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3.xml" ContentType="application/vnd.openxmlformats-officedocument.wordprocessingml.header+xml"/>
  <Override PartName="/word/footer19.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24.xml" ContentType="application/vnd.openxmlformats-officedocument.wordprocessingml.header+xml"/>
  <Override PartName="/word/header2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6.xml" ContentType="application/vnd.openxmlformats-officedocument.wordprocessingml.header+xml"/>
  <Override PartName="/word/footer22.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27.xml" ContentType="application/vnd.openxmlformats-officedocument.wordprocessingml.header+xml"/>
  <Override PartName="/word/footer23.xml" ContentType="application/vnd.openxmlformats-officedocument.wordprocessingml.footer+xml"/>
  <Override PartName="/word/header28.xml" ContentType="application/vnd.openxmlformats-officedocument.wordprocessingml.header+xml"/>
  <Override PartName="/word/footer24.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31.xml" ContentType="application/vnd.openxmlformats-officedocument.wordprocessingml.header+xml"/>
  <Override PartName="/word/header32.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3.xml" ContentType="application/vnd.openxmlformats-officedocument.wordprocessingml.header+xml"/>
  <Override PartName="/word/footer29.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6.xml" ContentType="application/vnd.openxmlformats-officedocument.wordprocessingml.header+xml"/>
  <Override PartName="/word/footer32.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B254DF" w14:textId="611B3377" w:rsidR="000370E7" w:rsidRPr="002507C2" w:rsidRDefault="00E42AE6" w:rsidP="00423F2A">
      <w:pPr>
        <w:tabs>
          <w:tab w:val="left" w:pos="2268"/>
        </w:tabs>
        <w:jc w:val="center"/>
        <w:rPr>
          <w:rFonts w:ascii="Times New Roman" w:hAnsi="Times New Roman"/>
          <w:sz w:val="22"/>
        </w:rPr>
        <w:sectPr w:rsidR="000370E7" w:rsidRPr="002507C2" w:rsidSect="00930207">
          <w:headerReference w:type="even" r:id="rId11"/>
          <w:headerReference w:type="default" r:id="rId12"/>
          <w:footerReference w:type="even" r:id="rId13"/>
          <w:footerReference w:type="default" r:id="rId14"/>
          <w:headerReference w:type="first" r:id="rId15"/>
          <w:footerReference w:type="first" r:id="rId16"/>
          <w:pgSz w:w="11906" w:h="16838"/>
          <w:pgMar w:top="1440" w:right="1440" w:bottom="1440" w:left="1440" w:header="709" w:footer="709" w:gutter="0"/>
          <w:cols w:space="708"/>
          <w:titlePg/>
          <w:docGrid w:linePitch="360"/>
        </w:sectPr>
      </w:pPr>
      <w:bookmarkStart w:id="1" w:name="_Hlk486928998"/>
      <w:bookmarkStart w:id="2" w:name="_GoBack"/>
      <w:bookmarkEnd w:id="2"/>
      <w:r w:rsidRPr="002507C2">
        <w:rPr>
          <w:rFonts w:ascii="Times New Roman" w:hAnsi="Times New Roman"/>
          <w:noProof/>
          <w:sz w:val="22"/>
        </w:rPr>
        <w:drawing>
          <wp:anchor distT="0" distB="0" distL="114300" distR="114300" simplePos="0" relativeHeight="251658241" behindDoc="1" locked="0" layoutInCell="1" allowOverlap="1" wp14:anchorId="7AF349D3" wp14:editId="136DA014">
            <wp:simplePos x="0" y="0"/>
            <wp:positionH relativeFrom="margin">
              <wp:align>center</wp:align>
            </wp:positionH>
            <wp:positionV relativeFrom="paragraph">
              <wp:posOffset>-906297</wp:posOffset>
            </wp:positionV>
            <wp:extent cx="7571104" cy="10679306"/>
            <wp:effectExtent l="0" t="0" r="0" b="8255"/>
            <wp:wrapNone/>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S\AppData\Local\Microsoft\Windows\INetCache\Content.Word\okładka_legnica PT aktualizacja_207_07_14.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7571104" cy="10679306"/>
                    </a:xfrm>
                    <a:prstGeom prst="rect">
                      <a:avLst/>
                    </a:prstGeom>
                    <a:noFill/>
                    <a:ln>
                      <a:noFill/>
                    </a:ln>
                  </pic:spPr>
                </pic:pic>
              </a:graphicData>
            </a:graphic>
            <wp14:sizeRelV relativeFrom="margin">
              <wp14:pctHeight>0</wp14:pctHeight>
            </wp14:sizeRelV>
          </wp:anchor>
        </w:drawing>
      </w:r>
      <w:bookmarkStart w:id="3" w:name="_Hlk482774397"/>
      <w:bookmarkEnd w:id="3"/>
    </w:p>
    <w:p w14:paraId="6BC0A12C" w14:textId="77777777" w:rsidR="000370E7" w:rsidRPr="002507C2" w:rsidRDefault="000370E7" w:rsidP="005C0DE7">
      <w:pPr>
        <w:jc w:val="center"/>
        <w:rPr>
          <w:rFonts w:ascii="Times New Roman" w:hAnsi="Times New Roman"/>
          <w:sz w:val="22"/>
        </w:rPr>
        <w:sectPr w:rsidR="000370E7" w:rsidRPr="002507C2" w:rsidSect="00930207">
          <w:headerReference w:type="first" r:id="rId18"/>
          <w:footerReference w:type="first" r:id="rId19"/>
          <w:pgSz w:w="11906" w:h="16838"/>
          <w:pgMar w:top="1417" w:right="1417" w:bottom="1417" w:left="1417" w:header="709" w:footer="709" w:gutter="0"/>
          <w:cols w:space="708"/>
          <w:titlePg/>
          <w:docGrid w:linePitch="360"/>
        </w:sectPr>
      </w:pPr>
    </w:p>
    <w:p w14:paraId="59734A3A" w14:textId="77777777" w:rsidR="00BD407E" w:rsidRDefault="79BB28C2" w:rsidP="00C5379A">
      <w:pPr>
        <w:pStyle w:val="Nagwekspisutreci"/>
        <w:numPr>
          <w:ilvl w:val="0"/>
          <w:numId w:val="0"/>
        </w:numPr>
        <w:ind w:left="432" w:hanging="432"/>
        <w:rPr>
          <w:color w:val="1E1973"/>
          <w:sz w:val="32"/>
          <w:szCs w:val="32"/>
        </w:rPr>
      </w:pPr>
      <w:bookmarkStart w:id="4" w:name="_Toc16681018"/>
      <w:r w:rsidRPr="00F84418">
        <w:rPr>
          <w:color w:val="1E1973"/>
          <w:sz w:val="32"/>
          <w:szCs w:val="32"/>
        </w:rPr>
        <w:lastRenderedPageBreak/>
        <w:t>Spis treści</w:t>
      </w:r>
      <w:bookmarkEnd w:id="4"/>
    </w:p>
    <w:sdt>
      <w:sdtPr>
        <w:rPr>
          <w:rFonts w:cs="Times New Roman"/>
          <w:b w:val="0"/>
          <w:noProof w:val="0"/>
          <w:szCs w:val="22"/>
        </w:rPr>
        <w:id w:val="-1062026999"/>
        <w:docPartObj>
          <w:docPartGallery w:val="Table of Contents"/>
          <w:docPartUnique/>
        </w:docPartObj>
      </w:sdtPr>
      <w:sdtEndPr>
        <w:rPr>
          <w:sz w:val="18"/>
          <w:szCs w:val="20"/>
        </w:rPr>
      </w:sdtEndPr>
      <w:sdtContent>
        <w:p w14:paraId="6862EA55" w14:textId="70BB2BC2" w:rsidR="00034CEA" w:rsidRDefault="000D0AA8">
          <w:pPr>
            <w:pStyle w:val="Spistreci1"/>
            <w:rPr>
              <w:rFonts w:asciiTheme="minorHAnsi" w:eastAsiaTheme="minorEastAsia" w:hAnsiTheme="minorHAnsi" w:cstheme="minorBidi"/>
              <w:b w:val="0"/>
              <w:sz w:val="22"/>
              <w:szCs w:val="22"/>
            </w:rPr>
          </w:pPr>
          <w:r>
            <w:fldChar w:fldCharType="begin"/>
          </w:r>
          <w:r w:rsidR="005C0DE7">
            <w:instrText xml:space="preserve"> TOC \o "1-3" \h \z \u </w:instrText>
          </w:r>
          <w:r>
            <w:fldChar w:fldCharType="separate"/>
          </w:r>
          <w:hyperlink w:anchor="_Toc21518111" w:history="1">
            <w:r w:rsidR="00034CEA" w:rsidRPr="005A5E03">
              <w:rPr>
                <w:rStyle w:val="Hipercze"/>
              </w:rPr>
              <w:t>1.</w:t>
            </w:r>
            <w:r w:rsidR="00034CEA">
              <w:rPr>
                <w:rFonts w:asciiTheme="minorHAnsi" w:eastAsiaTheme="minorEastAsia" w:hAnsiTheme="minorHAnsi" w:cstheme="minorBidi"/>
                <w:b w:val="0"/>
                <w:sz w:val="22"/>
                <w:szCs w:val="22"/>
              </w:rPr>
              <w:tab/>
            </w:r>
            <w:r w:rsidR="00034CEA" w:rsidRPr="005A5E03">
              <w:rPr>
                <w:rStyle w:val="Hipercze"/>
              </w:rPr>
              <w:t>Przedmiot opracowania</w:t>
            </w:r>
            <w:r w:rsidR="00034CEA">
              <w:rPr>
                <w:webHidden/>
              </w:rPr>
              <w:tab/>
            </w:r>
            <w:r w:rsidR="00034CEA">
              <w:rPr>
                <w:webHidden/>
              </w:rPr>
              <w:fldChar w:fldCharType="begin"/>
            </w:r>
            <w:r w:rsidR="00034CEA">
              <w:rPr>
                <w:webHidden/>
              </w:rPr>
              <w:instrText xml:space="preserve"> PAGEREF _Toc21518111 \h </w:instrText>
            </w:r>
            <w:r w:rsidR="00034CEA">
              <w:rPr>
                <w:webHidden/>
              </w:rPr>
            </w:r>
            <w:r w:rsidR="00034CEA">
              <w:rPr>
                <w:webHidden/>
              </w:rPr>
              <w:fldChar w:fldCharType="separate"/>
            </w:r>
            <w:r w:rsidR="005215EB">
              <w:rPr>
                <w:webHidden/>
              </w:rPr>
              <w:t>6</w:t>
            </w:r>
            <w:r w:rsidR="00034CEA">
              <w:rPr>
                <w:webHidden/>
              </w:rPr>
              <w:fldChar w:fldCharType="end"/>
            </w:r>
          </w:hyperlink>
        </w:p>
        <w:p w14:paraId="35C4BEEF" w14:textId="32438020" w:rsidR="00034CEA" w:rsidRDefault="00D46495">
          <w:pPr>
            <w:pStyle w:val="Spistreci2"/>
            <w:rPr>
              <w:rFonts w:asciiTheme="minorHAnsi" w:eastAsiaTheme="minorEastAsia" w:hAnsiTheme="minorHAnsi" w:cstheme="minorBidi"/>
              <w:sz w:val="22"/>
              <w:szCs w:val="22"/>
              <w:lang w:eastAsia="pl-PL"/>
            </w:rPr>
          </w:pPr>
          <w:hyperlink w:anchor="_Toc21518112" w:history="1">
            <w:r w:rsidR="00034CEA" w:rsidRPr="005A5E03">
              <w:rPr>
                <w:rStyle w:val="Hipercze"/>
              </w:rPr>
              <w:t>1.1.</w:t>
            </w:r>
            <w:r w:rsidR="00034CEA">
              <w:rPr>
                <w:rFonts w:asciiTheme="minorHAnsi" w:eastAsiaTheme="minorEastAsia" w:hAnsiTheme="minorHAnsi" w:cstheme="minorBidi"/>
                <w:sz w:val="22"/>
                <w:szCs w:val="22"/>
                <w:lang w:eastAsia="pl-PL"/>
              </w:rPr>
              <w:tab/>
            </w:r>
            <w:r w:rsidR="00034CEA" w:rsidRPr="005A5E03">
              <w:rPr>
                <w:rStyle w:val="Hipercze"/>
              </w:rPr>
              <w:t>Cel opracowania</w:t>
            </w:r>
            <w:r w:rsidR="00034CEA">
              <w:rPr>
                <w:webHidden/>
              </w:rPr>
              <w:tab/>
            </w:r>
            <w:r w:rsidR="00034CEA">
              <w:rPr>
                <w:webHidden/>
              </w:rPr>
              <w:fldChar w:fldCharType="begin"/>
            </w:r>
            <w:r w:rsidR="00034CEA">
              <w:rPr>
                <w:webHidden/>
              </w:rPr>
              <w:instrText xml:space="preserve"> PAGEREF _Toc21518112 \h </w:instrText>
            </w:r>
            <w:r w:rsidR="00034CEA">
              <w:rPr>
                <w:webHidden/>
              </w:rPr>
            </w:r>
            <w:r w:rsidR="00034CEA">
              <w:rPr>
                <w:webHidden/>
              </w:rPr>
              <w:fldChar w:fldCharType="separate"/>
            </w:r>
            <w:r w:rsidR="005215EB">
              <w:rPr>
                <w:webHidden/>
              </w:rPr>
              <w:t>6</w:t>
            </w:r>
            <w:r w:rsidR="00034CEA">
              <w:rPr>
                <w:webHidden/>
              </w:rPr>
              <w:fldChar w:fldCharType="end"/>
            </w:r>
          </w:hyperlink>
        </w:p>
        <w:p w14:paraId="57DD9A8F" w14:textId="59B92C98" w:rsidR="00034CEA" w:rsidRDefault="00D46495">
          <w:pPr>
            <w:pStyle w:val="Spistreci2"/>
            <w:rPr>
              <w:rFonts w:asciiTheme="minorHAnsi" w:eastAsiaTheme="minorEastAsia" w:hAnsiTheme="minorHAnsi" w:cstheme="minorBidi"/>
              <w:sz w:val="22"/>
              <w:szCs w:val="22"/>
              <w:lang w:eastAsia="pl-PL"/>
            </w:rPr>
          </w:pPr>
          <w:hyperlink w:anchor="_Toc21518113" w:history="1">
            <w:r w:rsidR="00034CEA" w:rsidRPr="005A5E03">
              <w:rPr>
                <w:rStyle w:val="Hipercze"/>
              </w:rPr>
              <w:t>1.2.</w:t>
            </w:r>
            <w:r w:rsidR="00034CEA">
              <w:rPr>
                <w:rFonts w:asciiTheme="minorHAnsi" w:eastAsiaTheme="minorEastAsia" w:hAnsiTheme="minorHAnsi" w:cstheme="minorBidi"/>
                <w:sz w:val="22"/>
                <w:szCs w:val="22"/>
                <w:lang w:eastAsia="pl-PL"/>
              </w:rPr>
              <w:tab/>
            </w:r>
            <w:r w:rsidR="00034CEA" w:rsidRPr="005A5E03">
              <w:rPr>
                <w:rStyle w:val="Hipercze"/>
              </w:rPr>
              <w:t>Zakres planu</w:t>
            </w:r>
            <w:r w:rsidR="00034CEA">
              <w:rPr>
                <w:webHidden/>
              </w:rPr>
              <w:tab/>
            </w:r>
            <w:r w:rsidR="00034CEA">
              <w:rPr>
                <w:webHidden/>
              </w:rPr>
              <w:fldChar w:fldCharType="begin"/>
            </w:r>
            <w:r w:rsidR="00034CEA">
              <w:rPr>
                <w:webHidden/>
              </w:rPr>
              <w:instrText xml:space="preserve"> PAGEREF _Toc21518113 \h </w:instrText>
            </w:r>
            <w:r w:rsidR="00034CEA">
              <w:rPr>
                <w:webHidden/>
              </w:rPr>
            </w:r>
            <w:r w:rsidR="00034CEA">
              <w:rPr>
                <w:webHidden/>
              </w:rPr>
              <w:fldChar w:fldCharType="separate"/>
            </w:r>
            <w:r w:rsidR="005215EB">
              <w:rPr>
                <w:webHidden/>
              </w:rPr>
              <w:t>6</w:t>
            </w:r>
            <w:r w:rsidR="00034CEA">
              <w:rPr>
                <w:webHidden/>
              </w:rPr>
              <w:fldChar w:fldCharType="end"/>
            </w:r>
          </w:hyperlink>
        </w:p>
        <w:p w14:paraId="6B7F4194" w14:textId="3DC8CE7B" w:rsidR="00034CEA" w:rsidRDefault="00D46495">
          <w:pPr>
            <w:pStyle w:val="Spistreci2"/>
            <w:rPr>
              <w:rFonts w:asciiTheme="minorHAnsi" w:eastAsiaTheme="minorEastAsia" w:hAnsiTheme="minorHAnsi" w:cstheme="minorBidi"/>
              <w:sz w:val="22"/>
              <w:szCs w:val="22"/>
              <w:lang w:eastAsia="pl-PL"/>
            </w:rPr>
          </w:pPr>
          <w:hyperlink w:anchor="_Toc21518114" w:history="1">
            <w:r w:rsidR="00034CEA" w:rsidRPr="005A5E03">
              <w:rPr>
                <w:rStyle w:val="Hipercze"/>
              </w:rPr>
              <w:t>1.3.</w:t>
            </w:r>
            <w:r w:rsidR="00034CEA">
              <w:rPr>
                <w:rFonts w:asciiTheme="minorHAnsi" w:eastAsiaTheme="minorEastAsia" w:hAnsiTheme="minorHAnsi" w:cstheme="minorBidi"/>
                <w:sz w:val="22"/>
                <w:szCs w:val="22"/>
                <w:lang w:eastAsia="pl-PL"/>
              </w:rPr>
              <w:tab/>
            </w:r>
            <w:r w:rsidR="00034CEA" w:rsidRPr="005A5E03">
              <w:rPr>
                <w:rStyle w:val="Hipercze"/>
              </w:rPr>
              <w:t>Wykaz stosowanych akronimów, skrótów i pojęć</w:t>
            </w:r>
            <w:r w:rsidR="00034CEA">
              <w:rPr>
                <w:webHidden/>
              </w:rPr>
              <w:tab/>
            </w:r>
            <w:r w:rsidR="00034CEA">
              <w:rPr>
                <w:webHidden/>
              </w:rPr>
              <w:fldChar w:fldCharType="begin"/>
            </w:r>
            <w:r w:rsidR="00034CEA">
              <w:rPr>
                <w:webHidden/>
              </w:rPr>
              <w:instrText xml:space="preserve"> PAGEREF _Toc21518114 \h </w:instrText>
            </w:r>
            <w:r w:rsidR="00034CEA">
              <w:rPr>
                <w:webHidden/>
              </w:rPr>
            </w:r>
            <w:r w:rsidR="00034CEA">
              <w:rPr>
                <w:webHidden/>
              </w:rPr>
              <w:fldChar w:fldCharType="separate"/>
            </w:r>
            <w:r w:rsidR="005215EB">
              <w:rPr>
                <w:webHidden/>
              </w:rPr>
              <w:t>9</w:t>
            </w:r>
            <w:r w:rsidR="00034CEA">
              <w:rPr>
                <w:webHidden/>
              </w:rPr>
              <w:fldChar w:fldCharType="end"/>
            </w:r>
          </w:hyperlink>
        </w:p>
        <w:p w14:paraId="0C03BE9C" w14:textId="10C53725" w:rsidR="00034CEA" w:rsidRDefault="00D46495">
          <w:pPr>
            <w:pStyle w:val="Spistreci1"/>
            <w:rPr>
              <w:rFonts w:asciiTheme="minorHAnsi" w:eastAsiaTheme="minorEastAsia" w:hAnsiTheme="minorHAnsi" w:cstheme="minorBidi"/>
              <w:b w:val="0"/>
              <w:sz w:val="22"/>
              <w:szCs w:val="22"/>
            </w:rPr>
          </w:pPr>
          <w:hyperlink w:anchor="_Toc21518115" w:history="1">
            <w:r w:rsidR="00034CEA" w:rsidRPr="005A5E03">
              <w:rPr>
                <w:rStyle w:val="Hipercze"/>
              </w:rPr>
              <w:t>2.</w:t>
            </w:r>
            <w:r w:rsidR="00034CEA">
              <w:rPr>
                <w:rFonts w:asciiTheme="minorHAnsi" w:eastAsiaTheme="minorEastAsia" w:hAnsiTheme="minorHAnsi" w:cstheme="minorBidi"/>
                <w:b w:val="0"/>
                <w:sz w:val="22"/>
                <w:szCs w:val="22"/>
              </w:rPr>
              <w:tab/>
            </w:r>
            <w:r w:rsidR="00034CEA" w:rsidRPr="005A5E03">
              <w:rPr>
                <w:rStyle w:val="Hipercze"/>
              </w:rPr>
              <w:t>Metodologia tworzenia planu</w:t>
            </w:r>
            <w:r w:rsidR="00034CEA">
              <w:rPr>
                <w:webHidden/>
              </w:rPr>
              <w:tab/>
            </w:r>
            <w:r w:rsidR="00034CEA">
              <w:rPr>
                <w:webHidden/>
              </w:rPr>
              <w:fldChar w:fldCharType="begin"/>
            </w:r>
            <w:r w:rsidR="00034CEA">
              <w:rPr>
                <w:webHidden/>
              </w:rPr>
              <w:instrText xml:space="preserve"> PAGEREF _Toc21518115 \h </w:instrText>
            </w:r>
            <w:r w:rsidR="00034CEA">
              <w:rPr>
                <w:webHidden/>
              </w:rPr>
            </w:r>
            <w:r w:rsidR="00034CEA">
              <w:rPr>
                <w:webHidden/>
              </w:rPr>
              <w:fldChar w:fldCharType="separate"/>
            </w:r>
            <w:r w:rsidR="005215EB">
              <w:rPr>
                <w:webHidden/>
              </w:rPr>
              <w:t>12</w:t>
            </w:r>
            <w:r w:rsidR="00034CEA">
              <w:rPr>
                <w:webHidden/>
              </w:rPr>
              <w:fldChar w:fldCharType="end"/>
            </w:r>
          </w:hyperlink>
        </w:p>
        <w:p w14:paraId="06B41342" w14:textId="7599E578" w:rsidR="00034CEA" w:rsidRDefault="00D46495">
          <w:pPr>
            <w:pStyle w:val="Spistreci1"/>
            <w:rPr>
              <w:rFonts w:asciiTheme="minorHAnsi" w:eastAsiaTheme="minorEastAsia" w:hAnsiTheme="minorHAnsi" w:cstheme="minorBidi"/>
              <w:b w:val="0"/>
              <w:sz w:val="22"/>
              <w:szCs w:val="22"/>
            </w:rPr>
          </w:pPr>
          <w:hyperlink w:anchor="_Toc21518116" w:history="1">
            <w:r w:rsidR="00034CEA" w:rsidRPr="005A5E03">
              <w:rPr>
                <w:rStyle w:val="Hipercze"/>
              </w:rPr>
              <w:t>3.</w:t>
            </w:r>
            <w:r w:rsidR="00034CEA">
              <w:rPr>
                <w:rFonts w:asciiTheme="minorHAnsi" w:eastAsiaTheme="minorEastAsia" w:hAnsiTheme="minorHAnsi" w:cstheme="minorBidi"/>
                <w:b w:val="0"/>
                <w:sz w:val="22"/>
                <w:szCs w:val="22"/>
              </w:rPr>
              <w:tab/>
            </w:r>
            <w:r w:rsidR="00034CEA" w:rsidRPr="005A5E03">
              <w:rPr>
                <w:rStyle w:val="Hipercze"/>
              </w:rPr>
              <w:t>Charakterystyka społeczno–gospodarcza obszaru objętego planem</w:t>
            </w:r>
            <w:r w:rsidR="00034CEA">
              <w:rPr>
                <w:webHidden/>
              </w:rPr>
              <w:tab/>
            </w:r>
            <w:r w:rsidR="00034CEA">
              <w:rPr>
                <w:webHidden/>
              </w:rPr>
              <w:fldChar w:fldCharType="begin"/>
            </w:r>
            <w:r w:rsidR="00034CEA">
              <w:rPr>
                <w:webHidden/>
              </w:rPr>
              <w:instrText xml:space="preserve"> PAGEREF _Toc21518116 \h </w:instrText>
            </w:r>
            <w:r w:rsidR="00034CEA">
              <w:rPr>
                <w:webHidden/>
              </w:rPr>
            </w:r>
            <w:r w:rsidR="00034CEA">
              <w:rPr>
                <w:webHidden/>
              </w:rPr>
              <w:fldChar w:fldCharType="separate"/>
            </w:r>
            <w:r w:rsidR="005215EB">
              <w:rPr>
                <w:webHidden/>
              </w:rPr>
              <w:t>13</w:t>
            </w:r>
            <w:r w:rsidR="00034CEA">
              <w:rPr>
                <w:webHidden/>
              </w:rPr>
              <w:fldChar w:fldCharType="end"/>
            </w:r>
          </w:hyperlink>
        </w:p>
        <w:p w14:paraId="45538160" w14:textId="5B277BCA" w:rsidR="00034CEA" w:rsidRDefault="00D46495">
          <w:pPr>
            <w:pStyle w:val="Spistreci2"/>
            <w:rPr>
              <w:rFonts w:asciiTheme="minorHAnsi" w:eastAsiaTheme="minorEastAsia" w:hAnsiTheme="minorHAnsi" w:cstheme="minorBidi"/>
              <w:sz w:val="22"/>
              <w:szCs w:val="22"/>
              <w:lang w:eastAsia="pl-PL"/>
            </w:rPr>
          </w:pPr>
          <w:hyperlink w:anchor="_Toc21518117" w:history="1">
            <w:r w:rsidR="00034CEA" w:rsidRPr="005A5E03">
              <w:rPr>
                <w:rStyle w:val="Hipercze"/>
              </w:rPr>
              <w:t>3.1.</w:t>
            </w:r>
            <w:r w:rsidR="00034CEA">
              <w:rPr>
                <w:rFonts w:asciiTheme="minorHAnsi" w:eastAsiaTheme="minorEastAsia" w:hAnsiTheme="minorHAnsi" w:cstheme="minorBidi"/>
                <w:sz w:val="22"/>
                <w:szCs w:val="22"/>
                <w:lang w:eastAsia="pl-PL"/>
              </w:rPr>
              <w:tab/>
            </w:r>
            <w:r w:rsidR="00034CEA" w:rsidRPr="005A5E03">
              <w:rPr>
                <w:rStyle w:val="Hipercze"/>
              </w:rPr>
              <w:t>Informacje ogólne o Gminie Czechowice-Dziedzice</w:t>
            </w:r>
            <w:r w:rsidR="00034CEA">
              <w:rPr>
                <w:webHidden/>
              </w:rPr>
              <w:tab/>
            </w:r>
            <w:r w:rsidR="00034CEA">
              <w:rPr>
                <w:webHidden/>
              </w:rPr>
              <w:fldChar w:fldCharType="begin"/>
            </w:r>
            <w:r w:rsidR="00034CEA">
              <w:rPr>
                <w:webHidden/>
              </w:rPr>
              <w:instrText xml:space="preserve"> PAGEREF _Toc21518117 \h </w:instrText>
            </w:r>
            <w:r w:rsidR="00034CEA">
              <w:rPr>
                <w:webHidden/>
              </w:rPr>
            </w:r>
            <w:r w:rsidR="00034CEA">
              <w:rPr>
                <w:webHidden/>
              </w:rPr>
              <w:fldChar w:fldCharType="separate"/>
            </w:r>
            <w:r w:rsidR="005215EB">
              <w:rPr>
                <w:webHidden/>
              </w:rPr>
              <w:t>13</w:t>
            </w:r>
            <w:r w:rsidR="00034CEA">
              <w:rPr>
                <w:webHidden/>
              </w:rPr>
              <w:fldChar w:fldCharType="end"/>
            </w:r>
          </w:hyperlink>
        </w:p>
        <w:p w14:paraId="2F9714C5" w14:textId="5F4D39AD" w:rsidR="00034CEA" w:rsidRDefault="00D46495">
          <w:pPr>
            <w:pStyle w:val="Spistreci2"/>
            <w:rPr>
              <w:rFonts w:asciiTheme="minorHAnsi" w:eastAsiaTheme="minorEastAsia" w:hAnsiTheme="minorHAnsi" w:cstheme="minorBidi"/>
              <w:sz w:val="22"/>
              <w:szCs w:val="22"/>
              <w:lang w:eastAsia="pl-PL"/>
            </w:rPr>
          </w:pPr>
          <w:hyperlink w:anchor="_Toc21518118" w:history="1">
            <w:r w:rsidR="00034CEA" w:rsidRPr="005A5E03">
              <w:rPr>
                <w:rStyle w:val="Hipercze"/>
              </w:rPr>
              <w:t>3.2.</w:t>
            </w:r>
            <w:r w:rsidR="00034CEA">
              <w:rPr>
                <w:rFonts w:asciiTheme="minorHAnsi" w:eastAsiaTheme="minorEastAsia" w:hAnsiTheme="minorHAnsi" w:cstheme="minorBidi"/>
                <w:sz w:val="22"/>
                <w:szCs w:val="22"/>
                <w:lang w:eastAsia="pl-PL"/>
              </w:rPr>
              <w:tab/>
            </w:r>
            <w:r w:rsidR="00034CEA" w:rsidRPr="005A5E03">
              <w:rPr>
                <w:rStyle w:val="Hipercze"/>
              </w:rPr>
              <w:t>Demografia</w:t>
            </w:r>
            <w:r w:rsidR="00034CEA">
              <w:rPr>
                <w:webHidden/>
              </w:rPr>
              <w:tab/>
            </w:r>
            <w:r w:rsidR="00034CEA">
              <w:rPr>
                <w:webHidden/>
              </w:rPr>
              <w:fldChar w:fldCharType="begin"/>
            </w:r>
            <w:r w:rsidR="00034CEA">
              <w:rPr>
                <w:webHidden/>
              </w:rPr>
              <w:instrText xml:space="preserve"> PAGEREF _Toc21518118 \h </w:instrText>
            </w:r>
            <w:r w:rsidR="00034CEA">
              <w:rPr>
                <w:webHidden/>
              </w:rPr>
            </w:r>
            <w:r w:rsidR="00034CEA">
              <w:rPr>
                <w:webHidden/>
              </w:rPr>
              <w:fldChar w:fldCharType="separate"/>
            </w:r>
            <w:r w:rsidR="005215EB">
              <w:rPr>
                <w:webHidden/>
              </w:rPr>
              <w:t>13</w:t>
            </w:r>
            <w:r w:rsidR="00034CEA">
              <w:rPr>
                <w:webHidden/>
              </w:rPr>
              <w:fldChar w:fldCharType="end"/>
            </w:r>
          </w:hyperlink>
        </w:p>
        <w:p w14:paraId="52049BB0" w14:textId="1A0CA172" w:rsidR="00034CEA" w:rsidRDefault="00D46495">
          <w:pPr>
            <w:pStyle w:val="Spistreci2"/>
            <w:rPr>
              <w:rFonts w:asciiTheme="minorHAnsi" w:eastAsiaTheme="minorEastAsia" w:hAnsiTheme="minorHAnsi" w:cstheme="minorBidi"/>
              <w:sz w:val="22"/>
              <w:szCs w:val="22"/>
              <w:lang w:eastAsia="pl-PL"/>
            </w:rPr>
          </w:pPr>
          <w:hyperlink w:anchor="_Toc21518119" w:history="1">
            <w:r w:rsidR="00034CEA" w:rsidRPr="005A5E03">
              <w:rPr>
                <w:rStyle w:val="Hipercze"/>
              </w:rPr>
              <w:t>3.3.</w:t>
            </w:r>
            <w:r w:rsidR="00034CEA">
              <w:rPr>
                <w:rFonts w:asciiTheme="minorHAnsi" w:eastAsiaTheme="minorEastAsia" w:hAnsiTheme="minorHAnsi" w:cstheme="minorBidi"/>
                <w:sz w:val="22"/>
                <w:szCs w:val="22"/>
                <w:lang w:eastAsia="pl-PL"/>
              </w:rPr>
              <w:tab/>
            </w:r>
            <w:r w:rsidR="00034CEA" w:rsidRPr="005A5E03">
              <w:rPr>
                <w:rStyle w:val="Hipercze"/>
              </w:rPr>
              <w:t>Gospodarka</w:t>
            </w:r>
            <w:r w:rsidR="00034CEA">
              <w:rPr>
                <w:webHidden/>
              </w:rPr>
              <w:tab/>
            </w:r>
            <w:r w:rsidR="00034CEA">
              <w:rPr>
                <w:webHidden/>
              </w:rPr>
              <w:fldChar w:fldCharType="begin"/>
            </w:r>
            <w:r w:rsidR="00034CEA">
              <w:rPr>
                <w:webHidden/>
              </w:rPr>
              <w:instrText xml:space="preserve"> PAGEREF _Toc21518119 \h </w:instrText>
            </w:r>
            <w:r w:rsidR="00034CEA">
              <w:rPr>
                <w:webHidden/>
              </w:rPr>
            </w:r>
            <w:r w:rsidR="00034CEA">
              <w:rPr>
                <w:webHidden/>
              </w:rPr>
              <w:fldChar w:fldCharType="separate"/>
            </w:r>
            <w:r w:rsidR="005215EB">
              <w:rPr>
                <w:webHidden/>
              </w:rPr>
              <w:t>16</w:t>
            </w:r>
            <w:r w:rsidR="00034CEA">
              <w:rPr>
                <w:webHidden/>
              </w:rPr>
              <w:fldChar w:fldCharType="end"/>
            </w:r>
          </w:hyperlink>
        </w:p>
        <w:p w14:paraId="15D58BC7" w14:textId="470AA6E7" w:rsidR="00034CEA" w:rsidRDefault="00D46495">
          <w:pPr>
            <w:pStyle w:val="Spistreci2"/>
            <w:rPr>
              <w:rFonts w:asciiTheme="minorHAnsi" w:eastAsiaTheme="minorEastAsia" w:hAnsiTheme="minorHAnsi" w:cstheme="minorBidi"/>
              <w:sz w:val="22"/>
              <w:szCs w:val="22"/>
              <w:lang w:eastAsia="pl-PL"/>
            </w:rPr>
          </w:pPr>
          <w:hyperlink w:anchor="_Toc21518120" w:history="1">
            <w:r w:rsidR="00034CEA" w:rsidRPr="005A5E03">
              <w:rPr>
                <w:rStyle w:val="Hipercze"/>
              </w:rPr>
              <w:t>3.4.</w:t>
            </w:r>
            <w:r w:rsidR="00034CEA">
              <w:rPr>
                <w:rFonts w:asciiTheme="minorHAnsi" w:eastAsiaTheme="minorEastAsia" w:hAnsiTheme="minorHAnsi" w:cstheme="minorBidi"/>
                <w:sz w:val="22"/>
                <w:szCs w:val="22"/>
                <w:lang w:eastAsia="pl-PL"/>
              </w:rPr>
              <w:tab/>
            </w:r>
            <w:r w:rsidR="00034CEA" w:rsidRPr="005A5E03">
              <w:rPr>
                <w:rStyle w:val="Hipercze"/>
              </w:rPr>
              <w:t>Sfera społeczna</w:t>
            </w:r>
            <w:r w:rsidR="00034CEA">
              <w:rPr>
                <w:webHidden/>
              </w:rPr>
              <w:tab/>
            </w:r>
            <w:r w:rsidR="00034CEA">
              <w:rPr>
                <w:webHidden/>
              </w:rPr>
              <w:fldChar w:fldCharType="begin"/>
            </w:r>
            <w:r w:rsidR="00034CEA">
              <w:rPr>
                <w:webHidden/>
              </w:rPr>
              <w:instrText xml:space="preserve"> PAGEREF _Toc21518120 \h </w:instrText>
            </w:r>
            <w:r w:rsidR="00034CEA">
              <w:rPr>
                <w:webHidden/>
              </w:rPr>
            </w:r>
            <w:r w:rsidR="00034CEA">
              <w:rPr>
                <w:webHidden/>
              </w:rPr>
              <w:fldChar w:fldCharType="separate"/>
            </w:r>
            <w:r w:rsidR="005215EB">
              <w:rPr>
                <w:webHidden/>
              </w:rPr>
              <w:t>17</w:t>
            </w:r>
            <w:r w:rsidR="00034CEA">
              <w:rPr>
                <w:webHidden/>
              </w:rPr>
              <w:fldChar w:fldCharType="end"/>
            </w:r>
          </w:hyperlink>
        </w:p>
        <w:p w14:paraId="3C6006CB" w14:textId="07ED9345" w:rsidR="00034CEA" w:rsidRDefault="00D46495">
          <w:pPr>
            <w:pStyle w:val="Spistreci1"/>
            <w:rPr>
              <w:rFonts w:asciiTheme="minorHAnsi" w:eastAsiaTheme="minorEastAsia" w:hAnsiTheme="minorHAnsi" w:cstheme="minorBidi"/>
              <w:b w:val="0"/>
              <w:sz w:val="22"/>
              <w:szCs w:val="22"/>
            </w:rPr>
          </w:pPr>
          <w:hyperlink w:anchor="_Toc21518121" w:history="1">
            <w:r w:rsidR="00034CEA" w:rsidRPr="005A5E03">
              <w:rPr>
                <w:rStyle w:val="Hipercze"/>
              </w:rPr>
              <w:t>4.</w:t>
            </w:r>
            <w:r w:rsidR="00034CEA">
              <w:rPr>
                <w:rFonts w:asciiTheme="minorHAnsi" w:eastAsiaTheme="minorEastAsia" w:hAnsiTheme="minorHAnsi" w:cstheme="minorBidi"/>
                <w:b w:val="0"/>
                <w:sz w:val="22"/>
                <w:szCs w:val="22"/>
              </w:rPr>
              <w:tab/>
            </w:r>
            <w:r w:rsidR="00034CEA" w:rsidRPr="005A5E03">
              <w:rPr>
                <w:rStyle w:val="Hipercze"/>
                <w:rFonts w:eastAsiaTheme="minorHAnsi"/>
                <w:lang w:eastAsia="en-US"/>
              </w:rPr>
              <w:t>Istniejący</w:t>
            </w:r>
            <w:r w:rsidR="00034CEA" w:rsidRPr="005A5E03">
              <w:rPr>
                <w:rStyle w:val="Hipercze"/>
              </w:rPr>
              <w:t xml:space="preserve"> system transportowy</w:t>
            </w:r>
            <w:r w:rsidR="00034CEA">
              <w:rPr>
                <w:webHidden/>
              </w:rPr>
              <w:tab/>
            </w:r>
            <w:r w:rsidR="00034CEA">
              <w:rPr>
                <w:webHidden/>
              </w:rPr>
              <w:fldChar w:fldCharType="begin"/>
            </w:r>
            <w:r w:rsidR="00034CEA">
              <w:rPr>
                <w:webHidden/>
              </w:rPr>
              <w:instrText xml:space="preserve"> PAGEREF _Toc21518121 \h </w:instrText>
            </w:r>
            <w:r w:rsidR="00034CEA">
              <w:rPr>
                <w:webHidden/>
              </w:rPr>
            </w:r>
            <w:r w:rsidR="00034CEA">
              <w:rPr>
                <w:webHidden/>
              </w:rPr>
              <w:fldChar w:fldCharType="separate"/>
            </w:r>
            <w:r w:rsidR="005215EB">
              <w:rPr>
                <w:webHidden/>
              </w:rPr>
              <w:t>18</w:t>
            </w:r>
            <w:r w:rsidR="00034CEA">
              <w:rPr>
                <w:webHidden/>
              </w:rPr>
              <w:fldChar w:fldCharType="end"/>
            </w:r>
          </w:hyperlink>
        </w:p>
        <w:p w14:paraId="4AF167BF" w14:textId="2925BD84" w:rsidR="00034CEA" w:rsidRDefault="00D46495">
          <w:pPr>
            <w:pStyle w:val="Spistreci2"/>
            <w:rPr>
              <w:rFonts w:asciiTheme="minorHAnsi" w:eastAsiaTheme="minorEastAsia" w:hAnsiTheme="minorHAnsi" w:cstheme="minorBidi"/>
              <w:sz w:val="22"/>
              <w:szCs w:val="22"/>
              <w:lang w:eastAsia="pl-PL"/>
            </w:rPr>
          </w:pPr>
          <w:hyperlink w:anchor="_Toc21518122" w:history="1">
            <w:r w:rsidR="00034CEA" w:rsidRPr="005A5E03">
              <w:rPr>
                <w:rStyle w:val="Hipercze"/>
              </w:rPr>
              <w:t>4.1.</w:t>
            </w:r>
            <w:r w:rsidR="00034CEA">
              <w:rPr>
                <w:rFonts w:asciiTheme="minorHAnsi" w:eastAsiaTheme="minorEastAsia" w:hAnsiTheme="minorHAnsi" w:cstheme="minorBidi"/>
                <w:sz w:val="22"/>
                <w:szCs w:val="22"/>
                <w:lang w:eastAsia="pl-PL"/>
              </w:rPr>
              <w:tab/>
            </w:r>
            <w:r w:rsidR="00034CEA" w:rsidRPr="005A5E03">
              <w:rPr>
                <w:rStyle w:val="Hipercze"/>
              </w:rPr>
              <w:t>Komunikacja miejska w Gminie Czechowice-Dziedzice</w:t>
            </w:r>
            <w:r w:rsidR="00034CEA">
              <w:rPr>
                <w:webHidden/>
              </w:rPr>
              <w:tab/>
            </w:r>
            <w:r w:rsidR="00034CEA">
              <w:rPr>
                <w:webHidden/>
              </w:rPr>
              <w:fldChar w:fldCharType="begin"/>
            </w:r>
            <w:r w:rsidR="00034CEA">
              <w:rPr>
                <w:webHidden/>
              </w:rPr>
              <w:instrText xml:space="preserve"> PAGEREF _Toc21518122 \h </w:instrText>
            </w:r>
            <w:r w:rsidR="00034CEA">
              <w:rPr>
                <w:webHidden/>
              </w:rPr>
            </w:r>
            <w:r w:rsidR="00034CEA">
              <w:rPr>
                <w:webHidden/>
              </w:rPr>
              <w:fldChar w:fldCharType="separate"/>
            </w:r>
            <w:r w:rsidR="005215EB">
              <w:rPr>
                <w:webHidden/>
              </w:rPr>
              <w:t>18</w:t>
            </w:r>
            <w:r w:rsidR="00034CEA">
              <w:rPr>
                <w:webHidden/>
              </w:rPr>
              <w:fldChar w:fldCharType="end"/>
            </w:r>
          </w:hyperlink>
        </w:p>
        <w:p w14:paraId="2A25E799" w14:textId="79AEFB17" w:rsidR="00034CEA" w:rsidRDefault="00D46495">
          <w:pPr>
            <w:pStyle w:val="Spistreci2"/>
            <w:rPr>
              <w:rFonts w:asciiTheme="minorHAnsi" w:eastAsiaTheme="minorEastAsia" w:hAnsiTheme="minorHAnsi" w:cstheme="minorBidi"/>
              <w:sz w:val="22"/>
              <w:szCs w:val="22"/>
              <w:lang w:eastAsia="pl-PL"/>
            </w:rPr>
          </w:pPr>
          <w:hyperlink w:anchor="_Toc21518123" w:history="1">
            <w:r w:rsidR="00034CEA" w:rsidRPr="005A5E03">
              <w:rPr>
                <w:rStyle w:val="Hipercze"/>
              </w:rPr>
              <w:t>4.2.</w:t>
            </w:r>
            <w:r w:rsidR="00034CEA">
              <w:rPr>
                <w:rFonts w:asciiTheme="minorHAnsi" w:eastAsiaTheme="minorEastAsia" w:hAnsiTheme="minorHAnsi" w:cstheme="minorBidi"/>
                <w:sz w:val="22"/>
                <w:szCs w:val="22"/>
                <w:lang w:eastAsia="pl-PL"/>
              </w:rPr>
              <w:tab/>
            </w:r>
            <w:r w:rsidR="00034CEA" w:rsidRPr="005A5E03">
              <w:rPr>
                <w:rStyle w:val="Hipercze"/>
              </w:rPr>
              <w:t>Regionalny osobowy transport kolejowy</w:t>
            </w:r>
            <w:r w:rsidR="00034CEA">
              <w:rPr>
                <w:webHidden/>
              </w:rPr>
              <w:tab/>
            </w:r>
            <w:r w:rsidR="00034CEA">
              <w:rPr>
                <w:webHidden/>
              </w:rPr>
              <w:fldChar w:fldCharType="begin"/>
            </w:r>
            <w:r w:rsidR="00034CEA">
              <w:rPr>
                <w:webHidden/>
              </w:rPr>
              <w:instrText xml:space="preserve"> PAGEREF _Toc21518123 \h </w:instrText>
            </w:r>
            <w:r w:rsidR="00034CEA">
              <w:rPr>
                <w:webHidden/>
              </w:rPr>
            </w:r>
            <w:r w:rsidR="00034CEA">
              <w:rPr>
                <w:webHidden/>
              </w:rPr>
              <w:fldChar w:fldCharType="separate"/>
            </w:r>
            <w:r w:rsidR="005215EB">
              <w:rPr>
                <w:webHidden/>
              </w:rPr>
              <w:t>23</w:t>
            </w:r>
            <w:r w:rsidR="00034CEA">
              <w:rPr>
                <w:webHidden/>
              </w:rPr>
              <w:fldChar w:fldCharType="end"/>
            </w:r>
          </w:hyperlink>
        </w:p>
        <w:p w14:paraId="0B32B0ED" w14:textId="5F973E3F" w:rsidR="00034CEA" w:rsidRDefault="00D46495">
          <w:pPr>
            <w:pStyle w:val="Spistreci2"/>
            <w:rPr>
              <w:rFonts w:asciiTheme="minorHAnsi" w:eastAsiaTheme="minorEastAsia" w:hAnsiTheme="minorHAnsi" w:cstheme="minorBidi"/>
              <w:sz w:val="22"/>
              <w:szCs w:val="22"/>
              <w:lang w:eastAsia="pl-PL"/>
            </w:rPr>
          </w:pPr>
          <w:hyperlink w:anchor="_Toc21518124" w:history="1">
            <w:r w:rsidR="00034CEA" w:rsidRPr="005A5E03">
              <w:rPr>
                <w:rStyle w:val="Hipercze"/>
              </w:rPr>
              <w:t>4.3.</w:t>
            </w:r>
            <w:r w:rsidR="00034CEA">
              <w:rPr>
                <w:rFonts w:asciiTheme="minorHAnsi" w:eastAsiaTheme="minorEastAsia" w:hAnsiTheme="minorHAnsi" w:cstheme="minorBidi"/>
                <w:sz w:val="22"/>
                <w:szCs w:val="22"/>
                <w:lang w:eastAsia="pl-PL"/>
              </w:rPr>
              <w:tab/>
            </w:r>
            <w:r w:rsidR="00034CEA" w:rsidRPr="005A5E03">
              <w:rPr>
                <w:rStyle w:val="Hipercze"/>
              </w:rPr>
              <w:t>Regionalny osobowy transport drogowy</w:t>
            </w:r>
            <w:r w:rsidR="00034CEA">
              <w:rPr>
                <w:webHidden/>
              </w:rPr>
              <w:tab/>
            </w:r>
            <w:r w:rsidR="00034CEA">
              <w:rPr>
                <w:webHidden/>
              </w:rPr>
              <w:fldChar w:fldCharType="begin"/>
            </w:r>
            <w:r w:rsidR="00034CEA">
              <w:rPr>
                <w:webHidden/>
              </w:rPr>
              <w:instrText xml:space="preserve"> PAGEREF _Toc21518124 \h </w:instrText>
            </w:r>
            <w:r w:rsidR="00034CEA">
              <w:rPr>
                <w:webHidden/>
              </w:rPr>
            </w:r>
            <w:r w:rsidR="00034CEA">
              <w:rPr>
                <w:webHidden/>
              </w:rPr>
              <w:fldChar w:fldCharType="separate"/>
            </w:r>
            <w:r w:rsidR="005215EB">
              <w:rPr>
                <w:webHidden/>
              </w:rPr>
              <w:t>25</w:t>
            </w:r>
            <w:r w:rsidR="00034CEA">
              <w:rPr>
                <w:webHidden/>
              </w:rPr>
              <w:fldChar w:fldCharType="end"/>
            </w:r>
          </w:hyperlink>
        </w:p>
        <w:p w14:paraId="32BA2D7E" w14:textId="3C66C2DA" w:rsidR="00034CEA" w:rsidRDefault="00D46495">
          <w:pPr>
            <w:pStyle w:val="Spistreci2"/>
            <w:rPr>
              <w:rFonts w:asciiTheme="minorHAnsi" w:eastAsiaTheme="minorEastAsia" w:hAnsiTheme="minorHAnsi" w:cstheme="minorBidi"/>
              <w:sz w:val="22"/>
              <w:szCs w:val="22"/>
              <w:lang w:eastAsia="pl-PL"/>
            </w:rPr>
          </w:pPr>
          <w:hyperlink w:anchor="_Toc21518125" w:history="1">
            <w:r w:rsidR="00034CEA" w:rsidRPr="005A5E03">
              <w:rPr>
                <w:rStyle w:val="Hipercze"/>
              </w:rPr>
              <w:t>4.4.</w:t>
            </w:r>
            <w:r w:rsidR="00034CEA">
              <w:rPr>
                <w:rFonts w:asciiTheme="minorHAnsi" w:eastAsiaTheme="minorEastAsia" w:hAnsiTheme="minorHAnsi" w:cstheme="minorBidi"/>
                <w:sz w:val="22"/>
                <w:szCs w:val="22"/>
                <w:lang w:eastAsia="pl-PL"/>
              </w:rPr>
              <w:tab/>
            </w:r>
            <w:r w:rsidR="00034CEA" w:rsidRPr="005A5E03">
              <w:rPr>
                <w:rStyle w:val="Hipercze"/>
              </w:rPr>
              <w:t>Układ drogowy</w:t>
            </w:r>
            <w:r w:rsidR="00034CEA">
              <w:rPr>
                <w:webHidden/>
              </w:rPr>
              <w:tab/>
            </w:r>
            <w:r w:rsidR="00034CEA">
              <w:rPr>
                <w:webHidden/>
              </w:rPr>
              <w:fldChar w:fldCharType="begin"/>
            </w:r>
            <w:r w:rsidR="00034CEA">
              <w:rPr>
                <w:webHidden/>
              </w:rPr>
              <w:instrText xml:space="preserve"> PAGEREF _Toc21518125 \h </w:instrText>
            </w:r>
            <w:r w:rsidR="00034CEA">
              <w:rPr>
                <w:webHidden/>
              </w:rPr>
            </w:r>
            <w:r w:rsidR="00034CEA">
              <w:rPr>
                <w:webHidden/>
              </w:rPr>
              <w:fldChar w:fldCharType="separate"/>
            </w:r>
            <w:r w:rsidR="005215EB">
              <w:rPr>
                <w:webHidden/>
              </w:rPr>
              <w:t>26</w:t>
            </w:r>
            <w:r w:rsidR="00034CEA">
              <w:rPr>
                <w:webHidden/>
              </w:rPr>
              <w:fldChar w:fldCharType="end"/>
            </w:r>
          </w:hyperlink>
        </w:p>
        <w:p w14:paraId="2B7019DC" w14:textId="42C53EE2" w:rsidR="00034CEA" w:rsidRDefault="00D46495">
          <w:pPr>
            <w:pStyle w:val="Spistreci2"/>
            <w:rPr>
              <w:rFonts w:asciiTheme="minorHAnsi" w:eastAsiaTheme="minorEastAsia" w:hAnsiTheme="minorHAnsi" w:cstheme="minorBidi"/>
              <w:sz w:val="22"/>
              <w:szCs w:val="22"/>
              <w:lang w:eastAsia="pl-PL"/>
            </w:rPr>
          </w:pPr>
          <w:hyperlink w:anchor="_Toc21518126" w:history="1">
            <w:r w:rsidR="00034CEA" w:rsidRPr="005A5E03">
              <w:rPr>
                <w:rStyle w:val="Hipercze"/>
              </w:rPr>
              <w:t>4.5.</w:t>
            </w:r>
            <w:r w:rsidR="00034CEA">
              <w:rPr>
                <w:rFonts w:asciiTheme="minorHAnsi" w:eastAsiaTheme="minorEastAsia" w:hAnsiTheme="minorHAnsi" w:cstheme="minorBidi"/>
                <w:sz w:val="22"/>
                <w:szCs w:val="22"/>
                <w:lang w:eastAsia="pl-PL"/>
              </w:rPr>
              <w:tab/>
            </w:r>
            <w:r w:rsidR="00034CEA" w:rsidRPr="005A5E03">
              <w:rPr>
                <w:rStyle w:val="Hipercze"/>
              </w:rPr>
              <w:t>Średniodobowy ruch na sieci dróg wojewódzkich i krajowych na obszarze oddziaływania Gminy Czechowice-Dziedzice</w:t>
            </w:r>
            <w:r w:rsidR="00034CEA">
              <w:rPr>
                <w:webHidden/>
              </w:rPr>
              <w:tab/>
            </w:r>
            <w:r w:rsidR="00034CEA">
              <w:rPr>
                <w:webHidden/>
              </w:rPr>
              <w:fldChar w:fldCharType="begin"/>
            </w:r>
            <w:r w:rsidR="00034CEA">
              <w:rPr>
                <w:webHidden/>
              </w:rPr>
              <w:instrText xml:space="preserve"> PAGEREF _Toc21518126 \h </w:instrText>
            </w:r>
            <w:r w:rsidR="00034CEA">
              <w:rPr>
                <w:webHidden/>
              </w:rPr>
            </w:r>
            <w:r w:rsidR="00034CEA">
              <w:rPr>
                <w:webHidden/>
              </w:rPr>
              <w:fldChar w:fldCharType="separate"/>
            </w:r>
            <w:r w:rsidR="005215EB">
              <w:rPr>
                <w:webHidden/>
              </w:rPr>
              <w:t>27</w:t>
            </w:r>
            <w:r w:rsidR="00034CEA">
              <w:rPr>
                <w:webHidden/>
              </w:rPr>
              <w:fldChar w:fldCharType="end"/>
            </w:r>
          </w:hyperlink>
        </w:p>
        <w:p w14:paraId="069CD3A8" w14:textId="38503437" w:rsidR="00034CEA" w:rsidRDefault="00D46495">
          <w:pPr>
            <w:pStyle w:val="Spistreci2"/>
            <w:rPr>
              <w:rFonts w:asciiTheme="minorHAnsi" w:eastAsiaTheme="minorEastAsia" w:hAnsiTheme="minorHAnsi" w:cstheme="minorBidi"/>
              <w:sz w:val="22"/>
              <w:szCs w:val="22"/>
              <w:lang w:eastAsia="pl-PL"/>
            </w:rPr>
          </w:pPr>
          <w:hyperlink w:anchor="_Toc21518127" w:history="1">
            <w:r w:rsidR="00034CEA" w:rsidRPr="005A5E03">
              <w:rPr>
                <w:rStyle w:val="Hipercze"/>
              </w:rPr>
              <w:t>4.6.</w:t>
            </w:r>
            <w:r w:rsidR="00034CEA">
              <w:rPr>
                <w:rFonts w:asciiTheme="minorHAnsi" w:eastAsiaTheme="minorEastAsia" w:hAnsiTheme="minorHAnsi" w:cstheme="minorBidi"/>
                <w:sz w:val="22"/>
                <w:szCs w:val="22"/>
                <w:lang w:eastAsia="pl-PL"/>
              </w:rPr>
              <w:tab/>
            </w:r>
            <w:r w:rsidR="00034CEA" w:rsidRPr="005A5E03">
              <w:rPr>
                <w:rStyle w:val="Hipercze"/>
              </w:rPr>
              <w:t>Transport indywidualny</w:t>
            </w:r>
            <w:r w:rsidR="00034CEA">
              <w:rPr>
                <w:webHidden/>
              </w:rPr>
              <w:tab/>
            </w:r>
            <w:r w:rsidR="00034CEA">
              <w:rPr>
                <w:webHidden/>
              </w:rPr>
              <w:fldChar w:fldCharType="begin"/>
            </w:r>
            <w:r w:rsidR="00034CEA">
              <w:rPr>
                <w:webHidden/>
              </w:rPr>
              <w:instrText xml:space="preserve"> PAGEREF _Toc21518127 \h </w:instrText>
            </w:r>
            <w:r w:rsidR="00034CEA">
              <w:rPr>
                <w:webHidden/>
              </w:rPr>
            </w:r>
            <w:r w:rsidR="00034CEA">
              <w:rPr>
                <w:webHidden/>
              </w:rPr>
              <w:fldChar w:fldCharType="separate"/>
            </w:r>
            <w:r w:rsidR="005215EB">
              <w:rPr>
                <w:webHidden/>
              </w:rPr>
              <w:t>28</w:t>
            </w:r>
            <w:r w:rsidR="00034CEA">
              <w:rPr>
                <w:webHidden/>
              </w:rPr>
              <w:fldChar w:fldCharType="end"/>
            </w:r>
          </w:hyperlink>
        </w:p>
        <w:p w14:paraId="4970997D" w14:textId="4AA56F98" w:rsidR="00034CEA" w:rsidRDefault="00D46495">
          <w:pPr>
            <w:pStyle w:val="Spistreci2"/>
            <w:rPr>
              <w:rFonts w:asciiTheme="minorHAnsi" w:eastAsiaTheme="minorEastAsia" w:hAnsiTheme="minorHAnsi" w:cstheme="minorBidi"/>
              <w:sz w:val="22"/>
              <w:szCs w:val="22"/>
              <w:lang w:eastAsia="pl-PL"/>
            </w:rPr>
          </w:pPr>
          <w:hyperlink w:anchor="_Toc21518128" w:history="1">
            <w:r w:rsidR="00034CEA" w:rsidRPr="005A5E03">
              <w:rPr>
                <w:rStyle w:val="Hipercze"/>
              </w:rPr>
              <w:t>4.7.</w:t>
            </w:r>
            <w:r w:rsidR="00034CEA">
              <w:rPr>
                <w:rFonts w:asciiTheme="minorHAnsi" w:eastAsiaTheme="minorEastAsia" w:hAnsiTheme="minorHAnsi" w:cstheme="minorBidi"/>
                <w:sz w:val="22"/>
                <w:szCs w:val="22"/>
                <w:lang w:eastAsia="pl-PL"/>
              </w:rPr>
              <w:tab/>
            </w:r>
            <w:r w:rsidR="00034CEA" w:rsidRPr="005A5E03">
              <w:rPr>
                <w:rStyle w:val="Hipercze"/>
              </w:rPr>
              <w:t>Transport towarowy</w:t>
            </w:r>
            <w:r w:rsidR="00034CEA">
              <w:rPr>
                <w:webHidden/>
              </w:rPr>
              <w:tab/>
            </w:r>
            <w:r w:rsidR="00034CEA">
              <w:rPr>
                <w:webHidden/>
              </w:rPr>
              <w:fldChar w:fldCharType="begin"/>
            </w:r>
            <w:r w:rsidR="00034CEA">
              <w:rPr>
                <w:webHidden/>
              </w:rPr>
              <w:instrText xml:space="preserve"> PAGEREF _Toc21518128 \h </w:instrText>
            </w:r>
            <w:r w:rsidR="00034CEA">
              <w:rPr>
                <w:webHidden/>
              </w:rPr>
            </w:r>
            <w:r w:rsidR="00034CEA">
              <w:rPr>
                <w:webHidden/>
              </w:rPr>
              <w:fldChar w:fldCharType="separate"/>
            </w:r>
            <w:r w:rsidR="005215EB">
              <w:rPr>
                <w:webHidden/>
              </w:rPr>
              <w:t>29</w:t>
            </w:r>
            <w:r w:rsidR="00034CEA">
              <w:rPr>
                <w:webHidden/>
              </w:rPr>
              <w:fldChar w:fldCharType="end"/>
            </w:r>
          </w:hyperlink>
        </w:p>
        <w:p w14:paraId="7FBD38DB" w14:textId="4F874316" w:rsidR="00034CEA" w:rsidRDefault="00D46495">
          <w:pPr>
            <w:pStyle w:val="Spistreci2"/>
            <w:rPr>
              <w:rFonts w:asciiTheme="minorHAnsi" w:eastAsiaTheme="minorEastAsia" w:hAnsiTheme="minorHAnsi" w:cstheme="minorBidi"/>
              <w:sz w:val="22"/>
              <w:szCs w:val="22"/>
              <w:lang w:eastAsia="pl-PL"/>
            </w:rPr>
          </w:pPr>
          <w:hyperlink w:anchor="_Toc21518129" w:history="1">
            <w:r w:rsidR="00034CEA" w:rsidRPr="005A5E03">
              <w:rPr>
                <w:rStyle w:val="Hipercze"/>
              </w:rPr>
              <w:t>4.8.</w:t>
            </w:r>
            <w:r w:rsidR="00034CEA">
              <w:rPr>
                <w:rFonts w:asciiTheme="minorHAnsi" w:eastAsiaTheme="minorEastAsia" w:hAnsiTheme="minorHAnsi" w:cstheme="minorBidi"/>
                <w:sz w:val="22"/>
                <w:szCs w:val="22"/>
                <w:lang w:eastAsia="pl-PL"/>
              </w:rPr>
              <w:tab/>
            </w:r>
            <w:r w:rsidR="00034CEA" w:rsidRPr="005A5E03">
              <w:rPr>
                <w:rStyle w:val="Hipercze"/>
              </w:rPr>
              <w:t>Transport lotniczy</w:t>
            </w:r>
            <w:r w:rsidR="00034CEA">
              <w:rPr>
                <w:webHidden/>
              </w:rPr>
              <w:tab/>
            </w:r>
            <w:r w:rsidR="00034CEA">
              <w:rPr>
                <w:webHidden/>
              </w:rPr>
              <w:fldChar w:fldCharType="begin"/>
            </w:r>
            <w:r w:rsidR="00034CEA">
              <w:rPr>
                <w:webHidden/>
              </w:rPr>
              <w:instrText xml:space="preserve"> PAGEREF _Toc21518129 \h </w:instrText>
            </w:r>
            <w:r w:rsidR="00034CEA">
              <w:rPr>
                <w:webHidden/>
              </w:rPr>
            </w:r>
            <w:r w:rsidR="00034CEA">
              <w:rPr>
                <w:webHidden/>
              </w:rPr>
              <w:fldChar w:fldCharType="separate"/>
            </w:r>
            <w:r w:rsidR="005215EB">
              <w:rPr>
                <w:webHidden/>
              </w:rPr>
              <w:t>29</w:t>
            </w:r>
            <w:r w:rsidR="00034CEA">
              <w:rPr>
                <w:webHidden/>
              </w:rPr>
              <w:fldChar w:fldCharType="end"/>
            </w:r>
          </w:hyperlink>
        </w:p>
        <w:p w14:paraId="193B31B5" w14:textId="2396E1FF" w:rsidR="00034CEA" w:rsidRDefault="00D46495">
          <w:pPr>
            <w:pStyle w:val="Spistreci1"/>
            <w:rPr>
              <w:rFonts w:asciiTheme="minorHAnsi" w:eastAsiaTheme="minorEastAsia" w:hAnsiTheme="minorHAnsi" w:cstheme="minorBidi"/>
              <w:b w:val="0"/>
              <w:sz w:val="22"/>
              <w:szCs w:val="22"/>
            </w:rPr>
          </w:pPr>
          <w:hyperlink w:anchor="_Toc21518130" w:history="1">
            <w:r w:rsidR="00034CEA" w:rsidRPr="005A5E03">
              <w:rPr>
                <w:rStyle w:val="Hipercze"/>
              </w:rPr>
              <w:t>5.</w:t>
            </w:r>
            <w:r w:rsidR="00034CEA">
              <w:rPr>
                <w:rFonts w:asciiTheme="minorHAnsi" w:eastAsiaTheme="minorEastAsia" w:hAnsiTheme="minorHAnsi" w:cstheme="minorBidi"/>
                <w:b w:val="0"/>
                <w:sz w:val="22"/>
                <w:szCs w:val="22"/>
              </w:rPr>
              <w:tab/>
            </w:r>
            <w:r w:rsidR="00034CEA" w:rsidRPr="005A5E03">
              <w:rPr>
                <w:rStyle w:val="Hipercze"/>
              </w:rPr>
              <w:t>Determinanty rozwoju publicznego transportu zbiorowego na obszarze objętym planem</w:t>
            </w:r>
            <w:r w:rsidR="00034CEA">
              <w:rPr>
                <w:webHidden/>
              </w:rPr>
              <w:tab/>
            </w:r>
            <w:r w:rsidR="00034CEA">
              <w:rPr>
                <w:webHidden/>
              </w:rPr>
              <w:fldChar w:fldCharType="begin"/>
            </w:r>
            <w:r w:rsidR="00034CEA">
              <w:rPr>
                <w:webHidden/>
              </w:rPr>
              <w:instrText xml:space="preserve"> PAGEREF _Toc21518130 \h </w:instrText>
            </w:r>
            <w:r w:rsidR="00034CEA">
              <w:rPr>
                <w:webHidden/>
              </w:rPr>
            </w:r>
            <w:r w:rsidR="00034CEA">
              <w:rPr>
                <w:webHidden/>
              </w:rPr>
              <w:fldChar w:fldCharType="separate"/>
            </w:r>
            <w:r w:rsidR="005215EB">
              <w:rPr>
                <w:webHidden/>
              </w:rPr>
              <w:t>31</w:t>
            </w:r>
            <w:r w:rsidR="00034CEA">
              <w:rPr>
                <w:webHidden/>
              </w:rPr>
              <w:fldChar w:fldCharType="end"/>
            </w:r>
          </w:hyperlink>
        </w:p>
        <w:p w14:paraId="0EEEA1E2" w14:textId="4304B0FF" w:rsidR="00034CEA" w:rsidRDefault="00D46495">
          <w:pPr>
            <w:pStyle w:val="Spistreci2"/>
            <w:rPr>
              <w:rFonts w:asciiTheme="minorHAnsi" w:eastAsiaTheme="minorEastAsia" w:hAnsiTheme="minorHAnsi" w:cstheme="minorBidi"/>
              <w:sz w:val="22"/>
              <w:szCs w:val="22"/>
              <w:lang w:eastAsia="pl-PL"/>
            </w:rPr>
          </w:pPr>
          <w:hyperlink w:anchor="_Toc21518131" w:history="1">
            <w:r w:rsidR="00034CEA" w:rsidRPr="005A5E03">
              <w:rPr>
                <w:rStyle w:val="Hipercze"/>
              </w:rPr>
              <w:t>5.1.</w:t>
            </w:r>
            <w:r w:rsidR="00034CEA">
              <w:rPr>
                <w:rFonts w:asciiTheme="minorHAnsi" w:eastAsiaTheme="minorEastAsia" w:hAnsiTheme="minorHAnsi" w:cstheme="minorBidi"/>
                <w:sz w:val="22"/>
                <w:szCs w:val="22"/>
                <w:lang w:eastAsia="pl-PL"/>
              </w:rPr>
              <w:tab/>
            </w:r>
            <w:r w:rsidR="00034CEA" w:rsidRPr="005A5E03">
              <w:rPr>
                <w:rStyle w:val="Hipercze"/>
              </w:rPr>
              <w:t>Powiązania z innymi dokumentami strategicznymi</w:t>
            </w:r>
            <w:r w:rsidR="00034CEA">
              <w:rPr>
                <w:webHidden/>
              </w:rPr>
              <w:tab/>
            </w:r>
            <w:r w:rsidR="00034CEA">
              <w:rPr>
                <w:webHidden/>
              </w:rPr>
              <w:fldChar w:fldCharType="begin"/>
            </w:r>
            <w:r w:rsidR="00034CEA">
              <w:rPr>
                <w:webHidden/>
              </w:rPr>
              <w:instrText xml:space="preserve"> PAGEREF _Toc21518131 \h </w:instrText>
            </w:r>
            <w:r w:rsidR="00034CEA">
              <w:rPr>
                <w:webHidden/>
              </w:rPr>
            </w:r>
            <w:r w:rsidR="00034CEA">
              <w:rPr>
                <w:webHidden/>
              </w:rPr>
              <w:fldChar w:fldCharType="separate"/>
            </w:r>
            <w:r w:rsidR="005215EB">
              <w:rPr>
                <w:webHidden/>
              </w:rPr>
              <w:t>31</w:t>
            </w:r>
            <w:r w:rsidR="00034CEA">
              <w:rPr>
                <w:webHidden/>
              </w:rPr>
              <w:fldChar w:fldCharType="end"/>
            </w:r>
          </w:hyperlink>
        </w:p>
        <w:p w14:paraId="73C50642" w14:textId="752B9FAE" w:rsidR="00034CEA" w:rsidRDefault="00D46495">
          <w:pPr>
            <w:pStyle w:val="Spistreci3"/>
            <w:rPr>
              <w:rFonts w:asciiTheme="minorHAnsi" w:eastAsiaTheme="minorEastAsia" w:hAnsiTheme="minorHAnsi" w:cstheme="minorBidi"/>
              <w:sz w:val="22"/>
              <w:szCs w:val="22"/>
            </w:rPr>
          </w:pPr>
          <w:hyperlink w:anchor="_Toc21518132" w:history="1">
            <w:r w:rsidR="00034CEA" w:rsidRPr="005A5E03">
              <w:rPr>
                <w:rStyle w:val="Hipercze"/>
              </w:rPr>
              <w:t>5.1.1.</w:t>
            </w:r>
            <w:r w:rsidR="00034CEA">
              <w:rPr>
                <w:rFonts w:asciiTheme="minorHAnsi" w:eastAsiaTheme="minorEastAsia" w:hAnsiTheme="minorHAnsi" w:cstheme="minorBidi"/>
                <w:sz w:val="22"/>
                <w:szCs w:val="22"/>
              </w:rPr>
              <w:tab/>
            </w:r>
            <w:r w:rsidR="00034CEA" w:rsidRPr="005A5E03">
              <w:rPr>
                <w:rStyle w:val="Hipercze"/>
              </w:rPr>
              <w:t>Ustalenia krajowego planu transportowego</w:t>
            </w:r>
            <w:r w:rsidR="00034CEA">
              <w:rPr>
                <w:webHidden/>
              </w:rPr>
              <w:tab/>
            </w:r>
            <w:r w:rsidR="00034CEA">
              <w:rPr>
                <w:webHidden/>
              </w:rPr>
              <w:fldChar w:fldCharType="begin"/>
            </w:r>
            <w:r w:rsidR="00034CEA">
              <w:rPr>
                <w:webHidden/>
              </w:rPr>
              <w:instrText xml:space="preserve"> PAGEREF _Toc21518132 \h </w:instrText>
            </w:r>
            <w:r w:rsidR="00034CEA">
              <w:rPr>
                <w:webHidden/>
              </w:rPr>
            </w:r>
            <w:r w:rsidR="00034CEA">
              <w:rPr>
                <w:webHidden/>
              </w:rPr>
              <w:fldChar w:fldCharType="separate"/>
            </w:r>
            <w:r w:rsidR="005215EB">
              <w:rPr>
                <w:webHidden/>
              </w:rPr>
              <w:t>31</w:t>
            </w:r>
            <w:r w:rsidR="00034CEA">
              <w:rPr>
                <w:webHidden/>
              </w:rPr>
              <w:fldChar w:fldCharType="end"/>
            </w:r>
          </w:hyperlink>
        </w:p>
        <w:p w14:paraId="688E03CA" w14:textId="181FC524" w:rsidR="00034CEA" w:rsidRDefault="00D46495">
          <w:pPr>
            <w:pStyle w:val="Spistreci3"/>
            <w:rPr>
              <w:rFonts w:asciiTheme="minorHAnsi" w:eastAsiaTheme="minorEastAsia" w:hAnsiTheme="minorHAnsi" w:cstheme="minorBidi"/>
              <w:sz w:val="22"/>
              <w:szCs w:val="22"/>
            </w:rPr>
          </w:pPr>
          <w:hyperlink w:anchor="_Toc21518133" w:history="1">
            <w:r w:rsidR="00034CEA" w:rsidRPr="005A5E03">
              <w:rPr>
                <w:rStyle w:val="Hipercze"/>
              </w:rPr>
              <w:t>5.1.2.</w:t>
            </w:r>
            <w:r w:rsidR="00034CEA">
              <w:rPr>
                <w:rFonts w:asciiTheme="minorHAnsi" w:eastAsiaTheme="minorEastAsia" w:hAnsiTheme="minorHAnsi" w:cstheme="minorBidi"/>
                <w:sz w:val="22"/>
                <w:szCs w:val="22"/>
              </w:rPr>
              <w:tab/>
            </w:r>
            <w:r w:rsidR="00034CEA" w:rsidRPr="005A5E03">
              <w:rPr>
                <w:rStyle w:val="Hipercze"/>
              </w:rPr>
              <w:t>Ustalenia wojewódzkiego planu transportowego</w:t>
            </w:r>
            <w:r w:rsidR="00034CEA">
              <w:rPr>
                <w:webHidden/>
              </w:rPr>
              <w:tab/>
            </w:r>
            <w:r w:rsidR="00034CEA">
              <w:rPr>
                <w:webHidden/>
              </w:rPr>
              <w:fldChar w:fldCharType="begin"/>
            </w:r>
            <w:r w:rsidR="00034CEA">
              <w:rPr>
                <w:webHidden/>
              </w:rPr>
              <w:instrText xml:space="preserve"> PAGEREF _Toc21518133 \h </w:instrText>
            </w:r>
            <w:r w:rsidR="00034CEA">
              <w:rPr>
                <w:webHidden/>
              </w:rPr>
            </w:r>
            <w:r w:rsidR="00034CEA">
              <w:rPr>
                <w:webHidden/>
              </w:rPr>
              <w:fldChar w:fldCharType="separate"/>
            </w:r>
            <w:r w:rsidR="005215EB">
              <w:rPr>
                <w:webHidden/>
              </w:rPr>
              <w:t>31</w:t>
            </w:r>
            <w:r w:rsidR="00034CEA">
              <w:rPr>
                <w:webHidden/>
              </w:rPr>
              <w:fldChar w:fldCharType="end"/>
            </w:r>
          </w:hyperlink>
        </w:p>
        <w:p w14:paraId="2B34594A" w14:textId="7FCFE7F4" w:rsidR="00034CEA" w:rsidRDefault="00D46495">
          <w:pPr>
            <w:pStyle w:val="Spistreci3"/>
            <w:rPr>
              <w:rFonts w:asciiTheme="minorHAnsi" w:eastAsiaTheme="minorEastAsia" w:hAnsiTheme="minorHAnsi" w:cstheme="minorBidi"/>
              <w:sz w:val="22"/>
              <w:szCs w:val="22"/>
            </w:rPr>
          </w:pPr>
          <w:hyperlink w:anchor="_Toc21518134" w:history="1">
            <w:r w:rsidR="00034CEA" w:rsidRPr="005A5E03">
              <w:rPr>
                <w:rStyle w:val="Hipercze"/>
              </w:rPr>
              <w:t>5.1.3.</w:t>
            </w:r>
            <w:r w:rsidR="00034CEA">
              <w:rPr>
                <w:rFonts w:asciiTheme="minorHAnsi" w:eastAsiaTheme="minorEastAsia" w:hAnsiTheme="minorHAnsi" w:cstheme="minorBidi"/>
                <w:sz w:val="22"/>
                <w:szCs w:val="22"/>
              </w:rPr>
              <w:tab/>
            </w:r>
            <w:r w:rsidR="00034CEA" w:rsidRPr="005A5E03">
              <w:rPr>
                <w:rStyle w:val="Hipercze"/>
              </w:rPr>
              <w:t>Ustalenia powiatowego planu transportowego</w:t>
            </w:r>
            <w:r w:rsidR="00034CEA">
              <w:rPr>
                <w:webHidden/>
              </w:rPr>
              <w:tab/>
            </w:r>
            <w:r w:rsidR="00034CEA">
              <w:rPr>
                <w:webHidden/>
              </w:rPr>
              <w:fldChar w:fldCharType="begin"/>
            </w:r>
            <w:r w:rsidR="00034CEA">
              <w:rPr>
                <w:webHidden/>
              </w:rPr>
              <w:instrText xml:space="preserve"> PAGEREF _Toc21518134 \h </w:instrText>
            </w:r>
            <w:r w:rsidR="00034CEA">
              <w:rPr>
                <w:webHidden/>
              </w:rPr>
            </w:r>
            <w:r w:rsidR="00034CEA">
              <w:rPr>
                <w:webHidden/>
              </w:rPr>
              <w:fldChar w:fldCharType="separate"/>
            </w:r>
            <w:r w:rsidR="005215EB">
              <w:rPr>
                <w:webHidden/>
              </w:rPr>
              <w:t>32</w:t>
            </w:r>
            <w:r w:rsidR="00034CEA">
              <w:rPr>
                <w:webHidden/>
              </w:rPr>
              <w:fldChar w:fldCharType="end"/>
            </w:r>
          </w:hyperlink>
        </w:p>
        <w:p w14:paraId="12523DDC" w14:textId="0897FC52" w:rsidR="00034CEA" w:rsidRDefault="00D46495">
          <w:pPr>
            <w:pStyle w:val="Spistreci3"/>
            <w:rPr>
              <w:rFonts w:asciiTheme="minorHAnsi" w:eastAsiaTheme="minorEastAsia" w:hAnsiTheme="minorHAnsi" w:cstheme="minorBidi"/>
              <w:sz w:val="22"/>
              <w:szCs w:val="22"/>
            </w:rPr>
          </w:pPr>
          <w:hyperlink w:anchor="_Toc21518135" w:history="1">
            <w:r w:rsidR="00034CEA" w:rsidRPr="005A5E03">
              <w:rPr>
                <w:rStyle w:val="Hipercze"/>
              </w:rPr>
              <w:t>5.1.4.</w:t>
            </w:r>
            <w:r w:rsidR="00034CEA">
              <w:rPr>
                <w:rFonts w:asciiTheme="minorHAnsi" w:eastAsiaTheme="minorEastAsia" w:hAnsiTheme="minorHAnsi" w:cstheme="minorBidi"/>
                <w:sz w:val="22"/>
                <w:szCs w:val="22"/>
              </w:rPr>
              <w:tab/>
            </w:r>
            <w:r w:rsidR="00034CEA" w:rsidRPr="005A5E03">
              <w:rPr>
                <w:rStyle w:val="Hipercze"/>
              </w:rPr>
              <w:t>Ustalenia planu transportowego Miasta Bielsko-Biała</w:t>
            </w:r>
            <w:r w:rsidR="00034CEA">
              <w:rPr>
                <w:webHidden/>
              </w:rPr>
              <w:tab/>
            </w:r>
            <w:r w:rsidR="00034CEA">
              <w:rPr>
                <w:webHidden/>
              </w:rPr>
              <w:fldChar w:fldCharType="begin"/>
            </w:r>
            <w:r w:rsidR="00034CEA">
              <w:rPr>
                <w:webHidden/>
              </w:rPr>
              <w:instrText xml:space="preserve"> PAGEREF _Toc21518135 \h </w:instrText>
            </w:r>
            <w:r w:rsidR="00034CEA">
              <w:rPr>
                <w:webHidden/>
              </w:rPr>
            </w:r>
            <w:r w:rsidR="00034CEA">
              <w:rPr>
                <w:webHidden/>
              </w:rPr>
              <w:fldChar w:fldCharType="separate"/>
            </w:r>
            <w:r w:rsidR="005215EB">
              <w:rPr>
                <w:webHidden/>
              </w:rPr>
              <w:t>32</w:t>
            </w:r>
            <w:r w:rsidR="00034CEA">
              <w:rPr>
                <w:webHidden/>
              </w:rPr>
              <w:fldChar w:fldCharType="end"/>
            </w:r>
          </w:hyperlink>
        </w:p>
        <w:p w14:paraId="781BC974" w14:textId="206A6F44" w:rsidR="00034CEA" w:rsidRDefault="00D46495">
          <w:pPr>
            <w:pStyle w:val="Spistreci3"/>
            <w:rPr>
              <w:rFonts w:asciiTheme="minorHAnsi" w:eastAsiaTheme="minorEastAsia" w:hAnsiTheme="minorHAnsi" w:cstheme="minorBidi"/>
              <w:sz w:val="22"/>
              <w:szCs w:val="22"/>
            </w:rPr>
          </w:pPr>
          <w:hyperlink w:anchor="_Toc21518136" w:history="1">
            <w:r w:rsidR="00034CEA" w:rsidRPr="005A5E03">
              <w:rPr>
                <w:rStyle w:val="Hipercze"/>
              </w:rPr>
              <w:t>5.1.5.</w:t>
            </w:r>
            <w:r w:rsidR="00034CEA">
              <w:rPr>
                <w:rFonts w:asciiTheme="minorHAnsi" w:eastAsiaTheme="minorEastAsia" w:hAnsiTheme="minorHAnsi" w:cstheme="minorBidi"/>
                <w:sz w:val="22"/>
                <w:szCs w:val="22"/>
              </w:rPr>
              <w:tab/>
            </w:r>
            <w:r w:rsidR="00034CEA" w:rsidRPr="005A5E03">
              <w:rPr>
                <w:rStyle w:val="Hipercze"/>
              </w:rPr>
              <w:t>Koncepcja Przestrzennego Zagospodarowania Kraju 2030</w:t>
            </w:r>
            <w:r w:rsidR="00034CEA">
              <w:rPr>
                <w:webHidden/>
              </w:rPr>
              <w:tab/>
            </w:r>
            <w:r w:rsidR="00034CEA">
              <w:rPr>
                <w:webHidden/>
              </w:rPr>
              <w:fldChar w:fldCharType="begin"/>
            </w:r>
            <w:r w:rsidR="00034CEA">
              <w:rPr>
                <w:webHidden/>
              </w:rPr>
              <w:instrText xml:space="preserve"> PAGEREF _Toc21518136 \h </w:instrText>
            </w:r>
            <w:r w:rsidR="00034CEA">
              <w:rPr>
                <w:webHidden/>
              </w:rPr>
            </w:r>
            <w:r w:rsidR="00034CEA">
              <w:rPr>
                <w:webHidden/>
              </w:rPr>
              <w:fldChar w:fldCharType="separate"/>
            </w:r>
            <w:r w:rsidR="005215EB">
              <w:rPr>
                <w:webHidden/>
              </w:rPr>
              <w:t>33</w:t>
            </w:r>
            <w:r w:rsidR="00034CEA">
              <w:rPr>
                <w:webHidden/>
              </w:rPr>
              <w:fldChar w:fldCharType="end"/>
            </w:r>
          </w:hyperlink>
        </w:p>
        <w:p w14:paraId="5D0C719B" w14:textId="33DCED90" w:rsidR="00034CEA" w:rsidRDefault="00D46495">
          <w:pPr>
            <w:pStyle w:val="Spistreci3"/>
            <w:rPr>
              <w:rFonts w:asciiTheme="minorHAnsi" w:eastAsiaTheme="minorEastAsia" w:hAnsiTheme="minorHAnsi" w:cstheme="minorBidi"/>
              <w:sz w:val="22"/>
              <w:szCs w:val="22"/>
            </w:rPr>
          </w:pPr>
          <w:hyperlink w:anchor="_Toc21518137" w:history="1">
            <w:r w:rsidR="00034CEA" w:rsidRPr="005A5E03">
              <w:rPr>
                <w:rStyle w:val="Hipercze"/>
              </w:rPr>
              <w:t>5.1.6.</w:t>
            </w:r>
            <w:r w:rsidR="00034CEA">
              <w:rPr>
                <w:rFonts w:asciiTheme="minorHAnsi" w:eastAsiaTheme="minorEastAsia" w:hAnsiTheme="minorHAnsi" w:cstheme="minorBidi"/>
                <w:sz w:val="22"/>
                <w:szCs w:val="22"/>
              </w:rPr>
              <w:tab/>
            </w:r>
            <w:r w:rsidR="00034CEA" w:rsidRPr="005A5E03">
              <w:rPr>
                <w:rStyle w:val="Hipercze"/>
              </w:rPr>
              <w:t>Plan Zagospodarowania Przestrzennego Województwa Śląskiego 2020+</w:t>
            </w:r>
            <w:r w:rsidR="00034CEA">
              <w:rPr>
                <w:webHidden/>
              </w:rPr>
              <w:tab/>
            </w:r>
            <w:r w:rsidR="00034CEA">
              <w:rPr>
                <w:webHidden/>
              </w:rPr>
              <w:fldChar w:fldCharType="begin"/>
            </w:r>
            <w:r w:rsidR="00034CEA">
              <w:rPr>
                <w:webHidden/>
              </w:rPr>
              <w:instrText xml:space="preserve"> PAGEREF _Toc21518137 \h </w:instrText>
            </w:r>
            <w:r w:rsidR="00034CEA">
              <w:rPr>
                <w:webHidden/>
              </w:rPr>
            </w:r>
            <w:r w:rsidR="00034CEA">
              <w:rPr>
                <w:webHidden/>
              </w:rPr>
              <w:fldChar w:fldCharType="separate"/>
            </w:r>
            <w:r w:rsidR="005215EB">
              <w:rPr>
                <w:webHidden/>
              </w:rPr>
              <w:t>33</w:t>
            </w:r>
            <w:r w:rsidR="00034CEA">
              <w:rPr>
                <w:webHidden/>
              </w:rPr>
              <w:fldChar w:fldCharType="end"/>
            </w:r>
          </w:hyperlink>
        </w:p>
        <w:p w14:paraId="416F3AEC" w14:textId="34EE07AA" w:rsidR="00034CEA" w:rsidRDefault="00D46495">
          <w:pPr>
            <w:pStyle w:val="Spistreci2"/>
            <w:rPr>
              <w:rFonts w:asciiTheme="minorHAnsi" w:eastAsiaTheme="minorEastAsia" w:hAnsiTheme="minorHAnsi" w:cstheme="minorBidi"/>
              <w:sz w:val="22"/>
              <w:szCs w:val="22"/>
              <w:lang w:eastAsia="pl-PL"/>
            </w:rPr>
          </w:pPr>
          <w:hyperlink w:anchor="_Toc21518138" w:history="1">
            <w:r w:rsidR="00034CEA" w:rsidRPr="005A5E03">
              <w:rPr>
                <w:rStyle w:val="Hipercze"/>
              </w:rPr>
              <w:t>5.2.</w:t>
            </w:r>
            <w:r w:rsidR="00034CEA">
              <w:rPr>
                <w:rFonts w:asciiTheme="minorHAnsi" w:eastAsiaTheme="minorEastAsia" w:hAnsiTheme="minorHAnsi" w:cstheme="minorBidi"/>
                <w:sz w:val="22"/>
                <w:szCs w:val="22"/>
                <w:lang w:eastAsia="pl-PL"/>
              </w:rPr>
              <w:tab/>
            </w:r>
            <w:r w:rsidR="00034CEA" w:rsidRPr="005A5E03">
              <w:rPr>
                <w:rStyle w:val="Hipercze"/>
              </w:rPr>
              <w:t>Zagospodarowanie przestrzenne</w:t>
            </w:r>
            <w:r w:rsidR="00034CEA">
              <w:rPr>
                <w:webHidden/>
              </w:rPr>
              <w:tab/>
            </w:r>
            <w:r w:rsidR="00034CEA">
              <w:rPr>
                <w:webHidden/>
              </w:rPr>
              <w:fldChar w:fldCharType="begin"/>
            </w:r>
            <w:r w:rsidR="00034CEA">
              <w:rPr>
                <w:webHidden/>
              </w:rPr>
              <w:instrText xml:space="preserve"> PAGEREF _Toc21518138 \h </w:instrText>
            </w:r>
            <w:r w:rsidR="00034CEA">
              <w:rPr>
                <w:webHidden/>
              </w:rPr>
            </w:r>
            <w:r w:rsidR="00034CEA">
              <w:rPr>
                <w:webHidden/>
              </w:rPr>
              <w:fldChar w:fldCharType="separate"/>
            </w:r>
            <w:r w:rsidR="005215EB">
              <w:rPr>
                <w:webHidden/>
              </w:rPr>
              <w:t>34</w:t>
            </w:r>
            <w:r w:rsidR="00034CEA">
              <w:rPr>
                <w:webHidden/>
              </w:rPr>
              <w:fldChar w:fldCharType="end"/>
            </w:r>
          </w:hyperlink>
        </w:p>
        <w:p w14:paraId="633453FD" w14:textId="2C9E37AD" w:rsidR="00034CEA" w:rsidRDefault="00D46495">
          <w:pPr>
            <w:pStyle w:val="Spistreci3"/>
            <w:rPr>
              <w:rFonts w:asciiTheme="minorHAnsi" w:eastAsiaTheme="minorEastAsia" w:hAnsiTheme="minorHAnsi" w:cstheme="minorBidi"/>
              <w:sz w:val="22"/>
              <w:szCs w:val="22"/>
            </w:rPr>
          </w:pPr>
          <w:hyperlink w:anchor="_Toc21518139" w:history="1">
            <w:r w:rsidR="00034CEA" w:rsidRPr="005A5E03">
              <w:rPr>
                <w:rStyle w:val="Hipercze"/>
              </w:rPr>
              <w:t>5.2.1.</w:t>
            </w:r>
            <w:r w:rsidR="00034CEA">
              <w:rPr>
                <w:rFonts w:asciiTheme="minorHAnsi" w:eastAsiaTheme="minorEastAsia" w:hAnsiTheme="minorHAnsi" w:cstheme="minorBidi"/>
                <w:sz w:val="22"/>
                <w:szCs w:val="22"/>
              </w:rPr>
              <w:tab/>
            </w:r>
            <w:r w:rsidR="00034CEA" w:rsidRPr="005A5E03">
              <w:rPr>
                <w:rStyle w:val="Hipercze"/>
              </w:rPr>
              <w:t>Układ zagospodarowania Gminy Czechowice-Dziedzice</w:t>
            </w:r>
            <w:r w:rsidR="00034CEA">
              <w:rPr>
                <w:webHidden/>
              </w:rPr>
              <w:tab/>
            </w:r>
            <w:r w:rsidR="00034CEA">
              <w:rPr>
                <w:webHidden/>
              </w:rPr>
              <w:fldChar w:fldCharType="begin"/>
            </w:r>
            <w:r w:rsidR="00034CEA">
              <w:rPr>
                <w:webHidden/>
              </w:rPr>
              <w:instrText xml:space="preserve"> PAGEREF _Toc21518139 \h </w:instrText>
            </w:r>
            <w:r w:rsidR="00034CEA">
              <w:rPr>
                <w:webHidden/>
              </w:rPr>
            </w:r>
            <w:r w:rsidR="00034CEA">
              <w:rPr>
                <w:webHidden/>
              </w:rPr>
              <w:fldChar w:fldCharType="separate"/>
            </w:r>
            <w:r w:rsidR="005215EB">
              <w:rPr>
                <w:webHidden/>
              </w:rPr>
              <w:t>34</w:t>
            </w:r>
            <w:r w:rsidR="00034CEA">
              <w:rPr>
                <w:webHidden/>
              </w:rPr>
              <w:fldChar w:fldCharType="end"/>
            </w:r>
          </w:hyperlink>
        </w:p>
        <w:p w14:paraId="6986EC18" w14:textId="17C901E2" w:rsidR="00034CEA" w:rsidRDefault="00D46495">
          <w:pPr>
            <w:pStyle w:val="Spistreci3"/>
            <w:rPr>
              <w:rFonts w:asciiTheme="minorHAnsi" w:eastAsiaTheme="minorEastAsia" w:hAnsiTheme="minorHAnsi" w:cstheme="minorBidi"/>
              <w:sz w:val="22"/>
              <w:szCs w:val="22"/>
            </w:rPr>
          </w:pPr>
          <w:hyperlink w:anchor="_Toc21518140" w:history="1">
            <w:r w:rsidR="00034CEA" w:rsidRPr="005A5E03">
              <w:rPr>
                <w:rStyle w:val="Hipercze"/>
              </w:rPr>
              <w:t>5.2.2.</w:t>
            </w:r>
            <w:r w:rsidR="00034CEA">
              <w:rPr>
                <w:rFonts w:asciiTheme="minorHAnsi" w:eastAsiaTheme="minorEastAsia" w:hAnsiTheme="minorHAnsi" w:cstheme="minorBidi"/>
                <w:sz w:val="22"/>
                <w:szCs w:val="22"/>
              </w:rPr>
              <w:tab/>
            </w:r>
            <w:r w:rsidR="00034CEA" w:rsidRPr="005A5E03">
              <w:rPr>
                <w:rStyle w:val="Hipercze"/>
              </w:rPr>
              <w:t>Studium uwarunkowań i kierunków zagospodarowania przestrzennego</w:t>
            </w:r>
            <w:r w:rsidR="00034CEA">
              <w:rPr>
                <w:webHidden/>
              </w:rPr>
              <w:tab/>
            </w:r>
            <w:r w:rsidR="00034CEA">
              <w:rPr>
                <w:webHidden/>
              </w:rPr>
              <w:fldChar w:fldCharType="begin"/>
            </w:r>
            <w:r w:rsidR="00034CEA">
              <w:rPr>
                <w:webHidden/>
              </w:rPr>
              <w:instrText xml:space="preserve"> PAGEREF _Toc21518140 \h </w:instrText>
            </w:r>
            <w:r w:rsidR="00034CEA">
              <w:rPr>
                <w:webHidden/>
              </w:rPr>
            </w:r>
            <w:r w:rsidR="00034CEA">
              <w:rPr>
                <w:webHidden/>
              </w:rPr>
              <w:fldChar w:fldCharType="separate"/>
            </w:r>
            <w:r w:rsidR="005215EB">
              <w:rPr>
                <w:webHidden/>
              </w:rPr>
              <w:t>34</w:t>
            </w:r>
            <w:r w:rsidR="00034CEA">
              <w:rPr>
                <w:webHidden/>
              </w:rPr>
              <w:fldChar w:fldCharType="end"/>
            </w:r>
          </w:hyperlink>
        </w:p>
        <w:p w14:paraId="781C5717" w14:textId="3619D5D4" w:rsidR="00034CEA" w:rsidRDefault="00D46495">
          <w:pPr>
            <w:pStyle w:val="Spistreci2"/>
            <w:rPr>
              <w:rFonts w:asciiTheme="minorHAnsi" w:eastAsiaTheme="minorEastAsia" w:hAnsiTheme="minorHAnsi" w:cstheme="minorBidi"/>
              <w:sz w:val="22"/>
              <w:szCs w:val="22"/>
              <w:lang w:eastAsia="pl-PL"/>
            </w:rPr>
          </w:pPr>
          <w:hyperlink w:anchor="_Toc21518141" w:history="1">
            <w:r w:rsidR="00034CEA" w:rsidRPr="005A5E03">
              <w:rPr>
                <w:rStyle w:val="Hipercze"/>
              </w:rPr>
              <w:t>5.3.</w:t>
            </w:r>
            <w:r w:rsidR="00034CEA">
              <w:rPr>
                <w:rFonts w:asciiTheme="minorHAnsi" w:eastAsiaTheme="minorEastAsia" w:hAnsiTheme="minorHAnsi" w:cstheme="minorBidi"/>
                <w:sz w:val="22"/>
                <w:szCs w:val="22"/>
                <w:lang w:eastAsia="pl-PL"/>
              </w:rPr>
              <w:tab/>
            </w:r>
            <w:r w:rsidR="00034CEA" w:rsidRPr="005A5E03">
              <w:rPr>
                <w:rStyle w:val="Hipercze"/>
              </w:rPr>
              <w:t>Wpływ transportu na środowisko</w:t>
            </w:r>
            <w:r w:rsidR="00034CEA">
              <w:rPr>
                <w:webHidden/>
              </w:rPr>
              <w:tab/>
            </w:r>
            <w:r w:rsidR="00034CEA">
              <w:rPr>
                <w:webHidden/>
              </w:rPr>
              <w:fldChar w:fldCharType="begin"/>
            </w:r>
            <w:r w:rsidR="00034CEA">
              <w:rPr>
                <w:webHidden/>
              </w:rPr>
              <w:instrText xml:space="preserve"> PAGEREF _Toc21518141 \h </w:instrText>
            </w:r>
            <w:r w:rsidR="00034CEA">
              <w:rPr>
                <w:webHidden/>
              </w:rPr>
            </w:r>
            <w:r w:rsidR="00034CEA">
              <w:rPr>
                <w:webHidden/>
              </w:rPr>
              <w:fldChar w:fldCharType="separate"/>
            </w:r>
            <w:r w:rsidR="005215EB">
              <w:rPr>
                <w:webHidden/>
              </w:rPr>
              <w:t>35</w:t>
            </w:r>
            <w:r w:rsidR="00034CEA">
              <w:rPr>
                <w:webHidden/>
              </w:rPr>
              <w:fldChar w:fldCharType="end"/>
            </w:r>
          </w:hyperlink>
        </w:p>
        <w:p w14:paraId="72460FA7" w14:textId="0D6993E3" w:rsidR="00034CEA" w:rsidRDefault="00D46495">
          <w:pPr>
            <w:pStyle w:val="Spistreci3"/>
            <w:rPr>
              <w:rFonts w:asciiTheme="minorHAnsi" w:eastAsiaTheme="minorEastAsia" w:hAnsiTheme="minorHAnsi" w:cstheme="minorBidi"/>
              <w:sz w:val="22"/>
              <w:szCs w:val="22"/>
            </w:rPr>
          </w:pPr>
          <w:hyperlink w:anchor="_Toc21518142" w:history="1">
            <w:r w:rsidR="00034CEA" w:rsidRPr="005A5E03">
              <w:rPr>
                <w:rStyle w:val="Hipercze"/>
              </w:rPr>
              <w:t>5.3.1.</w:t>
            </w:r>
            <w:r w:rsidR="00034CEA">
              <w:rPr>
                <w:rFonts w:asciiTheme="minorHAnsi" w:eastAsiaTheme="minorEastAsia" w:hAnsiTheme="minorHAnsi" w:cstheme="minorBidi"/>
                <w:sz w:val="22"/>
                <w:szCs w:val="22"/>
              </w:rPr>
              <w:tab/>
            </w:r>
            <w:r w:rsidR="00034CEA" w:rsidRPr="005A5E03">
              <w:rPr>
                <w:rStyle w:val="Hipercze"/>
              </w:rPr>
              <w:t>Korzystanie ze środowiska naturalnego</w:t>
            </w:r>
            <w:r w:rsidR="00034CEA">
              <w:rPr>
                <w:webHidden/>
              </w:rPr>
              <w:tab/>
            </w:r>
            <w:r w:rsidR="00034CEA">
              <w:rPr>
                <w:webHidden/>
              </w:rPr>
              <w:fldChar w:fldCharType="begin"/>
            </w:r>
            <w:r w:rsidR="00034CEA">
              <w:rPr>
                <w:webHidden/>
              </w:rPr>
              <w:instrText xml:space="preserve"> PAGEREF _Toc21518142 \h </w:instrText>
            </w:r>
            <w:r w:rsidR="00034CEA">
              <w:rPr>
                <w:webHidden/>
              </w:rPr>
            </w:r>
            <w:r w:rsidR="00034CEA">
              <w:rPr>
                <w:webHidden/>
              </w:rPr>
              <w:fldChar w:fldCharType="separate"/>
            </w:r>
            <w:r w:rsidR="005215EB">
              <w:rPr>
                <w:webHidden/>
              </w:rPr>
              <w:t>35</w:t>
            </w:r>
            <w:r w:rsidR="00034CEA">
              <w:rPr>
                <w:webHidden/>
              </w:rPr>
              <w:fldChar w:fldCharType="end"/>
            </w:r>
          </w:hyperlink>
        </w:p>
        <w:p w14:paraId="04D37514" w14:textId="1037BB4E" w:rsidR="00034CEA" w:rsidRDefault="00D46495">
          <w:pPr>
            <w:pStyle w:val="Spistreci3"/>
            <w:rPr>
              <w:rFonts w:asciiTheme="minorHAnsi" w:eastAsiaTheme="minorEastAsia" w:hAnsiTheme="minorHAnsi" w:cstheme="minorBidi"/>
              <w:sz w:val="22"/>
              <w:szCs w:val="22"/>
            </w:rPr>
          </w:pPr>
          <w:hyperlink w:anchor="_Toc21518143" w:history="1">
            <w:r w:rsidR="00034CEA" w:rsidRPr="005A5E03">
              <w:rPr>
                <w:rStyle w:val="Hipercze"/>
              </w:rPr>
              <w:t>5.3.2.</w:t>
            </w:r>
            <w:r w:rsidR="00034CEA">
              <w:rPr>
                <w:rFonts w:asciiTheme="minorHAnsi" w:eastAsiaTheme="minorEastAsia" w:hAnsiTheme="minorHAnsi" w:cstheme="minorBidi"/>
                <w:sz w:val="22"/>
                <w:szCs w:val="22"/>
              </w:rPr>
              <w:tab/>
            </w:r>
            <w:r w:rsidR="00034CEA" w:rsidRPr="005A5E03">
              <w:rPr>
                <w:rStyle w:val="Hipercze"/>
              </w:rPr>
              <w:t>Emisja spalin</w:t>
            </w:r>
            <w:r w:rsidR="00034CEA">
              <w:rPr>
                <w:webHidden/>
              </w:rPr>
              <w:tab/>
            </w:r>
            <w:r w:rsidR="00034CEA">
              <w:rPr>
                <w:webHidden/>
              </w:rPr>
              <w:fldChar w:fldCharType="begin"/>
            </w:r>
            <w:r w:rsidR="00034CEA">
              <w:rPr>
                <w:webHidden/>
              </w:rPr>
              <w:instrText xml:space="preserve"> PAGEREF _Toc21518143 \h </w:instrText>
            </w:r>
            <w:r w:rsidR="00034CEA">
              <w:rPr>
                <w:webHidden/>
              </w:rPr>
            </w:r>
            <w:r w:rsidR="00034CEA">
              <w:rPr>
                <w:webHidden/>
              </w:rPr>
              <w:fldChar w:fldCharType="separate"/>
            </w:r>
            <w:r w:rsidR="005215EB">
              <w:rPr>
                <w:webHidden/>
              </w:rPr>
              <w:t>35</w:t>
            </w:r>
            <w:r w:rsidR="00034CEA">
              <w:rPr>
                <w:webHidden/>
              </w:rPr>
              <w:fldChar w:fldCharType="end"/>
            </w:r>
          </w:hyperlink>
        </w:p>
        <w:p w14:paraId="3F3F3A09" w14:textId="77C164C6" w:rsidR="00034CEA" w:rsidRDefault="00D46495">
          <w:pPr>
            <w:pStyle w:val="Spistreci3"/>
            <w:rPr>
              <w:rFonts w:asciiTheme="minorHAnsi" w:eastAsiaTheme="minorEastAsia" w:hAnsiTheme="minorHAnsi" w:cstheme="minorBidi"/>
              <w:sz w:val="22"/>
              <w:szCs w:val="22"/>
            </w:rPr>
          </w:pPr>
          <w:hyperlink w:anchor="_Toc21518144" w:history="1">
            <w:r w:rsidR="00034CEA" w:rsidRPr="005A5E03">
              <w:rPr>
                <w:rStyle w:val="Hipercze"/>
              </w:rPr>
              <w:t>5.3.3.</w:t>
            </w:r>
            <w:r w:rsidR="00034CEA">
              <w:rPr>
                <w:rFonts w:asciiTheme="minorHAnsi" w:eastAsiaTheme="minorEastAsia" w:hAnsiTheme="minorHAnsi" w:cstheme="minorBidi"/>
                <w:sz w:val="22"/>
                <w:szCs w:val="22"/>
              </w:rPr>
              <w:tab/>
            </w:r>
            <w:r w:rsidR="00034CEA" w:rsidRPr="005A5E03">
              <w:rPr>
                <w:rStyle w:val="Hipercze"/>
              </w:rPr>
              <w:t>Emisja hałasu</w:t>
            </w:r>
            <w:r w:rsidR="00034CEA">
              <w:rPr>
                <w:webHidden/>
              </w:rPr>
              <w:tab/>
            </w:r>
            <w:r w:rsidR="00034CEA">
              <w:rPr>
                <w:webHidden/>
              </w:rPr>
              <w:fldChar w:fldCharType="begin"/>
            </w:r>
            <w:r w:rsidR="00034CEA">
              <w:rPr>
                <w:webHidden/>
              </w:rPr>
              <w:instrText xml:space="preserve"> PAGEREF _Toc21518144 \h </w:instrText>
            </w:r>
            <w:r w:rsidR="00034CEA">
              <w:rPr>
                <w:webHidden/>
              </w:rPr>
            </w:r>
            <w:r w:rsidR="00034CEA">
              <w:rPr>
                <w:webHidden/>
              </w:rPr>
              <w:fldChar w:fldCharType="separate"/>
            </w:r>
            <w:r w:rsidR="005215EB">
              <w:rPr>
                <w:webHidden/>
              </w:rPr>
              <w:t>37</w:t>
            </w:r>
            <w:r w:rsidR="00034CEA">
              <w:rPr>
                <w:webHidden/>
              </w:rPr>
              <w:fldChar w:fldCharType="end"/>
            </w:r>
          </w:hyperlink>
        </w:p>
        <w:p w14:paraId="77A246D4" w14:textId="38784D84" w:rsidR="00034CEA" w:rsidRDefault="00D46495">
          <w:pPr>
            <w:pStyle w:val="Spistreci3"/>
            <w:rPr>
              <w:rFonts w:asciiTheme="minorHAnsi" w:eastAsiaTheme="minorEastAsia" w:hAnsiTheme="minorHAnsi" w:cstheme="minorBidi"/>
              <w:sz w:val="22"/>
              <w:szCs w:val="22"/>
            </w:rPr>
          </w:pPr>
          <w:hyperlink w:anchor="_Toc21518145" w:history="1">
            <w:r w:rsidR="00034CEA" w:rsidRPr="005A5E03">
              <w:rPr>
                <w:rStyle w:val="Hipercze"/>
              </w:rPr>
              <w:t>5.3.4.</w:t>
            </w:r>
            <w:r w:rsidR="00034CEA">
              <w:rPr>
                <w:rFonts w:asciiTheme="minorHAnsi" w:eastAsiaTheme="minorEastAsia" w:hAnsiTheme="minorHAnsi" w:cstheme="minorBidi"/>
                <w:sz w:val="22"/>
                <w:szCs w:val="22"/>
              </w:rPr>
              <w:tab/>
            </w:r>
            <w:r w:rsidR="00034CEA" w:rsidRPr="005A5E03">
              <w:rPr>
                <w:rStyle w:val="Hipercze"/>
              </w:rPr>
              <w:t>Wnioski końcowe</w:t>
            </w:r>
            <w:r w:rsidR="00034CEA">
              <w:rPr>
                <w:webHidden/>
              </w:rPr>
              <w:tab/>
            </w:r>
            <w:r w:rsidR="00034CEA">
              <w:rPr>
                <w:webHidden/>
              </w:rPr>
              <w:fldChar w:fldCharType="begin"/>
            </w:r>
            <w:r w:rsidR="00034CEA">
              <w:rPr>
                <w:webHidden/>
              </w:rPr>
              <w:instrText xml:space="preserve"> PAGEREF _Toc21518145 \h </w:instrText>
            </w:r>
            <w:r w:rsidR="00034CEA">
              <w:rPr>
                <w:webHidden/>
              </w:rPr>
            </w:r>
            <w:r w:rsidR="00034CEA">
              <w:rPr>
                <w:webHidden/>
              </w:rPr>
              <w:fldChar w:fldCharType="separate"/>
            </w:r>
            <w:r w:rsidR="005215EB">
              <w:rPr>
                <w:webHidden/>
              </w:rPr>
              <w:t>39</w:t>
            </w:r>
            <w:r w:rsidR="00034CEA">
              <w:rPr>
                <w:webHidden/>
              </w:rPr>
              <w:fldChar w:fldCharType="end"/>
            </w:r>
          </w:hyperlink>
        </w:p>
        <w:p w14:paraId="278431DF" w14:textId="679556CA" w:rsidR="00034CEA" w:rsidRDefault="00D46495">
          <w:pPr>
            <w:pStyle w:val="Spistreci1"/>
            <w:rPr>
              <w:rFonts w:asciiTheme="minorHAnsi" w:eastAsiaTheme="minorEastAsia" w:hAnsiTheme="minorHAnsi" w:cstheme="minorBidi"/>
              <w:b w:val="0"/>
              <w:sz w:val="22"/>
              <w:szCs w:val="22"/>
            </w:rPr>
          </w:pPr>
          <w:hyperlink w:anchor="_Toc21518146" w:history="1">
            <w:r w:rsidR="00034CEA" w:rsidRPr="005A5E03">
              <w:rPr>
                <w:rStyle w:val="Hipercze"/>
              </w:rPr>
              <w:t>6.</w:t>
            </w:r>
            <w:r w:rsidR="00034CEA">
              <w:rPr>
                <w:rFonts w:asciiTheme="minorHAnsi" w:eastAsiaTheme="minorEastAsia" w:hAnsiTheme="minorHAnsi" w:cstheme="minorBidi"/>
                <w:b w:val="0"/>
                <w:sz w:val="22"/>
                <w:szCs w:val="22"/>
              </w:rPr>
              <w:tab/>
            </w:r>
            <w:r w:rsidR="00034CEA" w:rsidRPr="005A5E03">
              <w:rPr>
                <w:rStyle w:val="Hipercze"/>
              </w:rPr>
              <w:t>Ocena i prognozy społecznych potrzeb przewozowych w transporcie publicznym</w:t>
            </w:r>
            <w:r w:rsidR="00034CEA">
              <w:rPr>
                <w:webHidden/>
              </w:rPr>
              <w:tab/>
            </w:r>
            <w:r w:rsidR="00034CEA">
              <w:rPr>
                <w:webHidden/>
              </w:rPr>
              <w:fldChar w:fldCharType="begin"/>
            </w:r>
            <w:r w:rsidR="00034CEA">
              <w:rPr>
                <w:webHidden/>
              </w:rPr>
              <w:instrText xml:space="preserve"> PAGEREF _Toc21518146 \h </w:instrText>
            </w:r>
            <w:r w:rsidR="00034CEA">
              <w:rPr>
                <w:webHidden/>
              </w:rPr>
            </w:r>
            <w:r w:rsidR="00034CEA">
              <w:rPr>
                <w:webHidden/>
              </w:rPr>
              <w:fldChar w:fldCharType="separate"/>
            </w:r>
            <w:r w:rsidR="005215EB">
              <w:rPr>
                <w:webHidden/>
              </w:rPr>
              <w:t>41</w:t>
            </w:r>
            <w:r w:rsidR="00034CEA">
              <w:rPr>
                <w:webHidden/>
              </w:rPr>
              <w:fldChar w:fldCharType="end"/>
            </w:r>
          </w:hyperlink>
        </w:p>
        <w:p w14:paraId="1579FF6C" w14:textId="1FBEDDE1" w:rsidR="00034CEA" w:rsidRDefault="00D46495">
          <w:pPr>
            <w:pStyle w:val="Spistreci2"/>
            <w:rPr>
              <w:rFonts w:asciiTheme="minorHAnsi" w:eastAsiaTheme="minorEastAsia" w:hAnsiTheme="minorHAnsi" w:cstheme="minorBidi"/>
              <w:sz w:val="22"/>
              <w:szCs w:val="22"/>
              <w:lang w:eastAsia="pl-PL"/>
            </w:rPr>
          </w:pPr>
          <w:hyperlink w:anchor="_Toc21518147" w:history="1">
            <w:r w:rsidR="00034CEA" w:rsidRPr="005A5E03">
              <w:rPr>
                <w:rStyle w:val="Hipercze"/>
              </w:rPr>
              <w:t>6.1.</w:t>
            </w:r>
            <w:r w:rsidR="00034CEA">
              <w:rPr>
                <w:rFonts w:asciiTheme="minorHAnsi" w:eastAsiaTheme="minorEastAsia" w:hAnsiTheme="minorHAnsi" w:cstheme="minorBidi"/>
                <w:sz w:val="22"/>
                <w:szCs w:val="22"/>
                <w:lang w:eastAsia="pl-PL"/>
              </w:rPr>
              <w:tab/>
            </w:r>
            <w:r w:rsidR="00034CEA" w:rsidRPr="005A5E03">
              <w:rPr>
                <w:rStyle w:val="Hipercze"/>
              </w:rPr>
              <w:t>Ocena potrzeb przewozowych</w:t>
            </w:r>
            <w:r w:rsidR="00034CEA">
              <w:rPr>
                <w:webHidden/>
              </w:rPr>
              <w:tab/>
            </w:r>
            <w:r w:rsidR="00034CEA">
              <w:rPr>
                <w:webHidden/>
              </w:rPr>
              <w:fldChar w:fldCharType="begin"/>
            </w:r>
            <w:r w:rsidR="00034CEA">
              <w:rPr>
                <w:webHidden/>
              </w:rPr>
              <w:instrText xml:space="preserve"> PAGEREF _Toc21518147 \h </w:instrText>
            </w:r>
            <w:r w:rsidR="00034CEA">
              <w:rPr>
                <w:webHidden/>
              </w:rPr>
            </w:r>
            <w:r w:rsidR="00034CEA">
              <w:rPr>
                <w:webHidden/>
              </w:rPr>
              <w:fldChar w:fldCharType="separate"/>
            </w:r>
            <w:r w:rsidR="005215EB">
              <w:rPr>
                <w:webHidden/>
              </w:rPr>
              <w:t>41</w:t>
            </w:r>
            <w:r w:rsidR="00034CEA">
              <w:rPr>
                <w:webHidden/>
              </w:rPr>
              <w:fldChar w:fldCharType="end"/>
            </w:r>
          </w:hyperlink>
        </w:p>
        <w:p w14:paraId="044889AF" w14:textId="1C33C17A" w:rsidR="00034CEA" w:rsidRDefault="00D46495">
          <w:pPr>
            <w:pStyle w:val="Spistreci2"/>
            <w:rPr>
              <w:rFonts w:asciiTheme="minorHAnsi" w:eastAsiaTheme="minorEastAsia" w:hAnsiTheme="minorHAnsi" w:cstheme="minorBidi"/>
              <w:sz w:val="22"/>
              <w:szCs w:val="22"/>
              <w:lang w:eastAsia="pl-PL"/>
            </w:rPr>
          </w:pPr>
          <w:hyperlink w:anchor="_Toc21518148" w:history="1">
            <w:r w:rsidR="00034CEA" w:rsidRPr="005A5E03">
              <w:rPr>
                <w:rStyle w:val="Hipercze"/>
              </w:rPr>
              <w:t>6.2.</w:t>
            </w:r>
            <w:r w:rsidR="00034CEA">
              <w:rPr>
                <w:rFonts w:asciiTheme="minorHAnsi" w:eastAsiaTheme="minorEastAsia" w:hAnsiTheme="minorHAnsi" w:cstheme="minorBidi"/>
                <w:sz w:val="22"/>
                <w:szCs w:val="22"/>
                <w:lang w:eastAsia="pl-PL"/>
              </w:rPr>
              <w:tab/>
            </w:r>
            <w:r w:rsidR="00034CEA" w:rsidRPr="005A5E03">
              <w:rPr>
                <w:rStyle w:val="Hipercze"/>
              </w:rPr>
              <w:t>Wielkość popytu efektywnego w roku bazowym (2016)</w:t>
            </w:r>
            <w:r w:rsidR="00034CEA">
              <w:rPr>
                <w:webHidden/>
              </w:rPr>
              <w:tab/>
            </w:r>
            <w:r w:rsidR="00034CEA">
              <w:rPr>
                <w:webHidden/>
              </w:rPr>
              <w:fldChar w:fldCharType="begin"/>
            </w:r>
            <w:r w:rsidR="00034CEA">
              <w:rPr>
                <w:webHidden/>
              </w:rPr>
              <w:instrText xml:space="preserve"> PAGEREF _Toc21518148 \h </w:instrText>
            </w:r>
            <w:r w:rsidR="00034CEA">
              <w:rPr>
                <w:webHidden/>
              </w:rPr>
            </w:r>
            <w:r w:rsidR="00034CEA">
              <w:rPr>
                <w:webHidden/>
              </w:rPr>
              <w:fldChar w:fldCharType="separate"/>
            </w:r>
            <w:r w:rsidR="005215EB">
              <w:rPr>
                <w:webHidden/>
              </w:rPr>
              <w:t>42</w:t>
            </w:r>
            <w:r w:rsidR="00034CEA">
              <w:rPr>
                <w:webHidden/>
              </w:rPr>
              <w:fldChar w:fldCharType="end"/>
            </w:r>
          </w:hyperlink>
        </w:p>
        <w:p w14:paraId="6DD6C1EF" w14:textId="699A0716" w:rsidR="00034CEA" w:rsidRDefault="00D46495">
          <w:pPr>
            <w:pStyle w:val="Spistreci2"/>
            <w:rPr>
              <w:rFonts w:asciiTheme="minorHAnsi" w:eastAsiaTheme="minorEastAsia" w:hAnsiTheme="minorHAnsi" w:cstheme="minorBidi"/>
              <w:sz w:val="22"/>
              <w:szCs w:val="22"/>
              <w:lang w:eastAsia="pl-PL"/>
            </w:rPr>
          </w:pPr>
          <w:hyperlink w:anchor="_Toc21518149" w:history="1">
            <w:r w:rsidR="00034CEA" w:rsidRPr="005A5E03">
              <w:rPr>
                <w:rStyle w:val="Hipercze"/>
              </w:rPr>
              <w:t>6.3.</w:t>
            </w:r>
            <w:r w:rsidR="00034CEA">
              <w:rPr>
                <w:rFonts w:asciiTheme="minorHAnsi" w:eastAsiaTheme="minorEastAsia" w:hAnsiTheme="minorHAnsi" w:cstheme="minorBidi"/>
                <w:sz w:val="22"/>
                <w:szCs w:val="22"/>
                <w:lang w:eastAsia="pl-PL"/>
              </w:rPr>
              <w:tab/>
            </w:r>
            <w:r w:rsidR="00034CEA" w:rsidRPr="005A5E03">
              <w:rPr>
                <w:rStyle w:val="Hipercze"/>
              </w:rPr>
              <w:t>Prognoza popytu potencjalnego opracowana na podstawie wielkości popytu w roku bazowym i czynników mających na nią wpływ</w:t>
            </w:r>
            <w:r w:rsidR="00034CEA">
              <w:rPr>
                <w:webHidden/>
              </w:rPr>
              <w:tab/>
            </w:r>
            <w:r w:rsidR="00034CEA">
              <w:rPr>
                <w:webHidden/>
              </w:rPr>
              <w:fldChar w:fldCharType="begin"/>
            </w:r>
            <w:r w:rsidR="00034CEA">
              <w:rPr>
                <w:webHidden/>
              </w:rPr>
              <w:instrText xml:space="preserve"> PAGEREF _Toc21518149 \h </w:instrText>
            </w:r>
            <w:r w:rsidR="00034CEA">
              <w:rPr>
                <w:webHidden/>
              </w:rPr>
            </w:r>
            <w:r w:rsidR="00034CEA">
              <w:rPr>
                <w:webHidden/>
              </w:rPr>
              <w:fldChar w:fldCharType="separate"/>
            </w:r>
            <w:r w:rsidR="005215EB">
              <w:rPr>
                <w:webHidden/>
              </w:rPr>
              <w:t>43</w:t>
            </w:r>
            <w:r w:rsidR="00034CEA">
              <w:rPr>
                <w:webHidden/>
              </w:rPr>
              <w:fldChar w:fldCharType="end"/>
            </w:r>
          </w:hyperlink>
        </w:p>
        <w:p w14:paraId="62DAD2FA" w14:textId="343D3807" w:rsidR="00034CEA" w:rsidRDefault="00D46495">
          <w:pPr>
            <w:pStyle w:val="Spistreci2"/>
            <w:rPr>
              <w:rFonts w:asciiTheme="minorHAnsi" w:eastAsiaTheme="minorEastAsia" w:hAnsiTheme="minorHAnsi" w:cstheme="minorBidi"/>
              <w:sz w:val="22"/>
              <w:szCs w:val="22"/>
              <w:lang w:eastAsia="pl-PL"/>
            </w:rPr>
          </w:pPr>
          <w:hyperlink w:anchor="_Toc21518150" w:history="1">
            <w:r w:rsidR="00034CEA" w:rsidRPr="005A5E03">
              <w:rPr>
                <w:rStyle w:val="Hipercze"/>
              </w:rPr>
              <w:t>6.4.</w:t>
            </w:r>
            <w:r w:rsidR="00034CEA">
              <w:rPr>
                <w:rFonts w:asciiTheme="minorHAnsi" w:eastAsiaTheme="minorEastAsia" w:hAnsiTheme="minorHAnsi" w:cstheme="minorBidi"/>
                <w:sz w:val="22"/>
                <w:szCs w:val="22"/>
                <w:lang w:eastAsia="pl-PL"/>
              </w:rPr>
              <w:tab/>
            </w:r>
            <w:r w:rsidR="00034CEA" w:rsidRPr="005A5E03">
              <w:rPr>
                <w:rStyle w:val="Hipercze"/>
              </w:rPr>
              <w:t>Najważniejsze generatory ruchu w Gminie Czechowice-Dziedzice</w:t>
            </w:r>
            <w:r w:rsidR="00034CEA">
              <w:rPr>
                <w:webHidden/>
              </w:rPr>
              <w:tab/>
            </w:r>
            <w:r w:rsidR="00034CEA">
              <w:rPr>
                <w:webHidden/>
              </w:rPr>
              <w:fldChar w:fldCharType="begin"/>
            </w:r>
            <w:r w:rsidR="00034CEA">
              <w:rPr>
                <w:webHidden/>
              </w:rPr>
              <w:instrText xml:space="preserve"> PAGEREF _Toc21518150 \h </w:instrText>
            </w:r>
            <w:r w:rsidR="00034CEA">
              <w:rPr>
                <w:webHidden/>
              </w:rPr>
            </w:r>
            <w:r w:rsidR="00034CEA">
              <w:rPr>
                <w:webHidden/>
              </w:rPr>
              <w:fldChar w:fldCharType="separate"/>
            </w:r>
            <w:r w:rsidR="005215EB">
              <w:rPr>
                <w:webHidden/>
              </w:rPr>
              <w:t>46</w:t>
            </w:r>
            <w:r w:rsidR="00034CEA">
              <w:rPr>
                <w:webHidden/>
              </w:rPr>
              <w:fldChar w:fldCharType="end"/>
            </w:r>
          </w:hyperlink>
        </w:p>
        <w:p w14:paraId="7FDCA30C" w14:textId="7D648AE4" w:rsidR="00034CEA" w:rsidRDefault="00D46495">
          <w:pPr>
            <w:pStyle w:val="Spistreci1"/>
            <w:rPr>
              <w:rFonts w:asciiTheme="minorHAnsi" w:eastAsiaTheme="minorEastAsia" w:hAnsiTheme="minorHAnsi" w:cstheme="minorBidi"/>
              <w:b w:val="0"/>
              <w:sz w:val="22"/>
              <w:szCs w:val="22"/>
            </w:rPr>
          </w:pPr>
          <w:hyperlink w:anchor="_Toc21518151" w:history="1">
            <w:r w:rsidR="00034CEA" w:rsidRPr="005A5E03">
              <w:rPr>
                <w:rStyle w:val="Hipercze"/>
              </w:rPr>
              <w:t>7.</w:t>
            </w:r>
            <w:r w:rsidR="00034CEA">
              <w:rPr>
                <w:rFonts w:asciiTheme="minorHAnsi" w:eastAsiaTheme="minorEastAsia" w:hAnsiTheme="minorHAnsi" w:cstheme="minorBidi"/>
                <w:b w:val="0"/>
                <w:sz w:val="22"/>
                <w:szCs w:val="22"/>
              </w:rPr>
              <w:tab/>
            </w:r>
            <w:r w:rsidR="00034CEA" w:rsidRPr="005A5E03">
              <w:rPr>
                <w:rStyle w:val="Hipercze"/>
              </w:rPr>
              <w:t>Preferencje dotyczące wyboru rodzaju środków transportu</w:t>
            </w:r>
            <w:r w:rsidR="00034CEA">
              <w:rPr>
                <w:webHidden/>
              </w:rPr>
              <w:tab/>
            </w:r>
            <w:r w:rsidR="00034CEA">
              <w:rPr>
                <w:webHidden/>
              </w:rPr>
              <w:fldChar w:fldCharType="begin"/>
            </w:r>
            <w:r w:rsidR="00034CEA">
              <w:rPr>
                <w:webHidden/>
              </w:rPr>
              <w:instrText xml:space="preserve"> PAGEREF _Toc21518151 \h </w:instrText>
            </w:r>
            <w:r w:rsidR="00034CEA">
              <w:rPr>
                <w:webHidden/>
              </w:rPr>
            </w:r>
            <w:r w:rsidR="00034CEA">
              <w:rPr>
                <w:webHidden/>
              </w:rPr>
              <w:fldChar w:fldCharType="separate"/>
            </w:r>
            <w:r w:rsidR="005215EB">
              <w:rPr>
                <w:webHidden/>
              </w:rPr>
              <w:t>47</w:t>
            </w:r>
            <w:r w:rsidR="00034CEA">
              <w:rPr>
                <w:webHidden/>
              </w:rPr>
              <w:fldChar w:fldCharType="end"/>
            </w:r>
          </w:hyperlink>
        </w:p>
        <w:p w14:paraId="4E680895" w14:textId="1F5F3DEA" w:rsidR="00034CEA" w:rsidRDefault="00D46495">
          <w:pPr>
            <w:pStyle w:val="Spistreci2"/>
            <w:rPr>
              <w:rFonts w:asciiTheme="minorHAnsi" w:eastAsiaTheme="minorEastAsia" w:hAnsiTheme="minorHAnsi" w:cstheme="minorBidi"/>
              <w:sz w:val="22"/>
              <w:szCs w:val="22"/>
              <w:lang w:eastAsia="pl-PL"/>
            </w:rPr>
          </w:pPr>
          <w:hyperlink w:anchor="_Toc21518152" w:history="1">
            <w:r w:rsidR="00034CEA" w:rsidRPr="005A5E03">
              <w:rPr>
                <w:rStyle w:val="Hipercze"/>
              </w:rPr>
              <w:t>7.1.</w:t>
            </w:r>
            <w:r w:rsidR="00034CEA">
              <w:rPr>
                <w:rFonts w:asciiTheme="minorHAnsi" w:eastAsiaTheme="minorEastAsia" w:hAnsiTheme="minorHAnsi" w:cstheme="minorBidi"/>
                <w:sz w:val="22"/>
                <w:szCs w:val="22"/>
                <w:lang w:eastAsia="pl-PL"/>
              </w:rPr>
              <w:tab/>
            </w:r>
            <w:r w:rsidR="00034CEA" w:rsidRPr="005A5E03">
              <w:rPr>
                <w:rStyle w:val="Hipercze"/>
              </w:rPr>
              <w:t>Obecny podział zadań przewozowych</w:t>
            </w:r>
            <w:r w:rsidR="00034CEA">
              <w:rPr>
                <w:webHidden/>
              </w:rPr>
              <w:tab/>
            </w:r>
            <w:r w:rsidR="00034CEA">
              <w:rPr>
                <w:webHidden/>
              </w:rPr>
              <w:fldChar w:fldCharType="begin"/>
            </w:r>
            <w:r w:rsidR="00034CEA">
              <w:rPr>
                <w:webHidden/>
              </w:rPr>
              <w:instrText xml:space="preserve"> PAGEREF _Toc21518152 \h </w:instrText>
            </w:r>
            <w:r w:rsidR="00034CEA">
              <w:rPr>
                <w:webHidden/>
              </w:rPr>
            </w:r>
            <w:r w:rsidR="00034CEA">
              <w:rPr>
                <w:webHidden/>
              </w:rPr>
              <w:fldChar w:fldCharType="separate"/>
            </w:r>
            <w:r w:rsidR="005215EB">
              <w:rPr>
                <w:webHidden/>
              </w:rPr>
              <w:t>47</w:t>
            </w:r>
            <w:r w:rsidR="00034CEA">
              <w:rPr>
                <w:webHidden/>
              </w:rPr>
              <w:fldChar w:fldCharType="end"/>
            </w:r>
          </w:hyperlink>
        </w:p>
        <w:p w14:paraId="081E1479" w14:textId="0997C63F" w:rsidR="00034CEA" w:rsidRDefault="00D46495">
          <w:pPr>
            <w:pStyle w:val="Spistreci2"/>
            <w:rPr>
              <w:rFonts w:asciiTheme="minorHAnsi" w:eastAsiaTheme="minorEastAsia" w:hAnsiTheme="minorHAnsi" w:cstheme="minorBidi"/>
              <w:sz w:val="22"/>
              <w:szCs w:val="22"/>
              <w:lang w:eastAsia="pl-PL"/>
            </w:rPr>
          </w:pPr>
          <w:hyperlink w:anchor="_Toc21518153" w:history="1">
            <w:r w:rsidR="00034CEA" w:rsidRPr="005A5E03">
              <w:rPr>
                <w:rStyle w:val="Hipercze"/>
              </w:rPr>
              <w:t>7.2.</w:t>
            </w:r>
            <w:r w:rsidR="00034CEA">
              <w:rPr>
                <w:rFonts w:asciiTheme="minorHAnsi" w:eastAsiaTheme="minorEastAsia" w:hAnsiTheme="minorHAnsi" w:cstheme="minorBidi"/>
                <w:sz w:val="22"/>
                <w:szCs w:val="22"/>
                <w:lang w:eastAsia="pl-PL"/>
              </w:rPr>
              <w:tab/>
            </w:r>
            <w:r w:rsidR="00034CEA" w:rsidRPr="005A5E03">
              <w:rPr>
                <w:rStyle w:val="Hipercze"/>
              </w:rPr>
              <w:t>Preferencje dotyczące wyboru rodzaju środków transportu wynikające ze strategii zrównoważonego rozwoju transportu publicznego i uwzględniające infrastrukturę transportową</w:t>
            </w:r>
            <w:r w:rsidR="00034CEA">
              <w:rPr>
                <w:webHidden/>
              </w:rPr>
              <w:tab/>
            </w:r>
            <w:r w:rsidR="00034CEA">
              <w:rPr>
                <w:webHidden/>
              </w:rPr>
              <w:fldChar w:fldCharType="begin"/>
            </w:r>
            <w:r w:rsidR="00034CEA">
              <w:rPr>
                <w:webHidden/>
              </w:rPr>
              <w:instrText xml:space="preserve"> PAGEREF _Toc21518153 \h </w:instrText>
            </w:r>
            <w:r w:rsidR="00034CEA">
              <w:rPr>
                <w:webHidden/>
              </w:rPr>
            </w:r>
            <w:r w:rsidR="00034CEA">
              <w:rPr>
                <w:webHidden/>
              </w:rPr>
              <w:fldChar w:fldCharType="separate"/>
            </w:r>
            <w:r w:rsidR="005215EB">
              <w:rPr>
                <w:webHidden/>
              </w:rPr>
              <w:t>48</w:t>
            </w:r>
            <w:r w:rsidR="00034CEA">
              <w:rPr>
                <w:webHidden/>
              </w:rPr>
              <w:fldChar w:fldCharType="end"/>
            </w:r>
          </w:hyperlink>
        </w:p>
        <w:p w14:paraId="05041F5B" w14:textId="09D676F8" w:rsidR="00034CEA" w:rsidRDefault="00D46495">
          <w:pPr>
            <w:pStyle w:val="Spistreci2"/>
            <w:rPr>
              <w:rFonts w:asciiTheme="minorHAnsi" w:eastAsiaTheme="minorEastAsia" w:hAnsiTheme="minorHAnsi" w:cstheme="minorBidi"/>
              <w:sz w:val="22"/>
              <w:szCs w:val="22"/>
              <w:lang w:eastAsia="pl-PL"/>
            </w:rPr>
          </w:pPr>
          <w:hyperlink w:anchor="_Toc21518154" w:history="1">
            <w:r w:rsidR="00034CEA" w:rsidRPr="005A5E03">
              <w:rPr>
                <w:rStyle w:val="Hipercze"/>
              </w:rPr>
              <w:t>7.3.</w:t>
            </w:r>
            <w:r w:rsidR="00034CEA">
              <w:rPr>
                <w:rFonts w:asciiTheme="minorHAnsi" w:eastAsiaTheme="minorEastAsia" w:hAnsiTheme="minorHAnsi" w:cstheme="minorBidi"/>
                <w:sz w:val="22"/>
                <w:szCs w:val="22"/>
                <w:lang w:eastAsia="pl-PL"/>
              </w:rPr>
              <w:tab/>
            </w:r>
            <w:r w:rsidR="00034CEA" w:rsidRPr="005A5E03">
              <w:rPr>
                <w:rStyle w:val="Hipercze"/>
              </w:rPr>
              <w:t>Preferencje dotyczące wyboru rodzaju środków transportu wynikające z potrzeb osób niepełnosprawnych</w:t>
            </w:r>
            <w:r w:rsidR="00034CEA">
              <w:rPr>
                <w:webHidden/>
              </w:rPr>
              <w:tab/>
            </w:r>
            <w:r w:rsidR="00034CEA">
              <w:rPr>
                <w:webHidden/>
              </w:rPr>
              <w:fldChar w:fldCharType="begin"/>
            </w:r>
            <w:r w:rsidR="00034CEA">
              <w:rPr>
                <w:webHidden/>
              </w:rPr>
              <w:instrText xml:space="preserve"> PAGEREF _Toc21518154 \h </w:instrText>
            </w:r>
            <w:r w:rsidR="00034CEA">
              <w:rPr>
                <w:webHidden/>
              </w:rPr>
            </w:r>
            <w:r w:rsidR="00034CEA">
              <w:rPr>
                <w:webHidden/>
              </w:rPr>
              <w:fldChar w:fldCharType="separate"/>
            </w:r>
            <w:r w:rsidR="005215EB">
              <w:rPr>
                <w:webHidden/>
              </w:rPr>
              <w:t>49</w:t>
            </w:r>
            <w:r w:rsidR="00034CEA">
              <w:rPr>
                <w:webHidden/>
              </w:rPr>
              <w:fldChar w:fldCharType="end"/>
            </w:r>
          </w:hyperlink>
        </w:p>
        <w:p w14:paraId="0A339EC8" w14:textId="7EB65D5E" w:rsidR="00034CEA" w:rsidRDefault="00D46495">
          <w:pPr>
            <w:pStyle w:val="Spistreci1"/>
            <w:rPr>
              <w:rFonts w:asciiTheme="minorHAnsi" w:eastAsiaTheme="minorEastAsia" w:hAnsiTheme="minorHAnsi" w:cstheme="minorBidi"/>
              <w:b w:val="0"/>
              <w:sz w:val="22"/>
              <w:szCs w:val="22"/>
            </w:rPr>
          </w:pPr>
          <w:hyperlink w:anchor="_Toc21518155" w:history="1">
            <w:r w:rsidR="00034CEA" w:rsidRPr="005A5E03">
              <w:rPr>
                <w:rStyle w:val="Hipercze"/>
              </w:rPr>
              <w:t>8.</w:t>
            </w:r>
            <w:r w:rsidR="00034CEA">
              <w:rPr>
                <w:rFonts w:asciiTheme="minorHAnsi" w:eastAsiaTheme="minorEastAsia" w:hAnsiTheme="minorHAnsi" w:cstheme="minorBidi"/>
                <w:b w:val="0"/>
                <w:sz w:val="22"/>
                <w:szCs w:val="22"/>
              </w:rPr>
              <w:tab/>
            </w:r>
            <w:r w:rsidR="00034CEA" w:rsidRPr="005A5E03">
              <w:rPr>
                <w:rStyle w:val="Hipercze"/>
              </w:rPr>
              <w:t>Przewidywane finansowanie usług przewozowych</w:t>
            </w:r>
            <w:r w:rsidR="00034CEA">
              <w:rPr>
                <w:webHidden/>
              </w:rPr>
              <w:tab/>
            </w:r>
            <w:r w:rsidR="00034CEA">
              <w:rPr>
                <w:webHidden/>
              </w:rPr>
              <w:fldChar w:fldCharType="begin"/>
            </w:r>
            <w:r w:rsidR="00034CEA">
              <w:rPr>
                <w:webHidden/>
              </w:rPr>
              <w:instrText xml:space="preserve"> PAGEREF _Toc21518155 \h </w:instrText>
            </w:r>
            <w:r w:rsidR="00034CEA">
              <w:rPr>
                <w:webHidden/>
              </w:rPr>
            </w:r>
            <w:r w:rsidR="00034CEA">
              <w:rPr>
                <w:webHidden/>
              </w:rPr>
              <w:fldChar w:fldCharType="separate"/>
            </w:r>
            <w:r w:rsidR="005215EB">
              <w:rPr>
                <w:webHidden/>
              </w:rPr>
              <w:t>50</w:t>
            </w:r>
            <w:r w:rsidR="00034CEA">
              <w:rPr>
                <w:webHidden/>
              </w:rPr>
              <w:fldChar w:fldCharType="end"/>
            </w:r>
          </w:hyperlink>
        </w:p>
        <w:p w14:paraId="795F2563" w14:textId="7AEAFE93" w:rsidR="00034CEA" w:rsidRDefault="00D46495">
          <w:pPr>
            <w:pStyle w:val="Spistreci2"/>
            <w:rPr>
              <w:rFonts w:asciiTheme="minorHAnsi" w:eastAsiaTheme="minorEastAsia" w:hAnsiTheme="minorHAnsi" w:cstheme="minorBidi"/>
              <w:sz w:val="22"/>
              <w:szCs w:val="22"/>
              <w:lang w:eastAsia="pl-PL"/>
            </w:rPr>
          </w:pPr>
          <w:hyperlink w:anchor="_Toc21518156" w:history="1">
            <w:r w:rsidR="00034CEA" w:rsidRPr="005A5E03">
              <w:rPr>
                <w:rStyle w:val="Hipercze"/>
              </w:rPr>
              <w:t>8.1.</w:t>
            </w:r>
            <w:r w:rsidR="00034CEA">
              <w:rPr>
                <w:rFonts w:asciiTheme="minorHAnsi" w:eastAsiaTheme="minorEastAsia" w:hAnsiTheme="minorHAnsi" w:cstheme="minorBidi"/>
                <w:sz w:val="22"/>
                <w:szCs w:val="22"/>
                <w:lang w:eastAsia="pl-PL"/>
              </w:rPr>
              <w:tab/>
            </w:r>
            <w:r w:rsidR="00034CEA" w:rsidRPr="005A5E03">
              <w:rPr>
                <w:rStyle w:val="Hipercze"/>
              </w:rPr>
              <w:t>Źródła i formy finansowania usług przewozowych</w:t>
            </w:r>
            <w:r w:rsidR="00034CEA">
              <w:rPr>
                <w:webHidden/>
              </w:rPr>
              <w:tab/>
            </w:r>
            <w:r w:rsidR="00034CEA">
              <w:rPr>
                <w:webHidden/>
              </w:rPr>
              <w:fldChar w:fldCharType="begin"/>
            </w:r>
            <w:r w:rsidR="00034CEA">
              <w:rPr>
                <w:webHidden/>
              </w:rPr>
              <w:instrText xml:space="preserve"> PAGEREF _Toc21518156 \h </w:instrText>
            </w:r>
            <w:r w:rsidR="00034CEA">
              <w:rPr>
                <w:webHidden/>
              </w:rPr>
            </w:r>
            <w:r w:rsidR="00034CEA">
              <w:rPr>
                <w:webHidden/>
              </w:rPr>
              <w:fldChar w:fldCharType="separate"/>
            </w:r>
            <w:r w:rsidR="005215EB">
              <w:rPr>
                <w:webHidden/>
              </w:rPr>
              <w:t>50</w:t>
            </w:r>
            <w:r w:rsidR="00034CEA">
              <w:rPr>
                <w:webHidden/>
              </w:rPr>
              <w:fldChar w:fldCharType="end"/>
            </w:r>
          </w:hyperlink>
        </w:p>
        <w:p w14:paraId="522A32C9" w14:textId="2D1717D0" w:rsidR="00034CEA" w:rsidRDefault="00D46495">
          <w:pPr>
            <w:pStyle w:val="Spistreci1"/>
            <w:rPr>
              <w:rFonts w:asciiTheme="minorHAnsi" w:eastAsiaTheme="minorEastAsia" w:hAnsiTheme="minorHAnsi" w:cstheme="minorBidi"/>
              <w:b w:val="0"/>
              <w:sz w:val="22"/>
              <w:szCs w:val="22"/>
            </w:rPr>
          </w:pPr>
          <w:hyperlink w:anchor="_Toc21518157" w:history="1">
            <w:r w:rsidR="00034CEA" w:rsidRPr="005A5E03">
              <w:rPr>
                <w:rStyle w:val="Hipercze"/>
              </w:rPr>
              <w:t>9.</w:t>
            </w:r>
            <w:r w:rsidR="00034CEA">
              <w:rPr>
                <w:rFonts w:asciiTheme="minorHAnsi" w:eastAsiaTheme="minorEastAsia" w:hAnsiTheme="minorHAnsi" w:cstheme="minorBidi"/>
                <w:b w:val="0"/>
                <w:sz w:val="22"/>
                <w:szCs w:val="22"/>
              </w:rPr>
              <w:tab/>
            </w:r>
            <w:r w:rsidR="00034CEA" w:rsidRPr="005A5E03">
              <w:rPr>
                <w:rStyle w:val="Hipercze"/>
              </w:rPr>
              <w:t>Planowana oferta transportowa oraz pożądany standard usług transportowych w przewozach o charakterze użyteczności publicznej</w:t>
            </w:r>
            <w:r w:rsidR="00034CEA">
              <w:rPr>
                <w:webHidden/>
              </w:rPr>
              <w:tab/>
            </w:r>
            <w:r w:rsidR="00034CEA">
              <w:rPr>
                <w:webHidden/>
              </w:rPr>
              <w:fldChar w:fldCharType="begin"/>
            </w:r>
            <w:r w:rsidR="00034CEA">
              <w:rPr>
                <w:webHidden/>
              </w:rPr>
              <w:instrText xml:space="preserve"> PAGEREF _Toc21518157 \h </w:instrText>
            </w:r>
            <w:r w:rsidR="00034CEA">
              <w:rPr>
                <w:webHidden/>
              </w:rPr>
            </w:r>
            <w:r w:rsidR="00034CEA">
              <w:rPr>
                <w:webHidden/>
              </w:rPr>
              <w:fldChar w:fldCharType="separate"/>
            </w:r>
            <w:r w:rsidR="005215EB">
              <w:rPr>
                <w:webHidden/>
              </w:rPr>
              <w:t>54</w:t>
            </w:r>
            <w:r w:rsidR="00034CEA">
              <w:rPr>
                <w:webHidden/>
              </w:rPr>
              <w:fldChar w:fldCharType="end"/>
            </w:r>
          </w:hyperlink>
        </w:p>
        <w:p w14:paraId="37EB318C" w14:textId="1ADAF04C" w:rsidR="00034CEA" w:rsidRDefault="00D46495">
          <w:pPr>
            <w:pStyle w:val="Spistreci2"/>
            <w:rPr>
              <w:rFonts w:asciiTheme="minorHAnsi" w:eastAsiaTheme="minorEastAsia" w:hAnsiTheme="minorHAnsi" w:cstheme="minorBidi"/>
              <w:sz w:val="22"/>
              <w:szCs w:val="22"/>
              <w:lang w:eastAsia="pl-PL"/>
            </w:rPr>
          </w:pPr>
          <w:hyperlink w:anchor="_Toc21518158" w:history="1">
            <w:r w:rsidR="00034CEA" w:rsidRPr="005A5E03">
              <w:rPr>
                <w:rStyle w:val="Hipercze"/>
              </w:rPr>
              <w:t>9.1.</w:t>
            </w:r>
            <w:r w:rsidR="00034CEA">
              <w:rPr>
                <w:rFonts w:asciiTheme="minorHAnsi" w:eastAsiaTheme="minorEastAsia" w:hAnsiTheme="minorHAnsi" w:cstheme="minorBidi"/>
                <w:sz w:val="22"/>
                <w:szCs w:val="22"/>
                <w:lang w:eastAsia="pl-PL"/>
              </w:rPr>
              <w:tab/>
            </w:r>
            <w:r w:rsidR="00034CEA" w:rsidRPr="005A5E03">
              <w:rPr>
                <w:rStyle w:val="Hipercze"/>
              </w:rPr>
              <w:t>Założenia ogólne</w:t>
            </w:r>
            <w:r w:rsidR="00034CEA">
              <w:rPr>
                <w:webHidden/>
              </w:rPr>
              <w:tab/>
            </w:r>
            <w:r w:rsidR="00034CEA">
              <w:rPr>
                <w:webHidden/>
              </w:rPr>
              <w:fldChar w:fldCharType="begin"/>
            </w:r>
            <w:r w:rsidR="00034CEA">
              <w:rPr>
                <w:webHidden/>
              </w:rPr>
              <w:instrText xml:space="preserve"> PAGEREF _Toc21518158 \h </w:instrText>
            </w:r>
            <w:r w:rsidR="00034CEA">
              <w:rPr>
                <w:webHidden/>
              </w:rPr>
            </w:r>
            <w:r w:rsidR="00034CEA">
              <w:rPr>
                <w:webHidden/>
              </w:rPr>
              <w:fldChar w:fldCharType="separate"/>
            </w:r>
            <w:r w:rsidR="005215EB">
              <w:rPr>
                <w:webHidden/>
              </w:rPr>
              <w:t>54</w:t>
            </w:r>
            <w:r w:rsidR="00034CEA">
              <w:rPr>
                <w:webHidden/>
              </w:rPr>
              <w:fldChar w:fldCharType="end"/>
            </w:r>
          </w:hyperlink>
        </w:p>
        <w:p w14:paraId="54D88A3F" w14:textId="50733B9A" w:rsidR="00034CEA" w:rsidRDefault="00D46495">
          <w:pPr>
            <w:pStyle w:val="Spistreci2"/>
            <w:rPr>
              <w:rFonts w:asciiTheme="minorHAnsi" w:eastAsiaTheme="minorEastAsia" w:hAnsiTheme="minorHAnsi" w:cstheme="minorBidi"/>
              <w:sz w:val="22"/>
              <w:szCs w:val="22"/>
              <w:lang w:eastAsia="pl-PL"/>
            </w:rPr>
          </w:pPr>
          <w:hyperlink w:anchor="_Toc21518159" w:history="1">
            <w:r w:rsidR="00034CEA" w:rsidRPr="005A5E03">
              <w:rPr>
                <w:rStyle w:val="Hipercze"/>
              </w:rPr>
              <w:t>9.2.</w:t>
            </w:r>
            <w:r w:rsidR="00034CEA">
              <w:rPr>
                <w:rFonts w:asciiTheme="minorHAnsi" w:eastAsiaTheme="minorEastAsia" w:hAnsiTheme="minorHAnsi" w:cstheme="minorBidi"/>
                <w:sz w:val="22"/>
                <w:szCs w:val="22"/>
                <w:lang w:eastAsia="pl-PL"/>
              </w:rPr>
              <w:tab/>
            </w:r>
            <w:r w:rsidR="00034CEA" w:rsidRPr="005A5E03">
              <w:rPr>
                <w:rStyle w:val="Hipercze"/>
              </w:rPr>
              <w:t>Gwarantowana dostępność przestrzenna</w:t>
            </w:r>
            <w:r w:rsidR="00034CEA">
              <w:rPr>
                <w:webHidden/>
              </w:rPr>
              <w:tab/>
            </w:r>
            <w:r w:rsidR="00034CEA">
              <w:rPr>
                <w:webHidden/>
              </w:rPr>
              <w:fldChar w:fldCharType="begin"/>
            </w:r>
            <w:r w:rsidR="00034CEA">
              <w:rPr>
                <w:webHidden/>
              </w:rPr>
              <w:instrText xml:space="preserve"> PAGEREF _Toc21518159 \h </w:instrText>
            </w:r>
            <w:r w:rsidR="00034CEA">
              <w:rPr>
                <w:webHidden/>
              </w:rPr>
            </w:r>
            <w:r w:rsidR="00034CEA">
              <w:rPr>
                <w:webHidden/>
              </w:rPr>
              <w:fldChar w:fldCharType="separate"/>
            </w:r>
            <w:r w:rsidR="005215EB">
              <w:rPr>
                <w:webHidden/>
              </w:rPr>
              <w:t>55</w:t>
            </w:r>
            <w:r w:rsidR="00034CEA">
              <w:rPr>
                <w:webHidden/>
              </w:rPr>
              <w:fldChar w:fldCharType="end"/>
            </w:r>
          </w:hyperlink>
        </w:p>
        <w:p w14:paraId="123C6A2E" w14:textId="0F3A7383" w:rsidR="00034CEA" w:rsidRDefault="00D46495">
          <w:pPr>
            <w:pStyle w:val="Spistreci2"/>
            <w:rPr>
              <w:rFonts w:asciiTheme="minorHAnsi" w:eastAsiaTheme="minorEastAsia" w:hAnsiTheme="minorHAnsi" w:cstheme="minorBidi"/>
              <w:sz w:val="22"/>
              <w:szCs w:val="22"/>
              <w:lang w:eastAsia="pl-PL"/>
            </w:rPr>
          </w:pPr>
          <w:hyperlink w:anchor="_Toc21518160" w:history="1">
            <w:r w:rsidR="00034CEA" w:rsidRPr="005A5E03">
              <w:rPr>
                <w:rStyle w:val="Hipercze"/>
              </w:rPr>
              <w:t>9.3.</w:t>
            </w:r>
            <w:r w:rsidR="00034CEA">
              <w:rPr>
                <w:rFonts w:asciiTheme="minorHAnsi" w:eastAsiaTheme="minorEastAsia" w:hAnsiTheme="minorHAnsi" w:cstheme="minorBidi"/>
                <w:sz w:val="22"/>
                <w:szCs w:val="22"/>
                <w:lang w:eastAsia="pl-PL"/>
              </w:rPr>
              <w:tab/>
            </w:r>
            <w:r w:rsidR="00034CEA" w:rsidRPr="005A5E03">
              <w:rPr>
                <w:rStyle w:val="Hipercze"/>
              </w:rPr>
              <w:t>Gwarantowana dostępność miejskiego transportu publicznego w czasie</w:t>
            </w:r>
            <w:r w:rsidR="00034CEA">
              <w:rPr>
                <w:webHidden/>
              </w:rPr>
              <w:tab/>
            </w:r>
            <w:r w:rsidR="00034CEA">
              <w:rPr>
                <w:webHidden/>
              </w:rPr>
              <w:fldChar w:fldCharType="begin"/>
            </w:r>
            <w:r w:rsidR="00034CEA">
              <w:rPr>
                <w:webHidden/>
              </w:rPr>
              <w:instrText xml:space="preserve"> PAGEREF _Toc21518160 \h </w:instrText>
            </w:r>
            <w:r w:rsidR="00034CEA">
              <w:rPr>
                <w:webHidden/>
              </w:rPr>
            </w:r>
            <w:r w:rsidR="00034CEA">
              <w:rPr>
                <w:webHidden/>
              </w:rPr>
              <w:fldChar w:fldCharType="separate"/>
            </w:r>
            <w:r w:rsidR="005215EB">
              <w:rPr>
                <w:webHidden/>
              </w:rPr>
              <w:t>56</w:t>
            </w:r>
            <w:r w:rsidR="00034CEA">
              <w:rPr>
                <w:webHidden/>
              </w:rPr>
              <w:fldChar w:fldCharType="end"/>
            </w:r>
          </w:hyperlink>
        </w:p>
        <w:p w14:paraId="32C231A4" w14:textId="2D4E31CB" w:rsidR="00034CEA" w:rsidRDefault="00D46495">
          <w:pPr>
            <w:pStyle w:val="Spistreci2"/>
            <w:rPr>
              <w:rFonts w:asciiTheme="minorHAnsi" w:eastAsiaTheme="minorEastAsia" w:hAnsiTheme="minorHAnsi" w:cstheme="minorBidi"/>
              <w:sz w:val="22"/>
              <w:szCs w:val="22"/>
              <w:lang w:eastAsia="pl-PL"/>
            </w:rPr>
          </w:pPr>
          <w:hyperlink w:anchor="_Toc21518161" w:history="1">
            <w:r w:rsidR="00034CEA" w:rsidRPr="005A5E03">
              <w:rPr>
                <w:rStyle w:val="Hipercze"/>
              </w:rPr>
              <w:t>9.4.</w:t>
            </w:r>
            <w:r w:rsidR="00034CEA">
              <w:rPr>
                <w:rFonts w:asciiTheme="minorHAnsi" w:eastAsiaTheme="minorEastAsia" w:hAnsiTheme="minorHAnsi" w:cstheme="minorBidi"/>
                <w:sz w:val="22"/>
                <w:szCs w:val="22"/>
                <w:lang w:eastAsia="pl-PL"/>
              </w:rPr>
              <w:tab/>
            </w:r>
            <w:r w:rsidR="00034CEA" w:rsidRPr="005A5E03">
              <w:rPr>
                <w:rStyle w:val="Hipercze"/>
              </w:rPr>
              <w:t>Punktualność kursowania</w:t>
            </w:r>
            <w:r w:rsidR="00034CEA">
              <w:rPr>
                <w:webHidden/>
              </w:rPr>
              <w:tab/>
            </w:r>
            <w:r w:rsidR="00034CEA">
              <w:rPr>
                <w:webHidden/>
              </w:rPr>
              <w:fldChar w:fldCharType="begin"/>
            </w:r>
            <w:r w:rsidR="00034CEA">
              <w:rPr>
                <w:webHidden/>
              </w:rPr>
              <w:instrText xml:space="preserve"> PAGEREF _Toc21518161 \h </w:instrText>
            </w:r>
            <w:r w:rsidR="00034CEA">
              <w:rPr>
                <w:webHidden/>
              </w:rPr>
            </w:r>
            <w:r w:rsidR="00034CEA">
              <w:rPr>
                <w:webHidden/>
              </w:rPr>
              <w:fldChar w:fldCharType="separate"/>
            </w:r>
            <w:r w:rsidR="005215EB">
              <w:rPr>
                <w:webHidden/>
              </w:rPr>
              <w:t>60</w:t>
            </w:r>
            <w:r w:rsidR="00034CEA">
              <w:rPr>
                <w:webHidden/>
              </w:rPr>
              <w:fldChar w:fldCharType="end"/>
            </w:r>
          </w:hyperlink>
        </w:p>
        <w:p w14:paraId="5EF72CA1" w14:textId="41B655A6" w:rsidR="00034CEA" w:rsidRDefault="00D46495">
          <w:pPr>
            <w:pStyle w:val="Spistreci2"/>
            <w:rPr>
              <w:rFonts w:asciiTheme="minorHAnsi" w:eastAsiaTheme="minorEastAsia" w:hAnsiTheme="minorHAnsi" w:cstheme="minorBidi"/>
              <w:sz w:val="22"/>
              <w:szCs w:val="22"/>
              <w:lang w:eastAsia="pl-PL"/>
            </w:rPr>
          </w:pPr>
          <w:hyperlink w:anchor="_Toc21518162" w:history="1">
            <w:r w:rsidR="00034CEA" w:rsidRPr="005A5E03">
              <w:rPr>
                <w:rStyle w:val="Hipercze"/>
              </w:rPr>
              <w:t>9.5.</w:t>
            </w:r>
            <w:r w:rsidR="00034CEA">
              <w:rPr>
                <w:rFonts w:asciiTheme="minorHAnsi" w:eastAsiaTheme="minorEastAsia" w:hAnsiTheme="minorHAnsi" w:cstheme="minorBidi"/>
                <w:sz w:val="22"/>
                <w:szCs w:val="22"/>
                <w:lang w:eastAsia="pl-PL"/>
              </w:rPr>
              <w:tab/>
            </w:r>
            <w:r w:rsidR="00034CEA" w:rsidRPr="005A5E03">
              <w:rPr>
                <w:rStyle w:val="Hipercze"/>
              </w:rPr>
              <w:t>Dostępność ekonomiczna – opłaty za przejazd</w:t>
            </w:r>
            <w:r w:rsidR="00034CEA">
              <w:rPr>
                <w:webHidden/>
              </w:rPr>
              <w:tab/>
            </w:r>
            <w:r w:rsidR="00034CEA">
              <w:rPr>
                <w:webHidden/>
              </w:rPr>
              <w:fldChar w:fldCharType="begin"/>
            </w:r>
            <w:r w:rsidR="00034CEA">
              <w:rPr>
                <w:webHidden/>
              </w:rPr>
              <w:instrText xml:space="preserve"> PAGEREF _Toc21518162 \h </w:instrText>
            </w:r>
            <w:r w:rsidR="00034CEA">
              <w:rPr>
                <w:webHidden/>
              </w:rPr>
            </w:r>
            <w:r w:rsidR="00034CEA">
              <w:rPr>
                <w:webHidden/>
              </w:rPr>
              <w:fldChar w:fldCharType="separate"/>
            </w:r>
            <w:r w:rsidR="005215EB">
              <w:rPr>
                <w:webHidden/>
              </w:rPr>
              <w:t>60</w:t>
            </w:r>
            <w:r w:rsidR="00034CEA">
              <w:rPr>
                <w:webHidden/>
              </w:rPr>
              <w:fldChar w:fldCharType="end"/>
            </w:r>
          </w:hyperlink>
        </w:p>
        <w:p w14:paraId="4B780457" w14:textId="2EC30958" w:rsidR="00034CEA" w:rsidRDefault="00D46495">
          <w:pPr>
            <w:pStyle w:val="Spistreci2"/>
            <w:rPr>
              <w:rFonts w:asciiTheme="minorHAnsi" w:eastAsiaTheme="minorEastAsia" w:hAnsiTheme="minorHAnsi" w:cstheme="minorBidi"/>
              <w:sz w:val="22"/>
              <w:szCs w:val="22"/>
              <w:lang w:eastAsia="pl-PL"/>
            </w:rPr>
          </w:pPr>
          <w:hyperlink w:anchor="_Toc21518163" w:history="1">
            <w:r w:rsidR="00034CEA" w:rsidRPr="005A5E03">
              <w:rPr>
                <w:rStyle w:val="Hipercze"/>
              </w:rPr>
              <w:t>9.6.</w:t>
            </w:r>
            <w:r w:rsidR="00034CEA">
              <w:rPr>
                <w:rFonts w:asciiTheme="minorHAnsi" w:eastAsiaTheme="minorEastAsia" w:hAnsiTheme="minorHAnsi" w:cstheme="minorBidi"/>
                <w:sz w:val="22"/>
                <w:szCs w:val="22"/>
                <w:lang w:eastAsia="pl-PL"/>
              </w:rPr>
              <w:tab/>
            </w:r>
            <w:r w:rsidR="00034CEA" w:rsidRPr="005A5E03">
              <w:rPr>
                <w:rStyle w:val="Hipercze"/>
              </w:rPr>
              <w:t>Gwarantowany komfort podróży rozumiany jako maksymalne napełnienie pojazdu</w:t>
            </w:r>
            <w:r w:rsidR="00034CEA">
              <w:rPr>
                <w:webHidden/>
              </w:rPr>
              <w:tab/>
            </w:r>
            <w:r w:rsidR="00034CEA">
              <w:rPr>
                <w:webHidden/>
              </w:rPr>
              <w:fldChar w:fldCharType="begin"/>
            </w:r>
            <w:r w:rsidR="00034CEA">
              <w:rPr>
                <w:webHidden/>
              </w:rPr>
              <w:instrText xml:space="preserve"> PAGEREF _Toc21518163 \h </w:instrText>
            </w:r>
            <w:r w:rsidR="00034CEA">
              <w:rPr>
                <w:webHidden/>
              </w:rPr>
            </w:r>
            <w:r w:rsidR="00034CEA">
              <w:rPr>
                <w:webHidden/>
              </w:rPr>
              <w:fldChar w:fldCharType="separate"/>
            </w:r>
            <w:r w:rsidR="005215EB">
              <w:rPr>
                <w:webHidden/>
              </w:rPr>
              <w:t>64</w:t>
            </w:r>
            <w:r w:rsidR="00034CEA">
              <w:rPr>
                <w:webHidden/>
              </w:rPr>
              <w:fldChar w:fldCharType="end"/>
            </w:r>
          </w:hyperlink>
        </w:p>
        <w:p w14:paraId="564B4E01" w14:textId="38855D80" w:rsidR="00034CEA" w:rsidRDefault="00D46495">
          <w:pPr>
            <w:pStyle w:val="Spistreci2"/>
            <w:rPr>
              <w:rFonts w:asciiTheme="minorHAnsi" w:eastAsiaTheme="minorEastAsia" w:hAnsiTheme="minorHAnsi" w:cstheme="minorBidi"/>
              <w:sz w:val="22"/>
              <w:szCs w:val="22"/>
              <w:lang w:eastAsia="pl-PL"/>
            </w:rPr>
          </w:pPr>
          <w:hyperlink w:anchor="_Toc21518164" w:history="1">
            <w:r w:rsidR="00034CEA" w:rsidRPr="005A5E03">
              <w:rPr>
                <w:rStyle w:val="Hipercze"/>
              </w:rPr>
              <w:t>9.7.</w:t>
            </w:r>
            <w:r w:rsidR="00034CEA">
              <w:rPr>
                <w:rFonts w:asciiTheme="minorHAnsi" w:eastAsiaTheme="minorEastAsia" w:hAnsiTheme="minorHAnsi" w:cstheme="minorBidi"/>
                <w:sz w:val="22"/>
                <w:szCs w:val="22"/>
                <w:lang w:eastAsia="pl-PL"/>
              </w:rPr>
              <w:tab/>
            </w:r>
            <w:r w:rsidR="00034CEA" w:rsidRPr="005A5E03">
              <w:rPr>
                <w:rStyle w:val="Hipercze"/>
              </w:rPr>
              <w:t>Gwarantowany komfort podróży rozumiany jako wymagane wyposażenie pojazdów</w:t>
            </w:r>
            <w:r w:rsidR="00034CEA">
              <w:rPr>
                <w:webHidden/>
              </w:rPr>
              <w:tab/>
            </w:r>
            <w:r w:rsidR="00034CEA">
              <w:rPr>
                <w:webHidden/>
              </w:rPr>
              <w:fldChar w:fldCharType="begin"/>
            </w:r>
            <w:r w:rsidR="00034CEA">
              <w:rPr>
                <w:webHidden/>
              </w:rPr>
              <w:instrText xml:space="preserve"> PAGEREF _Toc21518164 \h </w:instrText>
            </w:r>
            <w:r w:rsidR="00034CEA">
              <w:rPr>
                <w:webHidden/>
              </w:rPr>
            </w:r>
            <w:r w:rsidR="00034CEA">
              <w:rPr>
                <w:webHidden/>
              </w:rPr>
              <w:fldChar w:fldCharType="separate"/>
            </w:r>
            <w:r w:rsidR="005215EB">
              <w:rPr>
                <w:webHidden/>
              </w:rPr>
              <w:t>64</w:t>
            </w:r>
            <w:r w:rsidR="00034CEA">
              <w:rPr>
                <w:webHidden/>
              </w:rPr>
              <w:fldChar w:fldCharType="end"/>
            </w:r>
          </w:hyperlink>
        </w:p>
        <w:p w14:paraId="21FC5262" w14:textId="6CB9B167" w:rsidR="00034CEA" w:rsidRDefault="00D46495">
          <w:pPr>
            <w:pStyle w:val="Spistreci2"/>
            <w:rPr>
              <w:rFonts w:asciiTheme="minorHAnsi" w:eastAsiaTheme="minorEastAsia" w:hAnsiTheme="minorHAnsi" w:cstheme="minorBidi"/>
              <w:sz w:val="22"/>
              <w:szCs w:val="22"/>
              <w:lang w:eastAsia="pl-PL"/>
            </w:rPr>
          </w:pPr>
          <w:hyperlink w:anchor="_Toc21518165" w:history="1">
            <w:r w:rsidR="00034CEA" w:rsidRPr="005A5E03">
              <w:rPr>
                <w:rStyle w:val="Hipercze"/>
              </w:rPr>
              <w:t>9.8.</w:t>
            </w:r>
            <w:r w:rsidR="00034CEA">
              <w:rPr>
                <w:rFonts w:asciiTheme="minorHAnsi" w:eastAsiaTheme="minorEastAsia" w:hAnsiTheme="minorHAnsi" w:cstheme="minorBidi"/>
                <w:sz w:val="22"/>
                <w:szCs w:val="22"/>
                <w:lang w:eastAsia="pl-PL"/>
              </w:rPr>
              <w:tab/>
            </w:r>
            <w:r w:rsidR="00034CEA" w:rsidRPr="005A5E03">
              <w:rPr>
                <w:rStyle w:val="Hipercze"/>
              </w:rPr>
              <w:t>Dostępność transportu publicznego dla osób niepełnosprawnych</w:t>
            </w:r>
            <w:r w:rsidR="00034CEA">
              <w:rPr>
                <w:webHidden/>
              </w:rPr>
              <w:tab/>
            </w:r>
            <w:r w:rsidR="00034CEA">
              <w:rPr>
                <w:webHidden/>
              </w:rPr>
              <w:fldChar w:fldCharType="begin"/>
            </w:r>
            <w:r w:rsidR="00034CEA">
              <w:rPr>
                <w:webHidden/>
              </w:rPr>
              <w:instrText xml:space="preserve"> PAGEREF _Toc21518165 \h </w:instrText>
            </w:r>
            <w:r w:rsidR="00034CEA">
              <w:rPr>
                <w:webHidden/>
              </w:rPr>
            </w:r>
            <w:r w:rsidR="00034CEA">
              <w:rPr>
                <w:webHidden/>
              </w:rPr>
              <w:fldChar w:fldCharType="separate"/>
            </w:r>
            <w:r w:rsidR="005215EB">
              <w:rPr>
                <w:webHidden/>
              </w:rPr>
              <w:t>65</w:t>
            </w:r>
            <w:r w:rsidR="00034CEA">
              <w:rPr>
                <w:webHidden/>
              </w:rPr>
              <w:fldChar w:fldCharType="end"/>
            </w:r>
          </w:hyperlink>
        </w:p>
        <w:p w14:paraId="67F14128" w14:textId="2C86A9E5" w:rsidR="00034CEA" w:rsidRDefault="00D46495">
          <w:pPr>
            <w:pStyle w:val="Spistreci3"/>
            <w:rPr>
              <w:rFonts w:asciiTheme="minorHAnsi" w:eastAsiaTheme="minorEastAsia" w:hAnsiTheme="minorHAnsi" w:cstheme="minorBidi"/>
              <w:sz w:val="22"/>
              <w:szCs w:val="22"/>
            </w:rPr>
          </w:pPr>
          <w:hyperlink w:anchor="_Toc21518166" w:history="1">
            <w:r w:rsidR="00034CEA" w:rsidRPr="005A5E03">
              <w:rPr>
                <w:rStyle w:val="Hipercze"/>
                <w:rFonts w:eastAsia="Calibri"/>
              </w:rPr>
              <w:t>9.8.1.</w:t>
            </w:r>
            <w:r w:rsidR="00034CEA">
              <w:rPr>
                <w:rFonts w:asciiTheme="minorHAnsi" w:eastAsiaTheme="minorEastAsia" w:hAnsiTheme="minorHAnsi" w:cstheme="minorBidi"/>
                <w:sz w:val="22"/>
                <w:szCs w:val="22"/>
              </w:rPr>
              <w:tab/>
            </w:r>
            <w:r w:rsidR="00034CEA" w:rsidRPr="005A5E03">
              <w:rPr>
                <w:rStyle w:val="Hipercze"/>
              </w:rPr>
              <w:t>Dostosowanie taboru dla osób niepełnosprawnych</w:t>
            </w:r>
            <w:r w:rsidR="00034CEA">
              <w:rPr>
                <w:webHidden/>
              </w:rPr>
              <w:tab/>
            </w:r>
            <w:r w:rsidR="00034CEA">
              <w:rPr>
                <w:webHidden/>
              </w:rPr>
              <w:fldChar w:fldCharType="begin"/>
            </w:r>
            <w:r w:rsidR="00034CEA">
              <w:rPr>
                <w:webHidden/>
              </w:rPr>
              <w:instrText xml:space="preserve"> PAGEREF _Toc21518166 \h </w:instrText>
            </w:r>
            <w:r w:rsidR="00034CEA">
              <w:rPr>
                <w:webHidden/>
              </w:rPr>
            </w:r>
            <w:r w:rsidR="00034CEA">
              <w:rPr>
                <w:webHidden/>
              </w:rPr>
              <w:fldChar w:fldCharType="separate"/>
            </w:r>
            <w:r w:rsidR="005215EB">
              <w:rPr>
                <w:webHidden/>
              </w:rPr>
              <w:t>66</w:t>
            </w:r>
            <w:r w:rsidR="00034CEA">
              <w:rPr>
                <w:webHidden/>
              </w:rPr>
              <w:fldChar w:fldCharType="end"/>
            </w:r>
          </w:hyperlink>
        </w:p>
        <w:p w14:paraId="2D5D8748" w14:textId="731AF430" w:rsidR="00034CEA" w:rsidRDefault="00D46495">
          <w:pPr>
            <w:pStyle w:val="Spistreci3"/>
            <w:rPr>
              <w:rFonts w:asciiTheme="minorHAnsi" w:eastAsiaTheme="minorEastAsia" w:hAnsiTheme="minorHAnsi" w:cstheme="minorBidi"/>
              <w:sz w:val="22"/>
              <w:szCs w:val="22"/>
            </w:rPr>
          </w:pPr>
          <w:hyperlink w:anchor="_Toc21518167" w:history="1">
            <w:r w:rsidR="00034CEA" w:rsidRPr="005A5E03">
              <w:rPr>
                <w:rStyle w:val="Hipercze"/>
                <w:rFonts w:eastAsia="Calibri"/>
              </w:rPr>
              <w:t>9.8.2.</w:t>
            </w:r>
            <w:r w:rsidR="00034CEA">
              <w:rPr>
                <w:rFonts w:asciiTheme="minorHAnsi" w:eastAsiaTheme="minorEastAsia" w:hAnsiTheme="minorHAnsi" w:cstheme="minorBidi"/>
                <w:sz w:val="22"/>
                <w:szCs w:val="22"/>
              </w:rPr>
              <w:tab/>
            </w:r>
            <w:r w:rsidR="00034CEA" w:rsidRPr="005A5E03">
              <w:rPr>
                <w:rStyle w:val="Hipercze"/>
              </w:rPr>
              <w:t>Dostosowanie infrastruktury dla osób niepełnosprawnych i ograniczonej mobilności</w:t>
            </w:r>
            <w:r w:rsidR="00034CEA">
              <w:rPr>
                <w:webHidden/>
              </w:rPr>
              <w:tab/>
            </w:r>
            <w:r w:rsidR="00034CEA">
              <w:rPr>
                <w:webHidden/>
              </w:rPr>
              <w:fldChar w:fldCharType="begin"/>
            </w:r>
            <w:r w:rsidR="00034CEA">
              <w:rPr>
                <w:webHidden/>
              </w:rPr>
              <w:instrText xml:space="preserve"> PAGEREF _Toc21518167 \h </w:instrText>
            </w:r>
            <w:r w:rsidR="00034CEA">
              <w:rPr>
                <w:webHidden/>
              </w:rPr>
            </w:r>
            <w:r w:rsidR="00034CEA">
              <w:rPr>
                <w:webHidden/>
              </w:rPr>
              <w:fldChar w:fldCharType="separate"/>
            </w:r>
            <w:r w:rsidR="005215EB">
              <w:rPr>
                <w:webHidden/>
              </w:rPr>
              <w:t>67</w:t>
            </w:r>
            <w:r w:rsidR="00034CEA">
              <w:rPr>
                <w:webHidden/>
              </w:rPr>
              <w:fldChar w:fldCharType="end"/>
            </w:r>
          </w:hyperlink>
        </w:p>
        <w:p w14:paraId="781B9046" w14:textId="41233C5D" w:rsidR="00034CEA" w:rsidRDefault="00D46495">
          <w:pPr>
            <w:pStyle w:val="Spistreci2"/>
            <w:rPr>
              <w:rFonts w:asciiTheme="minorHAnsi" w:eastAsiaTheme="minorEastAsia" w:hAnsiTheme="minorHAnsi" w:cstheme="minorBidi"/>
              <w:sz w:val="22"/>
              <w:szCs w:val="22"/>
              <w:lang w:eastAsia="pl-PL"/>
            </w:rPr>
          </w:pPr>
          <w:hyperlink w:anchor="_Toc21518168" w:history="1">
            <w:r w:rsidR="00034CEA" w:rsidRPr="005A5E03">
              <w:rPr>
                <w:rStyle w:val="Hipercze"/>
              </w:rPr>
              <w:t>9.9.</w:t>
            </w:r>
            <w:r w:rsidR="00034CEA">
              <w:rPr>
                <w:rFonts w:asciiTheme="minorHAnsi" w:eastAsiaTheme="minorEastAsia" w:hAnsiTheme="minorHAnsi" w:cstheme="minorBidi"/>
                <w:sz w:val="22"/>
                <w:szCs w:val="22"/>
                <w:lang w:eastAsia="pl-PL"/>
              </w:rPr>
              <w:tab/>
            </w:r>
            <w:r w:rsidR="00034CEA" w:rsidRPr="005A5E03">
              <w:rPr>
                <w:rStyle w:val="Hipercze"/>
              </w:rPr>
              <w:t>Standard w zakresie ochrony środowiska</w:t>
            </w:r>
            <w:r w:rsidR="00034CEA">
              <w:rPr>
                <w:webHidden/>
              </w:rPr>
              <w:tab/>
            </w:r>
            <w:r w:rsidR="00034CEA">
              <w:rPr>
                <w:webHidden/>
              </w:rPr>
              <w:fldChar w:fldCharType="begin"/>
            </w:r>
            <w:r w:rsidR="00034CEA">
              <w:rPr>
                <w:webHidden/>
              </w:rPr>
              <w:instrText xml:space="preserve"> PAGEREF _Toc21518168 \h </w:instrText>
            </w:r>
            <w:r w:rsidR="00034CEA">
              <w:rPr>
                <w:webHidden/>
              </w:rPr>
            </w:r>
            <w:r w:rsidR="00034CEA">
              <w:rPr>
                <w:webHidden/>
              </w:rPr>
              <w:fldChar w:fldCharType="separate"/>
            </w:r>
            <w:r w:rsidR="005215EB">
              <w:rPr>
                <w:webHidden/>
              </w:rPr>
              <w:t>70</w:t>
            </w:r>
            <w:r w:rsidR="00034CEA">
              <w:rPr>
                <w:webHidden/>
              </w:rPr>
              <w:fldChar w:fldCharType="end"/>
            </w:r>
          </w:hyperlink>
        </w:p>
        <w:p w14:paraId="547AB355" w14:textId="5BBCD500" w:rsidR="00034CEA" w:rsidRDefault="00D46495">
          <w:pPr>
            <w:pStyle w:val="Spistreci3"/>
            <w:rPr>
              <w:rFonts w:asciiTheme="minorHAnsi" w:eastAsiaTheme="minorEastAsia" w:hAnsiTheme="minorHAnsi" w:cstheme="minorBidi"/>
              <w:sz w:val="22"/>
              <w:szCs w:val="22"/>
            </w:rPr>
          </w:pPr>
          <w:hyperlink w:anchor="_Toc21518169" w:history="1">
            <w:r w:rsidR="00034CEA" w:rsidRPr="005A5E03">
              <w:rPr>
                <w:rStyle w:val="Hipercze"/>
                <w:rFonts w:eastAsia="Calibri"/>
              </w:rPr>
              <w:t>9.9.1.</w:t>
            </w:r>
            <w:r w:rsidR="00034CEA">
              <w:rPr>
                <w:rFonts w:asciiTheme="minorHAnsi" w:eastAsiaTheme="minorEastAsia" w:hAnsiTheme="minorHAnsi" w:cstheme="minorBidi"/>
                <w:sz w:val="22"/>
                <w:szCs w:val="22"/>
              </w:rPr>
              <w:tab/>
            </w:r>
            <w:r w:rsidR="00034CEA" w:rsidRPr="005A5E03">
              <w:rPr>
                <w:rStyle w:val="Hipercze"/>
              </w:rPr>
              <w:t>Polityka zrównoważonego rozwoju i zwiększanie udziału transportu publicznego w ruchu miejskim jako najważniejsze działanie poprawy stanu środowiska naturalnego miast</w:t>
            </w:r>
            <w:r w:rsidR="00034CEA">
              <w:rPr>
                <w:webHidden/>
              </w:rPr>
              <w:tab/>
            </w:r>
            <w:r w:rsidR="00034CEA">
              <w:rPr>
                <w:webHidden/>
              </w:rPr>
              <w:fldChar w:fldCharType="begin"/>
            </w:r>
            <w:r w:rsidR="00034CEA">
              <w:rPr>
                <w:webHidden/>
              </w:rPr>
              <w:instrText xml:space="preserve"> PAGEREF _Toc21518169 \h </w:instrText>
            </w:r>
            <w:r w:rsidR="00034CEA">
              <w:rPr>
                <w:webHidden/>
              </w:rPr>
            </w:r>
            <w:r w:rsidR="00034CEA">
              <w:rPr>
                <w:webHidden/>
              </w:rPr>
              <w:fldChar w:fldCharType="separate"/>
            </w:r>
            <w:r w:rsidR="005215EB">
              <w:rPr>
                <w:webHidden/>
              </w:rPr>
              <w:t>71</w:t>
            </w:r>
            <w:r w:rsidR="00034CEA">
              <w:rPr>
                <w:webHidden/>
              </w:rPr>
              <w:fldChar w:fldCharType="end"/>
            </w:r>
          </w:hyperlink>
        </w:p>
        <w:p w14:paraId="023E9EEC" w14:textId="33DF8CC7" w:rsidR="00034CEA" w:rsidRDefault="00D46495">
          <w:pPr>
            <w:pStyle w:val="Spistreci3"/>
            <w:rPr>
              <w:rFonts w:asciiTheme="minorHAnsi" w:eastAsiaTheme="minorEastAsia" w:hAnsiTheme="minorHAnsi" w:cstheme="minorBidi"/>
              <w:sz w:val="22"/>
              <w:szCs w:val="22"/>
            </w:rPr>
          </w:pPr>
          <w:hyperlink w:anchor="_Toc21518170" w:history="1">
            <w:r w:rsidR="00034CEA" w:rsidRPr="005A5E03">
              <w:rPr>
                <w:rStyle w:val="Hipercze"/>
              </w:rPr>
              <w:t>9.9.2.</w:t>
            </w:r>
            <w:r w:rsidR="00034CEA">
              <w:rPr>
                <w:rFonts w:asciiTheme="minorHAnsi" w:eastAsiaTheme="minorEastAsia" w:hAnsiTheme="minorHAnsi" w:cstheme="minorBidi"/>
                <w:sz w:val="22"/>
                <w:szCs w:val="22"/>
              </w:rPr>
              <w:tab/>
            </w:r>
            <w:r w:rsidR="00034CEA" w:rsidRPr="005A5E03">
              <w:rPr>
                <w:rStyle w:val="Hipercze"/>
              </w:rPr>
              <w:t>Wymogi stosowania ekologicznych napędów w pojazdach komunikacji miejskiej</w:t>
            </w:r>
            <w:r w:rsidR="00034CEA">
              <w:rPr>
                <w:webHidden/>
              </w:rPr>
              <w:tab/>
            </w:r>
            <w:r w:rsidR="00034CEA">
              <w:rPr>
                <w:webHidden/>
              </w:rPr>
              <w:fldChar w:fldCharType="begin"/>
            </w:r>
            <w:r w:rsidR="00034CEA">
              <w:rPr>
                <w:webHidden/>
              </w:rPr>
              <w:instrText xml:space="preserve"> PAGEREF _Toc21518170 \h </w:instrText>
            </w:r>
            <w:r w:rsidR="00034CEA">
              <w:rPr>
                <w:webHidden/>
              </w:rPr>
            </w:r>
            <w:r w:rsidR="00034CEA">
              <w:rPr>
                <w:webHidden/>
              </w:rPr>
              <w:fldChar w:fldCharType="separate"/>
            </w:r>
            <w:r w:rsidR="005215EB">
              <w:rPr>
                <w:webHidden/>
              </w:rPr>
              <w:t>72</w:t>
            </w:r>
            <w:r w:rsidR="00034CEA">
              <w:rPr>
                <w:webHidden/>
              </w:rPr>
              <w:fldChar w:fldCharType="end"/>
            </w:r>
          </w:hyperlink>
        </w:p>
        <w:p w14:paraId="37636B72" w14:textId="05497111" w:rsidR="00034CEA" w:rsidRDefault="00D46495">
          <w:pPr>
            <w:pStyle w:val="Spistreci3"/>
            <w:rPr>
              <w:rFonts w:asciiTheme="minorHAnsi" w:eastAsiaTheme="minorEastAsia" w:hAnsiTheme="minorHAnsi" w:cstheme="minorBidi"/>
              <w:sz w:val="22"/>
              <w:szCs w:val="22"/>
            </w:rPr>
          </w:pPr>
          <w:hyperlink w:anchor="_Toc21518171" w:history="1">
            <w:r w:rsidR="00034CEA" w:rsidRPr="005A5E03">
              <w:rPr>
                <w:rStyle w:val="Hipercze"/>
                <w:rFonts w:eastAsia="Calibri"/>
              </w:rPr>
              <w:t>9.9.3.</w:t>
            </w:r>
            <w:r w:rsidR="00034CEA">
              <w:rPr>
                <w:rFonts w:asciiTheme="minorHAnsi" w:eastAsiaTheme="minorEastAsia" w:hAnsiTheme="minorHAnsi" w:cstheme="minorBidi"/>
                <w:sz w:val="22"/>
                <w:szCs w:val="22"/>
              </w:rPr>
              <w:tab/>
            </w:r>
            <w:r w:rsidR="00034CEA" w:rsidRPr="005A5E03">
              <w:rPr>
                <w:rStyle w:val="Hipercze"/>
              </w:rPr>
              <w:t>Ruch rowerowy i pieszy</w:t>
            </w:r>
            <w:r w:rsidR="00034CEA">
              <w:rPr>
                <w:webHidden/>
              </w:rPr>
              <w:tab/>
            </w:r>
            <w:r w:rsidR="00034CEA">
              <w:rPr>
                <w:webHidden/>
              </w:rPr>
              <w:fldChar w:fldCharType="begin"/>
            </w:r>
            <w:r w:rsidR="00034CEA">
              <w:rPr>
                <w:webHidden/>
              </w:rPr>
              <w:instrText xml:space="preserve"> PAGEREF _Toc21518171 \h </w:instrText>
            </w:r>
            <w:r w:rsidR="00034CEA">
              <w:rPr>
                <w:webHidden/>
              </w:rPr>
            </w:r>
            <w:r w:rsidR="00034CEA">
              <w:rPr>
                <w:webHidden/>
              </w:rPr>
              <w:fldChar w:fldCharType="separate"/>
            </w:r>
            <w:r w:rsidR="005215EB">
              <w:rPr>
                <w:webHidden/>
              </w:rPr>
              <w:t>72</w:t>
            </w:r>
            <w:r w:rsidR="00034CEA">
              <w:rPr>
                <w:webHidden/>
              </w:rPr>
              <w:fldChar w:fldCharType="end"/>
            </w:r>
          </w:hyperlink>
        </w:p>
        <w:p w14:paraId="7C1DD898" w14:textId="5FCD4399" w:rsidR="00034CEA" w:rsidRDefault="00D46495">
          <w:pPr>
            <w:pStyle w:val="Spistreci2"/>
            <w:rPr>
              <w:rFonts w:asciiTheme="minorHAnsi" w:eastAsiaTheme="minorEastAsia" w:hAnsiTheme="minorHAnsi" w:cstheme="minorBidi"/>
              <w:sz w:val="22"/>
              <w:szCs w:val="22"/>
              <w:lang w:eastAsia="pl-PL"/>
            </w:rPr>
          </w:pPr>
          <w:hyperlink w:anchor="_Toc21518172" w:history="1">
            <w:r w:rsidR="00034CEA" w:rsidRPr="005A5E03">
              <w:rPr>
                <w:rStyle w:val="Hipercze"/>
              </w:rPr>
              <w:t>9.10.</w:t>
            </w:r>
            <w:r w:rsidR="00034CEA">
              <w:rPr>
                <w:rFonts w:asciiTheme="minorHAnsi" w:eastAsiaTheme="minorEastAsia" w:hAnsiTheme="minorHAnsi" w:cstheme="minorBidi"/>
                <w:sz w:val="22"/>
                <w:szCs w:val="22"/>
                <w:lang w:eastAsia="pl-PL"/>
              </w:rPr>
              <w:tab/>
            </w:r>
            <w:r w:rsidR="00034CEA" w:rsidRPr="005A5E03">
              <w:rPr>
                <w:rStyle w:val="Hipercze"/>
              </w:rPr>
              <w:t>Zestawienie obowiązujących standardów jakościowych usług transportowych</w:t>
            </w:r>
            <w:r w:rsidR="00034CEA">
              <w:rPr>
                <w:webHidden/>
              </w:rPr>
              <w:tab/>
            </w:r>
            <w:r w:rsidR="00034CEA">
              <w:rPr>
                <w:webHidden/>
              </w:rPr>
              <w:fldChar w:fldCharType="begin"/>
            </w:r>
            <w:r w:rsidR="00034CEA">
              <w:rPr>
                <w:webHidden/>
              </w:rPr>
              <w:instrText xml:space="preserve"> PAGEREF _Toc21518172 \h </w:instrText>
            </w:r>
            <w:r w:rsidR="00034CEA">
              <w:rPr>
                <w:webHidden/>
              </w:rPr>
            </w:r>
            <w:r w:rsidR="00034CEA">
              <w:rPr>
                <w:webHidden/>
              </w:rPr>
              <w:fldChar w:fldCharType="separate"/>
            </w:r>
            <w:r w:rsidR="005215EB">
              <w:rPr>
                <w:webHidden/>
              </w:rPr>
              <w:t>74</w:t>
            </w:r>
            <w:r w:rsidR="00034CEA">
              <w:rPr>
                <w:webHidden/>
              </w:rPr>
              <w:fldChar w:fldCharType="end"/>
            </w:r>
          </w:hyperlink>
        </w:p>
        <w:p w14:paraId="200B2A72" w14:textId="0A183AF0" w:rsidR="00034CEA" w:rsidRDefault="00D46495">
          <w:pPr>
            <w:pStyle w:val="Spistreci1"/>
            <w:rPr>
              <w:rFonts w:asciiTheme="minorHAnsi" w:eastAsiaTheme="minorEastAsia" w:hAnsiTheme="minorHAnsi" w:cstheme="minorBidi"/>
              <w:b w:val="0"/>
              <w:sz w:val="22"/>
              <w:szCs w:val="22"/>
            </w:rPr>
          </w:pPr>
          <w:hyperlink w:anchor="_Toc21518173" w:history="1">
            <w:r w:rsidR="00034CEA" w:rsidRPr="005A5E03">
              <w:rPr>
                <w:rStyle w:val="Hipercze"/>
              </w:rPr>
              <w:t>10.</w:t>
            </w:r>
            <w:r w:rsidR="00034CEA">
              <w:rPr>
                <w:rFonts w:asciiTheme="minorHAnsi" w:eastAsiaTheme="minorEastAsia" w:hAnsiTheme="minorHAnsi" w:cstheme="minorBidi"/>
                <w:b w:val="0"/>
                <w:sz w:val="22"/>
                <w:szCs w:val="22"/>
              </w:rPr>
              <w:tab/>
            </w:r>
            <w:r w:rsidR="00034CEA" w:rsidRPr="005A5E03">
              <w:rPr>
                <w:rStyle w:val="Hipercze"/>
              </w:rPr>
              <w:t>Zasady organizacji rynku przewozów w transporcie publicznym</w:t>
            </w:r>
            <w:r w:rsidR="00034CEA">
              <w:rPr>
                <w:webHidden/>
              </w:rPr>
              <w:tab/>
            </w:r>
            <w:r w:rsidR="00034CEA">
              <w:rPr>
                <w:webHidden/>
              </w:rPr>
              <w:fldChar w:fldCharType="begin"/>
            </w:r>
            <w:r w:rsidR="00034CEA">
              <w:rPr>
                <w:webHidden/>
              </w:rPr>
              <w:instrText xml:space="preserve"> PAGEREF _Toc21518173 \h </w:instrText>
            </w:r>
            <w:r w:rsidR="00034CEA">
              <w:rPr>
                <w:webHidden/>
              </w:rPr>
            </w:r>
            <w:r w:rsidR="00034CEA">
              <w:rPr>
                <w:webHidden/>
              </w:rPr>
              <w:fldChar w:fldCharType="separate"/>
            </w:r>
            <w:r w:rsidR="005215EB">
              <w:rPr>
                <w:webHidden/>
              </w:rPr>
              <w:t>75</w:t>
            </w:r>
            <w:r w:rsidR="00034CEA">
              <w:rPr>
                <w:webHidden/>
              </w:rPr>
              <w:fldChar w:fldCharType="end"/>
            </w:r>
          </w:hyperlink>
        </w:p>
        <w:p w14:paraId="67680831" w14:textId="4D93B8A6" w:rsidR="00034CEA" w:rsidRDefault="00D46495">
          <w:pPr>
            <w:pStyle w:val="Spistreci2"/>
            <w:rPr>
              <w:rFonts w:asciiTheme="minorHAnsi" w:eastAsiaTheme="minorEastAsia" w:hAnsiTheme="minorHAnsi" w:cstheme="minorBidi"/>
              <w:sz w:val="22"/>
              <w:szCs w:val="22"/>
              <w:lang w:eastAsia="pl-PL"/>
            </w:rPr>
          </w:pPr>
          <w:hyperlink w:anchor="_Toc21518174" w:history="1">
            <w:r w:rsidR="00034CEA" w:rsidRPr="005A5E03">
              <w:rPr>
                <w:rStyle w:val="Hipercze"/>
              </w:rPr>
              <w:t>10.1.</w:t>
            </w:r>
            <w:r w:rsidR="00034CEA">
              <w:rPr>
                <w:rFonts w:asciiTheme="minorHAnsi" w:eastAsiaTheme="minorEastAsia" w:hAnsiTheme="minorHAnsi" w:cstheme="minorBidi"/>
                <w:sz w:val="22"/>
                <w:szCs w:val="22"/>
                <w:lang w:eastAsia="pl-PL"/>
              </w:rPr>
              <w:tab/>
            </w:r>
            <w:r w:rsidR="00034CEA" w:rsidRPr="005A5E03">
              <w:rPr>
                <w:rStyle w:val="Hipercze"/>
              </w:rPr>
              <w:t>Aspekty prawne zarządzania transportem publicznym</w:t>
            </w:r>
            <w:r w:rsidR="00034CEA">
              <w:rPr>
                <w:webHidden/>
              </w:rPr>
              <w:tab/>
            </w:r>
            <w:r w:rsidR="00034CEA">
              <w:rPr>
                <w:webHidden/>
              </w:rPr>
              <w:fldChar w:fldCharType="begin"/>
            </w:r>
            <w:r w:rsidR="00034CEA">
              <w:rPr>
                <w:webHidden/>
              </w:rPr>
              <w:instrText xml:space="preserve"> PAGEREF _Toc21518174 \h </w:instrText>
            </w:r>
            <w:r w:rsidR="00034CEA">
              <w:rPr>
                <w:webHidden/>
              </w:rPr>
            </w:r>
            <w:r w:rsidR="00034CEA">
              <w:rPr>
                <w:webHidden/>
              </w:rPr>
              <w:fldChar w:fldCharType="separate"/>
            </w:r>
            <w:r w:rsidR="005215EB">
              <w:rPr>
                <w:webHidden/>
              </w:rPr>
              <w:t>75</w:t>
            </w:r>
            <w:r w:rsidR="00034CEA">
              <w:rPr>
                <w:webHidden/>
              </w:rPr>
              <w:fldChar w:fldCharType="end"/>
            </w:r>
          </w:hyperlink>
        </w:p>
        <w:p w14:paraId="1D0F2328" w14:textId="53A34B2E" w:rsidR="00034CEA" w:rsidRDefault="00D46495">
          <w:pPr>
            <w:pStyle w:val="Spistreci2"/>
            <w:rPr>
              <w:rFonts w:asciiTheme="minorHAnsi" w:eastAsiaTheme="minorEastAsia" w:hAnsiTheme="minorHAnsi" w:cstheme="minorBidi"/>
              <w:sz w:val="22"/>
              <w:szCs w:val="22"/>
              <w:lang w:eastAsia="pl-PL"/>
            </w:rPr>
          </w:pPr>
          <w:hyperlink w:anchor="_Toc21518175" w:history="1">
            <w:r w:rsidR="00034CEA" w:rsidRPr="005A5E03">
              <w:rPr>
                <w:rStyle w:val="Hipercze"/>
              </w:rPr>
              <w:t>10.2.</w:t>
            </w:r>
            <w:r w:rsidR="00034CEA">
              <w:rPr>
                <w:rFonts w:asciiTheme="minorHAnsi" w:eastAsiaTheme="minorEastAsia" w:hAnsiTheme="minorHAnsi" w:cstheme="minorBidi"/>
                <w:sz w:val="22"/>
                <w:szCs w:val="22"/>
                <w:lang w:eastAsia="pl-PL"/>
              </w:rPr>
              <w:tab/>
            </w:r>
            <w:r w:rsidR="00034CEA" w:rsidRPr="005A5E03">
              <w:rPr>
                <w:rStyle w:val="Hipercze"/>
              </w:rPr>
              <w:t>Struktury zarządzania transportem publicznym w Gminie Czechowice-Dziedzice</w:t>
            </w:r>
            <w:r w:rsidR="00034CEA">
              <w:rPr>
                <w:webHidden/>
              </w:rPr>
              <w:tab/>
            </w:r>
            <w:r w:rsidR="00034CEA">
              <w:rPr>
                <w:webHidden/>
              </w:rPr>
              <w:fldChar w:fldCharType="begin"/>
            </w:r>
            <w:r w:rsidR="00034CEA">
              <w:rPr>
                <w:webHidden/>
              </w:rPr>
              <w:instrText xml:space="preserve"> PAGEREF _Toc21518175 \h </w:instrText>
            </w:r>
            <w:r w:rsidR="00034CEA">
              <w:rPr>
                <w:webHidden/>
              </w:rPr>
            </w:r>
            <w:r w:rsidR="00034CEA">
              <w:rPr>
                <w:webHidden/>
              </w:rPr>
              <w:fldChar w:fldCharType="separate"/>
            </w:r>
            <w:r w:rsidR="005215EB">
              <w:rPr>
                <w:webHidden/>
              </w:rPr>
              <w:t>80</w:t>
            </w:r>
            <w:r w:rsidR="00034CEA">
              <w:rPr>
                <w:webHidden/>
              </w:rPr>
              <w:fldChar w:fldCharType="end"/>
            </w:r>
          </w:hyperlink>
        </w:p>
        <w:p w14:paraId="68C489D3" w14:textId="0CDAAA20" w:rsidR="00034CEA" w:rsidRDefault="00D46495">
          <w:pPr>
            <w:pStyle w:val="Spistreci2"/>
            <w:rPr>
              <w:rFonts w:asciiTheme="minorHAnsi" w:eastAsiaTheme="minorEastAsia" w:hAnsiTheme="minorHAnsi" w:cstheme="minorBidi"/>
              <w:sz w:val="22"/>
              <w:szCs w:val="22"/>
              <w:lang w:eastAsia="pl-PL"/>
            </w:rPr>
          </w:pPr>
          <w:hyperlink w:anchor="_Toc21518176" w:history="1">
            <w:r w:rsidR="00034CEA" w:rsidRPr="005A5E03">
              <w:rPr>
                <w:rStyle w:val="Hipercze"/>
              </w:rPr>
              <w:t>10.3.</w:t>
            </w:r>
            <w:r w:rsidR="00034CEA">
              <w:rPr>
                <w:rFonts w:asciiTheme="minorHAnsi" w:eastAsiaTheme="minorEastAsia" w:hAnsiTheme="minorHAnsi" w:cstheme="minorBidi"/>
                <w:sz w:val="22"/>
                <w:szCs w:val="22"/>
                <w:lang w:eastAsia="pl-PL"/>
              </w:rPr>
              <w:tab/>
            </w:r>
            <w:r w:rsidR="00034CEA" w:rsidRPr="005A5E03">
              <w:rPr>
                <w:rStyle w:val="Hipercze"/>
              </w:rPr>
              <w:t>Wybór operatora</w:t>
            </w:r>
            <w:r w:rsidR="00034CEA">
              <w:rPr>
                <w:webHidden/>
              </w:rPr>
              <w:tab/>
            </w:r>
            <w:r w:rsidR="00034CEA">
              <w:rPr>
                <w:webHidden/>
              </w:rPr>
              <w:fldChar w:fldCharType="begin"/>
            </w:r>
            <w:r w:rsidR="00034CEA">
              <w:rPr>
                <w:webHidden/>
              </w:rPr>
              <w:instrText xml:space="preserve"> PAGEREF _Toc21518176 \h </w:instrText>
            </w:r>
            <w:r w:rsidR="00034CEA">
              <w:rPr>
                <w:webHidden/>
              </w:rPr>
            </w:r>
            <w:r w:rsidR="00034CEA">
              <w:rPr>
                <w:webHidden/>
              </w:rPr>
              <w:fldChar w:fldCharType="separate"/>
            </w:r>
            <w:r w:rsidR="005215EB">
              <w:rPr>
                <w:webHidden/>
              </w:rPr>
              <w:t>81</w:t>
            </w:r>
            <w:r w:rsidR="00034CEA">
              <w:rPr>
                <w:webHidden/>
              </w:rPr>
              <w:fldChar w:fldCharType="end"/>
            </w:r>
          </w:hyperlink>
        </w:p>
        <w:p w14:paraId="56E84AC1" w14:textId="6557E10C" w:rsidR="00034CEA" w:rsidRDefault="00D46495">
          <w:pPr>
            <w:pStyle w:val="Spistreci2"/>
            <w:rPr>
              <w:rFonts w:asciiTheme="minorHAnsi" w:eastAsiaTheme="minorEastAsia" w:hAnsiTheme="minorHAnsi" w:cstheme="minorBidi"/>
              <w:sz w:val="22"/>
              <w:szCs w:val="22"/>
              <w:lang w:eastAsia="pl-PL"/>
            </w:rPr>
          </w:pPr>
          <w:hyperlink w:anchor="_Toc21518177" w:history="1">
            <w:r w:rsidR="00034CEA" w:rsidRPr="005A5E03">
              <w:rPr>
                <w:rStyle w:val="Hipercze"/>
              </w:rPr>
              <w:t>10.4.</w:t>
            </w:r>
            <w:r w:rsidR="00034CEA">
              <w:rPr>
                <w:rFonts w:asciiTheme="minorHAnsi" w:eastAsiaTheme="minorEastAsia" w:hAnsiTheme="minorHAnsi" w:cstheme="minorBidi"/>
                <w:sz w:val="22"/>
                <w:szCs w:val="22"/>
                <w:lang w:eastAsia="pl-PL"/>
              </w:rPr>
              <w:tab/>
            </w:r>
            <w:r w:rsidR="00034CEA" w:rsidRPr="005A5E03">
              <w:rPr>
                <w:rStyle w:val="Hipercze"/>
              </w:rPr>
              <w:t>Wyznaczanie tras linii</w:t>
            </w:r>
            <w:r w:rsidR="00034CEA">
              <w:rPr>
                <w:webHidden/>
              </w:rPr>
              <w:tab/>
            </w:r>
            <w:r w:rsidR="00034CEA">
              <w:rPr>
                <w:webHidden/>
              </w:rPr>
              <w:fldChar w:fldCharType="begin"/>
            </w:r>
            <w:r w:rsidR="00034CEA">
              <w:rPr>
                <w:webHidden/>
              </w:rPr>
              <w:instrText xml:space="preserve"> PAGEREF _Toc21518177 \h </w:instrText>
            </w:r>
            <w:r w:rsidR="00034CEA">
              <w:rPr>
                <w:webHidden/>
              </w:rPr>
            </w:r>
            <w:r w:rsidR="00034CEA">
              <w:rPr>
                <w:webHidden/>
              </w:rPr>
              <w:fldChar w:fldCharType="separate"/>
            </w:r>
            <w:r w:rsidR="005215EB">
              <w:rPr>
                <w:webHidden/>
              </w:rPr>
              <w:t>83</w:t>
            </w:r>
            <w:r w:rsidR="00034CEA">
              <w:rPr>
                <w:webHidden/>
              </w:rPr>
              <w:fldChar w:fldCharType="end"/>
            </w:r>
          </w:hyperlink>
        </w:p>
        <w:p w14:paraId="2888A58E" w14:textId="725A7CD4" w:rsidR="00034CEA" w:rsidRDefault="00D46495">
          <w:pPr>
            <w:pStyle w:val="Spistreci2"/>
            <w:rPr>
              <w:rFonts w:asciiTheme="minorHAnsi" w:eastAsiaTheme="minorEastAsia" w:hAnsiTheme="minorHAnsi" w:cstheme="minorBidi"/>
              <w:sz w:val="22"/>
              <w:szCs w:val="22"/>
              <w:lang w:eastAsia="pl-PL"/>
            </w:rPr>
          </w:pPr>
          <w:hyperlink w:anchor="_Toc21518178" w:history="1">
            <w:r w:rsidR="00034CEA" w:rsidRPr="005A5E03">
              <w:rPr>
                <w:rStyle w:val="Hipercze"/>
              </w:rPr>
              <w:t>10.5.</w:t>
            </w:r>
            <w:r w:rsidR="00034CEA">
              <w:rPr>
                <w:rFonts w:asciiTheme="minorHAnsi" w:eastAsiaTheme="minorEastAsia" w:hAnsiTheme="minorHAnsi" w:cstheme="minorBidi"/>
                <w:sz w:val="22"/>
                <w:szCs w:val="22"/>
                <w:lang w:eastAsia="pl-PL"/>
              </w:rPr>
              <w:tab/>
            </w:r>
            <w:r w:rsidR="00034CEA" w:rsidRPr="005A5E03">
              <w:rPr>
                <w:rStyle w:val="Hipercze"/>
              </w:rPr>
              <w:t>Projektowanie rozkładów jazdy</w:t>
            </w:r>
            <w:r w:rsidR="00034CEA">
              <w:rPr>
                <w:webHidden/>
              </w:rPr>
              <w:tab/>
            </w:r>
            <w:r w:rsidR="00034CEA">
              <w:rPr>
                <w:webHidden/>
              </w:rPr>
              <w:fldChar w:fldCharType="begin"/>
            </w:r>
            <w:r w:rsidR="00034CEA">
              <w:rPr>
                <w:webHidden/>
              </w:rPr>
              <w:instrText xml:space="preserve"> PAGEREF _Toc21518178 \h </w:instrText>
            </w:r>
            <w:r w:rsidR="00034CEA">
              <w:rPr>
                <w:webHidden/>
              </w:rPr>
            </w:r>
            <w:r w:rsidR="00034CEA">
              <w:rPr>
                <w:webHidden/>
              </w:rPr>
              <w:fldChar w:fldCharType="separate"/>
            </w:r>
            <w:r w:rsidR="005215EB">
              <w:rPr>
                <w:webHidden/>
              </w:rPr>
              <w:t>84</w:t>
            </w:r>
            <w:r w:rsidR="00034CEA">
              <w:rPr>
                <w:webHidden/>
              </w:rPr>
              <w:fldChar w:fldCharType="end"/>
            </w:r>
          </w:hyperlink>
        </w:p>
        <w:p w14:paraId="1D441174" w14:textId="391A2F82" w:rsidR="00034CEA" w:rsidRDefault="00D46495">
          <w:pPr>
            <w:pStyle w:val="Spistreci2"/>
            <w:rPr>
              <w:rFonts w:asciiTheme="minorHAnsi" w:eastAsiaTheme="minorEastAsia" w:hAnsiTheme="minorHAnsi" w:cstheme="minorBidi"/>
              <w:sz w:val="22"/>
              <w:szCs w:val="22"/>
              <w:lang w:eastAsia="pl-PL"/>
            </w:rPr>
          </w:pPr>
          <w:hyperlink w:anchor="_Toc21518179" w:history="1">
            <w:r w:rsidR="00034CEA" w:rsidRPr="005A5E03">
              <w:rPr>
                <w:rStyle w:val="Hipercze"/>
              </w:rPr>
              <w:t>10.6.</w:t>
            </w:r>
            <w:r w:rsidR="00034CEA">
              <w:rPr>
                <w:rFonts w:asciiTheme="minorHAnsi" w:eastAsiaTheme="minorEastAsia" w:hAnsiTheme="minorHAnsi" w:cstheme="minorBidi"/>
                <w:sz w:val="22"/>
                <w:szCs w:val="22"/>
                <w:lang w:eastAsia="pl-PL"/>
              </w:rPr>
              <w:tab/>
            </w:r>
            <w:r w:rsidR="00034CEA" w:rsidRPr="005A5E03">
              <w:rPr>
                <w:rStyle w:val="Hipercze"/>
              </w:rPr>
              <w:t>Projektowanie systemu taryfowo-biletowego</w:t>
            </w:r>
            <w:r w:rsidR="00034CEA">
              <w:rPr>
                <w:webHidden/>
              </w:rPr>
              <w:tab/>
            </w:r>
            <w:r w:rsidR="00034CEA">
              <w:rPr>
                <w:webHidden/>
              </w:rPr>
              <w:fldChar w:fldCharType="begin"/>
            </w:r>
            <w:r w:rsidR="00034CEA">
              <w:rPr>
                <w:webHidden/>
              </w:rPr>
              <w:instrText xml:space="preserve"> PAGEREF _Toc21518179 \h </w:instrText>
            </w:r>
            <w:r w:rsidR="00034CEA">
              <w:rPr>
                <w:webHidden/>
              </w:rPr>
            </w:r>
            <w:r w:rsidR="00034CEA">
              <w:rPr>
                <w:webHidden/>
              </w:rPr>
              <w:fldChar w:fldCharType="separate"/>
            </w:r>
            <w:r w:rsidR="005215EB">
              <w:rPr>
                <w:webHidden/>
              </w:rPr>
              <w:t>85</w:t>
            </w:r>
            <w:r w:rsidR="00034CEA">
              <w:rPr>
                <w:webHidden/>
              </w:rPr>
              <w:fldChar w:fldCharType="end"/>
            </w:r>
          </w:hyperlink>
        </w:p>
        <w:p w14:paraId="575E52F3" w14:textId="7AB4681E" w:rsidR="00034CEA" w:rsidRDefault="00D46495">
          <w:pPr>
            <w:pStyle w:val="Spistreci2"/>
            <w:rPr>
              <w:rFonts w:asciiTheme="minorHAnsi" w:eastAsiaTheme="minorEastAsia" w:hAnsiTheme="minorHAnsi" w:cstheme="minorBidi"/>
              <w:sz w:val="22"/>
              <w:szCs w:val="22"/>
              <w:lang w:eastAsia="pl-PL"/>
            </w:rPr>
          </w:pPr>
          <w:hyperlink w:anchor="_Toc21518180" w:history="1">
            <w:r w:rsidR="00034CEA" w:rsidRPr="005A5E03">
              <w:rPr>
                <w:rStyle w:val="Hipercze"/>
              </w:rPr>
              <w:t>10.7.</w:t>
            </w:r>
            <w:r w:rsidR="00034CEA">
              <w:rPr>
                <w:rFonts w:asciiTheme="minorHAnsi" w:eastAsiaTheme="minorEastAsia" w:hAnsiTheme="minorHAnsi" w:cstheme="minorBidi"/>
                <w:sz w:val="22"/>
                <w:szCs w:val="22"/>
                <w:lang w:eastAsia="pl-PL"/>
              </w:rPr>
              <w:tab/>
            </w:r>
            <w:r w:rsidR="00034CEA" w:rsidRPr="005A5E03">
              <w:rPr>
                <w:rStyle w:val="Hipercze"/>
              </w:rPr>
              <w:t>Dystrybucja biletów przejazdowych</w:t>
            </w:r>
            <w:r w:rsidR="00034CEA">
              <w:rPr>
                <w:webHidden/>
              </w:rPr>
              <w:tab/>
            </w:r>
            <w:r w:rsidR="00034CEA">
              <w:rPr>
                <w:webHidden/>
              </w:rPr>
              <w:fldChar w:fldCharType="begin"/>
            </w:r>
            <w:r w:rsidR="00034CEA">
              <w:rPr>
                <w:webHidden/>
              </w:rPr>
              <w:instrText xml:space="preserve"> PAGEREF _Toc21518180 \h </w:instrText>
            </w:r>
            <w:r w:rsidR="00034CEA">
              <w:rPr>
                <w:webHidden/>
              </w:rPr>
            </w:r>
            <w:r w:rsidR="00034CEA">
              <w:rPr>
                <w:webHidden/>
              </w:rPr>
              <w:fldChar w:fldCharType="separate"/>
            </w:r>
            <w:r w:rsidR="005215EB">
              <w:rPr>
                <w:webHidden/>
              </w:rPr>
              <w:t>88</w:t>
            </w:r>
            <w:r w:rsidR="00034CEA">
              <w:rPr>
                <w:webHidden/>
              </w:rPr>
              <w:fldChar w:fldCharType="end"/>
            </w:r>
          </w:hyperlink>
        </w:p>
        <w:p w14:paraId="58A11CE0" w14:textId="26918633" w:rsidR="00034CEA" w:rsidRDefault="00D46495">
          <w:pPr>
            <w:pStyle w:val="Spistreci2"/>
            <w:rPr>
              <w:rFonts w:asciiTheme="minorHAnsi" w:eastAsiaTheme="minorEastAsia" w:hAnsiTheme="minorHAnsi" w:cstheme="minorBidi"/>
              <w:sz w:val="22"/>
              <w:szCs w:val="22"/>
              <w:lang w:eastAsia="pl-PL"/>
            </w:rPr>
          </w:pPr>
          <w:hyperlink w:anchor="_Toc21518181" w:history="1">
            <w:r w:rsidR="00034CEA" w:rsidRPr="005A5E03">
              <w:rPr>
                <w:rStyle w:val="Hipercze"/>
              </w:rPr>
              <w:t>10.8.</w:t>
            </w:r>
            <w:r w:rsidR="00034CEA">
              <w:rPr>
                <w:rFonts w:asciiTheme="minorHAnsi" w:eastAsiaTheme="minorEastAsia" w:hAnsiTheme="minorHAnsi" w:cstheme="minorBidi"/>
                <w:sz w:val="22"/>
                <w:szCs w:val="22"/>
                <w:lang w:eastAsia="pl-PL"/>
              </w:rPr>
              <w:tab/>
            </w:r>
            <w:r w:rsidR="00034CEA" w:rsidRPr="005A5E03">
              <w:rPr>
                <w:rStyle w:val="Hipercze"/>
              </w:rPr>
              <w:t>Zarządzanie infrastrukturą transportu publicznego</w:t>
            </w:r>
            <w:r w:rsidR="00034CEA">
              <w:rPr>
                <w:webHidden/>
              </w:rPr>
              <w:tab/>
            </w:r>
            <w:r w:rsidR="00034CEA">
              <w:rPr>
                <w:webHidden/>
              </w:rPr>
              <w:fldChar w:fldCharType="begin"/>
            </w:r>
            <w:r w:rsidR="00034CEA">
              <w:rPr>
                <w:webHidden/>
              </w:rPr>
              <w:instrText xml:space="preserve"> PAGEREF _Toc21518181 \h </w:instrText>
            </w:r>
            <w:r w:rsidR="00034CEA">
              <w:rPr>
                <w:webHidden/>
              </w:rPr>
            </w:r>
            <w:r w:rsidR="00034CEA">
              <w:rPr>
                <w:webHidden/>
              </w:rPr>
              <w:fldChar w:fldCharType="separate"/>
            </w:r>
            <w:r w:rsidR="005215EB">
              <w:rPr>
                <w:webHidden/>
              </w:rPr>
              <w:t>89</w:t>
            </w:r>
            <w:r w:rsidR="00034CEA">
              <w:rPr>
                <w:webHidden/>
              </w:rPr>
              <w:fldChar w:fldCharType="end"/>
            </w:r>
          </w:hyperlink>
        </w:p>
        <w:p w14:paraId="37DDAD18" w14:textId="2E376669" w:rsidR="00034CEA" w:rsidRDefault="00D46495">
          <w:pPr>
            <w:pStyle w:val="Spistreci3"/>
            <w:rPr>
              <w:rFonts w:asciiTheme="minorHAnsi" w:eastAsiaTheme="minorEastAsia" w:hAnsiTheme="minorHAnsi" w:cstheme="minorBidi"/>
              <w:sz w:val="22"/>
              <w:szCs w:val="22"/>
            </w:rPr>
          </w:pPr>
          <w:hyperlink w:anchor="_Toc21518182" w:history="1">
            <w:r w:rsidR="00034CEA" w:rsidRPr="005A5E03">
              <w:rPr>
                <w:rStyle w:val="Hipercze"/>
              </w:rPr>
              <w:t>10.8.1.Zarządzanie infrastrukturą przystankową</w:t>
            </w:r>
            <w:r w:rsidR="00034CEA">
              <w:rPr>
                <w:webHidden/>
              </w:rPr>
              <w:tab/>
            </w:r>
            <w:r w:rsidR="00034CEA">
              <w:rPr>
                <w:webHidden/>
              </w:rPr>
              <w:fldChar w:fldCharType="begin"/>
            </w:r>
            <w:r w:rsidR="00034CEA">
              <w:rPr>
                <w:webHidden/>
              </w:rPr>
              <w:instrText xml:space="preserve"> PAGEREF _Toc21518182 \h </w:instrText>
            </w:r>
            <w:r w:rsidR="00034CEA">
              <w:rPr>
                <w:webHidden/>
              </w:rPr>
            </w:r>
            <w:r w:rsidR="00034CEA">
              <w:rPr>
                <w:webHidden/>
              </w:rPr>
              <w:fldChar w:fldCharType="separate"/>
            </w:r>
            <w:r w:rsidR="005215EB">
              <w:rPr>
                <w:webHidden/>
              </w:rPr>
              <w:t>90</w:t>
            </w:r>
            <w:r w:rsidR="00034CEA">
              <w:rPr>
                <w:webHidden/>
              </w:rPr>
              <w:fldChar w:fldCharType="end"/>
            </w:r>
          </w:hyperlink>
        </w:p>
        <w:p w14:paraId="4E4644E3" w14:textId="77894561" w:rsidR="00034CEA" w:rsidRDefault="00D46495">
          <w:pPr>
            <w:pStyle w:val="Spistreci3"/>
            <w:rPr>
              <w:rFonts w:asciiTheme="minorHAnsi" w:eastAsiaTheme="minorEastAsia" w:hAnsiTheme="minorHAnsi" w:cstheme="minorBidi"/>
              <w:sz w:val="22"/>
              <w:szCs w:val="22"/>
            </w:rPr>
          </w:pPr>
          <w:hyperlink w:anchor="_Toc21518183" w:history="1">
            <w:r w:rsidR="00034CEA" w:rsidRPr="005A5E03">
              <w:rPr>
                <w:rStyle w:val="Hipercze"/>
              </w:rPr>
              <w:t>10.8.2. Zarządzanie dworcami kolejowymi, dworcami autobusowymi, węzłami przesiadkowymi, punktami obsługi pasażera</w:t>
            </w:r>
            <w:r w:rsidR="00034CEA">
              <w:rPr>
                <w:webHidden/>
              </w:rPr>
              <w:tab/>
            </w:r>
            <w:r w:rsidR="00034CEA">
              <w:rPr>
                <w:webHidden/>
              </w:rPr>
              <w:tab/>
            </w:r>
            <w:r w:rsidR="00034CEA">
              <w:rPr>
                <w:webHidden/>
              </w:rPr>
              <w:fldChar w:fldCharType="begin"/>
            </w:r>
            <w:r w:rsidR="00034CEA">
              <w:rPr>
                <w:webHidden/>
              </w:rPr>
              <w:instrText xml:space="preserve"> PAGEREF _Toc21518183 \h </w:instrText>
            </w:r>
            <w:r w:rsidR="00034CEA">
              <w:rPr>
                <w:webHidden/>
              </w:rPr>
            </w:r>
            <w:r w:rsidR="00034CEA">
              <w:rPr>
                <w:webHidden/>
              </w:rPr>
              <w:fldChar w:fldCharType="separate"/>
            </w:r>
            <w:r w:rsidR="005215EB">
              <w:rPr>
                <w:webHidden/>
              </w:rPr>
              <w:t>92</w:t>
            </w:r>
            <w:r w:rsidR="00034CEA">
              <w:rPr>
                <w:webHidden/>
              </w:rPr>
              <w:fldChar w:fldCharType="end"/>
            </w:r>
          </w:hyperlink>
        </w:p>
        <w:p w14:paraId="78CDAA21" w14:textId="351ED5FA" w:rsidR="00034CEA" w:rsidRDefault="00D46495">
          <w:pPr>
            <w:pStyle w:val="Spistreci3"/>
            <w:rPr>
              <w:rFonts w:asciiTheme="minorHAnsi" w:eastAsiaTheme="minorEastAsia" w:hAnsiTheme="minorHAnsi" w:cstheme="minorBidi"/>
              <w:sz w:val="22"/>
              <w:szCs w:val="22"/>
            </w:rPr>
          </w:pPr>
          <w:hyperlink w:anchor="_Toc21518184" w:history="1">
            <w:r w:rsidR="00034CEA" w:rsidRPr="005A5E03">
              <w:rPr>
                <w:rStyle w:val="Hipercze"/>
              </w:rPr>
              <w:t>10.8.3. Zarządzanie taborem komunikacji miejskiej</w:t>
            </w:r>
            <w:r w:rsidR="00034CEA">
              <w:rPr>
                <w:webHidden/>
              </w:rPr>
              <w:tab/>
            </w:r>
            <w:r w:rsidR="00034CEA">
              <w:rPr>
                <w:webHidden/>
              </w:rPr>
              <w:fldChar w:fldCharType="begin"/>
            </w:r>
            <w:r w:rsidR="00034CEA">
              <w:rPr>
                <w:webHidden/>
              </w:rPr>
              <w:instrText xml:space="preserve"> PAGEREF _Toc21518184 \h </w:instrText>
            </w:r>
            <w:r w:rsidR="00034CEA">
              <w:rPr>
                <w:webHidden/>
              </w:rPr>
            </w:r>
            <w:r w:rsidR="00034CEA">
              <w:rPr>
                <w:webHidden/>
              </w:rPr>
              <w:fldChar w:fldCharType="separate"/>
            </w:r>
            <w:r w:rsidR="005215EB">
              <w:rPr>
                <w:webHidden/>
              </w:rPr>
              <w:t>93</w:t>
            </w:r>
            <w:r w:rsidR="00034CEA">
              <w:rPr>
                <w:webHidden/>
              </w:rPr>
              <w:fldChar w:fldCharType="end"/>
            </w:r>
          </w:hyperlink>
        </w:p>
        <w:p w14:paraId="0504A2E3" w14:textId="543FBA8B" w:rsidR="00034CEA" w:rsidRDefault="00D46495">
          <w:pPr>
            <w:pStyle w:val="Spistreci1"/>
            <w:rPr>
              <w:rFonts w:asciiTheme="minorHAnsi" w:eastAsiaTheme="minorEastAsia" w:hAnsiTheme="minorHAnsi" w:cstheme="minorBidi"/>
              <w:b w:val="0"/>
              <w:sz w:val="22"/>
              <w:szCs w:val="22"/>
            </w:rPr>
          </w:pPr>
          <w:hyperlink w:anchor="_Toc21518185" w:history="1">
            <w:r w:rsidR="00034CEA" w:rsidRPr="005A5E03">
              <w:rPr>
                <w:rStyle w:val="Hipercze"/>
                <w:rFonts w:eastAsia="Calibri"/>
              </w:rPr>
              <w:t>11.</w:t>
            </w:r>
            <w:r w:rsidR="00034CEA">
              <w:rPr>
                <w:rFonts w:asciiTheme="minorHAnsi" w:eastAsiaTheme="minorEastAsia" w:hAnsiTheme="minorHAnsi" w:cstheme="minorBidi"/>
                <w:b w:val="0"/>
                <w:sz w:val="22"/>
                <w:szCs w:val="22"/>
              </w:rPr>
              <w:tab/>
            </w:r>
            <w:r w:rsidR="00034CEA" w:rsidRPr="005A5E03">
              <w:rPr>
                <w:rStyle w:val="Hipercze"/>
              </w:rPr>
              <w:t>Przewidywany sposób organizacji systemu informacji dla pasażera</w:t>
            </w:r>
            <w:r w:rsidR="00034CEA">
              <w:rPr>
                <w:webHidden/>
              </w:rPr>
              <w:tab/>
            </w:r>
            <w:r w:rsidR="00034CEA">
              <w:rPr>
                <w:webHidden/>
              </w:rPr>
              <w:fldChar w:fldCharType="begin"/>
            </w:r>
            <w:r w:rsidR="00034CEA">
              <w:rPr>
                <w:webHidden/>
              </w:rPr>
              <w:instrText xml:space="preserve"> PAGEREF _Toc21518185 \h </w:instrText>
            </w:r>
            <w:r w:rsidR="00034CEA">
              <w:rPr>
                <w:webHidden/>
              </w:rPr>
            </w:r>
            <w:r w:rsidR="00034CEA">
              <w:rPr>
                <w:webHidden/>
              </w:rPr>
              <w:fldChar w:fldCharType="separate"/>
            </w:r>
            <w:r w:rsidR="005215EB">
              <w:rPr>
                <w:webHidden/>
              </w:rPr>
              <w:t>94</w:t>
            </w:r>
            <w:r w:rsidR="00034CEA">
              <w:rPr>
                <w:webHidden/>
              </w:rPr>
              <w:fldChar w:fldCharType="end"/>
            </w:r>
          </w:hyperlink>
        </w:p>
        <w:p w14:paraId="1DE98B59" w14:textId="720B8C4E" w:rsidR="00034CEA" w:rsidRDefault="00D46495">
          <w:pPr>
            <w:pStyle w:val="Spistreci2"/>
            <w:rPr>
              <w:rFonts w:asciiTheme="minorHAnsi" w:eastAsiaTheme="minorEastAsia" w:hAnsiTheme="minorHAnsi" w:cstheme="minorBidi"/>
              <w:sz w:val="22"/>
              <w:szCs w:val="22"/>
              <w:lang w:eastAsia="pl-PL"/>
            </w:rPr>
          </w:pPr>
          <w:hyperlink w:anchor="_Toc21518186" w:history="1">
            <w:r w:rsidR="00034CEA" w:rsidRPr="005A5E03">
              <w:rPr>
                <w:rStyle w:val="Hipercze"/>
              </w:rPr>
              <w:t>11.1.</w:t>
            </w:r>
            <w:r w:rsidR="00034CEA">
              <w:rPr>
                <w:rFonts w:asciiTheme="minorHAnsi" w:eastAsiaTheme="minorEastAsia" w:hAnsiTheme="minorHAnsi" w:cstheme="minorBidi"/>
                <w:sz w:val="22"/>
                <w:szCs w:val="22"/>
                <w:lang w:eastAsia="pl-PL"/>
              </w:rPr>
              <w:tab/>
            </w:r>
            <w:r w:rsidR="00034CEA" w:rsidRPr="005A5E03">
              <w:rPr>
                <w:rStyle w:val="Hipercze"/>
              </w:rPr>
              <w:t>Informacja pasażerska w węzłach przesiadkowych, na dworcach i przystankach</w:t>
            </w:r>
            <w:r w:rsidR="00034CEA">
              <w:rPr>
                <w:webHidden/>
              </w:rPr>
              <w:tab/>
            </w:r>
            <w:r w:rsidR="00034CEA">
              <w:rPr>
                <w:webHidden/>
              </w:rPr>
              <w:fldChar w:fldCharType="begin"/>
            </w:r>
            <w:r w:rsidR="00034CEA">
              <w:rPr>
                <w:webHidden/>
              </w:rPr>
              <w:instrText xml:space="preserve"> PAGEREF _Toc21518186 \h </w:instrText>
            </w:r>
            <w:r w:rsidR="00034CEA">
              <w:rPr>
                <w:webHidden/>
              </w:rPr>
            </w:r>
            <w:r w:rsidR="00034CEA">
              <w:rPr>
                <w:webHidden/>
              </w:rPr>
              <w:fldChar w:fldCharType="separate"/>
            </w:r>
            <w:r w:rsidR="005215EB">
              <w:rPr>
                <w:webHidden/>
              </w:rPr>
              <w:t>94</w:t>
            </w:r>
            <w:r w:rsidR="00034CEA">
              <w:rPr>
                <w:webHidden/>
              </w:rPr>
              <w:fldChar w:fldCharType="end"/>
            </w:r>
          </w:hyperlink>
        </w:p>
        <w:p w14:paraId="2393A79B" w14:textId="1E620D07" w:rsidR="00034CEA" w:rsidRDefault="00D46495">
          <w:pPr>
            <w:pStyle w:val="Spistreci2"/>
            <w:rPr>
              <w:rFonts w:asciiTheme="minorHAnsi" w:eastAsiaTheme="minorEastAsia" w:hAnsiTheme="minorHAnsi" w:cstheme="minorBidi"/>
              <w:sz w:val="22"/>
              <w:szCs w:val="22"/>
              <w:lang w:eastAsia="pl-PL"/>
            </w:rPr>
          </w:pPr>
          <w:hyperlink w:anchor="_Toc21518187" w:history="1">
            <w:r w:rsidR="00034CEA" w:rsidRPr="005A5E03">
              <w:rPr>
                <w:rStyle w:val="Hipercze"/>
              </w:rPr>
              <w:t>11.2.</w:t>
            </w:r>
            <w:r w:rsidR="00034CEA">
              <w:rPr>
                <w:rFonts w:asciiTheme="minorHAnsi" w:eastAsiaTheme="minorEastAsia" w:hAnsiTheme="minorHAnsi" w:cstheme="minorBidi"/>
                <w:sz w:val="22"/>
                <w:szCs w:val="22"/>
                <w:lang w:eastAsia="pl-PL"/>
              </w:rPr>
              <w:tab/>
            </w:r>
            <w:r w:rsidR="00034CEA" w:rsidRPr="005A5E03">
              <w:rPr>
                <w:rStyle w:val="Hipercze"/>
              </w:rPr>
              <w:t>Informacja pasażerska w pojazdach</w:t>
            </w:r>
            <w:r w:rsidR="00034CEA">
              <w:rPr>
                <w:webHidden/>
              </w:rPr>
              <w:tab/>
            </w:r>
            <w:r w:rsidR="00034CEA">
              <w:rPr>
                <w:webHidden/>
              </w:rPr>
              <w:fldChar w:fldCharType="begin"/>
            </w:r>
            <w:r w:rsidR="00034CEA">
              <w:rPr>
                <w:webHidden/>
              </w:rPr>
              <w:instrText xml:space="preserve"> PAGEREF _Toc21518187 \h </w:instrText>
            </w:r>
            <w:r w:rsidR="00034CEA">
              <w:rPr>
                <w:webHidden/>
              </w:rPr>
            </w:r>
            <w:r w:rsidR="00034CEA">
              <w:rPr>
                <w:webHidden/>
              </w:rPr>
              <w:fldChar w:fldCharType="separate"/>
            </w:r>
            <w:r w:rsidR="005215EB">
              <w:rPr>
                <w:webHidden/>
              </w:rPr>
              <w:t>97</w:t>
            </w:r>
            <w:r w:rsidR="00034CEA">
              <w:rPr>
                <w:webHidden/>
              </w:rPr>
              <w:fldChar w:fldCharType="end"/>
            </w:r>
          </w:hyperlink>
        </w:p>
        <w:p w14:paraId="7291A9B7" w14:textId="6B132722" w:rsidR="00034CEA" w:rsidRDefault="00D46495">
          <w:pPr>
            <w:pStyle w:val="Spistreci2"/>
            <w:rPr>
              <w:rFonts w:asciiTheme="minorHAnsi" w:eastAsiaTheme="minorEastAsia" w:hAnsiTheme="minorHAnsi" w:cstheme="minorBidi"/>
              <w:sz w:val="22"/>
              <w:szCs w:val="22"/>
              <w:lang w:eastAsia="pl-PL"/>
            </w:rPr>
          </w:pPr>
          <w:hyperlink w:anchor="_Toc21518188" w:history="1">
            <w:r w:rsidR="00034CEA" w:rsidRPr="005A5E03">
              <w:rPr>
                <w:rStyle w:val="Hipercze"/>
              </w:rPr>
              <w:t>11.3.</w:t>
            </w:r>
            <w:r w:rsidR="00034CEA">
              <w:rPr>
                <w:rFonts w:asciiTheme="minorHAnsi" w:eastAsiaTheme="minorEastAsia" w:hAnsiTheme="minorHAnsi" w:cstheme="minorBidi"/>
                <w:sz w:val="22"/>
                <w:szCs w:val="22"/>
                <w:lang w:eastAsia="pl-PL"/>
              </w:rPr>
              <w:tab/>
            </w:r>
            <w:r w:rsidR="00034CEA" w:rsidRPr="005A5E03">
              <w:rPr>
                <w:rStyle w:val="Hipercze"/>
              </w:rPr>
              <w:t>Informacja pasażerska w miejscach niezwiązanych bezpośrednio z transportem</w:t>
            </w:r>
            <w:r w:rsidR="00034CEA">
              <w:rPr>
                <w:webHidden/>
              </w:rPr>
              <w:tab/>
            </w:r>
            <w:r w:rsidR="00034CEA">
              <w:rPr>
                <w:webHidden/>
              </w:rPr>
              <w:fldChar w:fldCharType="begin"/>
            </w:r>
            <w:r w:rsidR="00034CEA">
              <w:rPr>
                <w:webHidden/>
              </w:rPr>
              <w:instrText xml:space="preserve"> PAGEREF _Toc21518188 \h </w:instrText>
            </w:r>
            <w:r w:rsidR="00034CEA">
              <w:rPr>
                <w:webHidden/>
              </w:rPr>
            </w:r>
            <w:r w:rsidR="00034CEA">
              <w:rPr>
                <w:webHidden/>
              </w:rPr>
              <w:fldChar w:fldCharType="separate"/>
            </w:r>
            <w:r w:rsidR="005215EB">
              <w:rPr>
                <w:webHidden/>
              </w:rPr>
              <w:t>97</w:t>
            </w:r>
            <w:r w:rsidR="00034CEA">
              <w:rPr>
                <w:webHidden/>
              </w:rPr>
              <w:fldChar w:fldCharType="end"/>
            </w:r>
          </w:hyperlink>
        </w:p>
        <w:p w14:paraId="5928CB76" w14:textId="6C5EEFAE" w:rsidR="00034CEA" w:rsidRDefault="00D46495">
          <w:pPr>
            <w:pStyle w:val="Spistreci1"/>
            <w:rPr>
              <w:rFonts w:asciiTheme="minorHAnsi" w:eastAsiaTheme="minorEastAsia" w:hAnsiTheme="minorHAnsi" w:cstheme="minorBidi"/>
              <w:b w:val="0"/>
              <w:sz w:val="22"/>
              <w:szCs w:val="22"/>
            </w:rPr>
          </w:pPr>
          <w:hyperlink w:anchor="_Toc21518189" w:history="1">
            <w:r w:rsidR="00034CEA" w:rsidRPr="005A5E03">
              <w:rPr>
                <w:rStyle w:val="Hipercze"/>
              </w:rPr>
              <w:t>12.</w:t>
            </w:r>
            <w:r w:rsidR="00034CEA">
              <w:rPr>
                <w:rFonts w:asciiTheme="minorHAnsi" w:eastAsiaTheme="minorEastAsia" w:hAnsiTheme="minorHAnsi" w:cstheme="minorBidi"/>
                <w:b w:val="0"/>
                <w:sz w:val="22"/>
                <w:szCs w:val="22"/>
              </w:rPr>
              <w:tab/>
            </w:r>
            <w:r w:rsidR="00034CEA" w:rsidRPr="005A5E03">
              <w:rPr>
                <w:rStyle w:val="Hipercze"/>
              </w:rPr>
              <w:t>Kierunki rozwoju publicznego transportu zbiorowego</w:t>
            </w:r>
            <w:r w:rsidR="00034CEA">
              <w:rPr>
                <w:webHidden/>
              </w:rPr>
              <w:tab/>
            </w:r>
            <w:r w:rsidR="00034CEA">
              <w:rPr>
                <w:webHidden/>
              </w:rPr>
              <w:fldChar w:fldCharType="begin"/>
            </w:r>
            <w:r w:rsidR="00034CEA">
              <w:rPr>
                <w:webHidden/>
              </w:rPr>
              <w:instrText xml:space="preserve"> PAGEREF _Toc21518189 \h </w:instrText>
            </w:r>
            <w:r w:rsidR="00034CEA">
              <w:rPr>
                <w:webHidden/>
              </w:rPr>
            </w:r>
            <w:r w:rsidR="00034CEA">
              <w:rPr>
                <w:webHidden/>
              </w:rPr>
              <w:fldChar w:fldCharType="separate"/>
            </w:r>
            <w:r w:rsidR="005215EB">
              <w:rPr>
                <w:webHidden/>
              </w:rPr>
              <w:t>99</w:t>
            </w:r>
            <w:r w:rsidR="00034CEA">
              <w:rPr>
                <w:webHidden/>
              </w:rPr>
              <w:fldChar w:fldCharType="end"/>
            </w:r>
          </w:hyperlink>
        </w:p>
        <w:p w14:paraId="0D1262FC" w14:textId="43A45C40" w:rsidR="00034CEA" w:rsidRDefault="00D46495">
          <w:pPr>
            <w:pStyle w:val="Spistreci2"/>
            <w:rPr>
              <w:rFonts w:asciiTheme="minorHAnsi" w:eastAsiaTheme="minorEastAsia" w:hAnsiTheme="minorHAnsi" w:cstheme="minorBidi"/>
              <w:sz w:val="22"/>
              <w:szCs w:val="22"/>
              <w:lang w:eastAsia="pl-PL"/>
            </w:rPr>
          </w:pPr>
          <w:hyperlink w:anchor="_Toc21518190" w:history="1">
            <w:r w:rsidR="00034CEA" w:rsidRPr="005A5E03">
              <w:rPr>
                <w:rStyle w:val="Hipercze"/>
              </w:rPr>
              <w:t>12.1.</w:t>
            </w:r>
            <w:r w:rsidR="00034CEA">
              <w:rPr>
                <w:rFonts w:asciiTheme="minorHAnsi" w:eastAsiaTheme="minorEastAsia" w:hAnsiTheme="minorHAnsi" w:cstheme="minorBidi"/>
                <w:sz w:val="22"/>
                <w:szCs w:val="22"/>
                <w:lang w:eastAsia="pl-PL"/>
              </w:rPr>
              <w:tab/>
            </w:r>
            <w:r w:rsidR="00034CEA" w:rsidRPr="005A5E03">
              <w:rPr>
                <w:rStyle w:val="Hipercze"/>
              </w:rPr>
              <w:t>Zadania wyznaczające kierunki rozwoju transportu publicznego</w:t>
            </w:r>
            <w:r w:rsidR="00034CEA">
              <w:rPr>
                <w:webHidden/>
              </w:rPr>
              <w:tab/>
            </w:r>
            <w:r w:rsidR="00034CEA">
              <w:rPr>
                <w:webHidden/>
              </w:rPr>
              <w:fldChar w:fldCharType="begin"/>
            </w:r>
            <w:r w:rsidR="00034CEA">
              <w:rPr>
                <w:webHidden/>
              </w:rPr>
              <w:instrText xml:space="preserve"> PAGEREF _Toc21518190 \h </w:instrText>
            </w:r>
            <w:r w:rsidR="00034CEA">
              <w:rPr>
                <w:webHidden/>
              </w:rPr>
            </w:r>
            <w:r w:rsidR="00034CEA">
              <w:rPr>
                <w:webHidden/>
              </w:rPr>
              <w:fldChar w:fldCharType="separate"/>
            </w:r>
            <w:r w:rsidR="005215EB">
              <w:rPr>
                <w:webHidden/>
              </w:rPr>
              <w:t>99</w:t>
            </w:r>
            <w:r w:rsidR="00034CEA">
              <w:rPr>
                <w:webHidden/>
              </w:rPr>
              <w:fldChar w:fldCharType="end"/>
            </w:r>
          </w:hyperlink>
        </w:p>
        <w:p w14:paraId="156C0D5B" w14:textId="60B318FB" w:rsidR="00034CEA" w:rsidRDefault="00D46495">
          <w:pPr>
            <w:pStyle w:val="Spistreci2"/>
            <w:rPr>
              <w:rFonts w:asciiTheme="minorHAnsi" w:eastAsiaTheme="minorEastAsia" w:hAnsiTheme="minorHAnsi" w:cstheme="minorBidi"/>
              <w:sz w:val="22"/>
              <w:szCs w:val="22"/>
              <w:lang w:eastAsia="pl-PL"/>
            </w:rPr>
          </w:pPr>
          <w:hyperlink w:anchor="_Toc21518191" w:history="1">
            <w:r w:rsidR="00034CEA" w:rsidRPr="005A5E03">
              <w:rPr>
                <w:rStyle w:val="Hipercze"/>
              </w:rPr>
              <w:t>12.2.</w:t>
            </w:r>
            <w:r w:rsidR="00034CEA">
              <w:rPr>
                <w:rFonts w:asciiTheme="minorHAnsi" w:eastAsiaTheme="minorEastAsia" w:hAnsiTheme="minorHAnsi" w:cstheme="minorBidi"/>
                <w:sz w:val="22"/>
                <w:szCs w:val="22"/>
                <w:lang w:eastAsia="pl-PL"/>
              </w:rPr>
              <w:tab/>
            </w:r>
            <w:r w:rsidR="00034CEA" w:rsidRPr="005A5E03">
              <w:rPr>
                <w:rStyle w:val="Hipercze"/>
              </w:rPr>
              <w:t>Infrastruktura drogowa, priorytety w ruchu i sterowanie ruchem</w:t>
            </w:r>
            <w:r w:rsidR="00034CEA">
              <w:rPr>
                <w:webHidden/>
              </w:rPr>
              <w:tab/>
            </w:r>
            <w:r w:rsidR="00034CEA">
              <w:rPr>
                <w:webHidden/>
              </w:rPr>
              <w:fldChar w:fldCharType="begin"/>
            </w:r>
            <w:r w:rsidR="00034CEA">
              <w:rPr>
                <w:webHidden/>
              </w:rPr>
              <w:instrText xml:space="preserve"> PAGEREF _Toc21518191 \h </w:instrText>
            </w:r>
            <w:r w:rsidR="00034CEA">
              <w:rPr>
                <w:webHidden/>
              </w:rPr>
            </w:r>
            <w:r w:rsidR="00034CEA">
              <w:rPr>
                <w:webHidden/>
              </w:rPr>
              <w:fldChar w:fldCharType="separate"/>
            </w:r>
            <w:r w:rsidR="005215EB">
              <w:rPr>
                <w:webHidden/>
              </w:rPr>
              <w:t>99</w:t>
            </w:r>
            <w:r w:rsidR="00034CEA">
              <w:rPr>
                <w:webHidden/>
              </w:rPr>
              <w:fldChar w:fldCharType="end"/>
            </w:r>
          </w:hyperlink>
        </w:p>
        <w:p w14:paraId="6D490B30" w14:textId="0954147B" w:rsidR="00034CEA" w:rsidRDefault="00D46495">
          <w:pPr>
            <w:pStyle w:val="Spistreci2"/>
            <w:rPr>
              <w:rFonts w:asciiTheme="minorHAnsi" w:eastAsiaTheme="minorEastAsia" w:hAnsiTheme="minorHAnsi" w:cstheme="minorBidi"/>
              <w:sz w:val="22"/>
              <w:szCs w:val="22"/>
              <w:lang w:eastAsia="pl-PL"/>
            </w:rPr>
          </w:pPr>
          <w:hyperlink w:anchor="_Toc21518192" w:history="1">
            <w:r w:rsidR="00034CEA" w:rsidRPr="005A5E03">
              <w:rPr>
                <w:rStyle w:val="Hipercze"/>
              </w:rPr>
              <w:t>12.3.</w:t>
            </w:r>
            <w:r w:rsidR="00034CEA">
              <w:rPr>
                <w:rFonts w:asciiTheme="minorHAnsi" w:eastAsiaTheme="minorEastAsia" w:hAnsiTheme="minorHAnsi" w:cstheme="minorBidi"/>
                <w:sz w:val="22"/>
                <w:szCs w:val="22"/>
                <w:lang w:eastAsia="pl-PL"/>
              </w:rPr>
              <w:tab/>
            </w:r>
            <w:r w:rsidR="00034CEA" w:rsidRPr="005A5E03">
              <w:rPr>
                <w:rStyle w:val="Hipercze"/>
              </w:rPr>
              <w:t>Elektryfikacja komunikacji miejskiej</w:t>
            </w:r>
            <w:r w:rsidR="00034CEA">
              <w:rPr>
                <w:webHidden/>
              </w:rPr>
              <w:tab/>
            </w:r>
            <w:r w:rsidR="00034CEA">
              <w:rPr>
                <w:webHidden/>
              </w:rPr>
              <w:fldChar w:fldCharType="begin"/>
            </w:r>
            <w:r w:rsidR="00034CEA">
              <w:rPr>
                <w:webHidden/>
              </w:rPr>
              <w:instrText xml:space="preserve"> PAGEREF _Toc21518192 \h </w:instrText>
            </w:r>
            <w:r w:rsidR="00034CEA">
              <w:rPr>
                <w:webHidden/>
              </w:rPr>
            </w:r>
            <w:r w:rsidR="00034CEA">
              <w:rPr>
                <w:webHidden/>
              </w:rPr>
              <w:fldChar w:fldCharType="separate"/>
            </w:r>
            <w:r w:rsidR="005215EB">
              <w:rPr>
                <w:webHidden/>
              </w:rPr>
              <w:t>101</w:t>
            </w:r>
            <w:r w:rsidR="00034CEA">
              <w:rPr>
                <w:webHidden/>
              </w:rPr>
              <w:fldChar w:fldCharType="end"/>
            </w:r>
          </w:hyperlink>
        </w:p>
        <w:p w14:paraId="263F13F2" w14:textId="688909CB" w:rsidR="00034CEA" w:rsidRDefault="00D46495">
          <w:pPr>
            <w:pStyle w:val="Spistreci2"/>
            <w:rPr>
              <w:rFonts w:asciiTheme="minorHAnsi" w:eastAsiaTheme="minorEastAsia" w:hAnsiTheme="minorHAnsi" w:cstheme="minorBidi"/>
              <w:sz w:val="22"/>
              <w:szCs w:val="22"/>
              <w:lang w:eastAsia="pl-PL"/>
            </w:rPr>
          </w:pPr>
          <w:hyperlink w:anchor="_Toc21518193" w:history="1">
            <w:r w:rsidR="00034CEA" w:rsidRPr="005A5E03">
              <w:rPr>
                <w:rStyle w:val="Hipercze"/>
              </w:rPr>
              <w:t>12.4.</w:t>
            </w:r>
            <w:r w:rsidR="00034CEA">
              <w:rPr>
                <w:rFonts w:asciiTheme="minorHAnsi" w:eastAsiaTheme="minorEastAsia" w:hAnsiTheme="minorHAnsi" w:cstheme="minorBidi"/>
                <w:sz w:val="22"/>
                <w:szCs w:val="22"/>
                <w:lang w:eastAsia="pl-PL"/>
              </w:rPr>
              <w:tab/>
            </w:r>
            <w:r w:rsidR="00034CEA" w:rsidRPr="005A5E03">
              <w:rPr>
                <w:rStyle w:val="Hipercze"/>
              </w:rPr>
              <w:t>Zwiększenie dostępności komunikacji miejskiej</w:t>
            </w:r>
            <w:r w:rsidR="00034CEA">
              <w:rPr>
                <w:webHidden/>
              </w:rPr>
              <w:tab/>
            </w:r>
            <w:r w:rsidR="00034CEA">
              <w:rPr>
                <w:webHidden/>
              </w:rPr>
              <w:fldChar w:fldCharType="begin"/>
            </w:r>
            <w:r w:rsidR="00034CEA">
              <w:rPr>
                <w:webHidden/>
              </w:rPr>
              <w:instrText xml:space="preserve"> PAGEREF _Toc21518193 \h </w:instrText>
            </w:r>
            <w:r w:rsidR="00034CEA">
              <w:rPr>
                <w:webHidden/>
              </w:rPr>
            </w:r>
            <w:r w:rsidR="00034CEA">
              <w:rPr>
                <w:webHidden/>
              </w:rPr>
              <w:fldChar w:fldCharType="separate"/>
            </w:r>
            <w:r w:rsidR="005215EB">
              <w:rPr>
                <w:webHidden/>
              </w:rPr>
              <w:t>103</w:t>
            </w:r>
            <w:r w:rsidR="00034CEA">
              <w:rPr>
                <w:webHidden/>
              </w:rPr>
              <w:fldChar w:fldCharType="end"/>
            </w:r>
          </w:hyperlink>
        </w:p>
        <w:p w14:paraId="5CECE6C8" w14:textId="60ABFC3E" w:rsidR="00034CEA" w:rsidRDefault="00D46495">
          <w:pPr>
            <w:pStyle w:val="Spistreci2"/>
            <w:rPr>
              <w:rFonts w:asciiTheme="minorHAnsi" w:eastAsiaTheme="minorEastAsia" w:hAnsiTheme="minorHAnsi" w:cstheme="minorBidi"/>
              <w:sz w:val="22"/>
              <w:szCs w:val="22"/>
              <w:lang w:eastAsia="pl-PL"/>
            </w:rPr>
          </w:pPr>
          <w:hyperlink w:anchor="_Toc21518194" w:history="1">
            <w:r w:rsidR="00034CEA" w:rsidRPr="005A5E03">
              <w:rPr>
                <w:rStyle w:val="Hipercze"/>
              </w:rPr>
              <w:t>12.5.</w:t>
            </w:r>
            <w:r w:rsidR="00034CEA">
              <w:rPr>
                <w:rFonts w:asciiTheme="minorHAnsi" w:eastAsiaTheme="minorEastAsia" w:hAnsiTheme="minorHAnsi" w:cstheme="minorBidi"/>
                <w:sz w:val="22"/>
                <w:szCs w:val="22"/>
                <w:lang w:eastAsia="pl-PL"/>
              </w:rPr>
              <w:tab/>
            </w:r>
            <w:r w:rsidR="00034CEA" w:rsidRPr="005A5E03">
              <w:rPr>
                <w:rStyle w:val="Hipercze"/>
              </w:rPr>
              <w:t>Integracja transportu publicznego</w:t>
            </w:r>
            <w:r w:rsidR="00034CEA">
              <w:rPr>
                <w:webHidden/>
              </w:rPr>
              <w:tab/>
            </w:r>
            <w:r w:rsidR="00034CEA">
              <w:rPr>
                <w:webHidden/>
              </w:rPr>
              <w:fldChar w:fldCharType="begin"/>
            </w:r>
            <w:r w:rsidR="00034CEA">
              <w:rPr>
                <w:webHidden/>
              </w:rPr>
              <w:instrText xml:space="preserve"> PAGEREF _Toc21518194 \h </w:instrText>
            </w:r>
            <w:r w:rsidR="00034CEA">
              <w:rPr>
                <w:webHidden/>
              </w:rPr>
            </w:r>
            <w:r w:rsidR="00034CEA">
              <w:rPr>
                <w:webHidden/>
              </w:rPr>
              <w:fldChar w:fldCharType="separate"/>
            </w:r>
            <w:r w:rsidR="005215EB">
              <w:rPr>
                <w:webHidden/>
              </w:rPr>
              <w:t>103</w:t>
            </w:r>
            <w:r w:rsidR="00034CEA">
              <w:rPr>
                <w:webHidden/>
              </w:rPr>
              <w:fldChar w:fldCharType="end"/>
            </w:r>
          </w:hyperlink>
        </w:p>
        <w:p w14:paraId="075E6585" w14:textId="22950ECD" w:rsidR="00034CEA" w:rsidRDefault="00D46495">
          <w:pPr>
            <w:pStyle w:val="Spistreci2"/>
            <w:rPr>
              <w:rFonts w:asciiTheme="minorHAnsi" w:eastAsiaTheme="minorEastAsia" w:hAnsiTheme="minorHAnsi" w:cstheme="minorBidi"/>
              <w:sz w:val="22"/>
              <w:szCs w:val="22"/>
              <w:lang w:eastAsia="pl-PL"/>
            </w:rPr>
          </w:pPr>
          <w:hyperlink w:anchor="_Toc21518195" w:history="1">
            <w:r w:rsidR="00034CEA" w:rsidRPr="005A5E03">
              <w:rPr>
                <w:rStyle w:val="Hipercze"/>
              </w:rPr>
              <w:t>12.6.</w:t>
            </w:r>
            <w:r w:rsidR="00034CEA">
              <w:rPr>
                <w:rFonts w:asciiTheme="minorHAnsi" w:eastAsiaTheme="minorEastAsia" w:hAnsiTheme="minorHAnsi" w:cstheme="minorBidi"/>
                <w:sz w:val="22"/>
                <w:szCs w:val="22"/>
                <w:lang w:eastAsia="pl-PL"/>
              </w:rPr>
              <w:tab/>
            </w:r>
            <w:r w:rsidR="00034CEA" w:rsidRPr="005A5E03">
              <w:rPr>
                <w:rStyle w:val="Hipercze"/>
              </w:rPr>
              <w:t>Rozwój węzła przesiadkowego</w:t>
            </w:r>
            <w:r w:rsidR="00034CEA">
              <w:rPr>
                <w:webHidden/>
              </w:rPr>
              <w:tab/>
            </w:r>
            <w:r w:rsidR="00034CEA">
              <w:rPr>
                <w:webHidden/>
              </w:rPr>
              <w:fldChar w:fldCharType="begin"/>
            </w:r>
            <w:r w:rsidR="00034CEA">
              <w:rPr>
                <w:webHidden/>
              </w:rPr>
              <w:instrText xml:space="preserve"> PAGEREF _Toc21518195 \h </w:instrText>
            </w:r>
            <w:r w:rsidR="00034CEA">
              <w:rPr>
                <w:webHidden/>
              </w:rPr>
            </w:r>
            <w:r w:rsidR="00034CEA">
              <w:rPr>
                <w:webHidden/>
              </w:rPr>
              <w:fldChar w:fldCharType="separate"/>
            </w:r>
            <w:r w:rsidR="005215EB">
              <w:rPr>
                <w:webHidden/>
              </w:rPr>
              <w:t>106</w:t>
            </w:r>
            <w:r w:rsidR="00034CEA">
              <w:rPr>
                <w:webHidden/>
              </w:rPr>
              <w:fldChar w:fldCharType="end"/>
            </w:r>
          </w:hyperlink>
        </w:p>
        <w:p w14:paraId="4B695125" w14:textId="115C4BC3" w:rsidR="00034CEA" w:rsidRDefault="00D46495">
          <w:pPr>
            <w:pStyle w:val="Spistreci2"/>
            <w:rPr>
              <w:rFonts w:asciiTheme="minorHAnsi" w:eastAsiaTheme="minorEastAsia" w:hAnsiTheme="minorHAnsi" w:cstheme="minorBidi"/>
              <w:sz w:val="22"/>
              <w:szCs w:val="22"/>
              <w:lang w:eastAsia="pl-PL"/>
            </w:rPr>
          </w:pPr>
          <w:hyperlink w:anchor="_Toc21518196" w:history="1">
            <w:r w:rsidR="00034CEA" w:rsidRPr="005A5E03">
              <w:rPr>
                <w:rStyle w:val="Hipercze"/>
              </w:rPr>
              <w:t>12.7.</w:t>
            </w:r>
            <w:r w:rsidR="00034CEA">
              <w:rPr>
                <w:rFonts w:asciiTheme="minorHAnsi" w:eastAsiaTheme="minorEastAsia" w:hAnsiTheme="minorHAnsi" w:cstheme="minorBidi"/>
                <w:sz w:val="22"/>
                <w:szCs w:val="22"/>
                <w:lang w:eastAsia="pl-PL"/>
              </w:rPr>
              <w:tab/>
            </w:r>
            <w:r w:rsidR="00034CEA" w:rsidRPr="005A5E03">
              <w:rPr>
                <w:rStyle w:val="Hipercze"/>
              </w:rPr>
              <w:t>Przyspieszenie linii komunikacji miejskiej</w:t>
            </w:r>
            <w:r w:rsidR="00034CEA">
              <w:rPr>
                <w:webHidden/>
              </w:rPr>
              <w:tab/>
            </w:r>
            <w:r w:rsidR="00034CEA">
              <w:rPr>
                <w:webHidden/>
              </w:rPr>
              <w:fldChar w:fldCharType="begin"/>
            </w:r>
            <w:r w:rsidR="00034CEA">
              <w:rPr>
                <w:webHidden/>
              </w:rPr>
              <w:instrText xml:space="preserve"> PAGEREF _Toc21518196 \h </w:instrText>
            </w:r>
            <w:r w:rsidR="00034CEA">
              <w:rPr>
                <w:webHidden/>
              </w:rPr>
            </w:r>
            <w:r w:rsidR="00034CEA">
              <w:rPr>
                <w:webHidden/>
              </w:rPr>
              <w:fldChar w:fldCharType="separate"/>
            </w:r>
            <w:r w:rsidR="005215EB">
              <w:rPr>
                <w:webHidden/>
              </w:rPr>
              <w:t>106</w:t>
            </w:r>
            <w:r w:rsidR="00034CEA">
              <w:rPr>
                <w:webHidden/>
              </w:rPr>
              <w:fldChar w:fldCharType="end"/>
            </w:r>
          </w:hyperlink>
        </w:p>
        <w:p w14:paraId="225ACA44" w14:textId="6C5F9207" w:rsidR="00034CEA" w:rsidRDefault="00D46495">
          <w:pPr>
            <w:pStyle w:val="Spistreci1"/>
            <w:rPr>
              <w:rFonts w:asciiTheme="minorHAnsi" w:eastAsiaTheme="minorEastAsia" w:hAnsiTheme="minorHAnsi" w:cstheme="minorBidi"/>
              <w:b w:val="0"/>
              <w:sz w:val="22"/>
              <w:szCs w:val="22"/>
            </w:rPr>
          </w:pPr>
          <w:hyperlink w:anchor="_Toc21518197" w:history="1">
            <w:r w:rsidR="00034CEA" w:rsidRPr="005A5E03">
              <w:rPr>
                <w:rStyle w:val="Hipercze"/>
              </w:rPr>
              <w:t>Dokumenty źródłowe</w:t>
            </w:r>
            <w:r w:rsidR="00034CEA">
              <w:rPr>
                <w:webHidden/>
              </w:rPr>
              <w:tab/>
            </w:r>
            <w:r w:rsidR="00034CEA">
              <w:rPr>
                <w:webHidden/>
              </w:rPr>
              <w:fldChar w:fldCharType="begin"/>
            </w:r>
            <w:r w:rsidR="00034CEA">
              <w:rPr>
                <w:webHidden/>
              </w:rPr>
              <w:instrText xml:space="preserve"> PAGEREF _Toc21518197 \h </w:instrText>
            </w:r>
            <w:r w:rsidR="00034CEA">
              <w:rPr>
                <w:webHidden/>
              </w:rPr>
            </w:r>
            <w:r w:rsidR="00034CEA">
              <w:rPr>
                <w:webHidden/>
              </w:rPr>
              <w:fldChar w:fldCharType="separate"/>
            </w:r>
            <w:r w:rsidR="005215EB">
              <w:rPr>
                <w:webHidden/>
              </w:rPr>
              <w:t>111</w:t>
            </w:r>
            <w:r w:rsidR="00034CEA">
              <w:rPr>
                <w:webHidden/>
              </w:rPr>
              <w:fldChar w:fldCharType="end"/>
            </w:r>
          </w:hyperlink>
        </w:p>
        <w:p w14:paraId="100E53AB" w14:textId="14AC5F81" w:rsidR="00034CEA" w:rsidRDefault="00D46495">
          <w:pPr>
            <w:pStyle w:val="Spistreci1"/>
            <w:rPr>
              <w:rFonts w:asciiTheme="minorHAnsi" w:eastAsiaTheme="minorEastAsia" w:hAnsiTheme="minorHAnsi" w:cstheme="minorBidi"/>
              <w:b w:val="0"/>
              <w:sz w:val="22"/>
              <w:szCs w:val="22"/>
            </w:rPr>
          </w:pPr>
          <w:hyperlink w:anchor="_Toc21518198" w:history="1">
            <w:r w:rsidR="00034CEA" w:rsidRPr="005A5E03">
              <w:rPr>
                <w:rStyle w:val="Hipercze"/>
              </w:rPr>
              <w:t>Spis tabel</w:t>
            </w:r>
            <w:r w:rsidR="00034CEA">
              <w:rPr>
                <w:webHidden/>
              </w:rPr>
              <w:tab/>
            </w:r>
            <w:r w:rsidR="00034CEA">
              <w:rPr>
                <w:webHidden/>
              </w:rPr>
              <w:fldChar w:fldCharType="begin"/>
            </w:r>
            <w:r w:rsidR="00034CEA">
              <w:rPr>
                <w:webHidden/>
              </w:rPr>
              <w:instrText xml:space="preserve"> PAGEREF _Toc21518198 \h </w:instrText>
            </w:r>
            <w:r w:rsidR="00034CEA">
              <w:rPr>
                <w:webHidden/>
              </w:rPr>
            </w:r>
            <w:r w:rsidR="00034CEA">
              <w:rPr>
                <w:webHidden/>
              </w:rPr>
              <w:fldChar w:fldCharType="separate"/>
            </w:r>
            <w:r w:rsidR="005215EB">
              <w:rPr>
                <w:webHidden/>
              </w:rPr>
              <w:t>112</w:t>
            </w:r>
            <w:r w:rsidR="00034CEA">
              <w:rPr>
                <w:webHidden/>
              </w:rPr>
              <w:fldChar w:fldCharType="end"/>
            </w:r>
          </w:hyperlink>
        </w:p>
        <w:p w14:paraId="10AC8D1B" w14:textId="17632364" w:rsidR="00034CEA" w:rsidRDefault="00D46495">
          <w:pPr>
            <w:pStyle w:val="Spistreci1"/>
            <w:rPr>
              <w:rFonts w:asciiTheme="minorHAnsi" w:eastAsiaTheme="minorEastAsia" w:hAnsiTheme="minorHAnsi" w:cstheme="minorBidi"/>
              <w:b w:val="0"/>
              <w:sz w:val="22"/>
              <w:szCs w:val="22"/>
            </w:rPr>
          </w:pPr>
          <w:hyperlink w:anchor="_Toc21518199" w:history="1">
            <w:r w:rsidR="00034CEA" w:rsidRPr="005A5E03">
              <w:rPr>
                <w:rStyle w:val="Hipercze"/>
              </w:rPr>
              <w:t>Spis rysunków</w:t>
            </w:r>
            <w:r w:rsidR="00034CEA">
              <w:rPr>
                <w:webHidden/>
              </w:rPr>
              <w:tab/>
            </w:r>
            <w:r w:rsidR="00034CEA">
              <w:rPr>
                <w:webHidden/>
              </w:rPr>
              <w:fldChar w:fldCharType="begin"/>
            </w:r>
            <w:r w:rsidR="00034CEA">
              <w:rPr>
                <w:webHidden/>
              </w:rPr>
              <w:instrText xml:space="preserve"> PAGEREF _Toc21518199 \h </w:instrText>
            </w:r>
            <w:r w:rsidR="00034CEA">
              <w:rPr>
                <w:webHidden/>
              </w:rPr>
            </w:r>
            <w:r w:rsidR="00034CEA">
              <w:rPr>
                <w:webHidden/>
              </w:rPr>
              <w:fldChar w:fldCharType="separate"/>
            </w:r>
            <w:r w:rsidR="005215EB">
              <w:rPr>
                <w:webHidden/>
              </w:rPr>
              <w:t>113</w:t>
            </w:r>
            <w:r w:rsidR="00034CEA">
              <w:rPr>
                <w:webHidden/>
              </w:rPr>
              <w:fldChar w:fldCharType="end"/>
            </w:r>
          </w:hyperlink>
        </w:p>
        <w:p w14:paraId="5811D8A8" w14:textId="4EEE8070" w:rsidR="004874A4" w:rsidRPr="006C07B0" w:rsidRDefault="000D0AA8">
          <w:pPr>
            <w:rPr>
              <w:rFonts w:cs="Open Sans"/>
              <w:sz w:val="18"/>
              <w:szCs w:val="20"/>
            </w:rPr>
          </w:pPr>
          <w:r>
            <w:rPr>
              <w:b/>
            </w:rPr>
            <w:fldChar w:fldCharType="end"/>
          </w:r>
        </w:p>
      </w:sdtContent>
    </w:sdt>
    <w:p w14:paraId="064A3A90" w14:textId="77777777" w:rsidR="00C56475" w:rsidRDefault="00C56475" w:rsidP="0039359B">
      <w:pPr>
        <w:tabs>
          <w:tab w:val="right" w:leader="dot" w:pos="9072"/>
        </w:tabs>
        <w:spacing w:line="300" w:lineRule="auto"/>
        <w:ind w:right="567"/>
        <w:rPr>
          <w:rFonts w:cs="Open Sans"/>
          <w:szCs w:val="20"/>
        </w:rPr>
      </w:pPr>
    </w:p>
    <w:p w14:paraId="437166E9" w14:textId="4526652E" w:rsidR="00737EAB" w:rsidRPr="006C07B0" w:rsidRDefault="00737EAB" w:rsidP="0039359B">
      <w:pPr>
        <w:tabs>
          <w:tab w:val="right" w:leader="dot" w:pos="9072"/>
        </w:tabs>
        <w:spacing w:line="300" w:lineRule="auto"/>
        <w:ind w:right="567"/>
        <w:rPr>
          <w:rFonts w:cs="Open Sans"/>
          <w:szCs w:val="20"/>
        </w:rPr>
      </w:pPr>
      <w:r w:rsidRPr="006C07B0">
        <w:rPr>
          <w:rFonts w:cs="Open Sans"/>
          <w:szCs w:val="20"/>
        </w:rPr>
        <w:br w:type="page"/>
      </w:r>
    </w:p>
    <w:p w14:paraId="3672795D" w14:textId="1C7511F0" w:rsidR="002E25F3" w:rsidRPr="00707C90" w:rsidRDefault="79BB28C2" w:rsidP="00401263">
      <w:pPr>
        <w:pStyle w:val="Nagwek1"/>
      </w:pPr>
      <w:bookmarkStart w:id="5" w:name="_Toc16681019"/>
      <w:bookmarkStart w:id="6" w:name="_Toc17303698"/>
      <w:bookmarkStart w:id="7" w:name="_Toc17303796"/>
      <w:bookmarkStart w:id="8" w:name="_Toc17719993"/>
      <w:bookmarkStart w:id="9" w:name="_Toc21518111"/>
      <w:bookmarkStart w:id="10" w:name="_Toc360017800"/>
      <w:bookmarkStart w:id="11" w:name="_Toc360017801"/>
      <w:r w:rsidRPr="00401263">
        <w:lastRenderedPageBreak/>
        <w:t>Przedmiot</w:t>
      </w:r>
      <w:r w:rsidRPr="00707C90">
        <w:t xml:space="preserve"> opracowania</w:t>
      </w:r>
      <w:bookmarkEnd w:id="5"/>
      <w:bookmarkEnd w:id="6"/>
      <w:bookmarkEnd w:id="7"/>
      <w:bookmarkEnd w:id="8"/>
      <w:bookmarkEnd w:id="9"/>
    </w:p>
    <w:p w14:paraId="60A6A752" w14:textId="05BFEEF2" w:rsidR="002E25F3" w:rsidRPr="002507C2" w:rsidRDefault="79BB28C2" w:rsidP="00233DD9">
      <w:pPr>
        <w:pStyle w:val="Nagwek2"/>
        <w:ind w:left="567" w:hanging="567"/>
      </w:pPr>
      <w:bookmarkStart w:id="12" w:name="_Toc482709927"/>
      <w:bookmarkStart w:id="13" w:name="_Toc367798424"/>
      <w:bookmarkStart w:id="14" w:name="_Toc16681020"/>
      <w:bookmarkStart w:id="15" w:name="_Toc17303699"/>
      <w:bookmarkStart w:id="16" w:name="_Toc17303797"/>
      <w:bookmarkStart w:id="17" w:name="_Toc17719994"/>
      <w:bookmarkStart w:id="18" w:name="_Toc21518112"/>
      <w:r w:rsidRPr="79BB28C2">
        <w:t xml:space="preserve">Cel </w:t>
      </w:r>
      <w:r w:rsidRPr="00401263">
        <w:t>opracowania</w:t>
      </w:r>
      <w:bookmarkEnd w:id="10"/>
      <w:bookmarkEnd w:id="12"/>
      <w:bookmarkEnd w:id="13"/>
      <w:bookmarkEnd w:id="14"/>
      <w:bookmarkEnd w:id="15"/>
      <w:bookmarkEnd w:id="16"/>
      <w:bookmarkEnd w:id="17"/>
      <w:bookmarkEnd w:id="18"/>
    </w:p>
    <w:p w14:paraId="3551B481" w14:textId="08EFEDC7" w:rsidR="002E25F3" w:rsidRPr="007B14D2" w:rsidRDefault="79BB28C2" w:rsidP="79BB28C2">
      <w:pPr>
        <w:spacing w:after="240"/>
        <w:ind w:left="1" w:right="1"/>
        <w:rPr>
          <w:rFonts w:eastAsia="Calibri" w:cs="Open Sans"/>
          <w:szCs w:val="20"/>
        </w:rPr>
      </w:pPr>
      <w:r w:rsidRPr="007B14D2">
        <w:rPr>
          <w:rFonts w:eastAsia="Calibri" w:cs="Open Sans"/>
          <w:szCs w:val="20"/>
        </w:rPr>
        <w:t xml:space="preserve">Celem planu zrównoważonego rozwoju publicznego transportu zbiorowego jest zapewnienie efektywnych przewozów o charakterze użyteczności publicznej, </w:t>
      </w:r>
      <w:r w:rsidR="00B00E63">
        <w:rPr>
          <w:rFonts w:eastAsia="Calibri" w:cs="Open Sans"/>
          <w:szCs w:val="20"/>
        </w:rPr>
        <w:t>organizowanych przez</w:t>
      </w:r>
      <w:r w:rsidRPr="007B14D2">
        <w:rPr>
          <w:rFonts w:eastAsia="Calibri" w:cs="Open Sans"/>
          <w:szCs w:val="20"/>
        </w:rPr>
        <w:t xml:space="preserve"> </w:t>
      </w:r>
      <w:r w:rsidR="00B00E63" w:rsidRPr="007B14D2">
        <w:rPr>
          <w:rFonts w:eastAsia="Calibri" w:cs="Open Sans"/>
          <w:szCs w:val="20"/>
        </w:rPr>
        <w:t>Gmin</w:t>
      </w:r>
      <w:r w:rsidR="00B00E63">
        <w:rPr>
          <w:rFonts w:eastAsia="Calibri" w:cs="Open Sans"/>
          <w:szCs w:val="20"/>
        </w:rPr>
        <w:t>ę</w:t>
      </w:r>
      <w:r w:rsidR="00B00E63" w:rsidRPr="007B14D2">
        <w:rPr>
          <w:rFonts w:eastAsia="Calibri" w:cs="Open Sans"/>
          <w:szCs w:val="20"/>
        </w:rPr>
        <w:t xml:space="preserve"> </w:t>
      </w:r>
      <w:r w:rsidR="002D5072" w:rsidRPr="007B14D2">
        <w:rPr>
          <w:rFonts w:eastAsia="Calibri" w:cs="Open Sans"/>
          <w:szCs w:val="20"/>
        </w:rPr>
        <w:t>Czechowice-Dziedzice</w:t>
      </w:r>
      <w:r w:rsidRPr="007B14D2">
        <w:rPr>
          <w:rFonts w:eastAsia="Calibri" w:cs="Open Sans"/>
          <w:szCs w:val="20"/>
        </w:rPr>
        <w:t>, przy zachowaniu zasad zrównoważonego rozwoju transportu. Opierają się one na podniesieniu znaczenia mobilności komunikacyjnej dla rozwoju społeczno-gospodarczego, przy uniknięciu negatywnych skutków niekontrolowanego rozwoju transportu indywidualnego. Dodatkowymi celami planu jest zapewnienie odpowiedniego standardu usług transportowych, poprzez:</w:t>
      </w:r>
    </w:p>
    <w:p w14:paraId="1A8685D1" w14:textId="77777777" w:rsidR="002E25F3" w:rsidRPr="007B14D2" w:rsidRDefault="79BB28C2" w:rsidP="79BB28C2">
      <w:pPr>
        <w:pStyle w:val="strzaka"/>
        <w:rPr>
          <w:rFonts w:cs="Open Sans"/>
          <w:szCs w:val="20"/>
        </w:rPr>
      </w:pPr>
      <w:r w:rsidRPr="007B14D2">
        <w:rPr>
          <w:rFonts w:cs="Open Sans"/>
          <w:szCs w:val="20"/>
        </w:rPr>
        <w:t>dostosowanie ich do rzeczywistych potrzeb pasażerów,</w:t>
      </w:r>
    </w:p>
    <w:p w14:paraId="35C86B4F" w14:textId="77777777" w:rsidR="002E25F3" w:rsidRPr="007B14D2" w:rsidRDefault="79BB28C2" w:rsidP="79BB28C2">
      <w:pPr>
        <w:pStyle w:val="strzaka"/>
        <w:rPr>
          <w:rFonts w:cs="Open Sans"/>
          <w:szCs w:val="20"/>
        </w:rPr>
      </w:pPr>
      <w:r w:rsidRPr="007B14D2">
        <w:rPr>
          <w:rFonts w:cs="Open Sans"/>
          <w:szCs w:val="20"/>
        </w:rPr>
        <w:t>zapewnienie odpowiedniej dostępności dla osób niepełnosprawnych,</w:t>
      </w:r>
    </w:p>
    <w:p w14:paraId="64C97B02" w14:textId="77777777" w:rsidR="002E25F3" w:rsidRPr="007B14D2" w:rsidRDefault="79BB28C2" w:rsidP="79BB28C2">
      <w:pPr>
        <w:pStyle w:val="strzaka"/>
        <w:rPr>
          <w:rFonts w:cs="Open Sans"/>
          <w:szCs w:val="20"/>
        </w:rPr>
      </w:pPr>
      <w:r w:rsidRPr="007B14D2">
        <w:rPr>
          <w:rFonts w:cs="Open Sans"/>
          <w:szCs w:val="20"/>
        </w:rPr>
        <w:t>integrację systemów taryfowo – biletowych,</w:t>
      </w:r>
    </w:p>
    <w:p w14:paraId="2080D63E" w14:textId="77777777" w:rsidR="002E25F3" w:rsidRPr="007B14D2" w:rsidRDefault="79BB28C2" w:rsidP="79BB28C2">
      <w:pPr>
        <w:pStyle w:val="strzaka"/>
        <w:rPr>
          <w:rFonts w:cs="Open Sans"/>
          <w:szCs w:val="20"/>
        </w:rPr>
      </w:pPr>
      <w:r w:rsidRPr="007B14D2">
        <w:rPr>
          <w:rFonts w:cs="Open Sans"/>
          <w:szCs w:val="20"/>
        </w:rPr>
        <w:t>redukcję negatywnego oddziaływania na środowisko,</w:t>
      </w:r>
    </w:p>
    <w:p w14:paraId="09A7CC30" w14:textId="77777777" w:rsidR="002E25F3" w:rsidRPr="007B14D2" w:rsidRDefault="79BB28C2" w:rsidP="79BB28C2">
      <w:pPr>
        <w:pStyle w:val="strzaka"/>
        <w:rPr>
          <w:rFonts w:cs="Open Sans"/>
          <w:szCs w:val="20"/>
        </w:rPr>
      </w:pPr>
      <w:r w:rsidRPr="007B14D2">
        <w:rPr>
          <w:rFonts w:cs="Open Sans"/>
          <w:szCs w:val="20"/>
        </w:rPr>
        <w:t>redukcję zagrożenia dla zdrowia i bezpieczeństwa mieszkańców,</w:t>
      </w:r>
    </w:p>
    <w:p w14:paraId="055101BE" w14:textId="77777777" w:rsidR="002E25F3" w:rsidRPr="007B14D2" w:rsidRDefault="79BB28C2" w:rsidP="79BB28C2">
      <w:pPr>
        <w:pStyle w:val="strzaka"/>
        <w:rPr>
          <w:rFonts w:cs="Open Sans"/>
          <w:szCs w:val="20"/>
        </w:rPr>
      </w:pPr>
      <w:r w:rsidRPr="007B14D2">
        <w:rPr>
          <w:rFonts w:cs="Open Sans"/>
          <w:szCs w:val="20"/>
        </w:rPr>
        <w:t>zwiększenie efektywności ekonomicznej transportu osób.</w:t>
      </w:r>
    </w:p>
    <w:p w14:paraId="0FBC8143" w14:textId="3BB53B95" w:rsidR="002E25F3" w:rsidRPr="007B14D2" w:rsidRDefault="002E25F3" w:rsidP="79BB28C2">
      <w:pPr>
        <w:autoSpaceDE w:val="0"/>
        <w:autoSpaceDN w:val="0"/>
        <w:adjustRightInd w:val="0"/>
        <w:rPr>
          <w:rFonts w:eastAsia="Calibri" w:cs="Open Sans"/>
          <w:szCs w:val="20"/>
          <w:highlight w:val="red"/>
        </w:rPr>
      </w:pPr>
      <w:r w:rsidRPr="007B14D2">
        <w:rPr>
          <w:rFonts w:eastAsia="Calibri" w:cs="Open Sans"/>
          <w:szCs w:val="20"/>
        </w:rPr>
        <w:t xml:space="preserve">Zrównoważony rozwój transportu stanowi część strategii </w:t>
      </w:r>
      <w:r w:rsidR="002D5072" w:rsidRPr="007B14D2">
        <w:rPr>
          <w:rFonts w:eastAsia="Calibri" w:cs="Open Sans"/>
          <w:szCs w:val="20"/>
        </w:rPr>
        <w:t>rozwoju zrównoważonej mobilności w</w:t>
      </w:r>
      <w:r w:rsidR="005F4266">
        <w:rPr>
          <w:rFonts w:eastAsia="Calibri" w:cs="Open Sans"/>
          <w:szCs w:val="20"/>
        </w:rPr>
        <w:t> </w:t>
      </w:r>
      <w:r w:rsidR="002D5072" w:rsidRPr="007B14D2">
        <w:rPr>
          <w:rFonts w:eastAsia="Calibri" w:cs="Open Sans"/>
          <w:szCs w:val="20"/>
        </w:rPr>
        <w:t>Czechowicach-Dziedzicach</w:t>
      </w:r>
      <w:r w:rsidRPr="007B14D2">
        <w:rPr>
          <w:rFonts w:eastAsia="Calibri" w:cs="Open Sans"/>
          <w:szCs w:val="20"/>
        </w:rPr>
        <w:t>. Miasto za główn</w:t>
      </w:r>
      <w:r w:rsidR="00E20C61">
        <w:rPr>
          <w:rFonts w:eastAsia="Calibri" w:cs="Open Sans"/>
          <w:szCs w:val="20"/>
        </w:rPr>
        <w:t>e</w:t>
      </w:r>
      <w:r w:rsidRPr="007B14D2">
        <w:rPr>
          <w:rFonts w:eastAsia="Calibri" w:cs="Open Sans"/>
          <w:szCs w:val="20"/>
        </w:rPr>
        <w:t xml:space="preserve"> cele stawia </w:t>
      </w:r>
      <w:r w:rsidR="00B00E63">
        <w:rPr>
          <w:rFonts w:eastAsia="Calibri" w:cs="Open Sans"/>
          <w:szCs w:val="20"/>
        </w:rPr>
        <w:t>bycie</w:t>
      </w:r>
      <w:r w:rsidR="00E12196" w:rsidRPr="007B14D2">
        <w:rPr>
          <w:rFonts w:eastAsia="Calibri" w:cs="Open Sans"/>
          <w:szCs w:val="20"/>
        </w:rPr>
        <w:t xml:space="preserve"> zrównoważon</w:t>
      </w:r>
      <w:r w:rsidR="00B00E63">
        <w:rPr>
          <w:rFonts w:eastAsia="Calibri" w:cs="Open Sans"/>
          <w:szCs w:val="20"/>
        </w:rPr>
        <w:t>ym</w:t>
      </w:r>
      <w:r w:rsidR="00E12196" w:rsidRPr="007B14D2">
        <w:rPr>
          <w:rFonts w:eastAsia="Calibri" w:cs="Open Sans"/>
          <w:szCs w:val="20"/>
        </w:rPr>
        <w:t xml:space="preserve"> przestrzennie, bezpieczn</w:t>
      </w:r>
      <w:r w:rsidR="00B00E63">
        <w:rPr>
          <w:rFonts w:eastAsia="Calibri" w:cs="Open Sans"/>
          <w:szCs w:val="20"/>
        </w:rPr>
        <w:t>ym</w:t>
      </w:r>
      <w:r w:rsidR="00E12196" w:rsidRPr="007B14D2">
        <w:rPr>
          <w:rFonts w:eastAsia="Calibri" w:cs="Open Sans"/>
          <w:szCs w:val="20"/>
        </w:rPr>
        <w:t xml:space="preserve"> i atrakcyjn</w:t>
      </w:r>
      <w:r w:rsidR="00B00E63">
        <w:rPr>
          <w:rFonts w:eastAsia="Calibri" w:cs="Open Sans"/>
          <w:szCs w:val="20"/>
        </w:rPr>
        <w:t>ym</w:t>
      </w:r>
      <w:r w:rsidR="00E12196" w:rsidRPr="007B14D2">
        <w:rPr>
          <w:rFonts w:eastAsia="Calibri" w:cs="Open Sans"/>
          <w:szCs w:val="20"/>
        </w:rPr>
        <w:t xml:space="preserve"> gospodarczo miejsce</w:t>
      </w:r>
      <w:r w:rsidR="00B00E63">
        <w:rPr>
          <w:rFonts w:eastAsia="Calibri" w:cs="Open Sans"/>
          <w:szCs w:val="20"/>
        </w:rPr>
        <w:t>m</w:t>
      </w:r>
      <w:r w:rsidR="00E12196" w:rsidRPr="007B14D2">
        <w:rPr>
          <w:rFonts w:eastAsia="Calibri" w:cs="Open Sans"/>
          <w:szCs w:val="20"/>
        </w:rPr>
        <w:t xml:space="preserve"> do pracy, nauki i</w:t>
      </w:r>
      <w:r w:rsidR="005F4266">
        <w:rPr>
          <w:rFonts w:eastAsia="Calibri" w:cs="Open Sans"/>
          <w:szCs w:val="20"/>
        </w:rPr>
        <w:t> </w:t>
      </w:r>
      <w:r w:rsidR="00E12196" w:rsidRPr="007B14D2">
        <w:rPr>
          <w:rFonts w:eastAsia="Calibri" w:cs="Open Sans"/>
          <w:szCs w:val="20"/>
        </w:rPr>
        <w:t>wypoczynku</w:t>
      </w:r>
      <w:r w:rsidR="00B00E63">
        <w:rPr>
          <w:rFonts w:eastAsia="Calibri" w:cs="Open Sans"/>
          <w:szCs w:val="20"/>
        </w:rPr>
        <w:t>. Cel</w:t>
      </w:r>
      <w:r w:rsidR="00E20C61">
        <w:rPr>
          <w:rFonts w:eastAsia="Calibri" w:cs="Open Sans"/>
          <w:szCs w:val="20"/>
        </w:rPr>
        <w:t>e</w:t>
      </w:r>
      <w:r w:rsidR="00B00E63">
        <w:rPr>
          <w:rFonts w:eastAsia="Calibri" w:cs="Open Sans"/>
          <w:szCs w:val="20"/>
        </w:rPr>
        <w:t xml:space="preserve"> ma</w:t>
      </w:r>
      <w:r w:rsidR="00E20C61">
        <w:rPr>
          <w:rFonts w:eastAsia="Calibri" w:cs="Open Sans"/>
          <w:szCs w:val="20"/>
        </w:rPr>
        <w:t>ją</w:t>
      </w:r>
      <w:r w:rsidR="00B00E63">
        <w:rPr>
          <w:rFonts w:eastAsia="Calibri" w:cs="Open Sans"/>
          <w:szCs w:val="20"/>
        </w:rPr>
        <w:t xml:space="preserve"> zostać zrealizowan</w:t>
      </w:r>
      <w:r w:rsidR="00E20C61">
        <w:rPr>
          <w:rFonts w:eastAsia="Calibri" w:cs="Open Sans"/>
          <w:szCs w:val="20"/>
        </w:rPr>
        <w:t>e</w:t>
      </w:r>
      <w:r w:rsidR="00B00E63">
        <w:rPr>
          <w:rFonts w:eastAsia="Calibri" w:cs="Open Sans"/>
          <w:szCs w:val="20"/>
        </w:rPr>
        <w:t xml:space="preserve"> z</w:t>
      </w:r>
      <w:r w:rsidR="00E12196" w:rsidRPr="007B14D2">
        <w:rPr>
          <w:rFonts w:eastAsia="Calibri" w:cs="Open Sans"/>
          <w:szCs w:val="20"/>
        </w:rPr>
        <w:t xml:space="preserve"> wykorzyst</w:t>
      </w:r>
      <w:r w:rsidR="00B00E63">
        <w:rPr>
          <w:rFonts w:eastAsia="Calibri" w:cs="Open Sans"/>
          <w:szCs w:val="20"/>
        </w:rPr>
        <w:t>aniem</w:t>
      </w:r>
      <w:r w:rsidR="00E12196" w:rsidRPr="007B14D2">
        <w:rPr>
          <w:rFonts w:eastAsia="Calibri" w:cs="Open Sans"/>
          <w:szCs w:val="20"/>
        </w:rPr>
        <w:t xml:space="preserve"> korzystne</w:t>
      </w:r>
      <w:r w:rsidR="00B00E63">
        <w:rPr>
          <w:rFonts w:eastAsia="Calibri" w:cs="Open Sans"/>
          <w:szCs w:val="20"/>
        </w:rPr>
        <w:t>go</w:t>
      </w:r>
      <w:r w:rsidR="00E12196" w:rsidRPr="007B14D2">
        <w:rPr>
          <w:rFonts w:eastAsia="Calibri" w:cs="Open Sans"/>
          <w:szCs w:val="20"/>
        </w:rPr>
        <w:t xml:space="preserve"> położeni</w:t>
      </w:r>
      <w:r w:rsidR="00B00E63">
        <w:rPr>
          <w:rFonts w:eastAsia="Calibri" w:cs="Open Sans"/>
          <w:szCs w:val="20"/>
        </w:rPr>
        <w:t>a</w:t>
      </w:r>
      <w:r w:rsidR="00E12196" w:rsidRPr="007B14D2">
        <w:rPr>
          <w:rFonts w:eastAsia="Calibri" w:cs="Open Sans"/>
          <w:szCs w:val="20"/>
        </w:rPr>
        <w:t xml:space="preserve"> na międzynar</w:t>
      </w:r>
      <w:r w:rsidR="000F393F" w:rsidRPr="007B14D2">
        <w:rPr>
          <w:rFonts w:eastAsia="Calibri" w:cs="Open Sans"/>
          <w:szCs w:val="20"/>
        </w:rPr>
        <w:t>odowym</w:t>
      </w:r>
      <w:r w:rsidR="005D1A53" w:rsidRPr="007B14D2">
        <w:rPr>
          <w:rFonts w:eastAsia="Calibri" w:cs="Open Sans"/>
          <w:szCs w:val="20"/>
        </w:rPr>
        <w:t xml:space="preserve"> szlaku kolejowym i</w:t>
      </w:r>
      <w:r w:rsidR="005F4266">
        <w:rPr>
          <w:rFonts w:eastAsia="Calibri" w:cs="Open Sans"/>
          <w:szCs w:val="20"/>
        </w:rPr>
        <w:t> </w:t>
      </w:r>
      <w:r w:rsidR="005D1A53" w:rsidRPr="007B14D2">
        <w:rPr>
          <w:rFonts w:eastAsia="Calibri" w:cs="Open Sans"/>
          <w:szCs w:val="20"/>
        </w:rPr>
        <w:t>czerp</w:t>
      </w:r>
      <w:r w:rsidR="00B00E63">
        <w:rPr>
          <w:rFonts w:eastAsia="Calibri" w:cs="Open Sans"/>
          <w:szCs w:val="20"/>
        </w:rPr>
        <w:t>aniem</w:t>
      </w:r>
      <w:r w:rsidR="00C73EFC" w:rsidRPr="007B14D2">
        <w:rPr>
          <w:rFonts w:eastAsia="Calibri" w:cs="Open Sans"/>
          <w:szCs w:val="20"/>
        </w:rPr>
        <w:t xml:space="preserve"> korzyści z sąsiedztwa dzięki zintegrowanemu, dostępnemu dla wszystkich użytkowników systemowi mobilności miejskiej</w:t>
      </w:r>
      <w:r w:rsidR="00CC1D74" w:rsidRPr="007B14D2">
        <w:rPr>
          <w:rFonts w:eastAsia="Calibri" w:cs="Open Sans"/>
          <w:szCs w:val="20"/>
        </w:rPr>
        <w:t>”</w:t>
      </w:r>
      <w:r w:rsidR="00E40304">
        <w:rPr>
          <w:rFonts w:eastAsia="Calibri" w:cs="Open Sans"/>
          <w:szCs w:val="20"/>
        </w:rPr>
        <w:t>.</w:t>
      </w:r>
      <w:r w:rsidR="00E40304" w:rsidRPr="00E40304">
        <w:rPr>
          <w:rStyle w:val="Odwoanieprzypisudolnego"/>
          <w:rFonts w:eastAsia="Calibri" w:cs="Open Sans"/>
          <w:szCs w:val="20"/>
        </w:rPr>
        <w:t xml:space="preserve"> </w:t>
      </w:r>
      <w:r w:rsidR="00E40304" w:rsidRPr="007B14D2">
        <w:rPr>
          <w:rStyle w:val="Odwoanieprzypisudolnego"/>
          <w:rFonts w:eastAsia="Calibri" w:cs="Open Sans"/>
          <w:szCs w:val="20"/>
        </w:rPr>
        <w:footnoteReference w:id="2"/>
      </w:r>
    </w:p>
    <w:p w14:paraId="4DB79366" w14:textId="77777777" w:rsidR="002E25F3" w:rsidRPr="007B14D2" w:rsidRDefault="79BB28C2" w:rsidP="79BB28C2">
      <w:pPr>
        <w:spacing w:after="240"/>
        <w:ind w:right="1"/>
        <w:rPr>
          <w:rFonts w:eastAsia="Calibri" w:cs="Open Sans"/>
          <w:szCs w:val="20"/>
        </w:rPr>
      </w:pPr>
      <w:r w:rsidRPr="007B14D2">
        <w:rPr>
          <w:rFonts w:eastAsia="Calibri" w:cs="Open Sans"/>
          <w:szCs w:val="20"/>
        </w:rPr>
        <w:t>Wychodząc z analiz zapotrzebowania na usługi transportu publicznego, jak również uwzględniając możliwości finansowe samorządów, plan zrównoważonego rozwoju publicznego transportu zbiorowego przedstawia gwarantowane standardy usług transportu publicznego, sposoby zarządzania nim oraz możliwości rozwoju.</w:t>
      </w:r>
    </w:p>
    <w:p w14:paraId="62702BD9" w14:textId="2D4505F5" w:rsidR="00BA7C52" w:rsidRPr="007B14D2" w:rsidRDefault="00BA7C52" w:rsidP="79BB28C2">
      <w:pPr>
        <w:spacing w:after="240"/>
        <w:ind w:right="1"/>
        <w:rPr>
          <w:rFonts w:eastAsia="Calibri" w:cs="Open Sans"/>
          <w:szCs w:val="20"/>
        </w:rPr>
      </w:pPr>
      <w:r w:rsidRPr="007B14D2">
        <w:rPr>
          <w:rFonts w:eastAsia="Calibri" w:cs="Open Sans"/>
          <w:szCs w:val="20"/>
        </w:rPr>
        <w:t xml:space="preserve">Dokument poddany zostanie pod konsultacje społeczne, podczas których mieszkańcy będą mieli możliwość wnoszenia uwag do treści niniejszego opracowania. Po etapie konsultacji społecznych dokument poddany zostanie do uchwalenia przez </w:t>
      </w:r>
      <w:r w:rsidR="002A0B7E" w:rsidRPr="007B14D2">
        <w:rPr>
          <w:rFonts w:eastAsia="Calibri" w:cs="Open Sans"/>
          <w:szCs w:val="20"/>
        </w:rPr>
        <w:t>Radę Miejską w Czechowicach-Dziedzicach</w:t>
      </w:r>
      <w:r w:rsidRPr="007B14D2">
        <w:rPr>
          <w:rFonts w:eastAsia="Calibri" w:cs="Open Sans"/>
          <w:szCs w:val="20"/>
        </w:rPr>
        <w:t xml:space="preserve"> i</w:t>
      </w:r>
      <w:r w:rsidR="005F4266">
        <w:rPr>
          <w:rFonts w:eastAsia="Calibri" w:cs="Open Sans"/>
          <w:szCs w:val="20"/>
        </w:rPr>
        <w:t> </w:t>
      </w:r>
      <w:r w:rsidRPr="007B14D2">
        <w:rPr>
          <w:rFonts w:eastAsia="Calibri" w:cs="Open Sans"/>
          <w:szCs w:val="20"/>
        </w:rPr>
        <w:t>stanowić będzie akt prawa miejscowego.</w:t>
      </w:r>
    </w:p>
    <w:p w14:paraId="5219A75D" w14:textId="77777777" w:rsidR="002E25F3" w:rsidRPr="00BB29DE" w:rsidRDefault="79BB28C2" w:rsidP="00233DD9">
      <w:pPr>
        <w:pStyle w:val="Nagwek2"/>
        <w:ind w:left="567" w:hanging="567"/>
      </w:pPr>
      <w:bookmarkStart w:id="19" w:name="_Toc482709928"/>
      <w:bookmarkStart w:id="20" w:name="_Toc367798425"/>
      <w:bookmarkStart w:id="21" w:name="_Toc16681021"/>
      <w:bookmarkStart w:id="22" w:name="_Toc17303700"/>
      <w:bookmarkStart w:id="23" w:name="_Toc17303798"/>
      <w:bookmarkStart w:id="24" w:name="_Toc17719995"/>
      <w:bookmarkStart w:id="25" w:name="_Toc21518113"/>
      <w:r w:rsidRPr="00401263">
        <w:t>Zakres</w:t>
      </w:r>
      <w:r w:rsidRPr="00BB29DE">
        <w:t xml:space="preserve"> planu</w:t>
      </w:r>
      <w:bookmarkEnd w:id="11"/>
      <w:bookmarkEnd w:id="19"/>
      <w:bookmarkEnd w:id="20"/>
      <w:bookmarkEnd w:id="21"/>
      <w:bookmarkEnd w:id="22"/>
      <w:bookmarkEnd w:id="23"/>
      <w:bookmarkEnd w:id="24"/>
      <w:bookmarkEnd w:id="25"/>
    </w:p>
    <w:p w14:paraId="6EE55B9F" w14:textId="0EC7574E" w:rsidR="002E25F3" w:rsidRPr="007B14D2" w:rsidRDefault="79BB28C2" w:rsidP="79BB28C2">
      <w:pPr>
        <w:spacing w:after="240"/>
        <w:ind w:right="1"/>
        <w:rPr>
          <w:rFonts w:cs="Open Sans"/>
          <w:szCs w:val="20"/>
        </w:rPr>
      </w:pPr>
      <w:r w:rsidRPr="007B14D2">
        <w:rPr>
          <w:rFonts w:eastAsia="Calibri" w:cs="Open Sans"/>
          <w:szCs w:val="20"/>
        </w:rPr>
        <w:t>P</w:t>
      </w:r>
      <w:r w:rsidRPr="007B14D2">
        <w:rPr>
          <w:rFonts w:cs="Open Sans"/>
          <w:szCs w:val="20"/>
        </w:rPr>
        <w:t>lan zrównoważonego rozwoju publicznego transportu zbiorowego opracowuje gmina, licząca co najmniej 50 000 mieszkańców — w zakresie linii komunikacyjnej albo sieci komunikacyjnej w</w:t>
      </w:r>
      <w:r w:rsidR="005F4266">
        <w:rPr>
          <w:rFonts w:cs="Open Sans"/>
          <w:szCs w:val="20"/>
        </w:rPr>
        <w:t> </w:t>
      </w:r>
      <w:r w:rsidRPr="007B14D2">
        <w:rPr>
          <w:rFonts w:cs="Open Sans"/>
          <w:szCs w:val="20"/>
        </w:rPr>
        <w:t>gminnych przewozach pasażerskich, a także gmina, której powierzono zadanie organizacji publicznego transportu zbiorowego na mocy porozumienia między gminami, których obszar liczy łącznie co najmniej 80 000 mieszkańców — w zakresie linii komunikacyjnej albo sieci komunikacyjnej na danym obszarze.</w:t>
      </w:r>
    </w:p>
    <w:p w14:paraId="167FFE46" w14:textId="22145825" w:rsidR="00102CC6" w:rsidRPr="007B14D2" w:rsidRDefault="00BB29DE" w:rsidP="79BB28C2">
      <w:pPr>
        <w:spacing w:after="240"/>
        <w:ind w:right="1"/>
        <w:rPr>
          <w:rFonts w:eastAsia="Calibri" w:cs="Open Sans"/>
          <w:szCs w:val="20"/>
          <w:highlight w:val="yellow"/>
        </w:rPr>
      </w:pPr>
      <w:r w:rsidRPr="007B14D2">
        <w:rPr>
          <w:rFonts w:cs="Open Sans"/>
          <w:szCs w:val="20"/>
        </w:rPr>
        <w:t>Gmina Czechowice-Dziedzice</w:t>
      </w:r>
      <w:r w:rsidR="79BB28C2" w:rsidRPr="007B14D2">
        <w:rPr>
          <w:rFonts w:cs="Open Sans"/>
          <w:szCs w:val="20"/>
        </w:rPr>
        <w:t xml:space="preserve"> jest gminą, której gmin</w:t>
      </w:r>
      <w:r w:rsidR="00AD0A48" w:rsidRPr="007B14D2">
        <w:rPr>
          <w:rFonts w:cs="Open Sans"/>
          <w:szCs w:val="20"/>
        </w:rPr>
        <w:t>a</w:t>
      </w:r>
      <w:r w:rsidR="79BB28C2" w:rsidRPr="007B14D2">
        <w:rPr>
          <w:rFonts w:cs="Open Sans"/>
          <w:szCs w:val="20"/>
        </w:rPr>
        <w:t xml:space="preserve"> sąsiedni</w:t>
      </w:r>
      <w:r w:rsidR="00AD0A48" w:rsidRPr="007B14D2">
        <w:rPr>
          <w:rFonts w:cs="Open Sans"/>
          <w:szCs w:val="20"/>
        </w:rPr>
        <w:t>a</w:t>
      </w:r>
      <w:r w:rsidR="79BB28C2" w:rsidRPr="007B14D2">
        <w:rPr>
          <w:rFonts w:eastAsia="Calibri" w:cs="Open Sans"/>
          <w:szCs w:val="20"/>
        </w:rPr>
        <w:t xml:space="preserve"> – </w:t>
      </w:r>
      <w:r w:rsidR="003D4947">
        <w:rPr>
          <w:rFonts w:eastAsia="Calibri" w:cs="Open Sans"/>
          <w:szCs w:val="20"/>
        </w:rPr>
        <w:t>M</w:t>
      </w:r>
      <w:r w:rsidR="00AD0A48" w:rsidRPr="007B14D2">
        <w:rPr>
          <w:rFonts w:eastAsia="Calibri" w:cs="Open Sans"/>
          <w:szCs w:val="20"/>
        </w:rPr>
        <w:t>iasto Bielsko-Biała</w:t>
      </w:r>
      <w:r w:rsidR="79BB28C2" w:rsidRPr="007B14D2">
        <w:rPr>
          <w:rFonts w:eastAsia="Calibri" w:cs="Open Sans"/>
          <w:szCs w:val="20"/>
        </w:rPr>
        <w:t xml:space="preserve"> – porozumieni</w:t>
      </w:r>
      <w:r w:rsidR="00B00E63">
        <w:rPr>
          <w:rFonts w:eastAsia="Calibri" w:cs="Open Sans"/>
          <w:szCs w:val="20"/>
        </w:rPr>
        <w:t>em komunalnym</w:t>
      </w:r>
      <w:r w:rsidR="79BB28C2" w:rsidRPr="007B14D2">
        <w:rPr>
          <w:rFonts w:eastAsia="Calibri" w:cs="Open Sans"/>
          <w:szCs w:val="20"/>
        </w:rPr>
        <w:t xml:space="preserve"> powierzył</w:t>
      </w:r>
      <w:r w:rsidR="00B313D7" w:rsidRPr="007B14D2">
        <w:rPr>
          <w:rFonts w:eastAsia="Calibri" w:cs="Open Sans"/>
          <w:szCs w:val="20"/>
        </w:rPr>
        <w:t>a</w:t>
      </w:r>
      <w:r w:rsidR="00306DC4">
        <w:rPr>
          <w:rFonts w:eastAsia="Calibri" w:cs="Open Sans"/>
          <w:szCs w:val="20"/>
        </w:rPr>
        <w:t xml:space="preserve"> na swoim terenie</w:t>
      </w:r>
      <w:r w:rsidR="79BB28C2" w:rsidRPr="007B14D2">
        <w:rPr>
          <w:rFonts w:eastAsia="Calibri" w:cs="Open Sans"/>
          <w:szCs w:val="20"/>
        </w:rPr>
        <w:t xml:space="preserve"> </w:t>
      </w:r>
      <w:r w:rsidR="00221D1D" w:rsidRPr="007B14D2">
        <w:rPr>
          <w:rFonts w:eastAsia="Calibri" w:cs="Open Sans"/>
          <w:szCs w:val="20"/>
        </w:rPr>
        <w:t>zadani</w:t>
      </w:r>
      <w:r w:rsidR="00221D1D">
        <w:rPr>
          <w:rFonts w:eastAsia="Calibri" w:cs="Open Sans"/>
          <w:szCs w:val="20"/>
        </w:rPr>
        <w:t>e</w:t>
      </w:r>
      <w:r w:rsidR="00221D1D" w:rsidRPr="007B14D2">
        <w:rPr>
          <w:rFonts w:eastAsia="Calibri" w:cs="Open Sans"/>
          <w:szCs w:val="20"/>
        </w:rPr>
        <w:t xml:space="preserve"> </w:t>
      </w:r>
      <w:r w:rsidR="00221D1D">
        <w:rPr>
          <w:rFonts w:eastAsia="Calibri" w:cs="Open Sans"/>
          <w:szCs w:val="20"/>
        </w:rPr>
        <w:t>organizacji wybranych linii komunikacyjnych</w:t>
      </w:r>
      <w:r w:rsidR="79BB28C2" w:rsidRPr="007B14D2">
        <w:rPr>
          <w:rFonts w:eastAsia="Calibri" w:cs="Open Sans"/>
          <w:szCs w:val="20"/>
        </w:rPr>
        <w:t>.</w:t>
      </w:r>
      <w:r w:rsidR="00C57B50" w:rsidRPr="007B14D2">
        <w:rPr>
          <w:rFonts w:eastAsia="Calibri" w:cs="Open Sans"/>
          <w:szCs w:val="20"/>
        </w:rPr>
        <w:t xml:space="preserve"> Gmina Czechowice-Dziedzice </w:t>
      </w:r>
      <w:r w:rsidR="79BB28C2" w:rsidRPr="007B14D2">
        <w:rPr>
          <w:rFonts w:eastAsia="Calibri" w:cs="Open Sans"/>
          <w:szCs w:val="20"/>
        </w:rPr>
        <w:t>zapewnia warunki organizacyjne i techniczne realizacji zadania</w:t>
      </w:r>
      <w:r w:rsidR="003A1C1B">
        <w:rPr>
          <w:rFonts w:eastAsia="Calibri" w:cs="Open Sans"/>
          <w:szCs w:val="20"/>
        </w:rPr>
        <w:t xml:space="preserve"> publicznego transportu zbiorowego</w:t>
      </w:r>
      <w:r w:rsidR="79BB28C2" w:rsidRPr="007B14D2">
        <w:rPr>
          <w:rFonts w:eastAsia="Calibri" w:cs="Open Sans"/>
          <w:szCs w:val="20"/>
        </w:rPr>
        <w:t xml:space="preserve">, które wykonuje poprzez </w:t>
      </w:r>
      <w:r w:rsidR="009B749F" w:rsidRPr="007B14D2">
        <w:rPr>
          <w:rFonts w:eastAsia="Calibri" w:cs="Open Sans"/>
          <w:szCs w:val="20"/>
        </w:rPr>
        <w:t>Przedsiębiorstwo Komunikacji Miejskiej w Czechowicach-Dziedzicach sp. z o.o.</w:t>
      </w:r>
      <w:r w:rsidR="0021756F">
        <w:rPr>
          <w:rFonts w:eastAsia="Calibri" w:cs="Open Sans"/>
          <w:szCs w:val="20"/>
        </w:rPr>
        <w:t xml:space="preserve"> </w:t>
      </w:r>
      <w:r w:rsidR="00306DC4">
        <w:rPr>
          <w:rFonts w:eastAsia="Calibri" w:cs="Open Sans"/>
          <w:szCs w:val="20"/>
        </w:rPr>
        <w:t>Ze</w:t>
      </w:r>
      <w:r w:rsidR="0021756F">
        <w:rPr>
          <w:rFonts w:eastAsia="Calibri" w:cs="Open Sans"/>
          <w:szCs w:val="20"/>
        </w:rPr>
        <w:t xml:space="preserve"> względu</w:t>
      </w:r>
      <w:r w:rsidR="00306DC4">
        <w:rPr>
          <w:rFonts w:eastAsia="Calibri" w:cs="Open Sans"/>
          <w:szCs w:val="20"/>
        </w:rPr>
        <w:t xml:space="preserve"> na specyficzną naturę porozumienia </w:t>
      </w:r>
      <w:r w:rsidR="00306DC4">
        <w:rPr>
          <w:rFonts w:eastAsia="Calibri" w:cs="Open Sans"/>
          <w:szCs w:val="20"/>
        </w:rPr>
        <w:lastRenderedPageBreak/>
        <w:t>międzygminnego ograniczonego do powierzenia organizacji niektórych linii</w:t>
      </w:r>
      <w:r w:rsidR="0021756F">
        <w:rPr>
          <w:rFonts w:eastAsia="Calibri" w:cs="Open Sans"/>
          <w:szCs w:val="20"/>
        </w:rPr>
        <w:t>, w</w:t>
      </w:r>
      <w:r w:rsidR="007E33E1">
        <w:rPr>
          <w:rFonts w:eastAsia="Calibri" w:cs="Open Sans"/>
          <w:szCs w:val="20"/>
        </w:rPr>
        <w:t> </w:t>
      </w:r>
      <w:r w:rsidR="0021756F">
        <w:rPr>
          <w:rFonts w:eastAsia="Calibri" w:cs="Open Sans"/>
          <w:szCs w:val="20"/>
        </w:rPr>
        <w:t xml:space="preserve">niniejszym planie uwzględniono jedynie informacje ogólne o Mieście Bielsko-Biała oraz </w:t>
      </w:r>
      <w:r w:rsidR="00693756">
        <w:rPr>
          <w:rFonts w:eastAsia="Calibri" w:cs="Open Sans"/>
          <w:szCs w:val="20"/>
        </w:rPr>
        <w:t xml:space="preserve">charakterystykę </w:t>
      </w:r>
      <w:r w:rsidR="00ED2F19">
        <w:rPr>
          <w:rFonts w:eastAsia="Calibri" w:cs="Open Sans"/>
          <w:szCs w:val="20"/>
        </w:rPr>
        <w:t>usług przewozowych komunikacji miejskiej organizowanej na terenie Gminy Czechowice-Dziedzice przez Miasto Bielsko-Biała</w:t>
      </w:r>
      <w:r w:rsidR="002B1553">
        <w:rPr>
          <w:rFonts w:eastAsia="Calibri" w:cs="Open Sans"/>
          <w:szCs w:val="20"/>
        </w:rPr>
        <w:t>.</w:t>
      </w:r>
      <w:r w:rsidR="0021756F">
        <w:rPr>
          <w:rFonts w:eastAsia="Calibri" w:cs="Open Sans"/>
          <w:szCs w:val="20"/>
        </w:rPr>
        <w:t xml:space="preserve"> </w:t>
      </w:r>
    </w:p>
    <w:p w14:paraId="04B704AE" w14:textId="6790717F" w:rsidR="007826DD" w:rsidRPr="002D5072" w:rsidRDefault="00753926" w:rsidP="006A19AC">
      <w:pPr>
        <w:keepNext/>
        <w:spacing w:after="240"/>
        <w:ind w:right="1"/>
        <w:jc w:val="center"/>
        <w:rPr>
          <w:rFonts w:ascii="Times New Roman" w:hAnsi="Times New Roman"/>
          <w:sz w:val="22"/>
          <w:highlight w:val="yellow"/>
        </w:rPr>
      </w:pPr>
      <w:r>
        <w:rPr>
          <w:noProof/>
        </w:rPr>
        <w:drawing>
          <wp:inline distT="0" distB="0" distL="0" distR="0" wp14:anchorId="6C028A30" wp14:editId="2BB26211">
            <wp:extent cx="5731510" cy="5731510"/>
            <wp:effectExtent l="0" t="0" r="2540" b="254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731510" cy="5731510"/>
                    </a:xfrm>
                    <a:prstGeom prst="rect">
                      <a:avLst/>
                    </a:prstGeom>
                    <a:noFill/>
                    <a:ln>
                      <a:noFill/>
                    </a:ln>
                  </pic:spPr>
                </pic:pic>
              </a:graphicData>
            </a:graphic>
          </wp:inline>
        </w:drawing>
      </w:r>
    </w:p>
    <w:p w14:paraId="1519D216" w14:textId="536ACD8C" w:rsidR="00C81C47" w:rsidRPr="009E6E58" w:rsidRDefault="007826DD" w:rsidP="79BB28C2">
      <w:pPr>
        <w:pStyle w:val="Bezodstpw"/>
        <w:rPr>
          <w:rFonts w:cs="Open Sans"/>
          <w:szCs w:val="18"/>
        </w:rPr>
      </w:pPr>
      <w:bookmarkStart w:id="26" w:name="_Toc21518229"/>
      <w:r w:rsidRPr="009E6E58">
        <w:rPr>
          <w:rFonts w:cs="Open Sans"/>
          <w:szCs w:val="18"/>
        </w:rPr>
        <w:t xml:space="preserve">Rys. </w:t>
      </w:r>
      <w:r w:rsidR="00BC037A">
        <w:rPr>
          <w:rFonts w:cs="Open Sans"/>
          <w:szCs w:val="18"/>
        </w:rPr>
        <w:fldChar w:fldCharType="begin"/>
      </w:r>
      <w:r w:rsidR="00BC037A">
        <w:rPr>
          <w:rFonts w:cs="Open Sans"/>
          <w:szCs w:val="18"/>
        </w:rPr>
        <w:instrText xml:space="preserve"> STYLEREF 1 \s </w:instrText>
      </w:r>
      <w:r w:rsidR="00BC037A">
        <w:rPr>
          <w:rFonts w:cs="Open Sans"/>
          <w:szCs w:val="18"/>
        </w:rPr>
        <w:fldChar w:fldCharType="separate"/>
      </w:r>
      <w:r w:rsidR="005215EB">
        <w:rPr>
          <w:rFonts w:cs="Open Sans"/>
          <w:noProof/>
          <w:szCs w:val="18"/>
        </w:rPr>
        <w:t>1</w:t>
      </w:r>
      <w:r w:rsidR="00BC037A">
        <w:rPr>
          <w:rFonts w:cs="Open Sans"/>
          <w:szCs w:val="18"/>
        </w:rPr>
        <w:fldChar w:fldCharType="end"/>
      </w:r>
      <w:r w:rsidR="00BC037A">
        <w:rPr>
          <w:rFonts w:cs="Open Sans"/>
          <w:szCs w:val="18"/>
        </w:rPr>
        <w:t>.</w:t>
      </w:r>
      <w:r w:rsidR="00BC037A">
        <w:rPr>
          <w:rFonts w:cs="Open Sans"/>
          <w:szCs w:val="18"/>
        </w:rPr>
        <w:fldChar w:fldCharType="begin"/>
      </w:r>
      <w:r w:rsidR="00BC037A">
        <w:rPr>
          <w:rFonts w:cs="Open Sans"/>
          <w:szCs w:val="18"/>
        </w:rPr>
        <w:instrText xml:space="preserve"> SEQ Rys. \* ARABIC \s 1 </w:instrText>
      </w:r>
      <w:r w:rsidR="00BC037A">
        <w:rPr>
          <w:rFonts w:cs="Open Sans"/>
          <w:szCs w:val="18"/>
        </w:rPr>
        <w:fldChar w:fldCharType="separate"/>
      </w:r>
      <w:r w:rsidR="005215EB">
        <w:rPr>
          <w:rFonts w:cs="Open Sans"/>
          <w:noProof/>
          <w:szCs w:val="18"/>
        </w:rPr>
        <w:t>1</w:t>
      </w:r>
      <w:r w:rsidR="00BC037A">
        <w:rPr>
          <w:rFonts w:cs="Open Sans"/>
          <w:szCs w:val="18"/>
        </w:rPr>
        <w:fldChar w:fldCharType="end"/>
      </w:r>
      <w:r w:rsidRPr="009E6E58">
        <w:rPr>
          <w:rFonts w:cs="Open Sans"/>
          <w:szCs w:val="18"/>
        </w:rPr>
        <w:t xml:space="preserve"> Obszar objęty Planem transportowym</w:t>
      </w:r>
      <w:bookmarkEnd w:id="26"/>
    </w:p>
    <w:p w14:paraId="139CD867" w14:textId="1FB51C82" w:rsidR="00C81C47" w:rsidRPr="009E6E58" w:rsidRDefault="79BB28C2" w:rsidP="79BB28C2">
      <w:pPr>
        <w:pStyle w:val="rdo"/>
        <w:rPr>
          <w:rFonts w:eastAsia="Calibri" w:cs="Open Sans"/>
          <w:szCs w:val="18"/>
        </w:rPr>
      </w:pPr>
      <w:r w:rsidRPr="009E6E58">
        <w:rPr>
          <w:rFonts w:eastAsia="Calibri" w:cs="Open Sans"/>
          <w:szCs w:val="18"/>
        </w:rPr>
        <w:t>źródło: opracowanie własne</w:t>
      </w:r>
    </w:p>
    <w:p w14:paraId="6CE4AC8A" w14:textId="77777777" w:rsidR="00AD37CA" w:rsidRPr="002D5072" w:rsidRDefault="00AD37CA" w:rsidP="00317F3F">
      <w:pPr>
        <w:pStyle w:val="rdo"/>
        <w:rPr>
          <w:rFonts w:ascii="Times New Roman" w:eastAsia="Calibri" w:hAnsi="Times New Roman" w:cs="Times New Roman"/>
          <w:sz w:val="22"/>
          <w:highlight w:val="yellow"/>
        </w:rPr>
      </w:pPr>
    </w:p>
    <w:p w14:paraId="3881B54F" w14:textId="7DBBCE68" w:rsidR="007826DD" w:rsidRPr="002D5072" w:rsidRDefault="00EE2D79" w:rsidP="007826DD">
      <w:pPr>
        <w:keepNext/>
        <w:spacing w:after="240" w:line="360" w:lineRule="auto"/>
        <w:ind w:right="1"/>
        <w:contextualSpacing/>
        <w:jc w:val="center"/>
        <w:rPr>
          <w:rFonts w:ascii="Times New Roman" w:hAnsi="Times New Roman"/>
          <w:sz w:val="22"/>
          <w:highlight w:val="yellow"/>
        </w:rPr>
      </w:pPr>
      <w:r w:rsidRPr="00AE521F">
        <w:rPr>
          <w:rFonts w:ascii="Times New Roman" w:eastAsia="Calibri" w:hAnsi="Times New Roman"/>
          <w:noProof/>
          <w:sz w:val="22"/>
        </w:rPr>
        <w:lastRenderedPageBreak/>
        <w:drawing>
          <wp:inline distT="0" distB="0" distL="0" distR="0" wp14:anchorId="0D95C198" wp14:editId="75DBB10F">
            <wp:extent cx="4676775" cy="4324350"/>
            <wp:effectExtent l="0" t="0" r="9525"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76775" cy="4324350"/>
                    </a:xfrm>
                    <a:prstGeom prst="rect">
                      <a:avLst/>
                    </a:prstGeom>
                    <a:noFill/>
                    <a:ln>
                      <a:noFill/>
                    </a:ln>
                  </pic:spPr>
                </pic:pic>
              </a:graphicData>
            </a:graphic>
          </wp:inline>
        </w:drawing>
      </w:r>
    </w:p>
    <w:p w14:paraId="77C57C4B" w14:textId="296149F7" w:rsidR="002E25F3" w:rsidRPr="003956A0" w:rsidRDefault="007826DD" w:rsidP="79BB28C2">
      <w:pPr>
        <w:pStyle w:val="Bezodstpw"/>
        <w:rPr>
          <w:rFonts w:cs="Open Sans"/>
          <w:szCs w:val="18"/>
        </w:rPr>
      </w:pPr>
      <w:bookmarkStart w:id="27" w:name="_Toc21518230"/>
      <w:r w:rsidRPr="003956A0">
        <w:rPr>
          <w:rFonts w:cs="Open Sans"/>
          <w:szCs w:val="18"/>
        </w:rPr>
        <w:t xml:space="preserve">Rys. </w:t>
      </w:r>
      <w:r w:rsidR="00BC037A">
        <w:rPr>
          <w:rFonts w:cs="Open Sans"/>
          <w:szCs w:val="18"/>
        </w:rPr>
        <w:fldChar w:fldCharType="begin"/>
      </w:r>
      <w:r w:rsidR="00BC037A">
        <w:rPr>
          <w:rFonts w:cs="Open Sans"/>
          <w:szCs w:val="18"/>
        </w:rPr>
        <w:instrText xml:space="preserve"> STYLEREF 1 \s </w:instrText>
      </w:r>
      <w:r w:rsidR="00BC037A">
        <w:rPr>
          <w:rFonts w:cs="Open Sans"/>
          <w:szCs w:val="18"/>
        </w:rPr>
        <w:fldChar w:fldCharType="separate"/>
      </w:r>
      <w:r w:rsidR="005215EB">
        <w:rPr>
          <w:rFonts w:cs="Open Sans"/>
          <w:noProof/>
          <w:szCs w:val="18"/>
        </w:rPr>
        <w:t>1</w:t>
      </w:r>
      <w:r w:rsidR="00BC037A">
        <w:rPr>
          <w:rFonts w:cs="Open Sans"/>
          <w:szCs w:val="18"/>
        </w:rPr>
        <w:fldChar w:fldCharType="end"/>
      </w:r>
      <w:r w:rsidR="00BC037A">
        <w:rPr>
          <w:rFonts w:cs="Open Sans"/>
          <w:szCs w:val="18"/>
        </w:rPr>
        <w:t>.</w:t>
      </w:r>
      <w:r w:rsidR="00BC037A">
        <w:rPr>
          <w:rFonts w:cs="Open Sans"/>
          <w:szCs w:val="18"/>
        </w:rPr>
        <w:fldChar w:fldCharType="begin"/>
      </w:r>
      <w:r w:rsidR="00BC037A">
        <w:rPr>
          <w:rFonts w:cs="Open Sans"/>
          <w:szCs w:val="18"/>
        </w:rPr>
        <w:instrText xml:space="preserve"> SEQ Rys. \* ARABIC \s 1 </w:instrText>
      </w:r>
      <w:r w:rsidR="00BC037A">
        <w:rPr>
          <w:rFonts w:cs="Open Sans"/>
          <w:szCs w:val="18"/>
        </w:rPr>
        <w:fldChar w:fldCharType="separate"/>
      </w:r>
      <w:r w:rsidR="005215EB">
        <w:rPr>
          <w:rFonts w:cs="Open Sans"/>
          <w:noProof/>
          <w:szCs w:val="18"/>
        </w:rPr>
        <w:t>2</w:t>
      </w:r>
      <w:r w:rsidR="00BC037A">
        <w:rPr>
          <w:rFonts w:cs="Open Sans"/>
          <w:szCs w:val="18"/>
        </w:rPr>
        <w:fldChar w:fldCharType="end"/>
      </w:r>
      <w:r w:rsidRPr="003956A0">
        <w:rPr>
          <w:rFonts w:cs="Open Sans"/>
          <w:szCs w:val="18"/>
        </w:rPr>
        <w:t xml:space="preserve"> Obszar objęty planem na tle województwa </w:t>
      </w:r>
      <w:r w:rsidR="00AE521F" w:rsidRPr="003956A0">
        <w:rPr>
          <w:rFonts w:cs="Open Sans"/>
          <w:szCs w:val="18"/>
        </w:rPr>
        <w:t>śląskiego</w:t>
      </w:r>
      <w:r w:rsidRPr="003956A0">
        <w:rPr>
          <w:rFonts w:cs="Open Sans"/>
          <w:szCs w:val="18"/>
        </w:rPr>
        <w:t xml:space="preserve"> oraz Polski</w:t>
      </w:r>
      <w:r w:rsidRPr="003956A0">
        <w:rPr>
          <w:rFonts w:cs="Open Sans"/>
          <w:szCs w:val="18"/>
          <w:vertAlign w:val="superscript"/>
        </w:rPr>
        <w:footnoteReference w:id="3"/>
      </w:r>
      <w:bookmarkEnd w:id="27"/>
    </w:p>
    <w:p w14:paraId="43DA58F9" w14:textId="160826F5" w:rsidR="00B7484F" w:rsidRPr="003956A0" w:rsidRDefault="79BB28C2" w:rsidP="79BB28C2">
      <w:pPr>
        <w:pStyle w:val="rdo"/>
        <w:rPr>
          <w:rFonts w:cs="Open Sans"/>
          <w:szCs w:val="18"/>
        </w:rPr>
      </w:pPr>
      <w:r w:rsidRPr="003956A0">
        <w:rPr>
          <w:rFonts w:cs="Open Sans"/>
          <w:szCs w:val="18"/>
        </w:rPr>
        <w:t>źródło: opracowanie własne</w:t>
      </w:r>
    </w:p>
    <w:p w14:paraId="64DFA62E" w14:textId="375C78D6" w:rsidR="002E25F3" w:rsidRPr="007B14D2" w:rsidRDefault="002E25F3" w:rsidP="79BB28C2">
      <w:pPr>
        <w:spacing w:before="240" w:after="240"/>
        <w:ind w:right="1"/>
        <w:contextualSpacing/>
        <w:rPr>
          <w:rFonts w:cs="Open Sans"/>
          <w:szCs w:val="20"/>
        </w:rPr>
      </w:pPr>
      <w:r w:rsidRPr="007B14D2">
        <w:rPr>
          <w:rFonts w:eastAsia="Calibri" w:cs="Open Sans"/>
          <w:szCs w:val="20"/>
        </w:rPr>
        <w:t xml:space="preserve">Zakres rzeczowy </w:t>
      </w:r>
      <w:r w:rsidR="0084143C" w:rsidRPr="007B14D2">
        <w:rPr>
          <w:rFonts w:eastAsia="Calibri" w:cs="Open Sans"/>
          <w:szCs w:val="20"/>
        </w:rPr>
        <w:t>p</w:t>
      </w:r>
      <w:r w:rsidRPr="007B14D2">
        <w:rPr>
          <w:rFonts w:eastAsia="Calibri" w:cs="Open Sans"/>
          <w:szCs w:val="20"/>
        </w:rPr>
        <w:t xml:space="preserve">lanu obszarowo obejmuje teren </w:t>
      </w:r>
      <w:r w:rsidR="00726886">
        <w:rPr>
          <w:rFonts w:eastAsia="Calibri" w:cs="Open Sans"/>
          <w:szCs w:val="20"/>
        </w:rPr>
        <w:t>G</w:t>
      </w:r>
      <w:r w:rsidRPr="007B14D2">
        <w:rPr>
          <w:rFonts w:eastAsia="Calibri" w:cs="Open Sans"/>
          <w:szCs w:val="20"/>
        </w:rPr>
        <w:t>min</w:t>
      </w:r>
      <w:r w:rsidR="00726886">
        <w:rPr>
          <w:rFonts w:eastAsia="Calibri" w:cs="Open Sans"/>
          <w:szCs w:val="20"/>
        </w:rPr>
        <w:t>y Czechowice-Dziedzice</w:t>
      </w:r>
      <w:r w:rsidRPr="007B14D2">
        <w:rPr>
          <w:rFonts w:eastAsia="Calibri" w:cs="Open Sans"/>
          <w:szCs w:val="20"/>
        </w:rPr>
        <w:t xml:space="preserve"> a przedmiotowo</w:t>
      </w:r>
      <w:r w:rsidRPr="007B14D2">
        <w:rPr>
          <w:rFonts w:eastAsia="Calibri" w:cs="Open Sans"/>
          <w:szCs w:val="20"/>
          <w:vertAlign w:val="superscript"/>
        </w:rPr>
        <w:footnoteReference w:id="4"/>
      </w:r>
      <w:r w:rsidRPr="007B14D2">
        <w:rPr>
          <w:rFonts w:cs="Open Sans"/>
          <w:szCs w:val="20"/>
        </w:rPr>
        <w:t>:</w:t>
      </w:r>
    </w:p>
    <w:p w14:paraId="72F71FBB" w14:textId="77777777" w:rsidR="002E25F3" w:rsidRPr="007B14D2" w:rsidRDefault="79BB28C2" w:rsidP="79BB28C2">
      <w:pPr>
        <w:pStyle w:val="strzaka"/>
        <w:rPr>
          <w:rFonts w:cs="Open Sans"/>
          <w:szCs w:val="20"/>
        </w:rPr>
      </w:pPr>
      <w:r w:rsidRPr="007B14D2">
        <w:rPr>
          <w:rFonts w:cs="Open Sans"/>
          <w:szCs w:val="20"/>
        </w:rPr>
        <w:t>sieć komunikacyjną, na której jest planowane wykonywanie przewozów w publicznym transporcie zbiorowym,</w:t>
      </w:r>
    </w:p>
    <w:p w14:paraId="0D892DCA" w14:textId="77777777" w:rsidR="002E25F3" w:rsidRPr="007B14D2" w:rsidRDefault="79BB28C2" w:rsidP="79BB28C2">
      <w:pPr>
        <w:pStyle w:val="strzaka"/>
        <w:rPr>
          <w:rFonts w:cs="Open Sans"/>
          <w:szCs w:val="20"/>
        </w:rPr>
      </w:pPr>
      <w:r w:rsidRPr="007B14D2">
        <w:rPr>
          <w:rFonts w:cs="Open Sans"/>
          <w:szCs w:val="20"/>
        </w:rPr>
        <w:t>ocenę i prognozy potrzeb przewozowych z uwzględnieniem lokalizacji obiektów użyteczności publicznej, gęstości zaludnienia oraz zapewnienia dostępu do transportu zbiorowego osobom niepełnosprawnym oraz osobom o ograniczonej zdolności ruchowej,</w:t>
      </w:r>
    </w:p>
    <w:p w14:paraId="62AE64BD" w14:textId="77777777" w:rsidR="002E25F3" w:rsidRPr="007B14D2" w:rsidRDefault="79BB28C2" w:rsidP="79BB28C2">
      <w:pPr>
        <w:pStyle w:val="strzaka"/>
        <w:rPr>
          <w:rFonts w:cs="Open Sans"/>
          <w:szCs w:val="20"/>
        </w:rPr>
      </w:pPr>
      <w:r w:rsidRPr="007B14D2">
        <w:rPr>
          <w:rFonts w:cs="Open Sans"/>
          <w:szCs w:val="20"/>
        </w:rPr>
        <w:t>preferencje dotyczące wyboru rodzaju środków transportu,</w:t>
      </w:r>
    </w:p>
    <w:p w14:paraId="575B9601" w14:textId="77777777" w:rsidR="002E25F3" w:rsidRPr="007B14D2" w:rsidRDefault="79BB28C2" w:rsidP="79BB28C2">
      <w:pPr>
        <w:pStyle w:val="strzaka"/>
        <w:rPr>
          <w:rFonts w:cs="Open Sans"/>
          <w:szCs w:val="20"/>
        </w:rPr>
      </w:pPr>
      <w:r w:rsidRPr="007B14D2">
        <w:rPr>
          <w:rFonts w:cs="Open Sans"/>
          <w:szCs w:val="20"/>
        </w:rPr>
        <w:t>planowaną ofertę przewozową oraz pożądany standard usług przewozowych, uwzględniający poziom jakościowy i wymagania środowiskowe usług przewozowych,</w:t>
      </w:r>
    </w:p>
    <w:p w14:paraId="6F967B0E" w14:textId="77777777" w:rsidR="002E25F3" w:rsidRPr="007B14D2" w:rsidRDefault="79BB28C2" w:rsidP="79BB28C2">
      <w:pPr>
        <w:pStyle w:val="strzaka"/>
        <w:rPr>
          <w:rFonts w:cs="Open Sans"/>
          <w:szCs w:val="20"/>
        </w:rPr>
      </w:pPr>
      <w:r w:rsidRPr="007B14D2">
        <w:rPr>
          <w:rFonts w:cs="Open Sans"/>
          <w:szCs w:val="20"/>
        </w:rPr>
        <w:t>zasady organizacji rynku przewozów,</w:t>
      </w:r>
    </w:p>
    <w:p w14:paraId="7AFBA7FE" w14:textId="77777777" w:rsidR="002E25F3" w:rsidRPr="007B14D2" w:rsidRDefault="79BB28C2" w:rsidP="79BB28C2">
      <w:pPr>
        <w:pStyle w:val="strzaka"/>
        <w:rPr>
          <w:rFonts w:cs="Open Sans"/>
          <w:szCs w:val="20"/>
        </w:rPr>
      </w:pPr>
      <w:r w:rsidRPr="007B14D2">
        <w:rPr>
          <w:rFonts w:cs="Open Sans"/>
          <w:szCs w:val="20"/>
        </w:rPr>
        <w:t>organizację systemu informacji dla pasażera,</w:t>
      </w:r>
    </w:p>
    <w:p w14:paraId="2368A84C" w14:textId="77777777" w:rsidR="002E25F3" w:rsidRPr="007B14D2" w:rsidRDefault="79BB28C2" w:rsidP="79BB28C2">
      <w:pPr>
        <w:pStyle w:val="strzaka"/>
        <w:rPr>
          <w:rFonts w:cs="Open Sans"/>
          <w:szCs w:val="20"/>
        </w:rPr>
      </w:pPr>
      <w:r w:rsidRPr="007B14D2">
        <w:rPr>
          <w:rFonts w:cs="Open Sans"/>
          <w:szCs w:val="20"/>
        </w:rPr>
        <w:t xml:space="preserve">przewidywane finansowanie usług przewozowych, </w:t>
      </w:r>
    </w:p>
    <w:p w14:paraId="65F5F287" w14:textId="77777777" w:rsidR="007261EB" w:rsidRPr="007B14D2" w:rsidRDefault="79BB28C2" w:rsidP="79BB28C2">
      <w:pPr>
        <w:pStyle w:val="strzaka"/>
        <w:rPr>
          <w:rFonts w:cs="Open Sans"/>
          <w:szCs w:val="20"/>
        </w:rPr>
      </w:pPr>
      <w:r w:rsidRPr="007B14D2">
        <w:rPr>
          <w:rFonts w:cs="Open Sans"/>
          <w:szCs w:val="20"/>
        </w:rPr>
        <w:t>planowane kierunki rozwoju transportu publicznego</w:t>
      </w:r>
      <w:r w:rsidR="007261EB" w:rsidRPr="007B14D2">
        <w:rPr>
          <w:rFonts w:cs="Open Sans"/>
          <w:szCs w:val="20"/>
        </w:rPr>
        <w:t>,</w:t>
      </w:r>
    </w:p>
    <w:p w14:paraId="010D2A2E" w14:textId="16B9D311" w:rsidR="002E25F3" w:rsidRPr="007B14D2" w:rsidRDefault="007261EB" w:rsidP="79BB28C2">
      <w:pPr>
        <w:pStyle w:val="strzaka"/>
        <w:rPr>
          <w:rFonts w:cs="Open Sans"/>
          <w:szCs w:val="20"/>
        </w:rPr>
      </w:pPr>
      <w:r w:rsidRPr="007B14D2">
        <w:rPr>
          <w:rFonts w:cs="Open Sans"/>
          <w:szCs w:val="20"/>
        </w:rPr>
        <w:t>linie</w:t>
      </w:r>
      <w:r w:rsidR="00E26559" w:rsidRPr="007B14D2">
        <w:rPr>
          <w:rFonts w:cs="Open Sans"/>
          <w:szCs w:val="20"/>
        </w:rPr>
        <w:t xml:space="preserve"> komunikacyjne, na których przewidywane jest wykorzystanie pojazdów elektrycznych lub napędzanych gazem ziemnym, oraz planowany termin rozpoczęci</w:t>
      </w:r>
      <w:r w:rsidR="0004312E" w:rsidRPr="007B14D2">
        <w:rPr>
          <w:rFonts w:cs="Open Sans"/>
          <w:szCs w:val="20"/>
        </w:rPr>
        <w:t>a ich użytkowania</w:t>
      </w:r>
      <w:r w:rsidR="79BB28C2" w:rsidRPr="007B14D2">
        <w:rPr>
          <w:rFonts w:cs="Open Sans"/>
          <w:szCs w:val="20"/>
        </w:rPr>
        <w:t>.</w:t>
      </w:r>
    </w:p>
    <w:p w14:paraId="7117CD85" w14:textId="77777777" w:rsidR="002E25F3" w:rsidRPr="007B14D2" w:rsidRDefault="79BB28C2" w:rsidP="79BB28C2">
      <w:pPr>
        <w:shd w:val="clear" w:color="auto" w:fill="FFFFFF" w:themeFill="background1"/>
        <w:ind w:right="1"/>
        <w:contextualSpacing/>
        <w:rPr>
          <w:rFonts w:cs="Open Sans"/>
          <w:szCs w:val="20"/>
        </w:rPr>
      </w:pPr>
      <w:r w:rsidRPr="007B14D2">
        <w:rPr>
          <w:rFonts w:cs="Open Sans"/>
          <w:szCs w:val="20"/>
        </w:rPr>
        <w:t>Przy opracowywaniu planu uwzględniono:</w:t>
      </w:r>
    </w:p>
    <w:p w14:paraId="39346AF8" w14:textId="3F4FFFB1" w:rsidR="002E25F3" w:rsidRPr="007B14D2" w:rsidRDefault="79BB28C2" w:rsidP="79BB28C2">
      <w:pPr>
        <w:pStyle w:val="strzaka"/>
        <w:rPr>
          <w:rFonts w:cs="Open Sans"/>
          <w:szCs w:val="20"/>
        </w:rPr>
      </w:pPr>
      <w:r w:rsidRPr="007B14D2">
        <w:rPr>
          <w:rFonts w:cs="Open Sans"/>
          <w:szCs w:val="20"/>
        </w:rPr>
        <w:lastRenderedPageBreak/>
        <w:t>stan zagospodarowania przestrzennego (</w:t>
      </w:r>
      <w:r w:rsidR="00095B10">
        <w:rPr>
          <w:rFonts w:cs="Open Sans"/>
          <w:szCs w:val="20"/>
        </w:rPr>
        <w:t>na podstawie</w:t>
      </w:r>
      <w:r w:rsidRPr="007B14D2">
        <w:rPr>
          <w:rFonts w:cs="Open Sans"/>
          <w:szCs w:val="20"/>
        </w:rPr>
        <w:t xml:space="preserve"> studium uwarunkowań i</w:t>
      </w:r>
      <w:r w:rsidR="00983DFF">
        <w:rPr>
          <w:rFonts w:cs="Open Sans"/>
          <w:szCs w:val="20"/>
        </w:rPr>
        <w:t> </w:t>
      </w:r>
      <w:r w:rsidRPr="007B14D2">
        <w:rPr>
          <w:rFonts w:cs="Open Sans"/>
          <w:szCs w:val="20"/>
        </w:rPr>
        <w:t>kierunków zagospodarowania przestrzennego i miejscowe plany zagospodarowania przestrzennego) obszaru objętego planem,</w:t>
      </w:r>
    </w:p>
    <w:p w14:paraId="2AF870A8" w14:textId="77777777" w:rsidR="002E25F3" w:rsidRPr="007B14D2" w:rsidRDefault="79BB28C2" w:rsidP="79BB28C2">
      <w:pPr>
        <w:pStyle w:val="strzaka"/>
        <w:rPr>
          <w:rFonts w:cs="Open Sans"/>
          <w:szCs w:val="20"/>
        </w:rPr>
      </w:pPr>
      <w:r w:rsidRPr="00F77621">
        <w:rPr>
          <w:rFonts w:cs="Open Sans"/>
          <w:szCs w:val="20"/>
        </w:rPr>
        <w:t>jego</w:t>
      </w:r>
      <w:r w:rsidRPr="007B14D2">
        <w:rPr>
          <w:rFonts w:cs="Open Sans"/>
          <w:szCs w:val="20"/>
        </w:rPr>
        <w:t xml:space="preserve"> sytuację </w:t>
      </w:r>
      <w:proofErr w:type="spellStart"/>
      <w:r w:rsidRPr="007B14D2">
        <w:rPr>
          <w:rFonts w:cs="Open Sans"/>
          <w:szCs w:val="20"/>
        </w:rPr>
        <w:t>społeczno</w:t>
      </w:r>
      <w:proofErr w:type="spellEnd"/>
      <w:r w:rsidRPr="007B14D2">
        <w:rPr>
          <w:rFonts w:cs="Open Sans"/>
          <w:szCs w:val="20"/>
        </w:rPr>
        <w:t xml:space="preserve"> – gospodarczą, </w:t>
      </w:r>
    </w:p>
    <w:p w14:paraId="1806983A" w14:textId="77777777" w:rsidR="002E25F3" w:rsidRPr="007B14D2" w:rsidRDefault="79BB28C2" w:rsidP="79BB28C2">
      <w:pPr>
        <w:pStyle w:val="strzaka"/>
        <w:rPr>
          <w:rFonts w:cs="Open Sans"/>
          <w:szCs w:val="20"/>
        </w:rPr>
      </w:pPr>
      <w:r w:rsidRPr="007B14D2">
        <w:rPr>
          <w:rFonts w:cs="Open Sans"/>
          <w:szCs w:val="20"/>
        </w:rPr>
        <w:t>stan systemu transportowego i jego wpływ na środowisko,</w:t>
      </w:r>
    </w:p>
    <w:p w14:paraId="500AAF94" w14:textId="77777777" w:rsidR="002E25F3" w:rsidRPr="007B14D2" w:rsidRDefault="79BB28C2" w:rsidP="79BB28C2">
      <w:pPr>
        <w:pStyle w:val="strzaka"/>
        <w:rPr>
          <w:rFonts w:cs="Open Sans"/>
          <w:szCs w:val="20"/>
        </w:rPr>
      </w:pPr>
      <w:r w:rsidRPr="007B14D2">
        <w:rPr>
          <w:rFonts w:cs="Open Sans"/>
          <w:szCs w:val="20"/>
        </w:rPr>
        <w:t xml:space="preserve">potrzeby zrównoważonego rozwoju publicznego transportu zbiorowego, w tym potrzeby przewozowe osób niepełnosprawnych i osób o ograniczonej zdolności ruchowej, </w:t>
      </w:r>
    </w:p>
    <w:p w14:paraId="44FE97AF" w14:textId="77777777" w:rsidR="002E25F3" w:rsidRPr="007B14D2" w:rsidRDefault="79BB28C2" w:rsidP="79BB28C2">
      <w:pPr>
        <w:pStyle w:val="strzaka"/>
        <w:rPr>
          <w:rFonts w:cs="Open Sans"/>
          <w:szCs w:val="20"/>
        </w:rPr>
      </w:pPr>
      <w:r w:rsidRPr="007B14D2">
        <w:rPr>
          <w:rFonts w:cs="Open Sans"/>
          <w:szCs w:val="20"/>
        </w:rPr>
        <w:t>rentowność linii komunikacyjnych.</w:t>
      </w:r>
    </w:p>
    <w:p w14:paraId="760DE305" w14:textId="740E123C" w:rsidR="002E25F3" w:rsidRPr="007B14D2" w:rsidRDefault="79BB28C2" w:rsidP="79BB28C2">
      <w:pPr>
        <w:spacing w:after="240"/>
        <w:ind w:right="1"/>
        <w:rPr>
          <w:rFonts w:eastAsia="Calibri" w:cs="Open Sans"/>
          <w:szCs w:val="20"/>
        </w:rPr>
      </w:pPr>
      <w:r w:rsidRPr="007B14D2">
        <w:rPr>
          <w:rFonts w:eastAsia="Calibri" w:cs="Open Sans"/>
          <w:szCs w:val="20"/>
        </w:rPr>
        <w:t xml:space="preserve">Zagadnienia przedstawione w planie przedstawiają aktualną sytuację </w:t>
      </w:r>
      <w:r w:rsidR="002E56A1">
        <w:rPr>
          <w:rFonts w:eastAsia="Calibri" w:cs="Open Sans"/>
          <w:szCs w:val="20"/>
        </w:rPr>
        <w:t>G</w:t>
      </w:r>
      <w:r w:rsidR="002E56A1" w:rsidRPr="007B14D2">
        <w:rPr>
          <w:rFonts w:eastAsia="Calibri" w:cs="Open Sans"/>
          <w:szCs w:val="20"/>
        </w:rPr>
        <w:t>miny</w:t>
      </w:r>
      <w:r w:rsidR="00983CB1" w:rsidRPr="007B14D2">
        <w:rPr>
          <w:rFonts w:eastAsia="Calibri" w:cs="Open Sans"/>
          <w:szCs w:val="20"/>
        </w:rPr>
        <w:t xml:space="preserve"> Czechowice-Dziedzice</w:t>
      </w:r>
      <w:r w:rsidRPr="007B14D2">
        <w:rPr>
          <w:rFonts w:eastAsia="Calibri" w:cs="Open Sans"/>
          <w:szCs w:val="20"/>
        </w:rPr>
        <w:t xml:space="preserve">, charakterystykę funkcjonującego tam systemu transportowego i jego infrastruktury oraz zapotrzebowanie na usługi przewozowe wraz z preferencjami pasażerów. </w:t>
      </w:r>
    </w:p>
    <w:p w14:paraId="0DCB3DD7" w14:textId="54E51234" w:rsidR="002E25F3" w:rsidRPr="007B14D2" w:rsidRDefault="00095B10" w:rsidP="79BB28C2">
      <w:pPr>
        <w:spacing w:after="240"/>
        <w:ind w:right="1"/>
        <w:rPr>
          <w:rFonts w:eastAsia="Calibri" w:cs="Open Sans"/>
          <w:szCs w:val="20"/>
        </w:rPr>
      </w:pPr>
      <w:r>
        <w:rPr>
          <w:rFonts w:eastAsia="Calibri" w:cs="Open Sans"/>
          <w:szCs w:val="20"/>
        </w:rPr>
        <w:t>Na podstawie</w:t>
      </w:r>
      <w:r w:rsidR="79BB28C2" w:rsidRPr="007B14D2">
        <w:rPr>
          <w:rFonts w:eastAsia="Calibri" w:cs="Open Sans"/>
          <w:szCs w:val="20"/>
        </w:rPr>
        <w:t xml:space="preserve"> powyż</w:t>
      </w:r>
      <w:r>
        <w:rPr>
          <w:rFonts w:eastAsia="Calibri" w:cs="Open Sans"/>
          <w:szCs w:val="20"/>
        </w:rPr>
        <w:t>szej diagnozy</w:t>
      </w:r>
      <w:r w:rsidR="79BB28C2" w:rsidRPr="007B14D2">
        <w:rPr>
          <w:rFonts w:eastAsia="Calibri" w:cs="Open Sans"/>
          <w:szCs w:val="20"/>
        </w:rPr>
        <w:t xml:space="preserve"> określono standard komunikacyjnej obsługi pasażerów, który powinien być gwarantowany przez organizatora, zasady organizacji rynku przewozów i systemu informacji pasażerskiej oraz finansowanie transportu publicznego. Przedstawiono propozycję kierunków rozwoju publicznego transportu zbiorowego w</w:t>
      </w:r>
      <w:r w:rsidR="00E53585" w:rsidRPr="007B14D2">
        <w:rPr>
          <w:rFonts w:eastAsia="Calibri" w:cs="Open Sans"/>
          <w:szCs w:val="20"/>
        </w:rPr>
        <w:t xml:space="preserve"> Czechowicach-Dziedzicach</w:t>
      </w:r>
      <w:r w:rsidR="79BB28C2" w:rsidRPr="007B14D2">
        <w:rPr>
          <w:rFonts w:eastAsia="Calibri" w:cs="Open Sans"/>
          <w:szCs w:val="20"/>
        </w:rPr>
        <w:t xml:space="preserve"> mających na celu poprawę jakości usług przewozowych.</w:t>
      </w:r>
    </w:p>
    <w:p w14:paraId="47ACE787" w14:textId="77777777" w:rsidR="00E05CB2" w:rsidRPr="004D0427" w:rsidRDefault="00E05CB2" w:rsidP="00E05CB2">
      <w:pPr>
        <w:pStyle w:val="Nagwek2"/>
      </w:pPr>
      <w:bookmarkStart w:id="28" w:name="_Toc521331366"/>
      <w:bookmarkStart w:id="29" w:name="_Toc15983394"/>
      <w:bookmarkStart w:id="30" w:name="_Toc21518114"/>
      <w:r w:rsidRPr="004D0427">
        <w:t>Wykaz stosowanych akronimów, skrótów i pojęć</w:t>
      </w:r>
      <w:bookmarkEnd w:id="28"/>
      <w:bookmarkEnd w:id="29"/>
      <w:bookmarkEnd w:id="30"/>
    </w:p>
    <w:p w14:paraId="63446BC3" w14:textId="77777777" w:rsidR="004B49CB" w:rsidRDefault="79BB28C2" w:rsidP="79BB28C2">
      <w:pPr>
        <w:autoSpaceDE w:val="0"/>
        <w:autoSpaceDN w:val="0"/>
        <w:adjustRightInd w:val="0"/>
        <w:spacing w:after="120"/>
        <w:ind w:right="1"/>
        <w:contextualSpacing/>
        <w:rPr>
          <w:rFonts w:cs="Open Sans"/>
          <w:szCs w:val="20"/>
        </w:rPr>
      </w:pPr>
      <w:r w:rsidRPr="007B14D2">
        <w:rPr>
          <w:rFonts w:cs="Open Sans"/>
          <w:szCs w:val="20"/>
        </w:rPr>
        <w:t>Używane w opracowaniu wyrażenia zostały zdefiniowane w ustawie o publicznym transporcie zbiorowym (oraz uzupełnione w oparciu o inne akty prawne) i oznaczają:</w:t>
      </w:r>
    </w:p>
    <w:p w14:paraId="0197D424" w14:textId="77777777" w:rsidR="00F612E3" w:rsidRDefault="00F612E3" w:rsidP="00F612E3">
      <w:pPr>
        <w:pStyle w:val="strzaka"/>
        <w:rPr>
          <w:rFonts w:cs="Open Sans"/>
          <w:szCs w:val="20"/>
        </w:rPr>
      </w:pPr>
      <w:r>
        <w:rPr>
          <w:rFonts w:cs="Open Sans"/>
          <w:szCs w:val="20"/>
        </w:rPr>
        <w:t>BZPG – Beskidzki Związek Powiatowo-Gminny,</w:t>
      </w:r>
    </w:p>
    <w:p w14:paraId="52E707DB" w14:textId="442C47C8" w:rsidR="004B49CB" w:rsidRPr="007B14D2" w:rsidRDefault="00985D0A" w:rsidP="79BB28C2">
      <w:pPr>
        <w:pStyle w:val="strzaka"/>
        <w:rPr>
          <w:rFonts w:cs="Open Sans"/>
          <w:szCs w:val="20"/>
        </w:rPr>
      </w:pPr>
      <w:r w:rsidRPr="007B14D2">
        <w:rPr>
          <w:rFonts w:cs="Open Sans"/>
          <w:szCs w:val="20"/>
        </w:rPr>
        <w:t>gminne przewozy pasażerskie – przewóz osób w ramach publicznego transportu zbiorowego wykonywany w granicach administracyjnych jednej gminy lub gmin sąsiadujących, które zawarły stosowne porozumienie lub które utworzyły związek międzygminny; inne niż przewozy powiatowe, powiatowo-gminne, metropolitalne, wojewódzkie i międzywojewódzkie</w:t>
      </w:r>
      <w:r w:rsidR="004B49CB" w:rsidRPr="007B14D2">
        <w:rPr>
          <w:rStyle w:val="Odwoanieprzypisudolnego"/>
          <w:rFonts w:cs="Open Sans"/>
          <w:szCs w:val="20"/>
        </w:rPr>
        <w:footnoteReference w:id="5"/>
      </w:r>
      <w:r w:rsidR="001411D5" w:rsidRPr="007B14D2">
        <w:rPr>
          <w:rFonts w:cs="Open Sans"/>
          <w:szCs w:val="20"/>
        </w:rPr>
        <w:t>,</w:t>
      </w:r>
    </w:p>
    <w:p w14:paraId="04254B9B" w14:textId="77777777" w:rsidR="004B49CB" w:rsidRPr="007B14D2" w:rsidRDefault="79BB28C2" w:rsidP="79BB28C2">
      <w:pPr>
        <w:pStyle w:val="strzaka"/>
        <w:rPr>
          <w:rFonts w:cs="Open Sans"/>
          <w:szCs w:val="20"/>
        </w:rPr>
      </w:pPr>
      <w:r w:rsidRPr="007B14D2">
        <w:rPr>
          <w:rFonts w:cs="Open Sans"/>
          <w:szCs w:val="20"/>
        </w:rPr>
        <w:t>komunikacja miejska – gminne przewozy pasażerskie wykonywane w granicach administracyjnych miasta albo:</w:t>
      </w:r>
    </w:p>
    <w:p w14:paraId="25D23421" w14:textId="77777777" w:rsidR="004B49CB" w:rsidRPr="007B14D2" w:rsidRDefault="79BB28C2" w:rsidP="79BB28C2">
      <w:pPr>
        <w:pStyle w:val="strzaka2"/>
        <w:rPr>
          <w:rFonts w:cs="Open Sans"/>
          <w:szCs w:val="20"/>
        </w:rPr>
      </w:pPr>
      <w:r w:rsidRPr="007B14D2">
        <w:rPr>
          <w:rFonts w:cs="Open Sans"/>
          <w:szCs w:val="20"/>
        </w:rPr>
        <w:t>miasta i gminy,</w:t>
      </w:r>
    </w:p>
    <w:p w14:paraId="40D5A4FA" w14:textId="525593D0" w:rsidR="004B49CB" w:rsidRPr="007B14D2" w:rsidRDefault="79BB28C2" w:rsidP="79BB28C2">
      <w:pPr>
        <w:pStyle w:val="strzaka2"/>
        <w:rPr>
          <w:rFonts w:cs="Open Sans"/>
          <w:szCs w:val="20"/>
        </w:rPr>
      </w:pPr>
      <w:r w:rsidRPr="007B14D2">
        <w:rPr>
          <w:rFonts w:cs="Open Sans"/>
          <w:szCs w:val="20"/>
        </w:rPr>
        <w:t>miast albo</w:t>
      </w:r>
      <w:r w:rsidR="000F6904" w:rsidRPr="000F6904">
        <w:t xml:space="preserve"> </w:t>
      </w:r>
      <w:r w:rsidRPr="007B14D2">
        <w:rPr>
          <w:rFonts w:cs="Open Sans"/>
          <w:szCs w:val="20"/>
        </w:rPr>
        <w:t>miast i gmin sąsiadujących,</w:t>
      </w:r>
    </w:p>
    <w:p w14:paraId="5F26D765" w14:textId="6DC89FA9" w:rsidR="004B49CB" w:rsidRDefault="004B49CB" w:rsidP="000F6904">
      <w:pPr>
        <w:pStyle w:val="strzaka2"/>
        <w:numPr>
          <w:ilvl w:val="0"/>
          <w:numId w:val="0"/>
        </w:numPr>
        <w:ind w:left="709"/>
        <w:rPr>
          <w:rFonts w:cs="Open Sans"/>
          <w:szCs w:val="20"/>
        </w:rPr>
      </w:pPr>
      <w:r w:rsidRPr="007B14D2">
        <w:rPr>
          <w:rFonts w:cs="Open Sans"/>
          <w:szCs w:val="20"/>
        </w:rPr>
        <w:t>– jeżeli zostało zawarte porozumienie lub został utworzony związek międzygminny w</w:t>
      </w:r>
      <w:r w:rsidR="00F914B7">
        <w:rPr>
          <w:rFonts w:cs="Open Sans"/>
          <w:szCs w:val="20"/>
        </w:rPr>
        <w:t> </w:t>
      </w:r>
      <w:r w:rsidRPr="007B14D2">
        <w:rPr>
          <w:rFonts w:cs="Open Sans"/>
          <w:szCs w:val="20"/>
        </w:rPr>
        <w:t>celu wspólnej realizacji publicznego transportu zbiorowego</w:t>
      </w:r>
      <w:r w:rsidRPr="007B14D2">
        <w:rPr>
          <w:rStyle w:val="Odwoanieprzypisudolnego"/>
          <w:rFonts w:cs="Open Sans"/>
          <w:szCs w:val="20"/>
        </w:rPr>
        <w:footnoteReference w:id="6"/>
      </w:r>
      <w:r w:rsidRPr="007B14D2">
        <w:rPr>
          <w:rFonts w:cs="Open Sans"/>
          <w:szCs w:val="20"/>
        </w:rPr>
        <w:t>,</w:t>
      </w:r>
    </w:p>
    <w:p w14:paraId="14004CCD" w14:textId="26070235" w:rsidR="00F612E3" w:rsidRPr="00F612E3" w:rsidRDefault="00F612E3" w:rsidP="00F612E3">
      <w:pPr>
        <w:pStyle w:val="strzaka"/>
        <w:rPr>
          <w:rFonts w:cs="Open Sans"/>
          <w:szCs w:val="20"/>
        </w:rPr>
      </w:pPr>
      <w:r>
        <w:rPr>
          <w:rFonts w:cs="Open Sans"/>
          <w:szCs w:val="20"/>
        </w:rPr>
        <w:t>KŚ – Koleje Śląskie sp. z o.o.</w:t>
      </w:r>
      <w:r w:rsidR="00895301">
        <w:rPr>
          <w:rFonts w:cs="Open Sans"/>
          <w:szCs w:val="20"/>
        </w:rPr>
        <w:t>,</w:t>
      </w:r>
    </w:p>
    <w:p w14:paraId="2282E5DF" w14:textId="7A207F46" w:rsidR="00B36059" w:rsidRDefault="00F47061" w:rsidP="79BB28C2">
      <w:pPr>
        <w:pStyle w:val="strzaka"/>
        <w:rPr>
          <w:rFonts w:cs="Open Sans"/>
          <w:szCs w:val="20"/>
        </w:rPr>
      </w:pPr>
      <w:r w:rsidRPr="007B14D2">
        <w:rPr>
          <w:rFonts w:cs="Open Sans"/>
          <w:szCs w:val="20"/>
        </w:rPr>
        <w:t>metropolitalne przewozy pasażerskie – przewóz osób w ramach publicznego transportu zbiorowego wykonywany w granicach związku metropolitalnego; inne niż gminne, powiatowe, powiatowo-gminne, wojewódzkie i międzywojewódzkie</w:t>
      </w:r>
      <w:r w:rsidRPr="007B14D2">
        <w:rPr>
          <w:rStyle w:val="Odwoanieprzypisudolnego"/>
          <w:rFonts w:cs="Open Sans"/>
          <w:szCs w:val="20"/>
        </w:rPr>
        <w:footnoteReference w:id="7"/>
      </w:r>
      <w:r w:rsidRPr="007B14D2">
        <w:rPr>
          <w:rFonts w:cs="Open Sans"/>
          <w:szCs w:val="20"/>
        </w:rPr>
        <w:t>,</w:t>
      </w:r>
    </w:p>
    <w:p w14:paraId="7D3650ED" w14:textId="60D8FC71" w:rsidR="00F612E3" w:rsidRPr="00F612E3" w:rsidRDefault="00F612E3" w:rsidP="00F612E3">
      <w:pPr>
        <w:pStyle w:val="strzaka"/>
        <w:rPr>
          <w:rFonts w:cs="Open Sans"/>
          <w:szCs w:val="20"/>
        </w:rPr>
      </w:pPr>
      <w:r>
        <w:rPr>
          <w:rFonts w:cs="Open Sans"/>
          <w:szCs w:val="20"/>
        </w:rPr>
        <w:t>MZK Bielsko-Biała – Miejski Zakład Komunikacyjny Bielsko-Biała,</w:t>
      </w:r>
    </w:p>
    <w:p w14:paraId="70222FF4" w14:textId="082B242C" w:rsidR="004B49CB" w:rsidRPr="007B14D2" w:rsidRDefault="00BE6B67" w:rsidP="79BB28C2">
      <w:pPr>
        <w:pStyle w:val="strzaka"/>
        <w:rPr>
          <w:rFonts w:cs="Open Sans"/>
          <w:szCs w:val="20"/>
        </w:rPr>
      </w:pPr>
      <w:r w:rsidRPr="007B14D2">
        <w:rPr>
          <w:rFonts w:cs="Open Sans"/>
          <w:szCs w:val="20"/>
        </w:rPr>
        <w:t>operator publicznego transportu zbiorowego – samorządowy zakład budżetowy oraz przedsiębiorca uprawniony do prowadzenia działalności gospodarczej w zakresie przewozu osób, który zawarł z organizatorem publicznego transportu zbiorowego umowę o świadczenie usług w zakresie publicznego transportu zbiorowego, na linii komunikacyjnej określonej w umowie</w:t>
      </w:r>
      <w:r w:rsidR="004B49CB" w:rsidRPr="007B14D2">
        <w:rPr>
          <w:rStyle w:val="Odwoanieprzypisudolnego"/>
          <w:rFonts w:cs="Open Sans"/>
          <w:szCs w:val="20"/>
        </w:rPr>
        <w:footnoteReference w:id="8"/>
      </w:r>
      <w:r w:rsidR="004B49CB" w:rsidRPr="007B14D2">
        <w:rPr>
          <w:rFonts w:cs="Open Sans"/>
          <w:szCs w:val="20"/>
        </w:rPr>
        <w:t>,</w:t>
      </w:r>
    </w:p>
    <w:p w14:paraId="6A96A3EA" w14:textId="60C14EF7" w:rsidR="004B49CB" w:rsidRDefault="00BE6B67" w:rsidP="79BB28C2">
      <w:pPr>
        <w:pStyle w:val="strzaka"/>
        <w:rPr>
          <w:rFonts w:cs="Open Sans"/>
          <w:szCs w:val="20"/>
        </w:rPr>
      </w:pPr>
      <w:r w:rsidRPr="007B14D2">
        <w:rPr>
          <w:rFonts w:cs="Open Sans"/>
          <w:szCs w:val="20"/>
        </w:rPr>
        <w:lastRenderedPageBreak/>
        <w:t>organizator publicznego transportu zbiorowego – właściwa jednostka samorządu terytorialnego albo minister właściwy do spraw transportu, zapewniający funkcjonowanie publicznego transportu zbiorowego na danym obszarze; organizator publicznego transportu zbiorowego jest „właściwym organem”, o którym mowa w przepisach rozporządzenia (WE) nr 1370/2007</w:t>
      </w:r>
      <w:r w:rsidR="004B49CB" w:rsidRPr="007B14D2">
        <w:rPr>
          <w:rStyle w:val="Odwoanieprzypisudolnego"/>
          <w:rFonts w:cs="Open Sans"/>
          <w:szCs w:val="20"/>
        </w:rPr>
        <w:footnoteReference w:id="9"/>
      </w:r>
      <w:r w:rsidR="004B49CB" w:rsidRPr="007B14D2">
        <w:rPr>
          <w:rFonts w:cs="Open Sans"/>
          <w:szCs w:val="20"/>
        </w:rPr>
        <w:t>,</w:t>
      </w:r>
    </w:p>
    <w:p w14:paraId="38F7EACE" w14:textId="36F7D637" w:rsidR="00F612E3" w:rsidRPr="00F612E3" w:rsidRDefault="00F612E3" w:rsidP="00F612E3">
      <w:pPr>
        <w:pStyle w:val="strzaka"/>
        <w:rPr>
          <w:rFonts w:cs="Open Sans"/>
          <w:szCs w:val="20"/>
        </w:rPr>
      </w:pPr>
      <w:r>
        <w:rPr>
          <w:rFonts w:cs="Open Sans"/>
          <w:szCs w:val="20"/>
        </w:rPr>
        <w:t>PKM Czechowice-Dziedzice – Przedsiębiorstwo Komunikacji Miejskiej w Czechowicach-Dziedzicach sp. z o.o.,</w:t>
      </w:r>
    </w:p>
    <w:p w14:paraId="301B4703" w14:textId="487B1440" w:rsidR="004B49CB" w:rsidRPr="007B14D2" w:rsidRDefault="79BB28C2" w:rsidP="79BB28C2">
      <w:pPr>
        <w:pStyle w:val="strzaka"/>
        <w:rPr>
          <w:rFonts w:cs="Open Sans"/>
          <w:szCs w:val="20"/>
        </w:rPr>
      </w:pPr>
      <w:r w:rsidRPr="007B14D2">
        <w:rPr>
          <w:rFonts w:cs="Open Sans"/>
          <w:szCs w:val="20"/>
        </w:rPr>
        <w:t>plan zrównoważonego rozwoju publicznego transportu zbiorowego – zwany w</w:t>
      </w:r>
      <w:r w:rsidR="00F914B7">
        <w:rPr>
          <w:rFonts w:cs="Open Sans"/>
          <w:szCs w:val="20"/>
        </w:rPr>
        <w:t> </w:t>
      </w:r>
      <w:r w:rsidRPr="007B14D2">
        <w:rPr>
          <w:rFonts w:cs="Open Sans"/>
          <w:szCs w:val="20"/>
        </w:rPr>
        <w:t xml:space="preserve">opracowaniu </w:t>
      </w:r>
      <w:r w:rsidRPr="007B14D2">
        <w:rPr>
          <w:rFonts w:cs="Open Sans"/>
          <w:color w:val="000000" w:themeColor="text1"/>
          <w:szCs w:val="20"/>
        </w:rPr>
        <w:t>„planem”,</w:t>
      </w:r>
      <w:r w:rsidRPr="007B14D2">
        <w:rPr>
          <w:rFonts w:cs="Open Sans"/>
          <w:szCs w:val="20"/>
        </w:rPr>
        <w:t xml:space="preserve"> dokument, o którym mowa w rozdziale 2 (art. 9 – 14) ustawy o</w:t>
      </w:r>
      <w:r w:rsidR="00F914B7">
        <w:rPr>
          <w:rFonts w:cs="Open Sans"/>
          <w:szCs w:val="20"/>
        </w:rPr>
        <w:t> </w:t>
      </w:r>
      <w:r w:rsidRPr="007B14D2">
        <w:rPr>
          <w:rFonts w:cs="Open Sans"/>
          <w:szCs w:val="20"/>
        </w:rPr>
        <w:t>publicznym transporcie zbiorowym oraz w rozporządzeniu ministra infrastruktury w</w:t>
      </w:r>
      <w:r w:rsidR="00F914B7">
        <w:rPr>
          <w:rFonts w:cs="Open Sans"/>
          <w:szCs w:val="20"/>
        </w:rPr>
        <w:t> </w:t>
      </w:r>
      <w:r w:rsidRPr="007B14D2">
        <w:rPr>
          <w:rFonts w:cs="Open Sans"/>
          <w:szCs w:val="20"/>
        </w:rPr>
        <w:t>sprawie szczegółowego zakresu planu rozwoju publicznego transportu zbiorowego,</w:t>
      </w:r>
    </w:p>
    <w:p w14:paraId="2180135C" w14:textId="77777777" w:rsidR="004B49CB" w:rsidRPr="007B14D2" w:rsidRDefault="004B49CB" w:rsidP="79BB28C2">
      <w:pPr>
        <w:pStyle w:val="strzaka"/>
        <w:rPr>
          <w:rFonts w:cs="Open Sans"/>
          <w:szCs w:val="20"/>
        </w:rPr>
      </w:pPr>
      <w:r w:rsidRPr="007B14D2">
        <w:rPr>
          <w:rFonts w:cs="Open Sans"/>
          <w:color w:val="000000"/>
          <w:szCs w:val="20"/>
        </w:rPr>
        <w:t>podmiot wewnętrzny – odrębna prawnie jednostka, podlegającą kontroli właściwego organu lokalnego, a w przypadku grupy organów przynajmniej jednego właściwego organu lokalnego, analogicznej do kontroli, jaką sprawują one nad własnymi służbami</w:t>
      </w:r>
      <w:r w:rsidRPr="007B14D2">
        <w:rPr>
          <w:rStyle w:val="Odwoanieprzypisudolnego"/>
          <w:rFonts w:cs="Open Sans"/>
          <w:color w:val="000000"/>
          <w:szCs w:val="20"/>
        </w:rPr>
        <w:footnoteReference w:id="10"/>
      </w:r>
      <w:r w:rsidRPr="007B14D2">
        <w:rPr>
          <w:rFonts w:cs="Open Sans"/>
          <w:color w:val="000000"/>
          <w:szCs w:val="20"/>
        </w:rPr>
        <w:t>,</w:t>
      </w:r>
    </w:p>
    <w:p w14:paraId="49737F05" w14:textId="2A0F942D" w:rsidR="004B49CB" w:rsidRPr="007B14D2" w:rsidRDefault="004B49CB" w:rsidP="79BB28C2">
      <w:pPr>
        <w:pStyle w:val="strzaka"/>
        <w:rPr>
          <w:rFonts w:cs="Open Sans"/>
          <w:szCs w:val="20"/>
        </w:rPr>
      </w:pPr>
      <w:r w:rsidRPr="007B14D2">
        <w:rPr>
          <w:rFonts w:cs="Open Sans"/>
          <w:szCs w:val="20"/>
        </w:rPr>
        <w:t>pomoc publiczna – wszelka pomoc przyznawana przez państwo lub przy użyciu źródeł państwowych</w:t>
      </w:r>
      <w:r w:rsidRPr="004D0E1A">
        <w:rPr>
          <w:rStyle w:val="Odwoanieprzypisudolnego"/>
          <w:color w:val="000000"/>
        </w:rPr>
        <w:footnoteReference w:id="11"/>
      </w:r>
      <w:r w:rsidRPr="007B14D2">
        <w:rPr>
          <w:rFonts w:cs="Open Sans"/>
          <w:szCs w:val="20"/>
        </w:rPr>
        <w:t xml:space="preserve"> udzielona podmiotowi gospodarczemu (np. indywidualne zwolnienie podatkowe, przyznanie monopolu czy koncesji itp.); w państwach członkowskich Unii Europejskiej pomoc publiczna, co do zasady, jest zakazana (wyjątki zostały opisane w</w:t>
      </w:r>
      <w:r w:rsidR="00D8641C">
        <w:rPr>
          <w:rFonts w:cs="Open Sans"/>
          <w:szCs w:val="20"/>
        </w:rPr>
        <w:t> </w:t>
      </w:r>
      <w:r w:rsidRPr="007B14D2">
        <w:rPr>
          <w:rFonts w:cs="Open Sans"/>
          <w:szCs w:val="20"/>
        </w:rPr>
        <w:t>art.</w:t>
      </w:r>
      <w:r w:rsidR="00D8641C">
        <w:rPr>
          <w:rFonts w:cs="Open Sans"/>
          <w:szCs w:val="20"/>
        </w:rPr>
        <w:t> </w:t>
      </w:r>
      <w:r w:rsidRPr="007B14D2">
        <w:rPr>
          <w:rFonts w:cs="Open Sans"/>
          <w:szCs w:val="20"/>
        </w:rPr>
        <w:t>107 ust. 2 i 3 Traktatu o fu</w:t>
      </w:r>
      <w:r w:rsidR="008D20CA" w:rsidRPr="007B14D2">
        <w:rPr>
          <w:rFonts w:cs="Open Sans"/>
          <w:szCs w:val="20"/>
        </w:rPr>
        <w:t>nkcjonowaniu Unii Europejskiej),</w:t>
      </w:r>
    </w:p>
    <w:p w14:paraId="6EDCD168" w14:textId="495EB059" w:rsidR="004B49CB" w:rsidRPr="007B14D2" w:rsidRDefault="00772A1C" w:rsidP="79BB28C2">
      <w:pPr>
        <w:pStyle w:val="strzaka"/>
        <w:rPr>
          <w:rFonts w:cs="Open Sans"/>
          <w:szCs w:val="20"/>
        </w:rPr>
      </w:pPr>
      <w:r w:rsidRPr="007B14D2">
        <w:rPr>
          <w:rFonts w:cs="Open Sans"/>
          <w:szCs w:val="20"/>
        </w:rPr>
        <w:t>powiatowe przewozy pasażerskie – przewóz osób w ramach publicznego transportu zbiorowego wykonywany w granicach administracyjnych co najmniej dwóch gmin i</w:t>
      </w:r>
      <w:r w:rsidR="00D8641C">
        <w:rPr>
          <w:rFonts w:cs="Open Sans"/>
          <w:szCs w:val="20"/>
        </w:rPr>
        <w:t> </w:t>
      </w:r>
      <w:r w:rsidRPr="007B14D2">
        <w:rPr>
          <w:rFonts w:cs="Open Sans"/>
          <w:szCs w:val="20"/>
        </w:rPr>
        <w:t>niewykraczający poza granice jednego powiatu albo w granicach administracyjnych powiatów sąsiadujących, które zawarły stosowne porozumienie lub które utworzyły związek powiatów; inne niż przewozy gminne, powiatowo-gminne, metropolitalne, wojewódzkie i międzywojewódzkie</w:t>
      </w:r>
      <w:r w:rsidRPr="007B14D2">
        <w:rPr>
          <w:rStyle w:val="Odwoanieprzypisudolnego"/>
          <w:rFonts w:cs="Open Sans"/>
          <w:szCs w:val="20"/>
        </w:rPr>
        <w:t xml:space="preserve"> </w:t>
      </w:r>
      <w:r w:rsidR="004B49CB" w:rsidRPr="007B14D2">
        <w:rPr>
          <w:rStyle w:val="Odwoanieprzypisudolnego"/>
          <w:rFonts w:cs="Open Sans"/>
          <w:szCs w:val="20"/>
        </w:rPr>
        <w:footnoteReference w:id="12"/>
      </w:r>
      <w:r w:rsidR="004B49CB" w:rsidRPr="007B14D2">
        <w:rPr>
          <w:rFonts w:cs="Open Sans"/>
          <w:szCs w:val="20"/>
        </w:rPr>
        <w:t>,</w:t>
      </w:r>
    </w:p>
    <w:p w14:paraId="3E324CFD" w14:textId="21A008AA" w:rsidR="00F47061" w:rsidRPr="007B14D2" w:rsidRDefault="00F47061" w:rsidP="79BB28C2">
      <w:pPr>
        <w:pStyle w:val="strzaka"/>
        <w:rPr>
          <w:rFonts w:cs="Open Sans"/>
          <w:szCs w:val="20"/>
        </w:rPr>
      </w:pPr>
      <w:r w:rsidRPr="007B14D2">
        <w:rPr>
          <w:rFonts w:cs="Open Sans"/>
          <w:szCs w:val="20"/>
        </w:rPr>
        <w:t>powiatowo-gminne przewozy pasażerskie – przewóz osób w ramach publicznego transportu zbiorowego wykonywany w granicach administracyjnych gmin i powiatów, które utworzyły związek powiatowo-gminny; inne niż przewozy gminne, powiatowe, metropolitalne, wojewódzkie i międzywojewódzkie</w:t>
      </w:r>
      <w:r w:rsidR="00A76F36" w:rsidRPr="007B14D2">
        <w:rPr>
          <w:rStyle w:val="Odwoanieprzypisudolnego"/>
          <w:rFonts w:cs="Open Sans"/>
          <w:szCs w:val="20"/>
        </w:rPr>
        <w:footnoteReference w:id="13"/>
      </w:r>
      <w:r w:rsidRPr="007B14D2">
        <w:rPr>
          <w:rFonts w:cs="Open Sans"/>
          <w:szCs w:val="20"/>
        </w:rPr>
        <w:t>,</w:t>
      </w:r>
    </w:p>
    <w:p w14:paraId="285A86E2" w14:textId="6A1D682B" w:rsidR="004B49CB" w:rsidRPr="007B14D2" w:rsidRDefault="00772A1C" w:rsidP="79BB28C2">
      <w:pPr>
        <w:pStyle w:val="strzaka"/>
        <w:rPr>
          <w:rFonts w:cs="Open Sans"/>
          <w:szCs w:val="20"/>
        </w:rPr>
      </w:pPr>
      <w:r w:rsidRPr="007B14D2">
        <w:rPr>
          <w:rFonts w:cs="Open Sans"/>
          <w:szCs w:val="20"/>
        </w:rPr>
        <w:t>przewoźnik – przedsiębiorca uprawniony do prowadzenia działalności gospodarczej w</w:t>
      </w:r>
      <w:r w:rsidR="00D8641C">
        <w:rPr>
          <w:rFonts w:cs="Open Sans"/>
          <w:szCs w:val="20"/>
        </w:rPr>
        <w:t> </w:t>
      </w:r>
      <w:r w:rsidRPr="007B14D2">
        <w:rPr>
          <w:rFonts w:cs="Open Sans"/>
          <w:szCs w:val="20"/>
        </w:rPr>
        <w:t>zakresie przewozu osób na podstawie potwierdzenia zgłoszenia przewozu, a</w:t>
      </w:r>
      <w:r w:rsidR="000C2718">
        <w:rPr>
          <w:rFonts w:cs="Open Sans"/>
          <w:szCs w:val="20"/>
        </w:rPr>
        <w:t> </w:t>
      </w:r>
      <w:r w:rsidRPr="007B14D2">
        <w:rPr>
          <w:rFonts w:cs="Open Sans"/>
          <w:szCs w:val="20"/>
        </w:rPr>
        <w:t>w</w:t>
      </w:r>
      <w:r w:rsidR="009B7D59">
        <w:rPr>
          <w:rFonts w:cs="Open Sans"/>
          <w:szCs w:val="20"/>
        </w:rPr>
        <w:t> </w:t>
      </w:r>
      <w:r w:rsidRPr="007B14D2">
        <w:rPr>
          <w:rFonts w:cs="Open Sans"/>
          <w:szCs w:val="20"/>
        </w:rPr>
        <w:t>transporcie kolejowym – na podstawie decyzji o przyznaniu otwartego dostępu</w:t>
      </w:r>
      <w:r w:rsidRPr="007B14D2">
        <w:rPr>
          <w:rStyle w:val="Odwoanieprzypisudolnego"/>
          <w:rFonts w:cs="Open Sans"/>
          <w:szCs w:val="20"/>
        </w:rPr>
        <w:t xml:space="preserve"> </w:t>
      </w:r>
      <w:r w:rsidR="004B49CB" w:rsidRPr="007B14D2">
        <w:rPr>
          <w:rStyle w:val="Odwoanieprzypisudolnego"/>
          <w:rFonts w:cs="Open Sans"/>
          <w:szCs w:val="20"/>
        </w:rPr>
        <w:footnoteReference w:id="14"/>
      </w:r>
      <w:r w:rsidR="004B49CB" w:rsidRPr="007B14D2">
        <w:rPr>
          <w:rFonts w:cs="Open Sans"/>
          <w:szCs w:val="20"/>
        </w:rPr>
        <w:t>,</w:t>
      </w:r>
    </w:p>
    <w:p w14:paraId="33F54892" w14:textId="5EE10DFB" w:rsidR="004B49CB" w:rsidRPr="007B14D2" w:rsidRDefault="00772A1C" w:rsidP="79BB28C2">
      <w:pPr>
        <w:pStyle w:val="strzaka"/>
        <w:rPr>
          <w:rFonts w:cs="Open Sans"/>
          <w:szCs w:val="20"/>
        </w:rPr>
      </w:pPr>
      <w:r w:rsidRPr="007B14D2">
        <w:rPr>
          <w:rFonts w:cs="Open Sans"/>
          <w:szCs w:val="20"/>
        </w:rPr>
        <w:t>publiczny transport zbiorowy – powszechnie dostępny regularny przewóz osób wykonywany w określonych odstępach czasu i po określonej linii komunikacyjnej, liniach komunikacyjnych lub sieci komunikacyjnej</w:t>
      </w:r>
      <w:r w:rsidRPr="007B14D2">
        <w:rPr>
          <w:rStyle w:val="Odwoanieprzypisudolnego"/>
          <w:rFonts w:cs="Open Sans"/>
          <w:szCs w:val="20"/>
        </w:rPr>
        <w:t xml:space="preserve"> </w:t>
      </w:r>
      <w:r w:rsidR="004B49CB" w:rsidRPr="007B14D2">
        <w:rPr>
          <w:rStyle w:val="Odwoanieprzypisudolnego"/>
          <w:rFonts w:cs="Open Sans"/>
          <w:szCs w:val="20"/>
        </w:rPr>
        <w:footnoteReference w:id="15"/>
      </w:r>
      <w:r w:rsidR="004B49CB" w:rsidRPr="007B14D2">
        <w:rPr>
          <w:rFonts w:cs="Open Sans"/>
          <w:szCs w:val="20"/>
        </w:rPr>
        <w:t>,</w:t>
      </w:r>
    </w:p>
    <w:p w14:paraId="35C15EF5" w14:textId="18C1F456" w:rsidR="004B49CB" w:rsidRPr="007B14D2" w:rsidRDefault="00772A1C" w:rsidP="79BB28C2">
      <w:pPr>
        <w:pStyle w:val="strzaka"/>
        <w:rPr>
          <w:rFonts w:cs="Open Sans"/>
          <w:szCs w:val="20"/>
        </w:rPr>
      </w:pPr>
      <w:r w:rsidRPr="007B14D2">
        <w:rPr>
          <w:rFonts w:cs="Open Sans"/>
          <w:szCs w:val="20"/>
        </w:rPr>
        <w:t>umowa o świadczenie usług w zakresie publicznego transportu zbiorowego – umowa między organizatorem publicznego transportu zbiorowego a operatorem publicznego transportu zbiorowego, która przyznaje temu operatorowi prawo i zobowiązuje go do wykonywania określonych usług związanych z wykonywaniem przewozu o charakterze użyteczności publicznej</w:t>
      </w:r>
      <w:r w:rsidR="004B49CB" w:rsidRPr="007B14D2">
        <w:rPr>
          <w:rStyle w:val="Odwoanieprzypisudolnego"/>
          <w:rFonts w:cs="Open Sans"/>
          <w:szCs w:val="20"/>
        </w:rPr>
        <w:footnoteReference w:id="16"/>
      </w:r>
      <w:r w:rsidR="004B49CB" w:rsidRPr="007B14D2">
        <w:rPr>
          <w:rFonts w:cs="Open Sans"/>
          <w:szCs w:val="20"/>
        </w:rPr>
        <w:t>,</w:t>
      </w:r>
    </w:p>
    <w:p w14:paraId="5664B1D2" w14:textId="79177971" w:rsidR="004B49CB" w:rsidRDefault="00776B9D" w:rsidP="79BB28C2">
      <w:pPr>
        <w:pStyle w:val="strzaka"/>
        <w:rPr>
          <w:rFonts w:cs="Open Sans"/>
          <w:szCs w:val="20"/>
        </w:rPr>
      </w:pPr>
      <w:r w:rsidRPr="007B14D2">
        <w:rPr>
          <w:rFonts w:cs="Open Sans"/>
          <w:szCs w:val="20"/>
        </w:rPr>
        <w:lastRenderedPageBreak/>
        <w:t>wojewódzkie przewozy pasażerskie – przewóz osób w ramach publicznego transportu zbiorowego wykonywany w granicach administracyjnych co najmniej dwóch powiatów i</w:t>
      </w:r>
      <w:r w:rsidR="006F0ADB">
        <w:rPr>
          <w:rFonts w:cs="Open Sans"/>
          <w:szCs w:val="20"/>
        </w:rPr>
        <w:t> </w:t>
      </w:r>
      <w:r w:rsidRPr="007B14D2">
        <w:rPr>
          <w:rFonts w:cs="Open Sans"/>
          <w:szCs w:val="20"/>
        </w:rPr>
        <w:t>niewykraczający poza granice jednego województwa, a w przypadku linii komunikacyjnych w transporcie kolejowym także przewóz do najbliższej stacji w</w:t>
      </w:r>
      <w:r w:rsidR="006F0ADB">
        <w:rPr>
          <w:rFonts w:cs="Open Sans"/>
          <w:szCs w:val="20"/>
        </w:rPr>
        <w:t> </w:t>
      </w:r>
      <w:r w:rsidRPr="007B14D2">
        <w:rPr>
          <w:rFonts w:cs="Open Sans"/>
          <w:szCs w:val="20"/>
        </w:rPr>
        <w:t>województwie sąsiednim, umożliwiający przesiadki w celu odbycia dalszej podróży lub techniczne odwrócenie biegu pociągu, oraz przewóz powrotny; inne niż przewozy gminne, powiatowe, powiatowo-gminne, metropolitalne i międzywojewódzkie</w:t>
      </w:r>
      <w:r w:rsidR="004B49CB" w:rsidRPr="007B14D2">
        <w:rPr>
          <w:rStyle w:val="Odwoanieprzypisudolnego"/>
          <w:rFonts w:cs="Open Sans"/>
          <w:szCs w:val="20"/>
        </w:rPr>
        <w:footnoteReference w:id="17"/>
      </w:r>
      <w:r w:rsidR="004B49CB" w:rsidRPr="007B14D2">
        <w:rPr>
          <w:rFonts w:cs="Open Sans"/>
          <w:szCs w:val="20"/>
        </w:rPr>
        <w:t>,</w:t>
      </w:r>
    </w:p>
    <w:p w14:paraId="27EDE33D" w14:textId="20E58F54" w:rsidR="00FA21C7" w:rsidRPr="007B14D2" w:rsidRDefault="00FA21C7" w:rsidP="79BB28C2">
      <w:pPr>
        <w:pStyle w:val="strzaka"/>
        <w:rPr>
          <w:rFonts w:cs="Open Sans"/>
          <w:szCs w:val="20"/>
        </w:rPr>
      </w:pPr>
      <w:proofErr w:type="spellStart"/>
      <w:r>
        <w:t>wzkm</w:t>
      </w:r>
      <w:proofErr w:type="spellEnd"/>
      <w:r>
        <w:t xml:space="preserve"> – wozokilometry,</w:t>
      </w:r>
    </w:p>
    <w:p w14:paraId="42EEE738" w14:textId="6202F388" w:rsidR="00F04B2D" w:rsidRDefault="00E36F99" w:rsidP="79BB28C2">
      <w:pPr>
        <w:pStyle w:val="strzaka"/>
        <w:rPr>
          <w:rFonts w:cs="Open Sans"/>
          <w:szCs w:val="20"/>
        </w:rPr>
      </w:pPr>
      <w:r w:rsidRPr="007B14D2">
        <w:rPr>
          <w:rFonts w:cs="Open Sans"/>
          <w:szCs w:val="20"/>
        </w:rPr>
        <w:t>zintegrowany system taryfowo-biletowy – rozwiązanie polegające na umożliwieniu wykorzystywania przez pasażera biletu, uprawniającego do korzystania z różnych środków transportu na obszarze właściwości organizatora publicznego transportu zbiorowego</w:t>
      </w:r>
      <w:r w:rsidR="004B49CB" w:rsidRPr="007B14D2">
        <w:rPr>
          <w:rStyle w:val="Odwoanieprzypisudolnego"/>
          <w:rFonts w:cs="Open Sans"/>
          <w:szCs w:val="20"/>
        </w:rPr>
        <w:footnoteReference w:id="18"/>
      </w:r>
      <w:r w:rsidR="00125366">
        <w:rPr>
          <w:rFonts w:cs="Open Sans"/>
          <w:szCs w:val="20"/>
        </w:rPr>
        <w:t>.</w:t>
      </w:r>
    </w:p>
    <w:p w14:paraId="6AF75710" w14:textId="4ACC2E2E" w:rsidR="00CF225F" w:rsidRPr="0001135C" w:rsidRDefault="00CF225F" w:rsidP="00BE7539">
      <w:pPr>
        <w:pStyle w:val="strzaka"/>
      </w:pPr>
      <w:r w:rsidRPr="0001135C">
        <w:br w:type="page"/>
      </w:r>
    </w:p>
    <w:p w14:paraId="57792C06" w14:textId="5E45C35C" w:rsidR="009860C5" w:rsidRPr="003756CE" w:rsidRDefault="79BB28C2" w:rsidP="007B14D2">
      <w:pPr>
        <w:pStyle w:val="Nagwek1"/>
      </w:pPr>
      <w:bookmarkStart w:id="31" w:name="_Toc16681023"/>
      <w:bookmarkStart w:id="32" w:name="_Toc17303702"/>
      <w:bookmarkStart w:id="33" w:name="_Toc17303800"/>
      <w:bookmarkStart w:id="34" w:name="_Toc17719997"/>
      <w:bookmarkStart w:id="35" w:name="_Toc21518115"/>
      <w:r w:rsidRPr="003756CE">
        <w:lastRenderedPageBreak/>
        <w:t>Metodologia tworzenia planu</w:t>
      </w:r>
      <w:bookmarkEnd w:id="31"/>
      <w:bookmarkEnd w:id="32"/>
      <w:bookmarkEnd w:id="33"/>
      <w:bookmarkEnd w:id="34"/>
      <w:bookmarkEnd w:id="35"/>
    </w:p>
    <w:p w14:paraId="5E9AB978" w14:textId="77777777" w:rsidR="006C43E4" w:rsidRPr="007B14D2" w:rsidRDefault="79BB28C2" w:rsidP="00CE3775">
      <w:pPr>
        <w:spacing w:after="120" w:line="276" w:lineRule="auto"/>
        <w:contextualSpacing/>
        <w:rPr>
          <w:rFonts w:cs="Open Sans"/>
          <w:szCs w:val="20"/>
        </w:rPr>
      </w:pPr>
      <w:r w:rsidRPr="007B14D2">
        <w:rPr>
          <w:rFonts w:cs="Open Sans"/>
          <w:szCs w:val="20"/>
        </w:rPr>
        <w:t>Plan jest dokumentem składającym się z:</w:t>
      </w:r>
    </w:p>
    <w:p w14:paraId="70CA21E2" w14:textId="09FCB653" w:rsidR="006C43E4" w:rsidRPr="007B14D2" w:rsidRDefault="79BB28C2" w:rsidP="79BB28C2">
      <w:pPr>
        <w:pStyle w:val="strzaka"/>
        <w:rPr>
          <w:rFonts w:cs="Open Sans"/>
          <w:szCs w:val="20"/>
        </w:rPr>
      </w:pPr>
      <w:r w:rsidRPr="007B14D2">
        <w:rPr>
          <w:rFonts w:cs="Open Sans"/>
          <w:szCs w:val="20"/>
        </w:rPr>
        <w:t>części diagnostycznej, obejmującej charakterystykę społeczno-gospodarczą obszaru objętego planem, sieć komunikacyjną tego obszaru oraz ocenę społecznych potrzeb przewozowych wraz z preferencjami wyboru środków transportu,</w:t>
      </w:r>
    </w:p>
    <w:p w14:paraId="1582CD85" w14:textId="4E92EC71" w:rsidR="006C43E4" w:rsidRPr="007B14D2" w:rsidRDefault="79BB28C2" w:rsidP="79BB28C2">
      <w:pPr>
        <w:pStyle w:val="strzaka"/>
        <w:rPr>
          <w:rFonts w:cs="Open Sans"/>
          <w:szCs w:val="20"/>
        </w:rPr>
      </w:pPr>
      <w:r w:rsidRPr="007B14D2">
        <w:rPr>
          <w:rFonts w:cs="Open Sans"/>
          <w:szCs w:val="20"/>
        </w:rPr>
        <w:t>części planistycznej, obejmującej przewidywane finansowanie rozwoju transportu, planowaną ofertę przewozową oraz pożądany standard usług przewozowych, zasady organizacji rynku przewozów oraz kierunki rozwoju publicznego transportu zbiorowego.</w:t>
      </w:r>
    </w:p>
    <w:p w14:paraId="34C0D3B4" w14:textId="0ADFDE51" w:rsidR="00D05AFA" w:rsidRPr="007B14D2" w:rsidRDefault="00D05AFA" w:rsidP="79BB28C2">
      <w:pPr>
        <w:pStyle w:val="tabelapodpis"/>
        <w:rPr>
          <w:rFonts w:cs="Open Sans"/>
          <w:szCs w:val="18"/>
        </w:rPr>
      </w:pPr>
      <w:bookmarkStart w:id="36" w:name="_Toc21518200"/>
      <w:r w:rsidRPr="007B14D2">
        <w:rPr>
          <w:rFonts w:cs="Open Sans"/>
          <w:szCs w:val="18"/>
        </w:rPr>
        <w:t xml:space="preserve">Tab. </w:t>
      </w:r>
      <w:r w:rsidR="00E81439">
        <w:rPr>
          <w:rFonts w:cs="Open Sans"/>
          <w:szCs w:val="18"/>
        </w:rPr>
        <w:fldChar w:fldCharType="begin"/>
      </w:r>
      <w:r w:rsidR="00E81439">
        <w:rPr>
          <w:rFonts w:cs="Open Sans"/>
          <w:szCs w:val="18"/>
        </w:rPr>
        <w:instrText xml:space="preserve"> STYLEREF 1 \s </w:instrText>
      </w:r>
      <w:r w:rsidR="00E81439">
        <w:rPr>
          <w:rFonts w:cs="Open Sans"/>
          <w:szCs w:val="18"/>
        </w:rPr>
        <w:fldChar w:fldCharType="separate"/>
      </w:r>
      <w:r w:rsidR="005215EB">
        <w:rPr>
          <w:rFonts w:cs="Open Sans"/>
          <w:noProof/>
          <w:szCs w:val="18"/>
        </w:rPr>
        <w:t>2</w:t>
      </w:r>
      <w:r w:rsidR="00E81439">
        <w:rPr>
          <w:rFonts w:cs="Open Sans"/>
          <w:szCs w:val="18"/>
        </w:rPr>
        <w:fldChar w:fldCharType="end"/>
      </w:r>
      <w:r w:rsidR="00E81439">
        <w:rPr>
          <w:rFonts w:cs="Open Sans"/>
          <w:szCs w:val="18"/>
        </w:rPr>
        <w:t>.</w:t>
      </w:r>
      <w:r w:rsidR="00E81439">
        <w:rPr>
          <w:rFonts w:cs="Open Sans"/>
          <w:szCs w:val="18"/>
        </w:rPr>
        <w:fldChar w:fldCharType="begin"/>
      </w:r>
      <w:r w:rsidR="00E81439">
        <w:rPr>
          <w:rFonts w:cs="Open Sans"/>
          <w:szCs w:val="18"/>
        </w:rPr>
        <w:instrText xml:space="preserve"> SEQ Tab. \* ARABIC \s 1 </w:instrText>
      </w:r>
      <w:r w:rsidR="00E81439">
        <w:rPr>
          <w:rFonts w:cs="Open Sans"/>
          <w:szCs w:val="18"/>
        </w:rPr>
        <w:fldChar w:fldCharType="separate"/>
      </w:r>
      <w:r w:rsidR="005215EB">
        <w:rPr>
          <w:rFonts w:cs="Open Sans"/>
          <w:noProof/>
          <w:szCs w:val="18"/>
        </w:rPr>
        <w:t>1</w:t>
      </w:r>
      <w:r w:rsidR="00E81439">
        <w:rPr>
          <w:rFonts w:cs="Open Sans"/>
          <w:szCs w:val="18"/>
        </w:rPr>
        <w:fldChar w:fldCharType="end"/>
      </w:r>
      <w:r w:rsidRPr="007B14D2">
        <w:rPr>
          <w:rFonts w:cs="Open Sans"/>
          <w:szCs w:val="18"/>
        </w:rPr>
        <w:t xml:space="preserve"> Elementy planu zostały przedstawione według poniższej kolejności:</w:t>
      </w:r>
      <w:bookmarkEnd w:id="36"/>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7513"/>
        <w:gridCol w:w="992"/>
      </w:tblGrid>
      <w:tr w:rsidR="006F3016" w:rsidRPr="001137A9" w14:paraId="00CBF96E" w14:textId="77777777" w:rsidTr="00AF6270">
        <w:trPr>
          <w:tblHeader/>
        </w:trPr>
        <w:tc>
          <w:tcPr>
            <w:tcW w:w="567" w:type="dxa"/>
            <w:shd w:val="clear" w:color="auto" w:fill="F79646" w:themeFill="accent6"/>
            <w:vAlign w:val="center"/>
          </w:tcPr>
          <w:p w14:paraId="75C738B4" w14:textId="4D9EC9C6" w:rsidR="006C43E4" w:rsidRPr="001137A9" w:rsidRDefault="79BB28C2" w:rsidP="00914FEC">
            <w:pPr>
              <w:pStyle w:val="Tabelanagwek"/>
              <w:rPr>
                <w:rFonts w:ascii="Open Sans Condensed Light" w:hAnsi="Open Sans Condensed Light" w:cs="Open Sans Condensed Light"/>
                <w:b/>
                <w:color w:val="32195F"/>
                <w:sz w:val="22"/>
              </w:rPr>
            </w:pPr>
            <w:r w:rsidRPr="00540163">
              <w:t>L.p.</w:t>
            </w:r>
          </w:p>
        </w:tc>
        <w:tc>
          <w:tcPr>
            <w:tcW w:w="7513" w:type="dxa"/>
            <w:shd w:val="clear" w:color="auto" w:fill="F79646" w:themeFill="accent6"/>
            <w:vAlign w:val="center"/>
          </w:tcPr>
          <w:p w14:paraId="76D73FAF" w14:textId="77777777" w:rsidR="006C43E4" w:rsidRPr="002A0BEB" w:rsidRDefault="79BB28C2" w:rsidP="00914FEC">
            <w:pPr>
              <w:pStyle w:val="Tabelanagwek"/>
              <w:rPr>
                <w:rFonts w:ascii="Open Sans" w:hAnsi="Open Sans"/>
                <w:b/>
                <w:bCs/>
                <w:color w:val="32195F"/>
                <w:sz w:val="22"/>
              </w:rPr>
            </w:pPr>
            <w:r w:rsidRPr="002A0BEB">
              <w:rPr>
                <w:rFonts w:ascii="Open Sans" w:hAnsi="Open Sans"/>
                <w:b/>
                <w:bCs/>
              </w:rPr>
              <w:t>Element plan</w:t>
            </w:r>
            <w:r w:rsidRPr="002A0BEB">
              <w:rPr>
                <w:rFonts w:ascii="Open Sans" w:hAnsi="Open Sans"/>
                <w:b/>
                <w:bCs/>
                <w:color w:val="32195F"/>
              </w:rPr>
              <w:t>u</w:t>
            </w:r>
          </w:p>
        </w:tc>
        <w:tc>
          <w:tcPr>
            <w:tcW w:w="992" w:type="dxa"/>
            <w:shd w:val="clear" w:color="auto" w:fill="F79646" w:themeFill="accent6"/>
            <w:vAlign w:val="center"/>
          </w:tcPr>
          <w:p w14:paraId="3AB304CD" w14:textId="77777777" w:rsidR="006C43E4" w:rsidRPr="001137A9" w:rsidRDefault="79BB28C2" w:rsidP="00914FEC">
            <w:pPr>
              <w:pStyle w:val="Tabelanagwek"/>
              <w:rPr>
                <w:rFonts w:ascii="Open Sans Condensed Light" w:hAnsi="Open Sans Condensed Light" w:cs="Open Sans Condensed Light"/>
                <w:b/>
                <w:color w:val="32195F"/>
                <w:sz w:val="22"/>
              </w:rPr>
            </w:pPr>
            <w:r w:rsidRPr="00540163">
              <w:t>Nr rozdziału</w:t>
            </w:r>
          </w:p>
        </w:tc>
      </w:tr>
      <w:tr w:rsidR="006F3016" w:rsidRPr="001137A9" w14:paraId="5DA42D69" w14:textId="77777777" w:rsidTr="00AF6270">
        <w:tc>
          <w:tcPr>
            <w:tcW w:w="567" w:type="dxa"/>
            <w:vAlign w:val="center"/>
          </w:tcPr>
          <w:p w14:paraId="2C2C92FB" w14:textId="77777777" w:rsidR="006C43E4" w:rsidRPr="00914FEC" w:rsidRDefault="79BB28C2" w:rsidP="00914FEC">
            <w:pPr>
              <w:pStyle w:val="Tabelatre"/>
            </w:pPr>
            <w:r w:rsidRPr="00914FEC">
              <w:t>1</w:t>
            </w:r>
          </w:p>
        </w:tc>
        <w:tc>
          <w:tcPr>
            <w:tcW w:w="7513" w:type="dxa"/>
          </w:tcPr>
          <w:p w14:paraId="450F6C7E" w14:textId="77777777" w:rsidR="006C43E4" w:rsidRPr="00914FEC" w:rsidRDefault="79BB28C2" w:rsidP="00914FEC">
            <w:pPr>
              <w:pStyle w:val="Tabelatre"/>
            </w:pPr>
            <w:r w:rsidRPr="00914FEC">
              <w:t>Charakterystyka społeczno-gospodarcza obszaru, objętego planem, w tym:</w:t>
            </w:r>
          </w:p>
          <w:p w14:paraId="5D182EA7" w14:textId="21724605" w:rsidR="006C43E4" w:rsidRPr="00914FEC" w:rsidRDefault="79BB28C2" w:rsidP="00C935DA">
            <w:pPr>
              <w:pStyle w:val="Tabelatre"/>
            </w:pPr>
            <w:r w:rsidRPr="00914FEC">
              <w:t xml:space="preserve">informacje ogólne o Gminie </w:t>
            </w:r>
            <w:r w:rsidR="00E27223" w:rsidRPr="00914FEC">
              <w:t>Czechowice-Dziedzice</w:t>
            </w:r>
            <w:r w:rsidRPr="00914FEC">
              <w:t>, jej demografia, gospodarka i sfera społeczna</w:t>
            </w:r>
            <w:r w:rsidR="00DF21D2">
              <w:t>.</w:t>
            </w:r>
          </w:p>
        </w:tc>
        <w:tc>
          <w:tcPr>
            <w:tcW w:w="992" w:type="dxa"/>
            <w:vAlign w:val="center"/>
          </w:tcPr>
          <w:p w14:paraId="03C2A798" w14:textId="77777777" w:rsidR="006C43E4" w:rsidRPr="00914FEC" w:rsidRDefault="79BB28C2" w:rsidP="00914FEC">
            <w:pPr>
              <w:pStyle w:val="Tabelatre"/>
            </w:pPr>
            <w:r w:rsidRPr="00914FEC">
              <w:t>3</w:t>
            </w:r>
          </w:p>
        </w:tc>
      </w:tr>
      <w:tr w:rsidR="006F3016" w:rsidRPr="001137A9" w14:paraId="738ED3C1" w14:textId="77777777" w:rsidTr="00AF6270">
        <w:tc>
          <w:tcPr>
            <w:tcW w:w="567" w:type="dxa"/>
            <w:vAlign w:val="center"/>
          </w:tcPr>
          <w:p w14:paraId="7E6F0203" w14:textId="77777777" w:rsidR="006C43E4" w:rsidRPr="00914FEC" w:rsidRDefault="79BB28C2" w:rsidP="00914FEC">
            <w:pPr>
              <w:pStyle w:val="Tabelatre"/>
            </w:pPr>
            <w:r w:rsidRPr="00914FEC">
              <w:t>2</w:t>
            </w:r>
          </w:p>
        </w:tc>
        <w:tc>
          <w:tcPr>
            <w:tcW w:w="7513" w:type="dxa"/>
          </w:tcPr>
          <w:p w14:paraId="03AD2A60" w14:textId="77777777" w:rsidR="006C43E4" w:rsidRPr="00914FEC" w:rsidRDefault="79BB28C2" w:rsidP="00914FEC">
            <w:pPr>
              <w:pStyle w:val="Tabelatre"/>
            </w:pPr>
            <w:r w:rsidRPr="00914FEC">
              <w:t>Opis sieci komunikacyjnej, na której planowane jest wykonywanie przewozów, w tym:</w:t>
            </w:r>
          </w:p>
          <w:p w14:paraId="253F4CF7" w14:textId="30FF9422" w:rsidR="006C43E4" w:rsidRPr="00914FEC" w:rsidRDefault="79BB28C2" w:rsidP="00914FEC">
            <w:pPr>
              <w:pStyle w:val="Tabelatre"/>
            </w:pPr>
            <w:r w:rsidRPr="00914FEC">
              <w:t>komunikacja miejska w</w:t>
            </w:r>
            <w:r w:rsidR="001F33FF" w:rsidRPr="00914FEC">
              <w:t xml:space="preserve"> </w:t>
            </w:r>
            <w:r w:rsidR="00042CFE" w:rsidRPr="00914FEC">
              <w:t xml:space="preserve">Gminie </w:t>
            </w:r>
            <w:r w:rsidR="001F33FF" w:rsidRPr="00914FEC">
              <w:t>Czechowic</w:t>
            </w:r>
            <w:r w:rsidR="00042CFE" w:rsidRPr="00914FEC">
              <w:t>e</w:t>
            </w:r>
            <w:r w:rsidR="001F33FF" w:rsidRPr="00914FEC">
              <w:t>-Dziedzic</w:t>
            </w:r>
            <w:r w:rsidR="00042CFE" w:rsidRPr="00914FEC">
              <w:t>e</w:t>
            </w:r>
            <w:r w:rsidRPr="00914FEC">
              <w:t>,</w:t>
            </w:r>
          </w:p>
          <w:p w14:paraId="08785A07" w14:textId="77777777" w:rsidR="006C43E4" w:rsidRPr="00914FEC" w:rsidRDefault="79BB28C2" w:rsidP="00914FEC">
            <w:pPr>
              <w:pStyle w:val="Tabelatre"/>
            </w:pPr>
            <w:r w:rsidRPr="00914FEC">
              <w:t>osobowy transport regionalny kolejowy i drogowy,</w:t>
            </w:r>
          </w:p>
          <w:p w14:paraId="513BB18E" w14:textId="64C4CFCA" w:rsidR="006C43E4" w:rsidRPr="00914FEC" w:rsidRDefault="79BB28C2" w:rsidP="00914FEC">
            <w:pPr>
              <w:pStyle w:val="Tabelatre"/>
            </w:pPr>
            <w:r w:rsidRPr="00914FEC">
              <w:t>transport indywidualny,</w:t>
            </w:r>
            <w:r w:rsidR="009140BD">
              <w:t xml:space="preserve"> </w:t>
            </w:r>
            <w:r w:rsidRPr="00914FEC">
              <w:t>transport towarowy,</w:t>
            </w:r>
            <w:r w:rsidR="009140BD">
              <w:t xml:space="preserve"> </w:t>
            </w:r>
            <w:r w:rsidRPr="00914FEC">
              <w:t>transport lotniczy.</w:t>
            </w:r>
          </w:p>
        </w:tc>
        <w:tc>
          <w:tcPr>
            <w:tcW w:w="992" w:type="dxa"/>
            <w:vAlign w:val="center"/>
          </w:tcPr>
          <w:p w14:paraId="7A178679" w14:textId="77777777" w:rsidR="006C43E4" w:rsidRPr="00914FEC" w:rsidRDefault="79BB28C2" w:rsidP="00914FEC">
            <w:pPr>
              <w:pStyle w:val="Tabelatre"/>
            </w:pPr>
            <w:r w:rsidRPr="00914FEC">
              <w:t>4</w:t>
            </w:r>
          </w:p>
        </w:tc>
      </w:tr>
      <w:tr w:rsidR="006F3016" w:rsidRPr="001137A9" w14:paraId="474EC995" w14:textId="77777777" w:rsidTr="00AF6270">
        <w:tc>
          <w:tcPr>
            <w:tcW w:w="567" w:type="dxa"/>
            <w:vAlign w:val="center"/>
          </w:tcPr>
          <w:p w14:paraId="495E806F" w14:textId="77777777" w:rsidR="006C43E4" w:rsidRPr="00914FEC" w:rsidRDefault="79BB28C2" w:rsidP="00914FEC">
            <w:pPr>
              <w:pStyle w:val="Tabelatre"/>
            </w:pPr>
            <w:r w:rsidRPr="00914FEC">
              <w:t>3</w:t>
            </w:r>
          </w:p>
        </w:tc>
        <w:tc>
          <w:tcPr>
            <w:tcW w:w="7513" w:type="dxa"/>
          </w:tcPr>
          <w:p w14:paraId="4971FCC3" w14:textId="77777777" w:rsidR="006C43E4" w:rsidRPr="00914FEC" w:rsidRDefault="79BB28C2" w:rsidP="00914FEC">
            <w:pPr>
              <w:pStyle w:val="Tabelatre"/>
            </w:pPr>
            <w:r w:rsidRPr="00914FEC">
              <w:t xml:space="preserve">Determinanty rozwoju publicznego transportu zbiorowego na obszarze objętym planem, w tym: </w:t>
            </w:r>
          </w:p>
          <w:p w14:paraId="0F07DAFB" w14:textId="0162FC90" w:rsidR="006C43E4" w:rsidRPr="00914FEC" w:rsidRDefault="79BB28C2" w:rsidP="00914FEC">
            <w:pPr>
              <w:pStyle w:val="Tabelatre"/>
            </w:pPr>
            <w:r w:rsidRPr="00914FEC">
              <w:t xml:space="preserve">zagospodarowanie przestrzenne </w:t>
            </w:r>
            <w:r w:rsidR="009140BD">
              <w:t xml:space="preserve">Gminy </w:t>
            </w:r>
            <w:r w:rsidR="001F33FF" w:rsidRPr="00914FEC">
              <w:t>Czechowic</w:t>
            </w:r>
            <w:r w:rsidR="009140BD">
              <w:t>e</w:t>
            </w:r>
            <w:r w:rsidR="001F33FF" w:rsidRPr="00914FEC">
              <w:t>-Dziedzic</w:t>
            </w:r>
            <w:r w:rsidR="009140BD">
              <w:t>e</w:t>
            </w:r>
            <w:r w:rsidRPr="00914FEC">
              <w:t>,</w:t>
            </w:r>
            <w:r w:rsidR="00271925">
              <w:t xml:space="preserve"> </w:t>
            </w:r>
            <w:r w:rsidRPr="00914FEC">
              <w:t>jej układ drogowy,</w:t>
            </w:r>
          </w:p>
          <w:p w14:paraId="321ECDF1" w14:textId="7D3B28BE" w:rsidR="006C43E4" w:rsidRPr="00914FEC" w:rsidRDefault="79BB28C2" w:rsidP="00914FEC">
            <w:pPr>
              <w:pStyle w:val="Tabelatre"/>
            </w:pPr>
            <w:r w:rsidRPr="00914FEC">
              <w:t xml:space="preserve">ruch na drogach krajowych powiatu </w:t>
            </w:r>
            <w:r w:rsidR="00770872">
              <w:t>bielskiego</w:t>
            </w:r>
            <w:r w:rsidR="003E0F9C">
              <w:t xml:space="preserve">, </w:t>
            </w:r>
            <w:r w:rsidRPr="00914FEC">
              <w:t>wpływ transportu na środowisko.</w:t>
            </w:r>
          </w:p>
        </w:tc>
        <w:tc>
          <w:tcPr>
            <w:tcW w:w="992" w:type="dxa"/>
            <w:vAlign w:val="center"/>
          </w:tcPr>
          <w:p w14:paraId="62CF5723" w14:textId="77777777" w:rsidR="006C43E4" w:rsidRPr="00914FEC" w:rsidRDefault="79BB28C2" w:rsidP="00914FEC">
            <w:pPr>
              <w:pStyle w:val="Tabelatre"/>
            </w:pPr>
            <w:r w:rsidRPr="00914FEC">
              <w:t>5</w:t>
            </w:r>
          </w:p>
        </w:tc>
      </w:tr>
      <w:tr w:rsidR="006F3016" w:rsidRPr="001137A9" w14:paraId="274A5E1D" w14:textId="77777777" w:rsidTr="00AF6270">
        <w:tc>
          <w:tcPr>
            <w:tcW w:w="567" w:type="dxa"/>
            <w:vAlign w:val="center"/>
          </w:tcPr>
          <w:p w14:paraId="34983A3D" w14:textId="77777777" w:rsidR="006C43E4" w:rsidRPr="00914FEC" w:rsidRDefault="79BB28C2" w:rsidP="00914FEC">
            <w:pPr>
              <w:pStyle w:val="Tabelatre"/>
            </w:pPr>
            <w:r w:rsidRPr="00914FEC">
              <w:t>4</w:t>
            </w:r>
          </w:p>
        </w:tc>
        <w:tc>
          <w:tcPr>
            <w:tcW w:w="7513" w:type="dxa"/>
          </w:tcPr>
          <w:p w14:paraId="4EFEF938" w14:textId="77777777" w:rsidR="006C43E4" w:rsidRPr="00914FEC" w:rsidRDefault="79BB28C2" w:rsidP="00914FEC">
            <w:pPr>
              <w:pStyle w:val="Tabelatre"/>
            </w:pPr>
            <w:r w:rsidRPr="00914FEC">
              <w:t>Ocena i prognozy potrzeb przewozowych.</w:t>
            </w:r>
          </w:p>
        </w:tc>
        <w:tc>
          <w:tcPr>
            <w:tcW w:w="992" w:type="dxa"/>
            <w:vAlign w:val="center"/>
          </w:tcPr>
          <w:p w14:paraId="26ABC8FD" w14:textId="77777777" w:rsidR="006C43E4" w:rsidRPr="00914FEC" w:rsidRDefault="79BB28C2" w:rsidP="00914FEC">
            <w:pPr>
              <w:pStyle w:val="Tabelatre"/>
            </w:pPr>
            <w:r w:rsidRPr="00914FEC">
              <w:t>6</w:t>
            </w:r>
          </w:p>
        </w:tc>
      </w:tr>
      <w:tr w:rsidR="006F3016" w:rsidRPr="001137A9" w14:paraId="76EF4216" w14:textId="77777777" w:rsidTr="00AF6270">
        <w:tc>
          <w:tcPr>
            <w:tcW w:w="567" w:type="dxa"/>
            <w:vAlign w:val="center"/>
          </w:tcPr>
          <w:p w14:paraId="6B094DF5" w14:textId="77777777" w:rsidR="006C43E4" w:rsidRPr="00914FEC" w:rsidRDefault="79BB28C2" w:rsidP="00914FEC">
            <w:pPr>
              <w:pStyle w:val="Tabelatre"/>
            </w:pPr>
            <w:r w:rsidRPr="00914FEC">
              <w:t>5</w:t>
            </w:r>
          </w:p>
        </w:tc>
        <w:tc>
          <w:tcPr>
            <w:tcW w:w="7513" w:type="dxa"/>
          </w:tcPr>
          <w:p w14:paraId="5F009E86" w14:textId="77777777" w:rsidR="006C43E4" w:rsidRPr="00914FEC" w:rsidRDefault="79BB28C2" w:rsidP="00914FEC">
            <w:pPr>
              <w:pStyle w:val="Tabelatre"/>
            </w:pPr>
            <w:r w:rsidRPr="00914FEC">
              <w:t>Preferencje dotyczące wyboru rodzaju środków transportu, w tym:</w:t>
            </w:r>
          </w:p>
          <w:p w14:paraId="35CE5186" w14:textId="77777777" w:rsidR="006C43E4" w:rsidRPr="00914FEC" w:rsidRDefault="79BB28C2" w:rsidP="00914FEC">
            <w:pPr>
              <w:pStyle w:val="Tabelatre"/>
            </w:pPr>
            <w:r w:rsidRPr="00914FEC">
              <w:t>obecny podział zadań przewozowych,</w:t>
            </w:r>
          </w:p>
          <w:p w14:paraId="471A4929" w14:textId="77777777" w:rsidR="006C43E4" w:rsidRPr="00914FEC" w:rsidRDefault="79BB28C2" w:rsidP="00914FEC">
            <w:pPr>
              <w:pStyle w:val="Tabelatre"/>
            </w:pPr>
            <w:r w:rsidRPr="00914FEC">
              <w:t>preferencje wynikające ze strategii zrównoważonego rozwoju transportu publicznego uwzględniające potrzeby osób niepełnosprawnych.</w:t>
            </w:r>
          </w:p>
        </w:tc>
        <w:tc>
          <w:tcPr>
            <w:tcW w:w="992" w:type="dxa"/>
            <w:vAlign w:val="center"/>
          </w:tcPr>
          <w:p w14:paraId="56758EAC" w14:textId="77777777" w:rsidR="006C43E4" w:rsidRPr="00914FEC" w:rsidRDefault="79BB28C2" w:rsidP="00914FEC">
            <w:pPr>
              <w:pStyle w:val="Tabelatre"/>
            </w:pPr>
            <w:r w:rsidRPr="00914FEC">
              <w:t>7</w:t>
            </w:r>
          </w:p>
        </w:tc>
      </w:tr>
      <w:tr w:rsidR="006F3016" w:rsidRPr="001137A9" w14:paraId="33458C49" w14:textId="77777777" w:rsidTr="00AF6270">
        <w:tc>
          <w:tcPr>
            <w:tcW w:w="567" w:type="dxa"/>
            <w:vAlign w:val="center"/>
          </w:tcPr>
          <w:p w14:paraId="53C72B85" w14:textId="77777777" w:rsidR="006C43E4" w:rsidRPr="00914FEC" w:rsidRDefault="79BB28C2" w:rsidP="00914FEC">
            <w:pPr>
              <w:pStyle w:val="Tabelatre"/>
            </w:pPr>
            <w:r w:rsidRPr="00914FEC">
              <w:t>6</w:t>
            </w:r>
          </w:p>
        </w:tc>
        <w:tc>
          <w:tcPr>
            <w:tcW w:w="7513" w:type="dxa"/>
          </w:tcPr>
          <w:p w14:paraId="1ADD6BF4" w14:textId="77777777" w:rsidR="006C43E4" w:rsidRPr="00914FEC" w:rsidRDefault="79BB28C2" w:rsidP="00914FEC">
            <w:pPr>
              <w:pStyle w:val="Tabelatre"/>
            </w:pPr>
            <w:r w:rsidRPr="00914FEC">
              <w:t>Formy i źródła finansowania usług przewozowych.</w:t>
            </w:r>
          </w:p>
        </w:tc>
        <w:tc>
          <w:tcPr>
            <w:tcW w:w="992" w:type="dxa"/>
            <w:vAlign w:val="center"/>
          </w:tcPr>
          <w:p w14:paraId="3B8332ED" w14:textId="77777777" w:rsidR="006C43E4" w:rsidRPr="00914FEC" w:rsidRDefault="79BB28C2" w:rsidP="00914FEC">
            <w:pPr>
              <w:pStyle w:val="Tabelatre"/>
            </w:pPr>
            <w:r w:rsidRPr="00914FEC">
              <w:t>8</w:t>
            </w:r>
          </w:p>
        </w:tc>
      </w:tr>
      <w:tr w:rsidR="006F3016" w:rsidRPr="001137A9" w14:paraId="6D2491A2" w14:textId="77777777" w:rsidTr="00AF6270">
        <w:tc>
          <w:tcPr>
            <w:tcW w:w="567" w:type="dxa"/>
            <w:vAlign w:val="center"/>
          </w:tcPr>
          <w:p w14:paraId="0E238C5D" w14:textId="77777777" w:rsidR="006C43E4" w:rsidRPr="00914FEC" w:rsidRDefault="79BB28C2" w:rsidP="00914FEC">
            <w:pPr>
              <w:pStyle w:val="Tabelatre"/>
            </w:pPr>
            <w:r w:rsidRPr="00914FEC">
              <w:t>7</w:t>
            </w:r>
          </w:p>
        </w:tc>
        <w:tc>
          <w:tcPr>
            <w:tcW w:w="7513" w:type="dxa"/>
          </w:tcPr>
          <w:p w14:paraId="04CC75F9" w14:textId="77777777" w:rsidR="006C43E4" w:rsidRPr="00914FEC" w:rsidRDefault="79BB28C2" w:rsidP="00914FEC">
            <w:pPr>
              <w:pStyle w:val="Tabelatre"/>
            </w:pPr>
            <w:r w:rsidRPr="00914FEC">
              <w:t>Planowana oferta przewozowa oraz pożądany standard usług przewozowych, w tym:</w:t>
            </w:r>
          </w:p>
          <w:p w14:paraId="32D68F0D" w14:textId="721DECC8" w:rsidR="006C43E4" w:rsidRPr="00914FEC" w:rsidRDefault="007E1B81" w:rsidP="00914FEC">
            <w:pPr>
              <w:pStyle w:val="Tabelatre"/>
            </w:pPr>
            <w:r>
              <w:t>k</w:t>
            </w:r>
            <w:r w:rsidR="00FA02F0">
              <w:t xml:space="preserve">ategoryzacja sieci </w:t>
            </w:r>
            <w:r>
              <w:t>komunikacyjnej</w:t>
            </w:r>
            <w:r w:rsidR="79BB28C2" w:rsidRPr="00914FEC">
              <w:t>,</w:t>
            </w:r>
          </w:p>
          <w:p w14:paraId="6C3AA509" w14:textId="77777777" w:rsidR="006C43E4" w:rsidRPr="00914FEC" w:rsidRDefault="79BB28C2" w:rsidP="00914FEC">
            <w:pPr>
              <w:pStyle w:val="Tabelatre"/>
            </w:pPr>
            <w:r w:rsidRPr="00914FEC">
              <w:t>uwzględnienie potrzeb osób niepełnosprawnych,</w:t>
            </w:r>
          </w:p>
          <w:p w14:paraId="20DA36C5" w14:textId="77777777" w:rsidR="006C43E4" w:rsidRPr="00914FEC" w:rsidRDefault="79BB28C2" w:rsidP="00914FEC">
            <w:pPr>
              <w:pStyle w:val="Tabelatre"/>
            </w:pPr>
            <w:r w:rsidRPr="00914FEC">
              <w:t>ustalenie standardu jakościowego uwzględniającego potrzeby środowiskowe.</w:t>
            </w:r>
          </w:p>
        </w:tc>
        <w:tc>
          <w:tcPr>
            <w:tcW w:w="992" w:type="dxa"/>
            <w:vAlign w:val="center"/>
          </w:tcPr>
          <w:p w14:paraId="6E73D7A4" w14:textId="77777777" w:rsidR="006C43E4" w:rsidRPr="00914FEC" w:rsidRDefault="79BB28C2" w:rsidP="00914FEC">
            <w:pPr>
              <w:pStyle w:val="Tabelatre"/>
            </w:pPr>
            <w:r w:rsidRPr="00914FEC">
              <w:t>9</w:t>
            </w:r>
          </w:p>
        </w:tc>
      </w:tr>
      <w:tr w:rsidR="006F3016" w:rsidRPr="001137A9" w14:paraId="03B1626F" w14:textId="77777777" w:rsidTr="00AF6270">
        <w:tc>
          <w:tcPr>
            <w:tcW w:w="567" w:type="dxa"/>
            <w:vAlign w:val="center"/>
          </w:tcPr>
          <w:p w14:paraId="2EF3D2C9" w14:textId="77777777" w:rsidR="006C43E4" w:rsidRPr="00914FEC" w:rsidRDefault="79BB28C2" w:rsidP="00914FEC">
            <w:pPr>
              <w:pStyle w:val="Tabelatre"/>
            </w:pPr>
            <w:r w:rsidRPr="00914FEC">
              <w:t>8</w:t>
            </w:r>
          </w:p>
        </w:tc>
        <w:tc>
          <w:tcPr>
            <w:tcW w:w="7513" w:type="dxa"/>
          </w:tcPr>
          <w:p w14:paraId="5AEA4841" w14:textId="77777777" w:rsidR="006C43E4" w:rsidRPr="00914FEC" w:rsidRDefault="79BB28C2" w:rsidP="00914FEC">
            <w:pPr>
              <w:pStyle w:val="Tabelatre"/>
            </w:pPr>
            <w:r w:rsidRPr="00914FEC">
              <w:t>Zasady organizacji rynku przewozów i planowania oferty przewozowej, w tym:</w:t>
            </w:r>
          </w:p>
          <w:p w14:paraId="68E2BA48" w14:textId="77777777" w:rsidR="006C43E4" w:rsidRPr="00914FEC" w:rsidRDefault="79BB28C2" w:rsidP="00914FEC">
            <w:pPr>
              <w:pStyle w:val="Tabelatre"/>
            </w:pPr>
            <w:r w:rsidRPr="00914FEC">
              <w:t>aspekty prawne,</w:t>
            </w:r>
          </w:p>
          <w:p w14:paraId="5D113FBC" w14:textId="45CEE7DA" w:rsidR="006C43E4" w:rsidRPr="00914FEC" w:rsidRDefault="79BB28C2" w:rsidP="00914FEC">
            <w:pPr>
              <w:pStyle w:val="Tabelatre"/>
            </w:pPr>
            <w:r w:rsidRPr="00914FEC">
              <w:t xml:space="preserve">struktury zarządzania transportem publicznym w </w:t>
            </w:r>
            <w:r w:rsidR="002E56A1">
              <w:t>G</w:t>
            </w:r>
            <w:r w:rsidR="002E56A1" w:rsidRPr="00914FEC">
              <w:t>minie</w:t>
            </w:r>
            <w:r w:rsidR="00F11320" w:rsidRPr="00914FEC">
              <w:t xml:space="preserve"> Czechowice-Dziedzice</w:t>
            </w:r>
            <w:r w:rsidRPr="00914FEC">
              <w:t>,</w:t>
            </w:r>
          </w:p>
          <w:p w14:paraId="79C6F87E" w14:textId="77777777" w:rsidR="006C43E4" w:rsidRPr="00914FEC" w:rsidRDefault="79BB28C2" w:rsidP="00914FEC">
            <w:pPr>
              <w:pStyle w:val="Tabelatre"/>
            </w:pPr>
            <w:r w:rsidRPr="00914FEC">
              <w:t>wybór operatora,</w:t>
            </w:r>
          </w:p>
          <w:p w14:paraId="6137FAE0" w14:textId="77777777" w:rsidR="006C43E4" w:rsidRPr="00914FEC" w:rsidRDefault="79BB28C2" w:rsidP="00914FEC">
            <w:pPr>
              <w:pStyle w:val="Tabelatre"/>
            </w:pPr>
            <w:r w:rsidRPr="00914FEC">
              <w:t>zasady przygotowywania oferty przewozowej,</w:t>
            </w:r>
          </w:p>
          <w:p w14:paraId="3BA03C04" w14:textId="77777777" w:rsidR="006C43E4" w:rsidRPr="00914FEC" w:rsidRDefault="79BB28C2" w:rsidP="00914FEC">
            <w:pPr>
              <w:pStyle w:val="Tabelatre"/>
            </w:pPr>
            <w:r w:rsidRPr="00914FEC">
              <w:t>projektowanie systemu taryfowo-biletowego,</w:t>
            </w:r>
          </w:p>
          <w:p w14:paraId="0D2B3ABA" w14:textId="77777777" w:rsidR="006C43E4" w:rsidRPr="00914FEC" w:rsidRDefault="79BB28C2" w:rsidP="00914FEC">
            <w:pPr>
              <w:pStyle w:val="Tabelatre"/>
            </w:pPr>
            <w:r w:rsidRPr="00914FEC">
              <w:t>zarządzanie infrastrukturą transportu publicznego.</w:t>
            </w:r>
          </w:p>
        </w:tc>
        <w:tc>
          <w:tcPr>
            <w:tcW w:w="992" w:type="dxa"/>
            <w:vAlign w:val="center"/>
          </w:tcPr>
          <w:p w14:paraId="4E7899CE" w14:textId="77777777" w:rsidR="006C43E4" w:rsidRPr="00914FEC" w:rsidRDefault="79BB28C2" w:rsidP="00914FEC">
            <w:pPr>
              <w:pStyle w:val="Tabelatre"/>
            </w:pPr>
            <w:r w:rsidRPr="00914FEC">
              <w:t>10</w:t>
            </w:r>
          </w:p>
        </w:tc>
      </w:tr>
      <w:tr w:rsidR="006F3016" w:rsidRPr="001137A9" w14:paraId="6A7E5D25" w14:textId="77777777" w:rsidTr="00AF6270">
        <w:tc>
          <w:tcPr>
            <w:tcW w:w="567" w:type="dxa"/>
            <w:vAlign w:val="center"/>
          </w:tcPr>
          <w:p w14:paraId="4719F3B2" w14:textId="77777777" w:rsidR="006C43E4" w:rsidRPr="00914FEC" w:rsidRDefault="79BB28C2" w:rsidP="00914FEC">
            <w:pPr>
              <w:pStyle w:val="Tabelatre"/>
            </w:pPr>
            <w:r w:rsidRPr="00914FEC">
              <w:lastRenderedPageBreak/>
              <w:t>9</w:t>
            </w:r>
          </w:p>
        </w:tc>
        <w:tc>
          <w:tcPr>
            <w:tcW w:w="7513" w:type="dxa"/>
          </w:tcPr>
          <w:p w14:paraId="49A6D66B" w14:textId="77777777" w:rsidR="006C43E4" w:rsidRPr="00914FEC" w:rsidRDefault="006C43E4" w:rsidP="00914FEC">
            <w:pPr>
              <w:pStyle w:val="Tabelatre"/>
            </w:pPr>
            <w:r w:rsidRPr="00914FEC">
              <w:t>Organizacja systemu informacji pasażerskiej–w węzłach przesiadkowych, na dworcach i przystankach, w pojazdach oraz w miejscach niezwiązanych bezpośrednio z transportem.</w:t>
            </w:r>
          </w:p>
        </w:tc>
        <w:tc>
          <w:tcPr>
            <w:tcW w:w="992" w:type="dxa"/>
            <w:vAlign w:val="center"/>
          </w:tcPr>
          <w:p w14:paraId="207CB026" w14:textId="77777777" w:rsidR="006C43E4" w:rsidRPr="00914FEC" w:rsidRDefault="79BB28C2" w:rsidP="00914FEC">
            <w:pPr>
              <w:pStyle w:val="Tabelatre"/>
            </w:pPr>
            <w:r w:rsidRPr="00914FEC">
              <w:t>11</w:t>
            </w:r>
          </w:p>
        </w:tc>
      </w:tr>
      <w:tr w:rsidR="006F3016" w:rsidRPr="001137A9" w14:paraId="2AC03C4D" w14:textId="77777777" w:rsidTr="00AF6270">
        <w:tc>
          <w:tcPr>
            <w:tcW w:w="567" w:type="dxa"/>
            <w:vAlign w:val="center"/>
          </w:tcPr>
          <w:p w14:paraId="0CC84F41" w14:textId="77777777" w:rsidR="006C43E4" w:rsidRPr="00914FEC" w:rsidRDefault="79BB28C2" w:rsidP="00914FEC">
            <w:pPr>
              <w:pStyle w:val="Tabelatre"/>
            </w:pPr>
            <w:r w:rsidRPr="00914FEC">
              <w:t>10</w:t>
            </w:r>
          </w:p>
        </w:tc>
        <w:tc>
          <w:tcPr>
            <w:tcW w:w="7513" w:type="dxa"/>
          </w:tcPr>
          <w:p w14:paraId="2634EA28" w14:textId="77777777" w:rsidR="009B75C0" w:rsidRDefault="79BB28C2" w:rsidP="00914FEC">
            <w:pPr>
              <w:pStyle w:val="Tabelatre"/>
            </w:pPr>
            <w:r w:rsidRPr="00914FEC">
              <w:t>Kierunki rozwoju publicznego transportu zbiorowego</w:t>
            </w:r>
            <w:r w:rsidR="009B75C0">
              <w:t>, w tym:</w:t>
            </w:r>
          </w:p>
          <w:p w14:paraId="7B9518EC" w14:textId="027BE9C4" w:rsidR="006C43E4" w:rsidRPr="00914FEC" w:rsidRDefault="009B75C0" w:rsidP="00914FEC">
            <w:pPr>
              <w:pStyle w:val="Tabelatre"/>
            </w:pPr>
            <w:r>
              <w:t>linie komunikacyjne, na których przewidywane jest wykorzystanie pojazdów elektrycznych lub pojazdów napędzanych gazem ziemnym oraz planowany termin rozpoczęcia ich użytkowania</w:t>
            </w:r>
            <w:r w:rsidR="79BB28C2" w:rsidRPr="00914FEC">
              <w:t>.</w:t>
            </w:r>
          </w:p>
        </w:tc>
        <w:tc>
          <w:tcPr>
            <w:tcW w:w="992" w:type="dxa"/>
            <w:vAlign w:val="center"/>
          </w:tcPr>
          <w:p w14:paraId="21EA0B4D" w14:textId="77777777" w:rsidR="006C43E4" w:rsidRPr="00914FEC" w:rsidRDefault="79BB28C2" w:rsidP="00914FEC">
            <w:pPr>
              <w:pStyle w:val="Tabelatre"/>
            </w:pPr>
            <w:r w:rsidRPr="00914FEC">
              <w:t>12</w:t>
            </w:r>
          </w:p>
        </w:tc>
      </w:tr>
    </w:tbl>
    <w:p w14:paraId="32BD6D7E" w14:textId="0D6AC734" w:rsidR="00E3682D" w:rsidRPr="002D5072" w:rsidRDefault="79BB28C2" w:rsidP="003E0F9C">
      <w:pPr>
        <w:pStyle w:val="rdo"/>
        <w:rPr>
          <w:rFonts w:ascii="Times New Roman" w:hAnsi="Times New Roman"/>
          <w:bCs w:val="0"/>
          <w:i w:val="0"/>
          <w:sz w:val="22"/>
          <w:highlight w:val="yellow"/>
        </w:rPr>
      </w:pPr>
      <w:r w:rsidRPr="006C65E1">
        <w:rPr>
          <w:rFonts w:cs="Open Sans"/>
          <w:szCs w:val="18"/>
        </w:rPr>
        <w:t>źródło: opracowanie własne</w:t>
      </w:r>
      <w:r w:rsidR="00E3682D" w:rsidRPr="002D5072">
        <w:rPr>
          <w:rFonts w:ascii="Times New Roman" w:hAnsi="Times New Roman"/>
          <w:sz w:val="22"/>
          <w:highlight w:val="yellow"/>
        </w:rPr>
        <w:br w:type="page"/>
      </w:r>
    </w:p>
    <w:p w14:paraId="62363ED8" w14:textId="26003472" w:rsidR="00434878" w:rsidRPr="00AB72E4" w:rsidRDefault="79BB28C2" w:rsidP="009E6E58">
      <w:pPr>
        <w:pStyle w:val="Nagwek1"/>
      </w:pPr>
      <w:bookmarkStart w:id="37" w:name="_Toc16681024"/>
      <w:bookmarkStart w:id="38" w:name="_Toc17303703"/>
      <w:bookmarkStart w:id="39" w:name="_Toc17303801"/>
      <w:bookmarkStart w:id="40" w:name="_Toc17719998"/>
      <w:bookmarkStart w:id="41" w:name="_Toc21518116"/>
      <w:r w:rsidRPr="009E6E58">
        <w:lastRenderedPageBreak/>
        <w:t>Charakterystyka</w:t>
      </w:r>
      <w:r w:rsidRPr="00AB72E4">
        <w:t xml:space="preserve"> </w:t>
      </w:r>
      <w:proofErr w:type="spellStart"/>
      <w:r w:rsidRPr="00AB72E4">
        <w:t>społeczno</w:t>
      </w:r>
      <w:proofErr w:type="spellEnd"/>
      <w:r w:rsidRPr="00AB72E4">
        <w:t>–gospodarcza obszaru objętego planem</w:t>
      </w:r>
      <w:bookmarkEnd w:id="37"/>
      <w:bookmarkEnd w:id="38"/>
      <w:bookmarkEnd w:id="39"/>
      <w:bookmarkEnd w:id="40"/>
      <w:bookmarkEnd w:id="41"/>
    </w:p>
    <w:p w14:paraId="5615D9A8" w14:textId="2A2C4E43" w:rsidR="00434878" w:rsidRPr="00D475E2" w:rsidRDefault="79BB28C2" w:rsidP="00537976">
      <w:pPr>
        <w:pStyle w:val="Nagwek2"/>
        <w:ind w:left="567" w:hanging="567"/>
      </w:pPr>
      <w:bookmarkStart w:id="42" w:name="_Toc360017805"/>
      <w:bookmarkStart w:id="43" w:name="_Toc482709932"/>
      <w:bookmarkStart w:id="44" w:name="_Toc367798429"/>
      <w:bookmarkStart w:id="45" w:name="_Toc16681025"/>
      <w:bookmarkStart w:id="46" w:name="_Toc17303704"/>
      <w:bookmarkStart w:id="47" w:name="_Toc17303802"/>
      <w:bookmarkStart w:id="48" w:name="_Toc17719999"/>
      <w:bookmarkStart w:id="49" w:name="_Toc21518117"/>
      <w:r w:rsidRPr="00D475E2">
        <w:t xml:space="preserve">Informacje ogólne o Gminie </w:t>
      </w:r>
      <w:bookmarkEnd w:id="42"/>
      <w:bookmarkEnd w:id="43"/>
      <w:bookmarkEnd w:id="44"/>
      <w:r w:rsidR="00D475E2" w:rsidRPr="009E6E58">
        <w:t>Czechowice</w:t>
      </w:r>
      <w:r w:rsidR="00D475E2" w:rsidRPr="00D475E2">
        <w:t>-Dziedzice</w:t>
      </w:r>
      <w:bookmarkEnd w:id="45"/>
      <w:bookmarkEnd w:id="46"/>
      <w:bookmarkEnd w:id="47"/>
      <w:bookmarkEnd w:id="48"/>
      <w:bookmarkEnd w:id="49"/>
    </w:p>
    <w:p w14:paraId="2912E956" w14:textId="7CFB5B87" w:rsidR="003823B4" w:rsidRDefault="003823B4" w:rsidP="79BB28C2">
      <w:pPr>
        <w:rPr>
          <w:rFonts w:cs="Open Sans"/>
          <w:szCs w:val="20"/>
        </w:rPr>
      </w:pPr>
      <w:bookmarkStart w:id="50" w:name="_Toc367389122"/>
      <w:r w:rsidRPr="006C65E1">
        <w:rPr>
          <w:rFonts w:cs="Open Sans"/>
          <w:szCs w:val="20"/>
        </w:rPr>
        <w:t>Gmina Czechowice-Dziedzice</w:t>
      </w:r>
      <w:r w:rsidR="79BB28C2" w:rsidRPr="006C65E1">
        <w:rPr>
          <w:rFonts w:cs="Open Sans"/>
          <w:szCs w:val="20"/>
        </w:rPr>
        <w:t xml:space="preserve"> </w:t>
      </w:r>
      <w:r w:rsidRPr="006C65E1">
        <w:rPr>
          <w:rFonts w:cs="Open Sans"/>
          <w:szCs w:val="20"/>
        </w:rPr>
        <w:t xml:space="preserve">jest gminą miejsko-wiejską, </w:t>
      </w:r>
      <w:r w:rsidR="79BB28C2" w:rsidRPr="006C65E1">
        <w:rPr>
          <w:rFonts w:cs="Open Sans"/>
          <w:szCs w:val="20"/>
        </w:rPr>
        <w:t xml:space="preserve">o powierzchni </w:t>
      </w:r>
      <w:r w:rsidR="00D475E2" w:rsidRPr="006C65E1">
        <w:rPr>
          <w:rFonts w:cs="Open Sans"/>
          <w:szCs w:val="20"/>
        </w:rPr>
        <w:t>66</w:t>
      </w:r>
      <w:r w:rsidR="79BB28C2" w:rsidRPr="006C65E1">
        <w:rPr>
          <w:rFonts w:cs="Open Sans"/>
          <w:szCs w:val="20"/>
        </w:rPr>
        <w:t xml:space="preserve"> km</w:t>
      </w:r>
      <w:r w:rsidR="79BB28C2" w:rsidRPr="006C65E1">
        <w:rPr>
          <w:rFonts w:cs="Open Sans"/>
          <w:szCs w:val="20"/>
          <w:vertAlign w:val="superscript"/>
        </w:rPr>
        <w:t>2</w:t>
      </w:r>
      <w:r w:rsidRPr="006C65E1">
        <w:rPr>
          <w:rFonts w:cs="Open Sans"/>
          <w:szCs w:val="20"/>
          <w:vertAlign w:val="superscript"/>
        </w:rPr>
        <w:t xml:space="preserve"> </w:t>
      </w:r>
      <w:r w:rsidRPr="006C65E1">
        <w:rPr>
          <w:rFonts w:cs="Open Sans"/>
          <w:szCs w:val="20"/>
        </w:rPr>
        <w:t>(stan na 31.12.2018 r.)</w:t>
      </w:r>
      <w:r w:rsidR="79BB28C2" w:rsidRPr="006C65E1">
        <w:rPr>
          <w:rFonts w:cs="Open Sans"/>
          <w:szCs w:val="20"/>
        </w:rPr>
        <w:t xml:space="preserve">. </w:t>
      </w:r>
      <w:r w:rsidR="002212CC" w:rsidRPr="006C65E1">
        <w:rPr>
          <w:rFonts w:cs="Open Sans"/>
          <w:szCs w:val="20"/>
        </w:rPr>
        <w:t xml:space="preserve">Na obszar </w:t>
      </w:r>
      <w:r w:rsidR="00AE4659">
        <w:rPr>
          <w:rFonts w:cs="Open Sans"/>
          <w:szCs w:val="20"/>
        </w:rPr>
        <w:t>G</w:t>
      </w:r>
      <w:r w:rsidR="00AE4659" w:rsidRPr="006C65E1">
        <w:rPr>
          <w:rFonts w:cs="Open Sans"/>
          <w:szCs w:val="20"/>
        </w:rPr>
        <w:t>miny</w:t>
      </w:r>
      <w:r w:rsidR="002212CC" w:rsidRPr="006C65E1">
        <w:rPr>
          <w:rFonts w:cs="Open Sans"/>
          <w:szCs w:val="20"/>
        </w:rPr>
        <w:t xml:space="preserve"> </w:t>
      </w:r>
      <w:r w:rsidR="00297374" w:rsidRPr="006C65E1">
        <w:rPr>
          <w:rFonts w:cs="Open Sans"/>
          <w:szCs w:val="20"/>
        </w:rPr>
        <w:t>składa się miasto Czechowice-Dziedzice oraz sołectwa</w:t>
      </w:r>
      <w:r w:rsidR="0065049B">
        <w:rPr>
          <w:rFonts w:cs="Open Sans"/>
          <w:szCs w:val="20"/>
        </w:rPr>
        <w:t>:</w:t>
      </w:r>
      <w:r w:rsidR="00297374" w:rsidRPr="006C65E1">
        <w:rPr>
          <w:rFonts w:cs="Open Sans"/>
          <w:szCs w:val="20"/>
        </w:rPr>
        <w:t xml:space="preserve"> Bronów, Ligota, Zabrzeg. </w:t>
      </w:r>
      <w:r w:rsidR="79BB28C2" w:rsidRPr="006C65E1">
        <w:rPr>
          <w:rFonts w:cs="Open Sans"/>
          <w:szCs w:val="20"/>
        </w:rPr>
        <w:t xml:space="preserve">Znajduje się </w:t>
      </w:r>
      <w:r w:rsidR="0041274F">
        <w:rPr>
          <w:rFonts w:cs="Open Sans"/>
          <w:szCs w:val="20"/>
        </w:rPr>
        <w:t>ona</w:t>
      </w:r>
      <w:r w:rsidR="79BB28C2" w:rsidRPr="006C65E1">
        <w:rPr>
          <w:rFonts w:cs="Open Sans"/>
          <w:szCs w:val="20"/>
        </w:rPr>
        <w:t xml:space="preserve"> w </w:t>
      </w:r>
      <w:r w:rsidRPr="006C65E1">
        <w:rPr>
          <w:rFonts w:cs="Open Sans"/>
          <w:szCs w:val="20"/>
        </w:rPr>
        <w:t>południowej</w:t>
      </w:r>
      <w:r w:rsidR="79BB28C2" w:rsidRPr="006C65E1">
        <w:rPr>
          <w:rFonts w:cs="Open Sans"/>
          <w:szCs w:val="20"/>
        </w:rPr>
        <w:t xml:space="preserve"> części </w:t>
      </w:r>
      <w:r w:rsidR="00C8085F">
        <w:rPr>
          <w:rFonts w:cs="Open Sans"/>
          <w:szCs w:val="20"/>
        </w:rPr>
        <w:t>Województwa Ś</w:t>
      </w:r>
      <w:r w:rsidR="00C8085F" w:rsidRPr="006C65E1">
        <w:rPr>
          <w:rFonts w:cs="Open Sans"/>
          <w:szCs w:val="20"/>
        </w:rPr>
        <w:t>ląskiego</w:t>
      </w:r>
      <w:r w:rsidR="79BB28C2" w:rsidRPr="006C65E1">
        <w:rPr>
          <w:rFonts w:cs="Open Sans"/>
          <w:szCs w:val="20"/>
        </w:rPr>
        <w:t xml:space="preserve">, </w:t>
      </w:r>
      <w:r w:rsidR="007C4284">
        <w:rPr>
          <w:rFonts w:cs="Open Sans"/>
          <w:szCs w:val="20"/>
        </w:rPr>
        <w:t>w</w:t>
      </w:r>
      <w:r w:rsidR="79BB28C2" w:rsidRPr="006C65E1">
        <w:rPr>
          <w:rFonts w:cs="Open Sans"/>
          <w:szCs w:val="20"/>
        </w:rPr>
        <w:t xml:space="preserve"> </w:t>
      </w:r>
      <w:r w:rsidRPr="006C65E1">
        <w:rPr>
          <w:rFonts w:cs="Open Sans"/>
          <w:szCs w:val="20"/>
        </w:rPr>
        <w:t>kotlinie oświęcimskiej</w:t>
      </w:r>
      <w:r w:rsidR="79BB28C2" w:rsidRPr="006C65E1">
        <w:rPr>
          <w:rFonts w:cs="Open Sans"/>
          <w:szCs w:val="20"/>
        </w:rPr>
        <w:t xml:space="preserve">. </w:t>
      </w:r>
      <w:r w:rsidRPr="006C65E1">
        <w:rPr>
          <w:rFonts w:cs="Open Sans"/>
          <w:szCs w:val="20"/>
        </w:rPr>
        <w:t>Gmina Czechowice-Dziedzice należy do powiatu bielskiego;</w:t>
      </w:r>
      <w:r w:rsidR="00F9761B" w:rsidRPr="006C65E1">
        <w:rPr>
          <w:rFonts w:cs="Open Sans"/>
          <w:szCs w:val="20"/>
        </w:rPr>
        <w:t xml:space="preserve"> graniczy z gminami: Goczałkowice-Zdrój, Jasienica,</w:t>
      </w:r>
      <w:r w:rsidRPr="006C65E1">
        <w:rPr>
          <w:rFonts w:cs="Open Sans"/>
          <w:szCs w:val="20"/>
        </w:rPr>
        <w:t xml:space="preserve"> Bestwina</w:t>
      </w:r>
      <w:r w:rsidR="00F9761B" w:rsidRPr="006C65E1">
        <w:rPr>
          <w:rFonts w:cs="Open Sans"/>
          <w:szCs w:val="20"/>
        </w:rPr>
        <w:t>, Pszczyna, Chybie</w:t>
      </w:r>
      <w:r w:rsidRPr="006C65E1">
        <w:rPr>
          <w:rFonts w:cs="Open Sans"/>
          <w:szCs w:val="20"/>
        </w:rPr>
        <w:t xml:space="preserve"> oraz </w:t>
      </w:r>
      <w:r w:rsidR="00C8085F">
        <w:rPr>
          <w:rFonts w:cs="Open Sans"/>
          <w:szCs w:val="20"/>
        </w:rPr>
        <w:t>M</w:t>
      </w:r>
      <w:r w:rsidR="00C8085F" w:rsidRPr="006C65E1">
        <w:rPr>
          <w:rFonts w:cs="Open Sans"/>
          <w:szCs w:val="20"/>
        </w:rPr>
        <w:t>iastem</w:t>
      </w:r>
      <w:r w:rsidRPr="006C65E1">
        <w:rPr>
          <w:rFonts w:cs="Open Sans"/>
          <w:szCs w:val="20"/>
        </w:rPr>
        <w:t xml:space="preserve"> Bielsko-Biała.</w:t>
      </w:r>
      <w:r w:rsidR="00F9761B" w:rsidRPr="006C65E1">
        <w:rPr>
          <w:rFonts w:cs="Open Sans"/>
          <w:szCs w:val="20"/>
        </w:rPr>
        <w:t xml:space="preserve"> </w:t>
      </w:r>
      <w:r w:rsidR="00594695" w:rsidRPr="006C65E1">
        <w:rPr>
          <w:rFonts w:cs="Open Sans"/>
          <w:szCs w:val="20"/>
        </w:rPr>
        <w:t>Miasto Czechowice-Dziedzice w planie zagospodarowania przestrzennego województwa śląskiego zostało określone jako ośrodek o znaczeniu lokalnym</w:t>
      </w:r>
      <w:r w:rsidR="00F81A3F" w:rsidRPr="006C65E1">
        <w:rPr>
          <w:rFonts w:cs="Open Sans"/>
          <w:szCs w:val="20"/>
        </w:rPr>
        <w:t>. Ze względu na dobre powiązanie komunikacyjne</w:t>
      </w:r>
      <w:r w:rsidR="00BE5805" w:rsidRPr="006C65E1">
        <w:rPr>
          <w:rFonts w:cs="Open Sans"/>
          <w:szCs w:val="20"/>
        </w:rPr>
        <w:t xml:space="preserve"> miasto</w:t>
      </w:r>
      <w:r w:rsidR="004D552E">
        <w:rPr>
          <w:rFonts w:cs="Open Sans"/>
          <w:szCs w:val="20"/>
        </w:rPr>
        <w:t>,</w:t>
      </w:r>
      <w:r w:rsidR="00BE5805" w:rsidRPr="006C65E1">
        <w:rPr>
          <w:rFonts w:cs="Open Sans"/>
          <w:szCs w:val="20"/>
        </w:rPr>
        <w:t xml:space="preserve"> razem z Bielskiem-Białą</w:t>
      </w:r>
      <w:r w:rsidR="004D552E">
        <w:rPr>
          <w:rFonts w:cs="Open Sans"/>
          <w:szCs w:val="20"/>
        </w:rPr>
        <w:t>,</w:t>
      </w:r>
      <w:r w:rsidR="00BE5805" w:rsidRPr="006C65E1">
        <w:rPr>
          <w:rFonts w:cs="Open Sans"/>
          <w:szCs w:val="20"/>
        </w:rPr>
        <w:t xml:space="preserve"> tworzy aglomerację</w:t>
      </w:r>
      <w:r w:rsidR="00156233" w:rsidRPr="006C65E1">
        <w:rPr>
          <w:rFonts w:cs="Open Sans"/>
          <w:szCs w:val="20"/>
        </w:rPr>
        <w:t xml:space="preserve"> </w:t>
      </w:r>
      <w:r w:rsidR="002E56A1">
        <w:rPr>
          <w:rFonts w:cs="Open Sans"/>
          <w:szCs w:val="20"/>
        </w:rPr>
        <w:t>będącą</w:t>
      </w:r>
      <w:r w:rsidR="002E56A1" w:rsidRPr="006C65E1">
        <w:rPr>
          <w:rFonts w:cs="Open Sans"/>
          <w:szCs w:val="20"/>
        </w:rPr>
        <w:t xml:space="preserve"> </w:t>
      </w:r>
      <w:r w:rsidR="00156233" w:rsidRPr="006C65E1">
        <w:rPr>
          <w:rFonts w:cs="Open Sans"/>
          <w:szCs w:val="20"/>
        </w:rPr>
        <w:t>nowoczesny</w:t>
      </w:r>
      <w:r w:rsidR="002E56A1">
        <w:rPr>
          <w:rFonts w:cs="Open Sans"/>
          <w:szCs w:val="20"/>
        </w:rPr>
        <w:t>m</w:t>
      </w:r>
      <w:r w:rsidR="00156233" w:rsidRPr="006C65E1">
        <w:rPr>
          <w:rFonts w:cs="Open Sans"/>
          <w:szCs w:val="20"/>
        </w:rPr>
        <w:t xml:space="preserve"> ośrod</w:t>
      </w:r>
      <w:r w:rsidR="002E56A1">
        <w:rPr>
          <w:rFonts w:cs="Open Sans"/>
          <w:szCs w:val="20"/>
        </w:rPr>
        <w:t>kiem</w:t>
      </w:r>
      <w:r w:rsidR="00156233" w:rsidRPr="006C65E1">
        <w:rPr>
          <w:rFonts w:cs="Open Sans"/>
          <w:szCs w:val="20"/>
        </w:rPr>
        <w:t xml:space="preserve"> przemysłu, kultury i nauki.</w:t>
      </w:r>
      <w:r w:rsidR="00E1380F">
        <w:rPr>
          <w:rFonts w:cs="Open Sans"/>
          <w:szCs w:val="20"/>
        </w:rPr>
        <w:t xml:space="preserve"> </w:t>
      </w:r>
      <w:r w:rsidR="0083280D">
        <w:rPr>
          <w:rFonts w:cs="Open Sans"/>
          <w:szCs w:val="20"/>
        </w:rPr>
        <w:t>W Gminie</w:t>
      </w:r>
      <w:r w:rsidR="00F9761B" w:rsidRPr="006C65E1">
        <w:rPr>
          <w:rFonts w:cs="Open Sans"/>
          <w:szCs w:val="20"/>
        </w:rPr>
        <w:t xml:space="preserve"> Czechowice-Dziedzice </w:t>
      </w:r>
      <w:r w:rsidR="0083280D">
        <w:rPr>
          <w:rFonts w:cs="Open Sans"/>
          <w:szCs w:val="20"/>
        </w:rPr>
        <w:t>d</w:t>
      </w:r>
      <w:r w:rsidR="00787A9B" w:rsidRPr="006C65E1">
        <w:rPr>
          <w:rFonts w:cs="Open Sans"/>
          <w:szCs w:val="20"/>
        </w:rPr>
        <w:t>ziałają głównie przedsiębiorstwa związane z</w:t>
      </w:r>
      <w:r w:rsidR="00A7325B">
        <w:rPr>
          <w:rFonts w:cs="Open Sans"/>
          <w:szCs w:val="20"/>
        </w:rPr>
        <w:t> </w:t>
      </w:r>
      <w:r w:rsidR="00787A9B" w:rsidRPr="006C65E1">
        <w:rPr>
          <w:rFonts w:cs="Open Sans"/>
          <w:szCs w:val="20"/>
        </w:rPr>
        <w:t xml:space="preserve">wydobyciem węgla oraz </w:t>
      </w:r>
      <w:r w:rsidR="00023807" w:rsidRPr="006C65E1">
        <w:rPr>
          <w:rFonts w:cs="Open Sans"/>
          <w:szCs w:val="20"/>
        </w:rPr>
        <w:t>przemysłem chemicznym.</w:t>
      </w:r>
      <w:r w:rsidR="00BF05B7" w:rsidRPr="006C65E1">
        <w:rPr>
          <w:rFonts w:cs="Open Sans"/>
          <w:szCs w:val="20"/>
        </w:rPr>
        <w:t xml:space="preserve"> </w:t>
      </w:r>
    </w:p>
    <w:p w14:paraId="4CCC787F" w14:textId="77777777" w:rsidR="00E1380F" w:rsidRPr="006C65E1" w:rsidRDefault="00E1380F" w:rsidP="79BB28C2">
      <w:pPr>
        <w:rPr>
          <w:rFonts w:cs="Open Sans"/>
          <w:szCs w:val="20"/>
        </w:rPr>
      </w:pPr>
    </w:p>
    <w:p w14:paraId="29BE8CFE" w14:textId="36570A38" w:rsidR="00434878" w:rsidRDefault="006477D5" w:rsidP="0083280D">
      <w:pPr>
        <w:rPr>
          <w:rFonts w:cs="Open Sans"/>
          <w:color w:val="000000" w:themeColor="text1"/>
          <w:szCs w:val="20"/>
        </w:rPr>
      </w:pPr>
      <w:r w:rsidRPr="006C65E1">
        <w:rPr>
          <w:rFonts w:cs="Open Sans"/>
          <w:szCs w:val="20"/>
        </w:rPr>
        <w:t xml:space="preserve">Przez </w:t>
      </w:r>
      <w:r w:rsidR="002E56A1">
        <w:rPr>
          <w:rFonts w:cs="Open Sans"/>
          <w:szCs w:val="20"/>
        </w:rPr>
        <w:t>G</w:t>
      </w:r>
      <w:r w:rsidRPr="006C65E1">
        <w:rPr>
          <w:rFonts w:cs="Open Sans"/>
          <w:szCs w:val="20"/>
        </w:rPr>
        <w:t xml:space="preserve">minę Czechowice-Dziedzice </w:t>
      </w:r>
      <w:r w:rsidR="0083280D">
        <w:rPr>
          <w:rFonts w:cs="Open Sans"/>
          <w:szCs w:val="20"/>
        </w:rPr>
        <w:t>przepływa</w:t>
      </w:r>
      <w:r w:rsidR="00B664F4" w:rsidRPr="006C65E1">
        <w:rPr>
          <w:rFonts w:cs="Open Sans"/>
          <w:szCs w:val="20"/>
        </w:rPr>
        <w:t xml:space="preserve"> </w:t>
      </w:r>
      <w:r w:rsidR="0083280D">
        <w:rPr>
          <w:rFonts w:cs="Open Sans"/>
          <w:szCs w:val="20"/>
        </w:rPr>
        <w:t>pięć rzek</w:t>
      </w:r>
      <w:r w:rsidR="00B664F4" w:rsidRPr="006C65E1">
        <w:rPr>
          <w:rFonts w:cs="Open Sans"/>
          <w:szCs w:val="20"/>
        </w:rPr>
        <w:t xml:space="preserve">: Wisła, </w:t>
      </w:r>
      <w:r w:rsidR="00FD6C61" w:rsidRPr="006C65E1">
        <w:rPr>
          <w:rFonts w:cs="Open Sans"/>
          <w:szCs w:val="20"/>
        </w:rPr>
        <w:t xml:space="preserve">Biała, </w:t>
      </w:r>
      <w:r w:rsidR="00B664F4" w:rsidRPr="006C65E1">
        <w:rPr>
          <w:rFonts w:cs="Open Sans"/>
          <w:szCs w:val="20"/>
        </w:rPr>
        <w:t xml:space="preserve">Iłownica, Jasienica, </w:t>
      </w:r>
      <w:proofErr w:type="spellStart"/>
      <w:r w:rsidR="00B664F4" w:rsidRPr="006C65E1">
        <w:rPr>
          <w:rFonts w:cs="Open Sans"/>
          <w:szCs w:val="20"/>
        </w:rPr>
        <w:t>Wapienica</w:t>
      </w:r>
      <w:proofErr w:type="spellEnd"/>
      <w:r w:rsidR="00FD6C61" w:rsidRPr="006C65E1">
        <w:rPr>
          <w:rFonts w:cs="Open Sans"/>
          <w:szCs w:val="20"/>
        </w:rPr>
        <w:t>.</w:t>
      </w:r>
      <w:r w:rsidR="00972BD2" w:rsidRPr="006C65E1">
        <w:rPr>
          <w:rFonts w:cs="Open Sans"/>
          <w:szCs w:val="20"/>
        </w:rPr>
        <w:t xml:space="preserve"> </w:t>
      </w:r>
      <w:r w:rsidR="00826B18" w:rsidRPr="006C65E1">
        <w:rPr>
          <w:rFonts w:cs="Open Sans"/>
          <w:szCs w:val="20"/>
        </w:rPr>
        <w:t xml:space="preserve">Na terenie </w:t>
      </w:r>
      <w:r w:rsidR="002E56A1">
        <w:rPr>
          <w:rFonts w:cs="Open Sans"/>
          <w:szCs w:val="20"/>
        </w:rPr>
        <w:t>G</w:t>
      </w:r>
      <w:r w:rsidR="002E56A1" w:rsidRPr="006C65E1">
        <w:rPr>
          <w:rFonts w:cs="Open Sans"/>
          <w:szCs w:val="20"/>
        </w:rPr>
        <w:t>miny</w:t>
      </w:r>
      <w:r w:rsidR="00E240E6" w:rsidRPr="006C65E1">
        <w:rPr>
          <w:rFonts w:cs="Open Sans"/>
          <w:szCs w:val="20"/>
        </w:rPr>
        <w:t xml:space="preserve"> znajdują się liczne stawy hodowlane, które zajmują łącznie 6,4% całkowitej powierzchni </w:t>
      </w:r>
      <w:r w:rsidR="002E56A1">
        <w:rPr>
          <w:rFonts w:cs="Open Sans"/>
          <w:szCs w:val="20"/>
        </w:rPr>
        <w:t>G</w:t>
      </w:r>
      <w:r w:rsidR="002E56A1" w:rsidRPr="006C65E1">
        <w:rPr>
          <w:rFonts w:cs="Open Sans"/>
          <w:szCs w:val="20"/>
        </w:rPr>
        <w:t>miny</w:t>
      </w:r>
      <w:r w:rsidR="00AA7139" w:rsidRPr="006C65E1">
        <w:rPr>
          <w:rFonts w:cs="Open Sans"/>
          <w:szCs w:val="20"/>
        </w:rPr>
        <w:t>.</w:t>
      </w:r>
      <w:bookmarkEnd w:id="50"/>
      <w:r w:rsidR="0083280D">
        <w:rPr>
          <w:rFonts w:cs="Open Sans"/>
          <w:szCs w:val="20"/>
        </w:rPr>
        <w:t xml:space="preserve"> </w:t>
      </w:r>
      <w:r w:rsidR="79BB28C2" w:rsidRPr="006C65E1">
        <w:rPr>
          <w:rFonts w:cs="Open Sans"/>
          <w:color w:val="000000" w:themeColor="text1"/>
          <w:szCs w:val="20"/>
        </w:rPr>
        <w:t xml:space="preserve">W </w:t>
      </w:r>
      <w:r w:rsidR="000D7665" w:rsidRPr="006C65E1">
        <w:rPr>
          <w:rFonts w:cs="Open Sans"/>
          <w:color w:val="000000" w:themeColor="text1"/>
          <w:szCs w:val="20"/>
        </w:rPr>
        <w:t>Czechowicach-Dziedzicach ma siedzibę urz</w:t>
      </w:r>
      <w:r w:rsidR="008408AB" w:rsidRPr="006C65E1">
        <w:rPr>
          <w:rFonts w:cs="Open Sans"/>
          <w:color w:val="000000" w:themeColor="text1"/>
          <w:szCs w:val="20"/>
        </w:rPr>
        <w:t>ą</w:t>
      </w:r>
      <w:r w:rsidR="000D7665" w:rsidRPr="006C65E1">
        <w:rPr>
          <w:rFonts w:cs="Open Sans"/>
          <w:color w:val="000000" w:themeColor="text1"/>
          <w:szCs w:val="20"/>
        </w:rPr>
        <w:t>d</w:t>
      </w:r>
      <w:r w:rsidR="79BB28C2" w:rsidRPr="006C65E1">
        <w:rPr>
          <w:rFonts w:cs="Open Sans"/>
          <w:color w:val="000000" w:themeColor="text1"/>
          <w:szCs w:val="20"/>
        </w:rPr>
        <w:t xml:space="preserve"> administracji samorządowej – Urząd </w:t>
      </w:r>
      <w:r w:rsidR="000D7665" w:rsidRPr="006C65E1">
        <w:rPr>
          <w:rFonts w:cs="Open Sans"/>
          <w:color w:val="000000" w:themeColor="text1"/>
          <w:szCs w:val="20"/>
        </w:rPr>
        <w:t>Miejski.</w:t>
      </w:r>
    </w:p>
    <w:p w14:paraId="16C5CEEB" w14:textId="77777777" w:rsidR="00180AB7" w:rsidRPr="0083280D" w:rsidRDefault="00180AB7" w:rsidP="0083280D">
      <w:pPr>
        <w:rPr>
          <w:rFonts w:cs="Open Sans"/>
          <w:szCs w:val="20"/>
          <w:highlight w:val="yellow"/>
        </w:rPr>
      </w:pPr>
    </w:p>
    <w:p w14:paraId="4F7B2A35" w14:textId="5980277B" w:rsidR="00EA23F9" w:rsidRPr="0083280D" w:rsidRDefault="00707C90" w:rsidP="79BB28C2">
      <w:pPr>
        <w:tabs>
          <w:tab w:val="left" w:pos="0"/>
        </w:tabs>
        <w:spacing w:after="240"/>
        <w:ind w:right="1"/>
        <w:rPr>
          <w:rFonts w:cs="Open Sans"/>
          <w:color w:val="000000" w:themeColor="text1"/>
          <w:szCs w:val="20"/>
        </w:rPr>
      </w:pPr>
      <w:r w:rsidRPr="006C65E1">
        <w:rPr>
          <w:rFonts w:cs="Open Sans"/>
          <w:color w:val="000000" w:themeColor="text1"/>
          <w:szCs w:val="20"/>
        </w:rPr>
        <w:t>Czechowice-Dziedzice</w:t>
      </w:r>
      <w:r w:rsidR="79BB28C2" w:rsidRPr="006C65E1">
        <w:rPr>
          <w:rFonts w:cs="Open Sans"/>
          <w:color w:val="000000" w:themeColor="text1"/>
          <w:szCs w:val="20"/>
        </w:rPr>
        <w:t xml:space="preserve"> </w:t>
      </w:r>
      <w:r w:rsidRPr="006C65E1">
        <w:rPr>
          <w:rFonts w:cs="Open Sans"/>
          <w:color w:val="000000" w:themeColor="text1"/>
          <w:szCs w:val="20"/>
        </w:rPr>
        <w:t>leżą w odległości 48 km od Katowic</w:t>
      </w:r>
      <w:r w:rsidR="0083280D">
        <w:rPr>
          <w:rFonts w:cs="Open Sans"/>
          <w:color w:val="000000" w:themeColor="text1"/>
          <w:szCs w:val="20"/>
        </w:rPr>
        <w:t>,</w:t>
      </w:r>
      <w:r w:rsidRPr="006C65E1">
        <w:rPr>
          <w:rFonts w:cs="Open Sans"/>
          <w:color w:val="000000" w:themeColor="text1"/>
          <w:szCs w:val="20"/>
        </w:rPr>
        <w:t xml:space="preserve"> </w:t>
      </w:r>
      <w:r w:rsidR="79BB28C2" w:rsidRPr="006C65E1">
        <w:rPr>
          <w:rFonts w:cs="Open Sans"/>
          <w:color w:val="000000" w:themeColor="text1"/>
          <w:szCs w:val="20"/>
        </w:rPr>
        <w:t xml:space="preserve">w którym znajduje się międzynarodowy port lotniczy, </w:t>
      </w:r>
      <w:r w:rsidRPr="006C65E1">
        <w:rPr>
          <w:rFonts w:cs="Open Sans"/>
          <w:color w:val="000000" w:themeColor="text1"/>
          <w:szCs w:val="20"/>
        </w:rPr>
        <w:t xml:space="preserve">338 km </w:t>
      </w:r>
      <w:r w:rsidR="79BB28C2" w:rsidRPr="006C65E1">
        <w:rPr>
          <w:rFonts w:cs="Open Sans"/>
          <w:color w:val="000000" w:themeColor="text1"/>
          <w:szCs w:val="20"/>
        </w:rPr>
        <w:t xml:space="preserve">od Warszawy, </w:t>
      </w:r>
      <w:r w:rsidR="000D7665" w:rsidRPr="006C65E1">
        <w:rPr>
          <w:rFonts w:cs="Open Sans"/>
          <w:color w:val="000000" w:themeColor="text1"/>
          <w:szCs w:val="20"/>
        </w:rPr>
        <w:t xml:space="preserve">424 km </w:t>
      </w:r>
      <w:r w:rsidR="79BB28C2" w:rsidRPr="006C65E1">
        <w:rPr>
          <w:rFonts w:cs="Open Sans"/>
          <w:color w:val="000000" w:themeColor="text1"/>
          <w:szCs w:val="20"/>
        </w:rPr>
        <w:t xml:space="preserve">od Pragi, </w:t>
      </w:r>
      <w:r w:rsidR="000D7665" w:rsidRPr="006C65E1">
        <w:rPr>
          <w:rFonts w:cs="Open Sans"/>
          <w:color w:val="000000" w:themeColor="text1"/>
          <w:szCs w:val="20"/>
        </w:rPr>
        <w:t xml:space="preserve">317 km </w:t>
      </w:r>
      <w:r w:rsidR="79BB28C2" w:rsidRPr="006C65E1">
        <w:rPr>
          <w:rFonts w:cs="Open Sans"/>
          <w:color w:val="000000" w:themeColor="text1"/>
          <w:szCs w:val="20"/>
        </w:rPr>
        <w:t>od Bratysławy.</w:t>
      </w:r>
      <w:r w:rsidR="0083280D">
        <w:rPr>
          <w:rFonts w:cs="Open Sans"/>
          <w:color w:val="000000" w:themeColor="text1"/>
          <w:szCs w:val="20"/>
        </w:rPr>
        <w:t xml:space="preserve"> </w:t>
      </w:r>
      <w:r w:rsidRPr="006C65E1">
        <w:rPr>
          <w:rFonts w:cs="Open Sans"/>
          <w:szCs w:val="20"/>
        </w:rPr>
        <w:t>Gmina</w:t>
      </w:r>
      <w:r w:rsidR="79BB28C2" w:rsidRPr="006C65E1">
        <w:rPr>
          <w:rFonts w:cs="Open Sans"/>
          <w:szCs w:val="20"/>
        </w:rPr>
        <w:t xml:space="preserve"> aktywnie realizuje współprace z zagranicą, miastami partnerskimi </w:t>
      </w:r>
      <w:r w:rsidRPr="006C65E1">
        <w:rPr>
          <w:rFonts w:cs="Open Sans"/>
          <w:szCs w:val="20"/>
        </w:rPr>
        <w:t>Czechowic-Dziedzic</w:t>
      </w:r>
      <w:r w:rsidR="79BB28C2" w:rsidRPr="006C65E1">
        <w:rPr>
          <w:rFonts w:cs="Open Sans"/>
          <w:szCs w:val="20"/>
        </w:rPr>
        <w:t xml:space="preserve"> są </w:t>
      </w:r>
      <w:proofErr w:type="spellStart"/>
      <w:r w:rsidRPr="006C65E1">
        <w:rPr>
          <w:rFonts w:cs="Open Sans"/>
          <w:szCs w:val="20"/>
        </w:rPr>
        <w:t>Cortona</w:t>
      </w:r>
      <w:proofErr w:type="spellEnd"/>
      <w:r w:rsidRPr="006C65E1">
        <w:rPr>
          <w:rFonts w:cs="Open Sans"/>
          <w:szCs w:val="20"/>
        </w:rPr>
        <w:t xml:space="preserve"> (Włochy), </w:t>
      </w:r>
      <w:proofErr w:type="spellStart"/>
      <w:r w:rsidRPr="006C65E1">
        <w:rPr>
          <w:rFonts w:cs="Open Sans"/>
          <w:szCs w:val="20"/>
        </w:rPr>
        <w:t>Hiddenhausen</w:t>
      </w:r>
      <w:proofErr w:type="spellEnd"/>
      <w:r w:rsidRPr="006C65E1">
        <w:rPr>
          <w:rFonts w:cs="Open Sans"/>
          <w:szCs w:val="20"/>
        </w:rPr>
        <w:t xml:space="preserve"> (Niemcy), </w:t>
      </w:r>
      <w:proofErr w:type="spellStart"/>
      <w:r w:rsidRPr="006C65E1">
        <w:rPr>
          <w:rFonts w:cs="Open Sans"/>
          <w:bCs/>
          <w:szCs w:val="20"/>
        </w:rPr>
        <w:t>Orlová</w:t>
      </w:r>
      <w:proofErr w:type="spellEnd"/>
      <w:r w:rsidRPr="006C65E1">
        <w:rPr>
          <w:rFonts w:cs="Open Sans"/>
          <w:bCs/>
          <w:szCs w:val="20"/>
        </w:rPr>
        <w:t xml:space="preserve"> (Czechy),</w:t>
      </w:r>
      <w:r w:rsidRPr="006C65E1">
        <w:rPr>
          <w:rFonts w:cs="Open Sans"/>
          <w:szCs w:val="20"/>
        </w:rPr>
        <w:t xml:space="preserve"> </w:t>
      </w:r>
      <w:proofErr w:type="spellStart"/>
      <w:r w:rsidRPr="006C65E1">
        <w:rPr>
          <w:rFonts w:cs="Open Sans"/>
          <w:bCs/>
          <w:szCs w:val="20"/>
        </w:rPr>
        <w:t>Słonim</w:t>
      </w:r>
      <w:proofErr w:type="spellEnd"/>
      <w:r w:rsidRPr="006C65E1">
        <w:rPr>
          <w:rFonts w:cs="Open Sans"/>
          <w:bCs/>
          <w:szCs w:val="20"/>
        </w:rPr>
        <w:t xml:space="preserve"> (Białoruś), </w:t>
      </w:r>
      <w:proofErr w:type="spellStart"/>
      <w:r w:rsidRPr="006C65E1">
        <w:rPr>
          <w:rFonts w:cs="Open Sans"/>
          <w:bCs/>
          <w:szCs w:val="20"/>
        </w:rPr>
        <w:t>Žilina</w:t>
      </w:r>
      <w:proofErr w:type="spellEnd"/>
      <w:r w:rsidRPr="006C65E1">
        <w:rPr>
          <w:rFonts w:cs="Open Sans"/>
          <w:bCs/>
          <w:szCs w:val="20"/>
        </w:rPr>
        <w:t xml:space="preserve"> (Słowacja), Rajec (Słowacja). W</w:t>
      </w:r>
      <w:r w:rsidR="00613DE7">
        <w:rPr>
          <w:rFonts w:cs="Open Sans"/>
          <w:bCs/>
          <w:szCs w:val="20"/>
        </w:rPr>
        <w:t> </w:t>
      </w:r>
      <w:r w:rsidRPr="006C65E1">
        <w:rPr>
          <w:rFonts w:cs="Open Sans"/>
          <w:bCs/>
          <w:szCs w:val="20"/>
        </w:rPr>
        <w:t>gronie miast partnerskich znajduje się także leżąca w Polsce Łomża.</w:t>
      </w:r>
    </w:p>
    <w:p w14:paraId="31F4F4B9" w14:textId="0D0B3D43" w:rsidR="00434878" w:rsidRPr="00F45FBB" w:rsidRDefault="79BB28C2" w:rsidP="00537976">
      <w:pPr>
        <w:pStyle w:val="Nagwek2"/>
        <w:ind w:left="567" w:hanging="567"/>
      </w:pPr>
      <w:bookmarkStart w:id="51" w:name="_Toc482709933"/>
      <w:bookmarkStart w:id="52" w:name="_Toc367798430"/>
      <w:bookmarkStart w:id="53" w:name="_Toc16681026"/>
      <w:bookmarkStart w:id="54" w:name="_Toc17303705"/>
      <w:bookmarkStart w:id="55" w:name="_Toc17303803"/>
      <w:bookmarkStart w:id="56" w:name="_Toc17720000"/>
      <w:bookmarkStart w:id="57" w:name="_Toc21518118"/>
      <w:r w:rsidRPr="006C65E1">
        <w:t>Demografia</w:t>
      </w:r>
      <w:bookmarkEnd w:id="51"/>
      <w:bookmarkEnd w:id="52"/>
      <w:bookmarkEnd w:id="53"/>
      <w:bookmarkEnd w:id="54"/>
      <w:bookmarkEnd w:id="55"/>
      <w:bookmarkEnd w:id="56"/>
      <w:bookmarkEnd w:id="57"/>
    </w:p>
    <w:p w14:paraId="188941E7" w14:textId="552CDA7B" w:rsidR="00FB2F84" w:rsidRPr="006C65E1" w:rsidRDefault="000D7665" w:rsidP="79BB28C2">
      <w:pPr>
        <w:spacing w:after="240"/>
        <w:rPr>
          <w:rFonts w:cs="Open Sans"/>
          <w:szCs w:val="20"/>
          <w:highlight w:val="yellow"/>
        </w:rPr>
      </w:pPr>
      <w:r w:rsidRPr="006C65E1">
        <w:rPr>
          <w:rFonts w:cs="Open Sans"/>
          <w:szCs w:val="20"/>
        </w:rPr>
        <w:t>Gmina Czechowice-Dziedzice</w:t>
      </w:r>
      <w:r w:rsidR="00434878" w:rsidRPr="006C65E1">
        <w:rPr>
          <w:rFonts w:cs="Open Sans"/>
          <w:szCs w:val="20"/>
        </w:rPr>
        <w:t xml:space="preserve"> liczy </w:t>
      </w:r>
      <w:r w:rsidRPr="006C65E1">
        <w:rPr>
          <w:rFonts w:cs="Open Sans"/>
          <w:szCs w:val="20"/>
        </w:rPr>
        <w:t>45,4</w:t>
      </w:r>
      <w:r w:rsidR="00434878" w:rsidRPr="006C65E1">
        <w:rPr>
          <w:rFonts w:cs="Open Sans"/>
          <w:szCs w:val="20"/>
        </w:rPr>
        <w:t xml:space="preserve"> tys. mieszkańców (stan w dniu 31 grudnia 201</w:t>
      </w:r>
      <w:r w:rsidRPr="006C65E1">
        <w:rPr>
          <w:rFonts w:cs="Open Sans"/>
          <w:szCs w:val="20"/>
        </w:rPr>
        <w:t>8</w:t>
      </w:r>
      <w:r w:rsidR="00434878" w:rsidRPr="006C65E1">
        <w:rPr>
          <w:rFonts w:cs="Open Sans"/>
          <w:szCs w:val="20"/>
        </w:rPr>
        <w:t xml:space="preserve"> r.), w tym </w:t>
      </w:r>
      <w:r w:rsidRPr="006C65E1">
        <w:rPr>
          <w:rFonts w:cs="Open Sans"/>
          <w:szCs w:val="20"/>
        </w:rPr>
        <w:t>22</w:t>
      </w:r>
      <w:r w:rsidR="00434878" w:rsidRPr="006C65E1">
        <w:rPr>
          <w:rFonts w:cs="Open Sans"/>
          <w:szCs w:val="20"/>
        </w:rPr>
        <w:t>,</w:t>
      </w:r>
      <w:r w:rsidRPr="006C65E1">
        <w:rPr>
          <w:rFonts w:cs="Open Sans"/>
          <w:szCs w:val="20"/>
        </w:rPr>
        <w:t>0</w:t>
      </w:r>
      <w:r w:rsidR="00434878" w:rsidRPr="006C65E1">
        <w:rPr>
          <w:rFonts w:cs="Open Sans"/>
          <w:szCs w:val="20"/>
        </w:rPr>
        <w:t xml:space="preserve"> tys. mężczyzn i </w:t>
      </w:r>
      <w:r w:rsidRPr="006C65E1">
        <w:rPr>
          <w:rFonts w:cs="Open Sans"/>
          <w:szCs w:val="20"/>
        </w:rPr>
        <w:t>23</w:t>
      </w:r>
      <w:r w:rsidR="00434878" w:rsidRPr="006C65E1">
        <w:rPr>
          <w:rFonts w:cs="Open Sans"/>
          <w:szCs w:val="20"/>
        </w:rPr>
        <w:t>,</w:t>
      </w:r>
      <w:r w:rsidRPr="006C65E1">
        <w:rPr>
          <w:rFonts w:cs="Open Sans"/>
          <w:szCs w:val="20"/>
        </w:rPr>
        <w:t>4</w:t>
      </w:r>
      <w:r w:rsidR="00434878" w:rsidRPr="006C65E1">
        <w:rPr>
          <w:rFonts w:cs="Open Sans"/>
          <w:szCs w:val="20"/>
        </w:rPr>
        <w:t xml:space="preserve"> tys. kobiet. Gęstość zaludnienia wynosi </w:t>
      </w:r>
      <w:r w:rsidR="00F45FBB" w:rsidRPr="006C65E1">
        <w:rPr>
          <w:rFonts w:cs="Open Sans"/>
          <w:szCs w:val="20"/>
        </w:rPr>
        <w:t>683 osoby</w:t>
      </w:r>
      <w:r w:rsidR="00434878" w:rsidRPr="006C65E1">
        <w:rPr>
          <w:rFonts w:cs="Open Sans"/>
          <w:szCs w:val="20"/>
        </w:rPr>
        <w:t xml:space="preserve"> na 1 km</w:t>
      </w:r>
      <w:r w:rsidR="00434878" w:rsidRPr="006C65E1">
        <w:rPr>
          <w:rFonts w:cs="Open Sans"/>
          <w:szCs w:val="20"/>
          <w:vertAlign w:val="superscript"/>
        </w:rPr>
        <w:t>2</w:t>
      </w:r>
      <w:r w:rsidR="00434878" w:rsidRPr="006C65E1">
        <w:rPr>
          <w:rFonts w:cs="Open Sans"/>
          <w:szCs w:val="20"/>
        </w:rPr>
        <w:t xml:space="preserve">. </w:t>
      </w:r>
    </w:p>
    <w:p w14:paraId="537FBF2E" w14:textId="446FD776" w:rsidR="007826DD" w:rsidRPr="006C65E1" w:rsidRDefault="007826DD" w:rsidP="00515DDA">
      <w:pPr>
        <w:pStyle w:val="tabelapodpis"/>
      </w:pPr>
      <w:bookmarkStart w:id="58" w:name="_Toc21518201"/>
      <w:r w:rsidRPr="006C65E1">
        <w:t xml:space="preserve">Tab. </w:t>
      </w:r>
      <w:r w:rsidR="003459AF">
        <w:rPr>
          <w:noProof/>
        </w:rPr>
        <w:fldChar w:fldCharType="begin"/>
      </w:r>
      <w:r w:rsidR="003459AF">
        <w:rPr>
          <w:noProof/>
        </w:rPr>
        <w:instrText xml:space="preserve"> STYLEREF 1 \s </w:instrText>
      </w:r>
      <w:r w:rsidR="003459AF">
        <w:rPr>
          <w:noProof/>
        </w:rPr>
        <w:fldChar w:fldCharType="separate"/>
      </w:r>
      <w:r w:rsidR="005215EB">
        <w:rPr>
          <w:noProof/>
        </w:rPr>
        <w:t>3</w:t>
      </w:r>
      <w:r w:rsidR="003459AF">
        <w:rPr>
          <w:noProof/>
        </w:rPr>
        <w:fldChar w:fldCharType="end"/>
      </w:r>
      <w:r w:rsidR="00E81439">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1</w:t>
      </w:r>
      <w:r w:rsidR="003459AF">
        <w:rPr>
          <w:noProof/>
        </w:rPr>
        <w:fldChar w:fldCharType="end"/>
      </w:r>
      <w:r w:rsidRPr="006C65E1">
        <w:t xml:space="preserve"> Wskaźniki demograficzne </w:t>
      </w:r>
      <w:r w:rsidR="000D7665" w:rsidRPr="006C65E1">
        <w:t xml:space="preserve">Gminy </w:t>
      </w:r>
      <w:r w:rsidR="000D7665" w:rsidRPr="00515DDA">
        <w:t>Czechowice</w:t>
      </w:r>
      <w:r w:rsidR="000D7665" w:rsidRPr="006C65E1">
        <w:t>-Dziedzice</w:t>
      </w:r>
      <w:r w:rsidRPr="006C65E1">
        <w:t xml:space="preserve"> na tle Województwa </w:t>
      </w:r>
      <w:r w:rsidR="000D7665" w:rsidRPr="006C65E1">
        <w:t>Śląskiego</w:t>
      </w:r>
      <w:r w:rsidRPr="006C65E1">
        <w:rPr>
          <w:vertAlign w:val="superscript"/>
        </w:rPr>
        <w:footnoteReference w:id="19"/>
      </w:r>
      <w:bookmarkEnd w:id="58"/>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
        <w:gridCol w:w="3995"/>
        <w:gridCol w:w="1080"/>
        <w:gridCol w:w="1100"/>
        <w:gridCol w:w="1080"/>
        <w:gridCol w:w="1080"/>
      </w:tblGrid>
      <w:tr w:rsidR="00D10866" w:rsidRPr="001137A9" w14:paraId="53918BED" w14:textId="77777777" w:rsidTr="00314576">
        <w:trPr>
          <w:tblHeader/>
        </w:trPr>
        <w:tc>
          <w:tcPr>
            <w:tcW w:w="827" w:type="dxa"/>
            <w:shd w:val="clear" w:color="auto" w:fill="F79646" w:themeFill="accent6"/>
            <w:vAlign w:val="center"/>
          </w:tcPr>
          <w:p w14:paraId="738A3AE4" w14:textId="77777777" w:rsidR="00D81EBF" w:rsidRPr="001137A9" w:rsidRDefault="79BB28C2" w:rsidP="00914FEC">
            <w:pPr>
              <w:pStyle w:val="Tabelanagwek"/>
              <w:rPr>
                <w:rFonts w:ascii="Open Sans Condensed Light" w:hAnsi="Open Sans Condensed Light" w:cs="Open Sans Condensed Light"/>
                <w:b/>
                <w:color w:val="32195F"/>
                <w:sz w:val="22"/>
              </w:rPr>
            </w:pPr>
            <w:r w:rsidRPr="001137A9">
              <w:t>L.p.</w:t>
            </w:r>
          </w:p>
        </w:tc>
        <w:tc>
          <w:tcPr>
            <w:tcW w:w="4753" w:type="dxa"/>
            <w:shd w:val="clear" w:color="auto" w:fill="F79646" w:themeFill="accent6"/>
            <w:vAlign w:val="center"/>
          </w:tcPr>
          <w:p w14:paraId="190224AE" w14:textId="77777777" w:rsidR="00D81EBF" w:rsidRPr="001137A9" w:rsidRDefault="79BB28C2" w:rsidP="00914FEC">
            <w:pPr>
              <w:pStyle w:val="Tabelanagwek"/>
              <w:rPr>
                <w:rFonts w:ascii="Open Sans Condensed Light" w:hAnsi="Open Sans Condensed Light" w:cs="Open Sans Condensed Light"/>
                <w:b/>
                <w:color w:val="32195F"/>
                <w:sz w:val="22"/>
              </w:rPr>
            </w:pPr>
            <w:r w:rsidRPr="001137A9">
              <w:t>Wskaźnik</w:t>
            </w:r>
          </w:p>
        </w:tc>
        <w:tc>
          <w:tcPr>
            <w:tcW w:w="1151" w:type="dxa"/>
            <w:shd w:val="clear" w:color="auto" w:fill="F79646" w:themeFill="accent6"/>
            <w:vAlign w:val="center"/>
          </w:tcPr>
          <w:p w14:paraId="513EB16E" w14:textId="22313E1F" w:rsidR="00D81EBF" w:rsidRPr="006A3C74" w:rsidRDefault="000D7665" w:rsidP="00914FEC">
            <w:pPr>
              <w:pStyle w:val="Tabelanagwek"/>
              <w:rPr>
                <w:rFonts w:ascii="Open Sans" w:hAnsi="Open Sans"/>
                <w:b/>
                <w:bCs/>
                <w:color w:val="32195F"/>
              </w:rPr>
            </w:pPr>
            <w:r w:rsidRPr="006A3C74">
              <w:rPr>
                <w:rFonts w:ascii="Open Sans" w:hAnsi="Open Sans"/>
                <w:b/>
                <w:bCs/>
              </w:rPr>
              <w:t>2015</w:t>
            </w:r>
          </w:p>
        </w:tc>
        <w:tc>
          <w:tcPr>
            <w:tcW w:w="1180" w:type="dxa"/>
            <w:shd w:val="clear" w:color="auto" w:fill="F79646" w:themeFill="accent6"/>
            <w:vAlign w:val="center"/>
          </w:tcPr>
          <w:p w14:paraId="6D29AEA3" w14:textId="3BE17FD8" w:rsidR="00D81EBF" w:rsidRPr="006A3C74" w:rsidRDefault="79BB28C2" w:rsidP="00914FEC">
            <w:pPr>
              <w:pStyle w:val="Tabelanagwek"/>
              <w:rPr>
                <w:rFonts w:ascii="Open Sans" w:hAnsi="Open Sans"/>
                <w:b/>
                <w:bCs/>
                <w:color w:val="32195F"/>
              </w:rPr>
            </w:pPr>
            <w:r w:rsidRPr="006A3C74">
              <w:rPr>
                <w:rFonts w:ascii="Open Sans" w:hAnsi="Open Sans"/>
                <w:b/>
                <w:bCs/>
              </w:rPr>
              <w:t>2</w:t>
            </w:r>
            <w:r w:rsidR="000D7665" w:rsidRPr="006A3C74">
              <w:rPr>
                <w:rFonts w:ascii="Open Sans" w:hAnsi="Open Sans"/>
                <w:b/>
                <w:bCs/>
                <w:color w:val="32195F"/>
              </w:rPr>
              <w:t>016</w:t>
            </w:r>
          </w:p>
        </w:tc>
        <w:tc>
          <w:tcPr>
            <w:tcW w:w="1151" w:type="dxa"/>
            <w:shd w:val="clear" w:color="auto" w:fill="F79646" w:themeFill="accent6"/>
            <w:vAlign w:val="center"/>
          </w:tcPr>
          <w:p w14:paraId="650BCED6" w14:textId="4D6037A0" w:rsidR="00D81EBF" w:rsidRPr="006A3C74" w:rsidRDefault="000D7665" w:rsidP="00914FEC">
            <w:pPr>
              <w:pStyle w:val="Tabelanagwek"/>
              <w:rPr>
                <w:rFonts w:ascii="Open Sans" w:hAnsi="Open Sans"/>
                <w:b/>
                <w:bCs/>
                <w:color w:val="32195F"/>
              </w:rPr>
            </w:pPr>
            <w:r w:rsidRPr="006A3C74">
              <w:rPr>
                <w:rFonts w:ascii="Open Sans" w:hAnsi="Open Sans"/>
                <w:b/>
                <w:bCs/>
              </w:rPr>
              <w:t>2017</w:t>
            </w:r>
          </w:p>
        </w:tc>
        <w:tc>
          <w:tcPr>
            <w:tcW w:w="1151" w:type="dxa"/>
            <w:shd w:val="clear" w:color="auto" w:fill="F79646" w:themeFill="accent6"/>
            <w:vAlign w:val="center"/>
          </w:tcPr>
          <w:p w14:paraId="731DA6B6" w14:textId="239E43D6" w:rsidR="00D81EBF" w:rsidRPr="006A3C74" w:rsidRDefault="000D7665" w:rsidP="00914FEC">
            <w:pPr>
              <w:pStyle w:val="Tabelanagwek"/>
              <w:rPr>
                <w:rFonts w:ascii="Open Sans" w:hAnsi="Open Sans"/>
                <w:b/>
                <w:bCs/>
                <w:color w:val="32195F"/>
              </w:rPr>
            </w:pPr>
            <w:r w:rsidRPr="006A3C74">
              <w:rPr>
                <w:rFonts w:ascii="Open Sans" w:hAnsi="Open Sans"/>
                <w:b/>
                <w:bCs/>
              </w:rPr>
              <w:t>2018</w:t>
            </w:r>
          </w:p>
        </w:tc>
      </w:tr>
      <w:tr w:rsidR="00D81EBF" w:rsidRPr="001137A9" w14:paraId="142C0F1B" w14:textId="77777777" w:rsidTr="79BB28C2">
        <w:tc>
          <w:tcPr>
            <w:tcW w:w="827" w:type="dxa"/>
            <w:vAlign w:val="center"/>
          </w:tcPr>
          <w:p w14:paraId="11B1EE06" w14:textId="5A97D31A" w:rsidR="00D81EBF" w:rsidRPr="007F2CE7" w:rsidRDefault="79BB28C2" w:rsidP="00A00FD2">
            <w:pPr>
              <w:pStyle w:val="Tabelatre"/>
              <w:rPr>
                <w:rFonts w:cs="Open Sans Condensed"/>
              </w:rPr>
            </w:pPr>
            <w:r w:rsidRPr="007F2CE7">
              <w:rPr>
                <w:rFonts w:cs="Open Sans Condensed"/>
              </w:rPr>
              <w:t>1</w:t>
            </w:r>
          </w:p>
        </w:tc>
        <w:tc>
          <w:tcPr>
            <w:tcW w:w="4753" w:type="dxa"/>
            <w:vAlign w:val="center"/>
          </w:tcPr>
          <w:p w14:paraId="7205175F" w14:textId="19A9E1DE" w:rsidR="00D81EBF" w:rsidRPr="007F2CE7" w:rsidRDefault="79BB28C2" w:rsidP="00A00FD2">
            <w:pPr>
              <w:pStyle w:val="Tabelatre"/>
              <w:rPr>
                <w:rFonts w:cs="Open Sans Condensed"/>
              </w:rPr>
            </w:pPr>
            <w:r w:rsidRPr="007F2CE7">
              <w:rPr>
                <w:rFonts w:cs="Open Sans Condensed"/>
              </w:rPr>
              <w:t>Ludność – faktyczne miejsce zamieszkania [tys. os.]</w:t>
            </w:r>
          </w:p>
        </w:tc>
        <w:tc>
          <w:tcPr>
            <w:tcW w:w="1151" w:type="dxa"/>
            <w:vAlign w:val="center"/>
          </w:tcPr>
          <w:p w14:paraId="6D097A97" w14:textId="28452A40" w:rsidR="00D81EBF" w:rsidRPr="007F2CE7" w:rsidRDefault="000D7665" w:rsidP="00A00FD2">
            <w:pPr>
              <w:pStyle w:val="Tabelatre"/>
              <w:rPr>
                <w:rFonts w:cs="Open Sans Condensed"/>
              </w:rPr>
            </w:pPr>
            <w:r w:rsidRPr="007F2CE7">
              <w:rPr>
                <w:rFonts w:cs="Open Sans Condensed"/>
              </w:rPr>
              <w:t>45,0</w:t>
            </w:r>
          </w:p>
        </w:tc>
        <w:tc>
          <w:tcPr>
            <w:tcW w:w="1180" w:type="dxa"/>
            <w:vAlign w:val="center"/>
          </w:tcPr>
          <w:p w14:paraId="1FB0EEA4" w14:textId="1B9559C8" w:rsidR="00D81EBF" w:rsidRPr="007F2CE7" w:rsidRDefault="000D7665" w:rsidP="00A00FD2">
            <w:pPr>
              <w:pStyle w:val="Tabelatre"/>
              <w:rPr>
                <w:rFonts w:cs="Open Sans Condensed"/>
              </w:rPr>
            </w:pPr>
            <w:r w:rsidRPr="007F2CE7">
              <w:rPr>
                <w:rFonts w:cs="Open Sans Condensed"/>
              </w:rPr>
              <w:t>45,0</w:t>
            </w:r>
          </w:p>
        </w:tc>
        <w:tc>
          <w:tcPr>
            <w:tcW w:w="1151" w:type="dxa"/>
            <w:vAlign w:val="center"/>
          </w:tcPr>
          <w:p w14:paraId="674C24CC" w14:textId="3859687E" w:rsidR="00D81EBF" w:rsidRPr="007F2CE7" w:rsidRDefault="000D7665" w:rsidP="00A00FD2">
            <w:pPr>
              <w:pStyle w:val="Tabelatre"/>
              <w:rPr>
                <w:rFonts w:cs="Open Sans Condensed"/>
              </w:rPr>
            </w:pPr>
            <w:r w:rsidRPr="007F2CE7">
              <w:rPr>
                <w:rFonts w:cs="Open Sans Condensed"/>
              </w:rPr>
              <w:t>45,2</w:t>
            </w:r>
          </w:p>
        </w:tc>
        <w:tc>
          <w:tcPr>
            <w:tcW w:w="1151" w:type="dxa"/>
            <w:vAlign w:val="center"/>
          </w:tcPr>
          <w:p w14:paraId="61BFBFC0" w14:textId="02E98F20" w:rsidR="00D81EBF" w:rsidRPr="007F2CE7" w:rsidRDefault="000D7665" w:rsidP="00A00FD2">
            <w:pPr>
              <w:pStyle w:val="Tabelatre"/>
              <w:rPr>
                <w:rFonts w:cs="Open Sans Condensed"/>
              </w:rPr>
            </w:pPr>
            <w:r w:rsidRPr="007F2CE7">
              <w:rPr>
                <w:rFonts w:cs="Open Sans Condensed"/>
              </w:rPr>
              <w:t>45,4</w:t>
            </w:r>
          </w:p>
        </w:tc>
      </w:tr>
      <w:tr w:rsidR="00D81EBF" w:rsidRPr="001137A9" w14:paraId="79A5850B" w14:textId="77777777" w:rsidTr="79BB28C2">
        <w:tc>
          <w:tcPr>
            <w:tcW w:w="827" w:type="dxa"/>
            <w:vAlign w:val="center"/>
          </w:tcPr>
          <w:p w14:paraId="794C36ED" w14:textId="77777777" w:rsidR="00D81EBF" w:rsidRPr="007F2CE7" w:rsidRDefault="00D81EBF" w:rsidP="00A00FD2">
            <w:pPr>
              <w:pStyle w:val="Tabelatre"/>
              <w:rPr>
                <w:rFonts w:cs="Open Sans Condensed"/>
              </w:rPr>
            </w:pPr>
          </w:p>
        </w:tc>
        <w:tc>
          <w:tcPr>
            <w:tcW w:w="4753" w:type="dxa"/>
            <w:vAlign w:val="center"/>
          </w:tcPr>
          <w:p w14:paraId="7BE4242B" w14:textId="0B52188D" w:rsidR="00D81EBF" w:rsidRPr="007F2CE7" w:rsidRDefault="00D81EBF" w:rsidP="00A00FD2">
            <w:pPr>
              <w:pStyle w:val="Tabelatre"/>
              <w:rPr>
                <w:rFonts w:cs="Open Sans Condensed"/>
              </w:rPr>
            </w:pPr>
            <w:r w:rsidRPr="007F2CE7">
              <w:rPr>
                <w:rFonts w:cs="Open Sans Condensed"/>
              </w:rPr>
              <w:t>-</w:t>
            </w:r>
            <w:r w:rsidRPr="007F2CE7">
              <w:rPr>
                <w:rFonts w:cs="Open Sans Condensed"/>
              </w:rPr>
              <w:tab/>
              <w:t xml:space="preserve">w Województwie </w:t>
            </w:r>
            <w:r w:rsidR="000D7665" w:rsidRPr="007F2CE7">
              <w:rPr>
                <w:rFonts w:cs="Open Sans Condensed"/>
              </w:rPr>
              <w:t>Śląskim</w:t>
            </w:r>
          </w:p>
        </w:tc>
        <w:tc>
          <w:tcPr>
            <w:tcW w:w="1151" w:type="dxa"/>
            <w:vAlign w:val="center"/>
          </w:tcPr>
          <w:p w14:paraId="6699ABAC" w14:textId="741813B4" w:rsidR="00D81EBF" w:rsidRPr="007F2CE7" w:rsidRDefault="000D7665" w:rsidP="00A00FD2">
            <w:pPr>
              <w:pStyle w:val="Tabelatre"/>
              <w:rPr>
                <w:rFonts w:cs="Open Sans Condensed"/>
              </w:rPr>
            </w:pPr>
            <w:r w:rsidRPr="007F2CE7">
              <w:rPr>
                <w:rFonts w:cs="Open Sans Condensed"/>
              </w:rPr>
              <w:t>4 570,9</w:t>
            </w:r>
          </w:p>
        </w:tc>
        <w:tc>
          <w:tcPr>
            <w:tcW w:w="1180" w:type="dxa"/>
            <w:vAlign w:val="center"/>
          </w:tcPr>
          <w:p w14:paraId="305BC41F" w14:textId="34F27FB6" w:rsidR="00D81EBF" w:rsidRPr="007F2CE7" w:rsidRDefault="000D7665" w:rsidP="00A00FD2">
            <w:pPr>
              <w:pStyle w:val="Tabelatre"/>
              <w:rPr>
                <w:rFonts w:cs="Open Sans Condensed"/>
              </w:rPr>
            </w:pPr>
            <w:r w:rsidRPr="007F2CE7">
              <w:rPr>
                <w:rFonts w:cs="Open Sans Condensed"/>
              </w:rPr>
              <w:t>4 559,2</w:t>
            </w:r>
          </w:p>
        </w:tc>
        <w:tc>
          <w:tcPr>
            <w:tcW w:w="1151" w:type="dxa"/>
            <w:vAlign w:val="center"/>
          </w:tcPr>
          <w:p w14:paraId="19971A8E" w14:textId="6B76B161" w:rsidR="00D81EBF" w:rsidRPr="007F2CE7" w:rsidRDefault="000D7665" w:rsidP="00A00FD2">
            <w:pPr>
              <w:pStyle w:val="Tabelatre"/>
              <w:rPr>
                <w:rFonts w:cs="Open Sans Condensed"/>
              </w:rPr>
            </w:pPr>
            <w:r w:rsidRPr="007F2CE7">
              <w:rPr>
                <w:rFonts w:cs="Open Sans Condensed"/>
              </w:rPr>
              <w:t>4 548,2</w:t>
            </w:r>
          </w:p>
        </w:tc>
        <w:tc>
          <w:tcPr>
            <w:tcW w:w="1151" w:type="dxa"/>
            <w:vAlign w:val="center"/>
          </w:tcPr>
          <w:p w14:paraId="4B7F9C8C" w14:textId="46C8C91A" w:rsidR="00D81EBF" w:rsidRPr="007F2CE7" w:rsidRDefault="000D7665" w:rsidP="00A00FD2">
            <w:pPr>
              <w:pStyle w:val="Tabelatre"/>
              <w:rPr>
                <w:rFonts w:cs="Open Sans Condensed"/>
              </w:rPr>
            </w:pPr>
            <w:r w:rsidRPr="007F2CE7">
              <w:rPr>
                <w:rFonts w:cs="Open Sans Condensed"/>
              </w:rPr>
              <w:t>4 533,6</w:t>
            </w:r>
          </w:p>
        </w:tc>
      </w:tr>
      <w:tr w:rsidR="00D81EBF" w:rsidRPr="001137A9" w14:paraId="6D4826A1" w14:textId="77777777" w:rsidTr="79BB28C2">
        <w:tc>
          <w:tcPr>
            <w:tcW w:w="827" w:type="dxa"/>
            <w:vAlign w:val="center"/>
          </w:tcPr>
          <w:p w14:paraId="5DEDDD32" w14:textId="14686ED4" w:rsidR="00D81EBF" w:rsidRPr="007F2CE7" w:rsidRDefault="79BB28C2" w:rsidP="00A00FD2">
            <w:pPr>
              <w:pStyle w:val="Tabelatre"/>
              <w:rPr>
                <w:rFonts w:cs="Open Sans Condensed"/>
              </w:rPr>
            </w:pPr>
            <w:r w:rsidRPr="007F2CE7">
              <w:rPr>
                <w:rFonts w:cs="Open Sans Condensed"/>
              </w:rPr>
              <w:t>2</w:t>
            </w:r>
          </w:p>
        </w:tc>
        <w:tc>
          <w:tcPr>
            <w:tcW w:w="4753" w:type="dxa"/>
            <w:vAlign w:val="center"/>
          </w:tcPr>
          <w:p w14:paraId="094BBE14" w14:textId="77777777" w:rsidR="00D81EBF" w:rsidRPr="007F2CE7" w:rsidRDefault="79BB28C2" w:rsidP="00A00FD2">
            <w:pPr>
              <w:pStyle w:val="Tabelatre"/>
              <w:rPr>
                <w:rFonts w:cs="Open Sans Condensed"/>
              </w:rPr>
            </w:pPr>
            <w:r w:rsidRPr="007F2CE7">
              <w:rPr>
                <w:rFonts w:cs="Open Sans Condensed"/>
              </w:rPr>
              <w:t>Osoby pracujące [tys. os.]</w:t>
            </w:r>
          </w:p>
        </w:tc>
        <w:tc>
          <w:tcPr>
            <w:tcW w:w="1151" w:type="dxa"/>
            <w:vAlign w:val="center"/>
          </w:tcPr>
          <w:p w14:paraId="3F8B313D" w14:textId="1BD3F92A" w:rsidR="00D81EBF" w:rsidRPr="007F2CE7" w:rsidRDefault="002255FF" w:rsidP="00A00FD2">
            <w:pPr>
              <w:pStyle w:val="Tabelatre"/>
              <w:rPr>
                <w:rFonts w:cs="Open Sans Condensed"/>
              </w:rPr>
            </w:pPr>
            <w:r w:rsidRPr="007F2CE7">
              <w:rPr>
                <w:rFonts w:cs="Open Sans Condensed"/>
              </w:rPr>
              <w:t>14,8</w:t>
            </w:r>
          </w:p>
        </w:tc>
        <w:tc>
          <w:tcPr>
            <w:tcW w:w="1180" w:type="dxa"/>
            <w:vAlign w:val="center"/>
          </w:tcPr>
          <w:p w14:paraId="59ECB74B" w14:textId="082BBD97" w:rsidR="00D81EBF" w:rsidRPr="007F2CE7" w:rsidRDefault="002255FF" w:rsidP="00A00FD2">
            <w:pPr>
              <w:pStyle w:val="Tabelatre"/>
              <w:rPr>
                <w:rFonts w:cs="Open Sans Condensed"/>
              </w:rPr>
            </w:pPr>
            <w:r w:rsidRPr="007F2CE7">
              <w:rPr>
                <w:rFonts w:cs="Open Sans Condensed"/>
              </w:rPr>
              <w:t>15,8</w:t>
            </w:r>
          </w:p>
        </w:tc>
        <w:tc>
          <w:tcPr>
            <w:tcW w:w="1151" w:type="dxa"/>
            <w:vAlign w:val="center"/>
          </w:tcPr>
          <w:p w14:paraId="0F6D3A3E" w14:textId="46B8DEED" w:rsidR="00D81EBF" w:rsidRPr="007F2CE7" w:rsidRDefault="002255FF" w:rsidP="00A00FD2">
            <w:pPr>
              <w:pStyle w:val="Tabelatre"/>
              <w:rPr>
                <w:rFonts w:cs="Open Sans Condensed"/>
              </w:rPr>
            </w:pPr>
            <w:r w:rsidRPr="007F2CE7">
              <w:rPr>
                <w:rFonts w:cs="Open Sans Condensed"/>
              </w:rPr>
              <w:t>16,1</w:t>
            </w:r>
          </w:p>
        </w:tc>
        <w:tc>
          <w:tcPr>
            <w:tcW w:w="1151" w:type="dxa"/>
            <w:vAlign w:val="center"/>
          </w:tcPr>
          <w:p w14:paraId="694092AF" w14:textId="3647B729" w:rsidR="00D81EBF" w:rsidRPr="007F2CE7" w:rsidRDefault="006A7D93" w:rsidP="00A00FD2">
            <w:pPr>
              <w:pStyle w:val="Tabelatre"/>
              <w:rPr>
                <w:rFonts w:cs="Open Sans Condensed"/>
              </w:rPr>
            </w:pPr>
            <w:r w:rsidRPr="007F2CE7">
              <w:rPr>
                <w:rFonts w:cs="Open Sans Condensed"/>
              </w:rPr>
              <w:t>b.d.</w:t>
            </w:r>
          </w:p>
        </w:tc>
      </w:tr>
      <w:tr w:rsidR="00D81EBF" w:rsidRPr="001137A9" w14:paraId="19DCA58D" w14:textId="77777777" w:rsidTr="79BB28C2">
        <w:tc>
          <w:tcPr>
            <w:tcW w:w="827" w:type="dxa"/>
            <w:vAlign w:val="center"/>
          </w:tcPr>
          <w:p w14:paraId="03FECD47" w14:textId="77777777" w:rsidR="00D81EBF" w:rsidRPr="007F2CE7" w:rsidRDefault="00D81EBF" w:rsidP="00A00FD2">
            <w:pPr>
              <w:pStyle w:val="Tabelatre"/>
              <w:rPr>
                <w:rFonts w:cs="Open Sans Condensed"/>
              </w:rPr>
            </w:pPr>
          </w:p>
        </w:tc>
        <w:tc>
          <w:tcPr>
            <w:tcW w:w="4753" w:type="dxa"/>
            <w:vAlign w:val="center"/>
          </w:tcPr>
          <w:p w14:paraId="6115C7BA" w14:textId="4800A197" w:rsidR="00D81EBF" w:rsidRPr="007F2CE7" w:rsidRDefault="00D81EBF" w:rsidP="00A00FD2">
            <w:pPr>
              <w:pStyle w:val="Tabelatre"/>
              <w:rPr>
                <w:rFonts w:cs="Open Sans Condensed"/>
              </w:rPr>
            </w:pPr>
            <w:r w:rsidRPr="007F2CE7">
              <w:rPr>
                <w:rFonts w:cs="Open Sans Condensed"/>
              </w:rPr>
              <w:t>-</w:t>
            </w:r>
            <w:r w:rsidRPr="007F2CE7">
              <w:rPr>
                <w:rFonts w:cs="Open Sans Condensed"/>
              </w:rPr>
              <w:tab/>
              <w:t xml:space="preserve">w Województwie </w:t>
            </w:r>
            <w:r w:rsidR="006A7D93" w:rsidRPr="007F2CE7">
              <w:rPr>
                <w:rFonts w:cs="Open Sans Condensed"/>
              </w:rPr>
              <w:t>Śląskim</w:t>
            </w:r>
          </w:p>
        </w:tc>
        <w:tc>
          <w:tcPr>
            <w:tcW w:w="1151" w:type="dxa"/>
            <w:vAlign w:val="center"/>
          </w:tcPr>
          <w:p w14:paraId="4BD7DC83" w14:textId="1F1D12CD" w:rsidR="00D81EBF" w:rsidRPr="007F2CE7" w:rsidRDefault="00E70296" w:rsidP="00A00FD2">
            <w:pPr>
              <w:pStyle w:val="Tabelatre"/>
              <w:rPr>
                <w:rFonts w:cs="Open Sans Condensed"/>
              </w:rPr>
            </w:pPr>
            <w:r w:rsidRPr="007F2CE7">
              <w:rPr>
                <w:rFonts w:cs="Open Sans Condensed"/>
              </w:rPr>
              <w:t>1 184,7</w:t>
            </w:r>
          </w:p>
        </w:tc>
        <w:tc>
          <w:tcPr>
            <w:tcW w:w="1180" w:type="dxa"/>
            <w:vAlign w:val="center"/>
          </w:tcPr>
          <w:p w14:paraId="33337DD5" w14:textId="65D62A28" w:rsidR="00D81EBF" w:rsidRPr="007F2CE7" w:rsidRDefault="00E70296" w:rsidP="00A00FD2">
            <w:pPr>
              <w:pStyle w:val="Tabelatre"/>
              <w:rPr>
                <w:rFonts w:cs="Open Sans Condensed"/>
              </w:rPr>
            </w:pPr>
            <w:r w:rsidRPr="007F2CE7">
              <w:rPr>
                <w:rFonts w:cs="Open Sans Condensed"/>
              </w:rPr>
              <w:t>1 206,7</w:t>
            </w:r>
          </w:p>
        </w:tc>
        <w:tc>
          <w:tcPr>
            <w:tcW w:w="1151" w:type="dxa"/>
            <w:vAlign w:val="center"/>
          </w:tcPr>
          <w:p w14:paraId="3F43BFCA" w14:textId="35CF8FC6" w:rsidR="00D81EBF" w:rsidRPr="007F2CE7" w:rsidRDefault="00E70296" w:rsidP="00A00FD2">
            <w:pPr>
              <w:pStyle w:val="Tabelatre"/>
              <w:rPr>
                <w:rFonts w:cs="Open Sans Condensed"/>
              </w:rPr>
            </w:pPr>
            <w:r w:rsidRPr="007F2CE7">
              <w:rPr>
                <w:rFonts w:cs="Open Sans Condensed"/>
              </w:rPr>
              <w:t>1 229,5</w:t>
            </w:r>
          </w:p>
        </w:tc>
        <w:tc>
          <w:tcPr>
            <w:tcW w:w="1151" w:type="dxa"/>
            <w:vAlign w:val="center"/>
          </w:tcPr>
          <w:p w14:paraId="596F31F7" w14:textId="6B053430" w:rsidR="00D81EBF" w:rsidRPr="007F2CE7" w:rsidRDefault="006A7D93" w:rsidP="00A00FD2">
            <w:pPr>
              <w:pStyle w:val="Tabelatre"/>
              <w:rPr>
                <w:rFonts w:cs="Open Sans Condensed"/>
              </w:rPr>
            </w:pPr>
            <w:r w:rsidRPr="007F2CE7">
              <w:rPr>
                <w:rFonts w:cs="Open Sans Condensed"/>
              </w:rPr>
              <w:t>b.d.</w:t>
            </w:r>
          </w:p>
        </w:tc>
      </w:tr>
      <w:tr w:rsidR="00D81EBF" w:rsidRPr="001137A9" w14:paraId="1792F78A" w14:textId="77777777" w:rsidTr="79BB28C2">
        <w:tc>
          <w:tcPr>
            <w:tcW w:w="827" w:type="dxa"/>
            <w:vAlign w:val="center"/>
          </w:tcPr>
          <w:p w14:paraId="40C7DD60" w14:textId="46DE1757" w:rsidR="00D81EBF" w:rsidRPr="007F2CE7" w:rsidRDefault="79BB28C2" w:rsidP="00A00FD2">
            <w:pPr>
              <w:pStyle w:val="Tabelatre"/>
              <w:rPr>
                <w:rFonts w:cs="Open Sans Condensed"/>
              </w:rPr>
            </w:pPr>
            <w:r w:rsidRPr="007F2CE7">
              <w:rPr>
                <w:rFonts w:cs="Open Sans Condensed"/>
              </w:rPr>
              <w:t>3</w:t>
            </w:r>
          </w:p>
        </w:tc>
        <w:tc>
          <w:tcPr>
            <w:tcW w:w="4753" w:type="dxa"/>
            <w:vAlign w:val="center"/>
          </w:tcPr>
          <w:p w14:paraId="6F979C22" w14:textId="77777777" w:rsidR="00D10866" w:rsidRPr="007F2CE7" w:rsidRDefault="79BB28C2" w:rsidP="00A00FD2">
            <w:pPr>
              <w:pStyle w:val="Tabelatre"/>
              <w:rPr>
                <w:rFonts w:cs="Open Sans Condensed"/>
              </w:rPr>
            </w:pPr>
            <w:r w:rsidRPr="007F2CE7">
              <w:rPr>
                <w:rFonts w:cs="Open Sans Condensed"/>
              </w:rPr>
              <w:t>Osoby w wieku przedprodukcyjnym</w:t>
            </w:r>
          </w:p>
          <w:p w14:paraId="4E848CD5" w14:textId="264DA828" w:rsidR="00D81EBF" w:rsidRPr="007F2CE7" w:rsidRDefault="79BB28C2" w:rsidP="00A00FD2">
            <w:pPr>
              <w:pStyle w:val="Tabelatre"/>
              <w:rPr>
                <w:rFonts w:cs="Open Sans Condensed"/>
              </w:rPr>
            </w:pPr>
            <w:r w:rsidRPr="007F2CE7">
              <w:rPr>
                <w:rFonts w:cs="Open Sans Condensed"/>
              </w:rPr>
              <w:t xml:space="preserve"> [tys. os.]</w:t>
            </w:r>
          </w:p>
        </w:tc>
        <w:tc>
          <w:tcPr>
            <w:tcW w:w="1151" w:type="dxa"/>
            <w:vAlign w:val="center"/>
          </w:tcPr>
          <w:p w14:paraId="1543F02C" w14:textId="6D6447B9" w:rsidR="00D81EBF" w:rsidRPr="007F2CE7" w:rsidRDefault="0015344A" w:rsidP="00A00FD2">
            <w:pPr>
              <w:pStyle w:val="Tabelatre"/>
              <w:rPr>
                <w:rFonts w:cs="Open Sans Condensed"/>
              </w:rPr>
            </w:pPr>
            <w:r w:rsidRPr="007F2CE7">
              <w:rPr>
                <w:rFonts w:cs="Open Sans Condensed"/>
              </w:rPr>
              <w:t>7,1</w:t>
            </w:r>
          </w:p>
        </w:tc>
        <w:tc>
          <w:tcPr>
            <w:tcW w:w="1180" w:type="dxa"/>
            <w:vAlign w:val="center"/>
          </w:tcPr>
          <w:p w14:paraId="6A61936F" w14:textId="166C4ADE" w:rsidR="00D81EBF" w:rsidRPr="007F2CE7" w:rsidRDefault="0015344A" w:rsidP="00A00FD2">
            <w:pPr>
              <w:pStyle w:val="Tabelatre"/>
              <w:rPr>
                <w:rFonts w:cs="Open Sans Condensed"/>
              </w:rPr>
            </w:pPr>
            <w:r w:rsidRPr="007F2CE7">
              <w:rPr>
                <w:rFonts w:cs="Open Sans Condensed"/>
              </w:rPr>
              <w:t>7,1</w:t>
            </w:r>
          </w:p>
        </w:tc>
        <w:tc>
          <w:tcPr>
            <w:tcW w:w="1151" w:type="dxa"/>
            <w:vAlign w:val="center"/>
          </w:tcPr>
          <w:p w14:paraId="10A7A0BA" w14:textId="0DAC25BA" w:rsidR="00D81EBF" w:rsidRPr="007F2CE7" w:rsidRDefault="0015344A" w:rsidP="00A00FD2">
            <w:pPr>
              <w:pStyle w:val="Tabelatre"/>
              <w:rPr>
                <w:rFonts w:cs="Open Sans Condensed"/>
              </w:rPr>
            </w:pPr>
            <w:r w:rsidRPr="007F2CE7">
              <w:rPr>
                <w:rFonts w:cs="Open Sans Condensed"/>
              </w:rPr>
              <w:t>7,2</w:t>
            </w:r>
          </w:p>
        </w:tc>
        <w:tc>
          <w:tcPr>
            <w:tcW w:w="1151" w:type="dxa"/>
            <w:vAlign w:val="center"/>
          </w:tcPr>
          <w:p w14:paraId="3C620628" w14:textId="2366EBFE" w:rsidR="00D81EBF" w:rsidRPr="007F2CE7" w:rsidRDefault="0015344A" w:rsidP="00A00FD2">
            <w:pPr>
              <w:pStyle w:val="Tabelatre"/>
              <w:rPr>
                <w:rFonts w:cs="Open Sans Condensed"/>
              </w:rPr>
            </w:pPr>
            <w:r w:rsidRPr="007F2CE7">
              <w:rPr>
                <w:rFonts w:cs="Open Sans Condensed"/>
              </w:rPr>
              <w:t>7,4</w:t>
            </w:r>
          </w:p>
        </w:tc>
      </w:tr>
      <w:tr w:rsidR="00D81EBF" w:rsidRPr="001137A9" w14:paraId="06F81CCC" w14:textId="77777777" w:rsidTr="79BB28C2">
        <w:tc>
          <w:tcPr>
            <w:tcW w:w="827" w:type="dxa"/>
            <w:vAlign w:val="center"/>
          </w:tcPr>
          <w:p w14:paraId="7C2F15C9" w14:textId="77777777" w:rsidR="00D81EBF" w:rsidRPr="007F2CE7" w:rsidRDefault="00D81EBF" w:rsidP="00A00FD2">
            <w:pPr>
              <w:pStyle w:val="Tabelatre"/>
              <w:rPr>
                <w:rFonts w:cs="Open Sans Condensed"/>
              </w:rPr>
            </w:pPr>
          </w:p>
        </w:tc>
        <w:tc>
          <w:tcPr>
            <w:tcW w:w="4753" w:type="dxa"/>
            <w:vAlign w:val="center"/>
          </w:tcPr>
          <w:p w14:paraId="3563CA1D" w14:textId="31980FFB" w:rsidR="00D81EBF" w:rsidRPr="007F2CE7" w:rsidRDefault="00D81EBF" w:rsidP="00A00FD2">
            <w:pPr>
              <w:pStyle w:val="Tabelatre"/>
              <w:rPr>
                <w:rFonts w:cs="Open Sans Condensed"/>
              </w:rPr>
            </w:pPr>
            <w:r w:rsidRPr="007F2CE7">
              <w:rPr>
                <w:rFonts w:cs="Open Sans Condensed"/>
              </w:rPr>
              <w:t>-</w:t>
            </w:r>
            <w:r w:rsidRPr="007F2CE7">
              <w:rPr>
                <w:rFonts w:cs="Open Sans Condensed"/>
              </w:rPr>
              <w:tab/>
              <w:t xml:space="preserve">w Województwie </w:t>
            </w:r>
            <w:r w:rsidR="0015344A" w:rsidRPr="007F2CE7">
              <w:rPr>
                <w:rFonts w:cs="Open Sans Condensed"/>
              </w:rPr>
              <w:t>Śląskim</w:t>
            </w:r>
          </w:p>
        </w:tc>
        <w:tc>
          <w:tcPr>
            <w:tcW w:w="1151" w:type="dxa"/>
            <w:vAlign w:val="center"/>
          </w:tcPr>
          <w:p w14:paraId="49E90811" w14:textId="4AC42395" w:rsidR="00D81EBF" w:rsidRPr="007F2CE7" w:rsidRDefault="0015344A" w:rsidP="00A00FD2">
            <w:pPr>
              <w:pStyle w:val="Tabelatre"/>
              <w:rPr>
                <w:rFonts w:cs="Open Sans Condensed"/>
              </w:rPr>
            </w:pPr>
            <w:r w:rsidRPr="007F2CE7">
              <w:rPr>
                <w:rFonts w:cs="Open Sans Condensed"/>
              </w:rPr>
              <w:t>642,9</w:t>
            </w:r>
          </w:p>
        </w:tc>
        <w:tc>
          <w:tcPr>
            <w:tcW w:w="1180" w:type="dxa"/>
            <w:vAlign w:val="center"/>
          </w:tcPr>
          <w:p w14:paraId="0BE7495F" w14:textId="49715553" w:rsidR="00D81EBF" w:rsidRPr="007F2CE7" w:rsidRDefault="0015344A" w:rsidP="00A00FD2">
            <w:pPr>
              <w:pStyle w:val="Tabelatre"/>
              <w:rPr>
                <w:rFonts w:cs="Open Sans Condensed"/>
              </w:rPr>
            </w:pPr>
            <w:r w:rsidRPr="007F2CE7">
              <w:rPr>
                <w:rFonts w:cs="Open Sans Condensed"/>
              </w:rPr>
              <w:t>645,4</w:t>
            </w:r>
          </w:p>
        </w:tc>
        <w:tc>
          <w:tcPr>
            <w:tcW w:w="1151" w:type="dxa"/>
            <w:vAlign w:val="center"/>
          </w:tcPr>
          <w:p w14:paraId="36B33E7E" w14:textId="083F5936" w:rsidR="00D81EBF" w:rsidRPr="007F2CE7" w:rsidRDefault="0015344A" w:rsidP="00A00FD2">
            <w:pPr>
              <w:pStyle w:val="Tabelatre"/>
              <w:rPr>
                <w:rFonts w:cs="Open Sans Condensed"/>
              </w:rPr>
            </w:pPr>
            <w:r w:rsidRPr="007F2CE7">
              <w:rPr>
                <w:rFonts w:cs="Open Sans Condensed"/>
              </w:rPr>
              <w:t>651,8</w:t>
            </w:r>
          </w:p>
        </w:tc>
        <w:tc>
          <w:tcPr>
            <w:tcW w:w="1151" w:type="dxa"/>
            <w:vAlign w:val="center"/>
          </w:tcPr>
          <w:p w14:paraId="42F68925" w14:textId="18DC90DF" w:rsidR="00D81EBF" w:rsidRPr="007F2CE7" w:rsidRDefault="0015344A" w:rsidP="00A00FD2">
            <w:pPr>
              <w:pStyle w:val="Tabelatre"/>
              <w:rPr>
                <w:rFonts w:cs="Open Sans Condensed"/>
              </w:rPr>
            </w:pPr>
            <w:r w:rsidRPr="007F2CE7">
              <w:rPr>
                <w:rFonts w:cs="Open Sans Condensed"/>
              </w:rPr>
              <w:t>656,0</w:t>
            </w:r>
          </w:p>
        </w:tc>
      </w:tr>
      <w:tr w:rsidR="00D81EBF" w:rsidRPr="001137A9" w14:paraId="703F6EB9" w14:textId="77777777" w:rsidTr="79BB28C2">
        <w:tc>
          <w:tcPr>
            <w:tcW w:w="827" w:type="dxa"/>
            <w:vAlign w:val="center"/>
          </w:tcPr>
          <w:p w14:paraId="7775751B" w14:textId="0F47B074" w:rsidR="00D81EBF" w:rsidRPr="007F2CE7" w:rsidRDefault="79BB28C2" w:rsidP="00A00FD2">
            <w:pPr>
              <w:pStyle w:val="Tabelatre"/>
              <w:rPr>
                <w:rFonts w:cs="Open Sans Condensed"/>
              </w:rPr>
            </w:pPr>
            <w:r w:rsidRPr="007F2CE7">
              <w:rPr>
                <w:rFonts w:cs="Open Sans Condensed"/>
              </w:rPr>
              <w:t>4</w:t>
            </w:r>
          </w:p>
        </w:tc>
        <w:tc>
          <w:tcPr>
            <w:tcW w:w="4753" w:type="dxa"/>
            <w:vAlign w:val="center"/>
          </w:tcPr>
          <w:p w14:paraId="701A7315" w14:textId="77777777" w:rsidR="00D81EBF" w:rsidRPr="007F2CE7" w:rsidRDefault="79BB28C2" w:rsidP="00A00FD2">
            <w:pPr>
              <w:pStyle w:val="Tabelatre"/>
              <w:rPr>
                <w:rFonts w:cs="Open Sans Condensed"/>
              </w:rPr>
            </w:pPr>
            <w:r w:rsidRPr="007F2CE7">
              <w:rPr>
                <w:rFonts w:cs="Open Sans Condensed"/>
              </w:rPr>
              <w:t>Osoby w wieku produkcyjnym [tys. os.]</w:t>
            </w:r>
          </w:p>
        </w:tc>
        <w:tc>
          <w:tcPr>
            <w:tcW w:w="1151" w:type="dxa"/>
            <w:vAlign w:val="center"/>
          </w:tcPr>
          <w:p w14:paraId="2DDD3D02" w14:textId="1D557E96" w:rsidR="00D81EBF" w:rsidRPr="007F2CE7" w:rsidRDefault="00C5731D" w:rsidP="00A00FD2">
            <w:pPr>
              <w:pStyle w:val="Tabelatre"/>
              <w:rPr>
                <w:rFonts w:cs="Open Sans Condensed"/>
              </w:rPr>
            </w:pPr>
            <w:r w:rsidRPr="007F2CE7">
              <w:rPr>
                <w:rFonts w:cs="Open Sans Condensed"/>
              </w:rPr>
              <w:t>29,4</w:t>
            </w:r>
          </w:p>
        </w:tc>
        <w:tc>
          <w:tcPr>
            <w:tcW w:w="1180" w:type="dxa"/>
            <w:vAlign w:val="center"/>
          </w:tcPr>
          <w:p w14:paraId="1B7A3844" w14:textId="32BC05ED" w:rsidR="00D81EBF" w:rsidRPr="007F2CE7" w:rsidRDefault="00C5731D" w:rsidP="00A00FD2">
            <w:pPr>
              <w:pStyle w:val="Tabelatre"/>
              <w:rPr>
                <w:rFonts w:cs="Open Sans Condensed"/>
              </w:rPr>
            </w:pPr>
            <w:r w:rsidRPr="007F2CE7">
              <w:rPr>
                <w:rFonts w:cs="Open Sans Condensed"/>
              </w:rPr>
              <w:t>29,2</w:t>
            </w:r>
          </w:p>
        </w:tc>
        <w:tc>
          <w:tcPr>
            <w:tcW w:w="1151" w:type="dxa"/>
            <w:vAlign w:val="center"/>
          </w:tcPr>
          <w:p w14:paraId="34CC7743" w14:textId="1A5CEE11" w:rsidR="00D81EBF" w:rsidRPr="007F2CE7" w:rsidRDefault="00C5731D" w:rsidP="00A00FD2">
            <w:pPr>
              <w:pStyle w:val="Tabelatre"/>
              <w:rPr>
                <w:rFonts w:cs="Open Sans Condensed"/>
              </w:rPr>
            </w:pPr>
            <w:r w:rsidRPr="007F2CE7">
              <w:rPr>
                <w:rFonts w:cs="Open Sans Condensed"/>
              </w:rPr>
              <w:t>28,9</w:t>
            </w:r>
          </w:p>
        </w:tc>
        <w:tc>
          <w:tcPr>
            <w:tcW w:w="1151" w:type="dxa"/>
            <w:vAlign w:val="center"/>
          </w:tcPr>
          <w:p w14:paraId="3ACD4792" w14:textId="5FCE7B1F" w:rsidR="00D81EBF" w:rsidRPr="007F2CE7" w:rsidRDefault="00C5731D" w:rsidP="00A00FD2">
            <w:pPr>
              <w:pStyle w:val="Tabelatre"/>
              <w:rPr>
                <w:rFonts w:cs="Open Sans Condensed"/>
              </w:rPr>
            </w:pPr>
            <w:r w:rsidRPr="007F2CE7">
              <w:rPr>
                <w:rFonts w:cs="Open Sans Condensed"/>
              </w:rPr>
              <w:t>28,6</w:t>
            </w:r>
          </w:p>
        </w:tc>
      </w:tr>
      <w:tr w:rsidR="00D81EBF" w:rsidRPr="001137A9" w14:paraId="51712188" w14:textId="77777777" w:rsidTr="79BB28C2">
        <w:tc>
          <w:tcPr>
            <w:tcW w:w="827" w:type="dxa"/>
            <w:vAlign w:val="center"/>
          </w:tcPr>
          <w:p w14:paraId="4C87A25F" w14:textId="77777777" w:rsidR="00D81EBF" w:rsidRPr="007F2CE7" w:rsidRDefault="00D81EBF" w:rsidP="00A00FD2">
            <w:pPr>
              <w:pStyle w:val="Tabelatre"/>
              <w:rPr>
                <w:rFonts w:cs="Open Sans Condensed"/>
              </w:rPr>
            </w:pPr>
          </w:p>
        </w:tc>
        <w:tc>
          <w:tcPr>
            <w:tcW w:w="4753" w:type="dxa"/>
            <w:vAlign w:val="center"/>
          </w:tcPr>
          <w:p w14:paraId="0A6CF766" w14:textId="342113A0" w:rsidR="00D81EBF" w:rsidRPr="007F2CE7" w:rsidRDefault="00D81EBF" w:rsidP="00A00FD2">
            <w:pPr>
              <w:pStyle w:val="Tabelatre"/>
              <w:rPr>
                <w:rFonts w:cs="Open Sans Condensed"/>
              </w:rPr>
            </w:pPr>
            <w:r w:rsidRPr="007F2CE7">
              <w:rPr>
                <w:rFonts w:cs="Open Sans Condensed"/>
              </w:rPr>
              <w:t>-</w:t>
            </w:r>
            <w:r w:rsidRPr="007F2CE7">
              <w:rPr>
                <w:rFonts w:cs="Open Sans Condensed"/>
              </w:rPr>
              <w:tab/>
              <w:t xml:space="preserve">w Województwie </w:t>
            </w:r>
            <w:r w:rsidR="00C5731D" w:rsidRPr="007F2CE7">
              <w:rPr>
                <w:rFonts w:cs="Open Sans Condensed"/>
              </w:rPr>
              <w:t>Śląskim</w:t>
            </w:r>
          </w:p>
        </w:tc>
        <w:tc>
          <w:tcPr>
            <w:tcW w:w="1151" w:type="dxa"/>
            <w:vAlign w:val="center"/>
          </w:tcPr>
          <w:p w14:paraId="05D09744" w14:textId="736F6C6F" w:rsidR="00D81EBF" w:rsidRPr="007F2CE7" w:rsidRDefault="00C5731D" w:rsidP="00A00FD2">
            <w:pPr>
              <w:pStyle w:val="Tabelatre"/>
              <w:rPr>
                <w:rFonts w:cs="Open Sans Condensed"/>
              </w:rPr>
            </w:pPr>
            <w:r w:rsidRPr="007F2CE7">
              <w:rPr>
                <w:rFonts w:cs="Open Sans Condensed"/>
              </w:rPr>
              <w:t>2 983,3</w:t>
            </w:r>
          </w:p>
        </w:tc>
        <w:tc>
          <w:tcPr>
            <w:tcW w:w="1180" w:type="dxa"/>
            <w:vAlign w:val="center"/>
          </w:tcPr>
          <w:p w14:paraId="2E47B06B" w14:textId="48FD7118" w:rsidR="00D81EBF" w:rsidRPr="007F2CE7" w:rsidRDefault="00C5731D" w:rsidP="00A00FD2">
            <w:pPr>
              <w:pStyle w:val="Tabelatre"/>
              <w:rPr>
                <w:rFonts w:cs="Open Sans Condensed"/>
              </w:rPr>
            </w:pPr>
            <w:r w:rsidRPr="007F2CE7">
              <w:rPr>
                <w:rFonts w:cs="Open Sans Condensed"/>
              </w:rPr>
              <w:t>2 940,3</w:t>
            </w:r>
          </w:p>
        </w:tc>
        <w:tc>
          <w:tcPr>
            <w:tcW w:w="1151" w:type="dxa"/>
            <w:vAlign w:val="center"/>
          </w:tcPr>
          <w:p w14:paraId="0579693D" w14:textId="7A1C2F8A" w:rsidR="00D81EBF" w:rsidRPr="007F2CE7" w:rsidRDefault="00C5731D" w:rsidP="00A00FD2">
            <w:pPr>
              <w:pStyle w:val="Tabelatre"/>
              <w:rPr>
                <w:rFonts w:cs="Open Sans Condensed"/>
              </w:rPr>
            </w:pPr>
            <w:r w:rsidRPr="007F2CE7">
              <w:rPr>
                <w:rFonts w:cs="Open Sans Condensed"/>
              </w:rPr>
              <w:t>2 895,9</w:t>
            </w:r>
          </w:p>
        </w:tc>
        <w:tc>
          <w:tcPr>
            <w:tcW w:w="1151" w:type="dxa"/>
            <w:vAlign w:val="center"/>
          </w:tcPr>
          <w:p w14:paraId="0F47D2DD" w14:textId="687B21E3" w:rsidR="00D81EBF" w:rsidRPr="007F2CE7" w:rsidRDefault="00C5731D" w:rsidP="00A00FD2">
            <w:pPr>
              <w:pStyle w:val="Tabelatre"/>
              <w:rPr>
                <w:rFonts w:cs="Open Sans Condensed"/>
              </w:rPr>
            </w:pPr>
            <w:r w:rsidRPr="007F2CE7">
              <w:rPr>
                <w:rFonts w:cs="Open Sans Condensed"/>
              </w:rPr>
              <w:t>2 851,2</w:t>
            </w:r>
          </w:p>
        </w:tc>
      </w:tr>
      <w:tr w:rsidR="00D81EBF" w:rsidRPr="001137A9" w14:paraId="308DA36C" w14:textId="77777777" w:rsidTr="79BB28C2">
        <w:tc>
          <w:tcPr>
            <w:tcW w:w="827" w:type="dxa"/>
            <w:vAlign w:val="center"/>
          </w:tcPr>
          <w:p w14:paraId="7C202F8D" w14:textId="27275E8E" w:rsidR="00D81EBF" w:rsidRPr="007F2CE7" w:rsidRDefault="79BB28C2" w:rsidP="00A00FD2">
            <w:pPr>
              <w:pStyle w:val="Tabelatre"/>
              <w:rPr>
                <w:rFonts w:cs="Open Sans Condensed"/>
              </w:rPr>
            </w:pPr>
            <w:r w:rsidRPr="007F2CE7">
              <w:rPr>
                <w:rFonts w:cs="Open Sans Condensed"/>
              </w:rPr>
              <w:t>5</w:t>
            </w:r>
          </w:p>
        </w:tc>
        <w:tc>
          <w:tcPr>
            <w:tcW w:w="4753" w:type="dxa"/>
            <w:vAlign w:val="center"/>
          </w:tcPr>
          <w:p w14:paraId="79CD298F" w14:textId="77777777" w:rsidR="00D81EBF" w:rsidRPr="007F2CE7" w:rsidRDefault="79BB28C2" w:rsidP="00A00FD2">
            <w:pPr>
              <w:pStyle w:val="Tabelatre"/>
              <w:rPr>
                <w:rFonts w:cs="Open Sans Condensed"/>
              </w:rPr>
            </w:pPr>
            <w:r w:rsidRPr="007F2CE7">
              <w:rPr>
                <w:rFonts w:cs="Open Sans Condensed"/>
              </w:rPr>
              <w:t>Osoby w wieku poprodukcyjnym [tys. os.]</w:t>
            </w:r>
          </w:p>
        </w:tc>
        <w:tc>
          <w:tcPr>
            <w:tcW w:w="1151" w:type="dxa"/>
            <w:vAlign w:val="center"/>
          </w:tcPr>
          <w:p w14:paraId="401DF520" w14:textId="23C5D865" w:rsidR="00D81EBF" w:rsidRPr="007F2CE7" w:rsidRDefault="00C5731D" w:rsidP="00A00FD2">
            <w:pPr>
              <w:pStyle w:val="Tabelatre"/>
              <w:rPr>
                <w:rFonts w:cs="Open Sans Condensed"/>
              </w:rPr>
            </w:pPr>
            <w:r w:rsidRPr="007F2CE7">
              <w:rPr>
                <w:rFonts w:cs="Open Sans Condensed"/>
              </w:rPr>
              <w:t>8,4</w:t>
            </w:r>
          </w:p>
        </w:tc>
        <w:tc>
          <w:tcPr>
            <w:tcW w:w="1180" w:type="dxa"/>
            <w:vAlign w:val="center"/>
          </w:tcPr>
          <w:p w14:paraId="5851AFFB" w14:textId="190085D3" w:rsidR="00D81EBF" w:rsidRPr="007F2CE7" w:rsidRDefault="00C5731D" w:rsidP="00A00FD2">
            <w:pPr>
              <w:pStyle w:val="Tabelatre"/>
              <w:rPr>
                <w:rFonts w:cs="Open Sans Condensed"/>
              </w:rPr>
            </w:pPr>
            <w:r w:rsidRPr="007F2CE7">
              <w:rPr>
                <w:rFonts w:cs="Open Sans Condensed"/>
              </w:rPr>
              <w:t>8,7</w:t>
            </w:r>
          </w:p>
        </w:tc>
        <w:tc>
          <w:tcPr>
            <w:tcW w:w="1151" w:type="dxa"/>
            <w:vAlign w:val="center"/>
          </w:tcPr>
          <w:p w14:paraId="744FDC79" w14:textId="3A8BD8E6" w:rsidR="00D81EBF" w:rsidRPr="007F2CE7" w:rsidRDefault="00C5731D" w:rsidP="00A00FD2">
            <w:pPr>
              <w:pStyle w:val="Tabelatre"/>
              <w:rPr>
                <w:rFonts w:cs="Open Sans Condensed"/>
              </w:rPr>
            </w:pPr>
            <w:r w:rsidRPr="007F2CE7">
              <w:rPr>
                <w:rFonts w:cs="Open Sans Condensed"/>
              </w:rPr>
              <w:t>9,1</w:t>
            </w:r>
          </w:p>
        </w:tc>
        <w:tc>
          <w:tcPr>
            <w:tcW w:w="1151" w:type="dxa"/>
            <w:vAlign w:val="center"/>
          </w:tcPr>
          <w:p w14:paraId="50D9047A" w14:textId="74194C27" w:rsidR="00D81EBF" w:rsidRPr="007F2CE7" w:rsidRDefault="00C5731D" w:rsidP="00A00FD2">
            <w:pPr>
              <w:pStyle w:val="Tabelatre"/>
              <w:rPr>
                <w:rFonts w:cs="Open Sans Condensed"/>
              </w:rPr>
            </w:pPr>
            <w:r w:rsidRPr="007F2CE7">
              <w:rPr>
                <w:rFonts w:cs="Open Sans Condensed"/>
              </w:rPr>
              <w:t>9,4</w:t>
            </w:r>
          </w:p>
        </w:tc>
      </w:tr>
      <w:tr w:rsidR="00D81EBF" w:rsidRPr="001137A9" w14:paraId="123ACC2A" w14:textId="77777777" w:rsidTr="79BB28C2">
        <w:tc>
          <w:tcPr>
            <w:tcW w:w="827" w:type="dxa"/>
            <w:vAlign w:val="center"/>
          </w:tcPr>
          <w:p w14:paraId="44C33DAD" w14:textId="77777777" w:rsidR="00D81EBF" w:rsidRPr="007F2CE7" w:rsidRDefault="00D81EBF" w:rsidP="00A00FD2">
            <w:pPr>
              <w:pStyle w:val="Tabelatre"/>
              <w:rPr>
                <w:rFonts w:cs="Open Sans Condensed"/>
              </w:rPr>
            </w:pPr>
          </w:p>
        </w:tc>
        <w:tc>
          <w:tcPr>
            <w:tcW w:w="4753" w:type="dxa"/>
            <w:vAlign w:val="center"/>
          </w:tcPr>
          <w:p w14:paraId="1121EEB7" w14:textId="3ECC82CE" w:rsidR="00D81EBF" w:rsidRPr="007F2CE7" w:rsidRDefault="00D81EBF" w:rsidP="00A00FD2">
            <w:pPr>
              <w:pStyle w:val="Tabelatre"/>
              <w:rPr>
                <w:rFonts w:cs="Open Sans Condensed"/>
              </w:rPr>
            </w:pPr>
            <w:r w:rsidRPr="007F2CE7">
              <w:rPr>
                <w:rFonts w:cs="Open Sans Condensed"/>
              </w:rPr>
              <w:t>-</w:t>
            </w:r>
            <w:r w:rsidRPr="007F2CE7">
              <w:rPr>
                <w:rFonts w:cs="Open Sans Condensed"/>
              </w:rPr>
              <w:tab/>
              <w:t xml:space="preserve">w Województwie </w:t>
            </w:r>
            <w:r w:rsidR="00C5731D" w:rsidRPr="007F2CE7">
              <w:rPr>
                <w:rFonts w:cs="Open Sans Condensed"/>
              </w:rPr>
              <w:t>Śląskim</w:t>
            </w:r>
          </w:p>
        </w:tc>
        <w:tc>
          <w:tcPr>
            <w:tcW w:w="1151" w:type="dxa"/>
            <w:vAlign w:val="center"/>
          </w:tcPr>
          <w:p w14:paraId="022B4D7D" w14:textId="3A8689D1" w:rsidR="00D81EBF" w:rsidRPr="007F2CE7" w:rsidRDefault="00C5731D" w:rsidP="00A00FD2">
            <w:pPr>
              <w:pStyle w:val="Tabelatre"/>
              <w:rPr>
                <w:rFonts w:cs="Open Sans Condensed"/>
              </w:rPr>
            </w:pPr>
            <w:r w:rsidRPr="007F2CE7">
              <w:rPr>
                <w:rFonts w:cs="Open Sans Condensed"/>
              </w:rPr>
              <w:t>944,7</w:t>
            </w:r>
          </w:p>
        </w:tc>
        <w:tc>
          <w:tcPr>
            <w:tcW w:w="1180" w:type="dxa"/>
            <w:vAlign w:val="center"/>
          </w:tcPr>
          <w:p w14:paraId="52485767" w14:textId="3066CB79" w:rsidR="00D81EBF" w:rsidRPr="007F2CE7" w:rsidRDefault="00C5731D" w:rsidP="00A00FD2">
            <w:pPr>
              <w:pStyle w:val="Tabelatre"/>
              <w:rPr>
                <w:rFonts w:cs="Open Sans Condensed"/>
              </w:rPr>
            </w:pPr>
            <w:r w:rsidRPr="007F2CE7">
              <w:rPr>
                <w:rFonts w:cs="Open Sans Condensed"/>
              </w:rPr>
              <w:t>973,5</w:t>
            </w:r>
          </w:p>
        </w:tc>
        <w:tc>
          <w:tcPr>
            <w:tcW w:w="1151" w:type="dxa"/>
            <w:vAlign w:val="center"/>
          </w:tcPr>
          <w:p w14:paraId="7E3DE747" w14:textId="1A375124" w:rsidR="00D81EBF" w:rsidRPr="007F2CE7" w:rsidRDefault="00C5731D" w:rsidP="00A00FD2">
            <w:pPr>
              <w:pStyle w:val="Tabelatre"/>
              <w:rPr>
                <w:rFonts w:cs="Open Sans Condensed"/>
              </w:rPr>
            </w:pPr>
            <w:r w:rsidRPr="007F2CE7">
              <w:rPr>
                <w:rFonts w:cs="Open Sans Condensed"/>
              </w:rPr>
              <w:t>1 000,6</w:t>
            </w:r>
          </w:p>
        </w:tc>
        <w:tc>
          <w:tcPr>
            <w:tcW w:w="1151" w:type="dxa"/>
            <w:vAlign w:val="center"/>
          </w:tcPr>
          <w:p w14:paraId="3C4DDD97" w14:textId="28E541B4" w:rsidR="00D81EBF" w:rsidRPr="007F2CE7" w:rsidRDefault="00C5731D" w:rsidP="00A00FD2">
            <w:pPr>
              <w:pStyle w:val="Tabelatre"/>
              <w:rPr>
                <w:rFonts w:cs="Open Sans Condensed"/>
              </w:rPr>
            </w:pPr>
            <w:r w:rsidRPr="007F2CE7">
              <w:rPr>
                <w:rFonts w:cs="Open Sans Condensed"/>
              </w:rPr>
              <w:t>1 026,4</w:t>
            </w:r>
          </w:p>
        </w:tc>
      </w:tr>
      <w:tr w:rsidR="00D81EBF" w:rsidRPr="001137A9" w14:paraId="05532C0F" w14:textId="77777777" w:rsidTr="79BB28C2">
        <w:tc>
          <w:tcPr>
            <w:tcW w:w="827" w:type="dxa"/>
            <w:vAlign w:val="center"/>
          </w:tcPr>
          <w:p w14:paraId="74B726B8" w14:textId="77D4B0F9" w:rsidR="00D81EBF" w:rsidRPr="007F2CE7" w:rsidRDefault="79BB28C2" w:rsidP="00A00FD2">
            <w:pPr>
              <w:pStyle w:val="Tabelatre"/>
              <w:rPr>
                <w:rFonts w:cs="Open Sans Condensed"/>
              </w:rPr>
            </w:pPr>
            <w:r w:rsidRPr="007F2CE7">
              <w:rPr>
                <w:rFonts w:cs="Open Sans Condensed"/>
              </w:rPr>
              <w:t>6</w:t>
            </w:r>
          </w:p>
        </w:tc>
        <w:tc>
          <w:tcPr>
            <w:tcW w:w="4753" w:type="dxa"/>
            <w:vAlign w:val="center"/>
          </w:tcPr>
          <w:p w14:paraId="31555B47" w14:textId="444DBC5D" w:rsidR="00D81EBF" w:rsidRPr="007F2CE7" w:rsidRDefault="79BB28C2" w:rsidP="00A00FD2">
            <w:pPr>
              <w:pStyle w:val="Tabelatre"/>
              <w:rPr>
                <w:rFonts w:cs="Open Sans Condensed"/>
              </w:rPr>
            </w:pPr>
            <w:r w:rsidRPr="007F2CE7">
              <w:rPr>
                <w:rFonts w:cs="Open Sans Condensed"/>
              </w:rPr>
              <w:t>Stopa bezrobocia [%]</w:t>
            </w:r>
            <w:r w:rsidR="00E70296" w:rsidRPr="007F2CE7">
              <w:rPr>
                <w:rFonts w:cs="Open Sans Condensed"/>
              </w:rPr>
              <w:t>*</w:t>
            </w:r>
          </w:p>
        </w:tc>
        <w:tc>
          <w:tcPr>
            <w:tcW w:w="1151" w:type="dxa"/>
            <w:vAlign w:val="center"/>
          </w:tcPr>
          <w:p w14:paraId="134F8176" w14:textId="139D472A" w:rsidR="00D81EBF" w:rsidRPr="007F2CE7" w:rsidRDefault="00E70296" w:rsidP="00A00FD2">
            <w:pPr>
              <w:pStyle w:val="Tabelatre"/>
              <w:rPr>
                <w:rFonts w:cs="Open Sans Condensed"/>
              </w:rPr>
            </w:pPr>
            <w:r w:rsidRPr="007F2CE7">
              <w:rPr>
                <w:rFonts w:cs="Open Sans Condensed"/>
              </w:rPr>
              <w:t>7,2</w:t>
            </w:r>
          </w:p>
        </w:tc>
        <w:tc>
          <w:tcPr>
            <w:tcW w:w="1180" w:type="dxa"/>
            <w:vAlign w:val="center"/>
          </w:tcPr>
          <w:p w14:paraId="6C263500" w14:textId="7360AFB7" w:rsidR="00D81EBF" w:rsidRPr="007F2CE7" w:rsidRDefault="00E70296" w:rsidP="00A00FD2">
            <w:pPr>
              <w:pStyle w:val="Tabelatre"/>
              <w:rPr>
                <w:rFonts w:cs="Open Sans Condensed"/>
              </w:rPr>
            </w:pPr>
            <w:r w:rsidRPr="007F2CE7">
              <w:rPr>
                <w:rFonts w:cs="Open Sans Condensed"/>
              </w:rPr>
              <w:t>5,2</w:t>
            </w:r>
          </w:p>
        </w:tc>
        <w:tc>
          <w:tcPr>
            <w:tcW w:w="1151" w:type="dxa"/>
            <w:vAlign w:val="center"/>
          </w:tcPr>
          <w:p w14:paraId="21D86A86" w14:textId="2D1E304E" w:rsidR="00D81EBF" w:rsidRPr="007F2CE7" w:rsidRDefault="00E70296" w:rsidP="00A00FD2">
            <w:pPr>
              <w:pStyle w:val="Tabelatre"/>
              <w:rPr>
                <w:rFonts w:cs="Open Sans Condensed"/>
              </w:rPr>
            </w:pPr>
            <w:r w:rsidRPr="007F2CE7">
              <w:rPr>
                <w:rFonts w:cs="Open Sans Condensed"/>
              </w:rPr>
              <w:t>4,0</w:t>
            </w:r>
          </w:p>
        </w:tc>
        <w:tc>
          <w:tcPr>
            <w:tcW w:w="1151" w:type="dxa"/>
            <w:vAlign w:val="center"/>
          </w:tcPr>
          <w:p w14:paraId="10CC367E" w14:textId="403CA591" w:rsidR="00D81EBF" w:rsidRPr="007F2CE7" w:rsidRDefault="00E70296" w:rsidP="00A00FD2">
            <w:pPr>
              <w:pStyle w:val="Tabelatre"/>
              <w:rPr>
                <w:rFonts w:cs="Open Sans Condensed"/>
              </w:rPr>
            </w:pPr>
            <w:r w:rsidRPr="007F2CE7">
              <w:rPr>
                <w:rFonts w:cs="Open Sans Condensed"/>
              </w:rPr>
              <w:t>3,3</w:t>
            </w:r>
          </w:p>
        </w:tc>
      </w:tr>
      <w:tr w:rsidR="00D81EBF" w:rsidRPr="001137A9" w14:paraId="1EFC92CD" w14:textId="77777777" w:rsidTr="79BB28C2">
        <w:tc>
          <w:tcPr>
            <w:tcW w:w="827" w:type="dxa"/>
            <w:vAlign w:val="center"/>
          </w:tcPr>
          <w:p w14:paraId="62CDFC56" w14:textId="77777777" w:rsidR="00D81EBF" w:rsidRPr="007F2CE7" w:rsidRDefault="00D81EBF" w:rsidP="00A00FD2">
            <w:pPr>
              <w:pStyle w:val="Tabelatre"/>
              <w:rPr>
                <w:rFonts w:cs="Open Sans Condensed"/>
              </w:rPr>
            </w:pPr>
          </w:p>
        </w:tc>
        <w:tc>
          <w:tcPr>
            <w:tcW w:w="4753" w:type="dxa"/>
            <w:vAlign w:val="center"/>
          </w:tcPr>
          <w:p w14:paraId="135654A0" w14:textId="746436F1" w:rsidR="00D81EBF" w:rsidRPr="007F2CE7" w:rsidRDefault="00D81EBF" w:rsidP="00A00FD2">
            <w:pPr>
              <w:pStyle w:val="Tabelatre"/>
              <w:rPr>
                <w:rFonts w:cs="Open Sans Condensed"/>
              </w:rPr>
            </w:pPr>
            <w:r w:rsidRPr="007F2CE7">
              <w:rPr>
                <w:rFonts w:cs="Open Sans Condensed"/>
              </w:rPr>
              <w:t>-</w:t>
            </w:r>
            <w:r w:rsidRPr="007F2CE7">
              <w:rPr>
                <w:rFonts w:cs="Open Sans Condensed"/>
              </w:rPr>
              <w:tab/>
              <w:t xml:space="preserve">w Województwie </w:t>
            </w:r>
            <w:r w:rsidR="006A7D93" w:rsidRPr="007F2CE7">
              <w:rPr>
                <w:rFonts w:cs="Open Sans Condensed"/>
              </w:rPr>
              <w:t>Śląskim</w:t>
            </w:r>
          </w:p>
        </w:tc>
        <w:tc>
          <w:tcPr>
            <w:tcW w:w="1151" w:type="dxa"/>
            <w:vAlign w:val="center"/>
          </w:tcPr>
          <w:p w14:paraId="7E8F2285" w14:textId="5A1489EC" w:rsidR="00D81EBF" w:rsidRPr="007F2CE7" w:rsidRDefault="006A7D93" w:rsidP="00A00FD2">
            <w:pPr>
              <w:pStyle w:val="Tabelatre"/>
              <w:rPr>
                <w:rFonts w:cs="Open Sans Condensed"/>
              </w:rPr>
            </w:pPr>
            <w:r w:rsidRPr="007F2CE7">
              <w:rPr>
                <w:rFonts w:cs="Open Sans Condensed"/>
              </w:rPr>
              <w:t>8,2</w:t>
            </w:r>
          </w:p>
        </w:tc>
        <w:tc>
          <w:tcPr>
            <w:tcW w:w="1180" w:type="dxa"/>
            <w:vAlign w:val="center"/>
          </w:tcPr>
          <w:p w14:paraId="542C504F" w14:textId="5D766BEB" w:rsidR="00D81EBF" w:rsidRPr="007F2CE7" w:rsidRDefault="006A7D93" w:rsidP="00A00FD2">
            <w:pPr>
              <w:pStyle w:val="Tabelatre"/>
              <w:rPr>
                <w:rFonts w:cs="Open Sans Condensed"/>
              </w:rPr>
            </w:pPr>
            <w:r w:rsidRPr="007F2CE7">
              <w:rPr>
                <w:rFonts w:cs="Open Sans Condensed"/>
              </w:rPr>
              <w:t>6,6</w:t>
            </w:r>
          </w:p>
        </w:tc>
        <w:tc>
          <w:tcPr>
            <w:tcW w:w="1151" w:type="dxa"/>
            <w:vAlign w:val="center"/>
          </w:tcPr>
          <w:p w14:paraId="46062D9B" w14:textId="4AC86CEC" w:rsidR="00D81EBF" w:rsidRPr="007F2CE7" w:rsidRDefault="006A7D93" w:rsidP="00A00FD2">
            <w:pPr>
              <w:pStyle w:val="Tabelatre"/>
              <w:rPr>
                <w:rFonts w:cs="Open Sans Condensed"/>
              </w:rPr>
            </w:pPr>
            <w:r w:rsidRPr="007F2CE7">
              <w:rPr>
                <w:rFonts w:cs="Open Sans Condensed"/>
              </w:rPr>
              <w:t>5,1</w:t>
            </w:r>
          </w:p>
        </w:tc>
        <w:tc>
          <w:tcPr>
            <w:tcW w:w="1151" w:type="dxa"/>
            <w:vAlign w:val="center"/>
          </w:tcPr>
          <w:p w14:paraId="4311DA9D" w14:textId="1495E5C4" w:rsidR="00D81EBF" w:rsidRPr="007F2CE7" w:rsidRDefault="006A7D93" w:rsidP="00A00FD2">
            <w:pPr>
              <w:pStyle w:val="Tabelatre"/>
              <w:rPr>
                <w:rFonts w:cs="Open Sans Condensed"/>
              </w:rPr>
            </w:pPr>
            <w:r w:rsidRPr="007F2CE7">
              <w:rPr>
                <w:rFonts w:cs="Open Sans Condensed"/>
              </w:rPr>
              <w:t>4,3</w:t>
            </w:r>
          </w:p>
        </w:tc>
      </w:tr>
      <w:tr w:rsidR="00D81EBF" w:rsidRPr="001137A9" w14:paraId="5AEBACDB" w14:textId="77777777" w:rsidTr="79BB28C2">
        <w:tc>
          <w:tcPr>
            <w:tcW w:w="827" w:type="dxa"/>
            <w:vAlign w:val="center"/>
          </w:tcPr>
          <w:p w14:paraId="5A988D2D" w14:textId="5FBCEAD4" w:rsidR="00D81EBF" w:rsidRPr="007F2CE7" w:rsidRDefault="79BB28C2" w:rsidP="00A00FD2">
            <w:pPr>
              <w:pStyle w:val="Tabelatre"/>
              <w:rPr>
                <w:rFonts w:cs="Open Sans Condensed"/>
              </w:rPr>
            </w:pPr>
            <w:r w:rsidRPr="007F2CE7">
              <w:rPr>
                <w:rFonts w:cs="Open Sans Condensed"/>
              </w:rPr>
              <w:t>7</w:t>
            </w:r>
          </w:p>
        </w:tc>
        <w:tc>
          <w:tcPr>
            <w:tcW w:w="4753" w:type="dxa"/>
            <w:vAlign w:val="center"/>
          </w:tcPr>
          <w:p w14:paraId="296CD4DC" w14:textId="77777777" w:rsidR="00D81EBF" w:rsidRPr="007F2CE7" w:rsidRDefault="79BB28C2" w:rsidP="00A00FD2">
            <w:pPr>
              <w:pStyle w:val="Tabelatre"/>
              <w:rPr>
                <w:rFonts w:cs="Open Sans Condensed"/>
              </w:rPr>
            </w:pPr>
            <w:r w:rsidRPr="007F2CE7">
              <w:rPr>
                <w:rFonts w:cs="Open Sans Condensed"/>
              </w:rPr>
              <w:t>Przyrost naturalny [na 1000 ludności]</w:t>
            </w:r>
          </w:p>
        </w:tc>
        <w:tc>
          <w:tcPr>
            <w:tcW w:w="1151" w:type="dxa"/>
            <w:vAlign w:val="center"/>
          </w:tcPr>
          <w:p w14:paraId="50FF8034" w14:textId="0D49C686" w:rsidR="00D81EBF" w:rsidRPr="007F2CE7" w:rsidRDefault="00C5731D" w:rsidP="00A00FD2">
            <w:pPr>
              <w:pStyle w:val="Tabelatre"/>
              <w:rPr>
                <w:rFonts w:cs="Open Sans Condensed"/>
              </w:rPr>
            </w:pPr>
            <w:r w:rsidRPr="007F2CE7">
              <w:rPr>
                <w:rFonts w:cs="Open Sans Condensed"/>
              </w:rPr>
              <w:t>1,1</w:t>
            </w:r>
          </w:p>
        </w:tc>
        <w:tc>
          <w:tcPr>
            <w:tcW w:w="1180" w:type="dxa"/>
            <w:vAlign w:val="center"/>
          </w:tcPr>
          <w:p w14:paraId="74E62B78" w14:textId="59880BE1" w:rsidR="00D81EBF" w:rsidRPr="007F2CE7" w:rsidRDefault="00C5731D" w:rsidP="00A00FD2">
            <w:pPr>
              <w:pStyle w:val="Tabelatre"/>
              <w:rPr>
                <w:rFonts w:cs="Open Sans Condensed"/>
              </w:rPr>
            </w:pPr>
            <w:r w:rsidRPr="007F2CE7">
              <w:rPr>
                <w:rFonts w:cs="Open Sans Condensed"/>
              </w:rPr>
              <w:t>0,8</w:t>
            </w:r>
          </w:p>
        </w:tc>
        <w:tc>
          <w:tcPr>
            <w:tcW w:w="1151" w:type="dxa"/>
            <w:vAlign w:val="center"/>
          </w:tcPr>
          <w:p w14:paraId="6CD997C3" w14:textId="6D248836" w:rsidR="00D81EBF" w:rsidRPr="007F2CE7" w:rsidRDefault="00C5731D" w:rsidP="00A00FD2">
            <w:pPr>
              <w:pStyle w:val="Tabelatre"/>
              <w:rPr>
                <w:rFonts w:cs="Open Sans Condensed"/>
              </w:rPr>
            </w:pPr>
            <w:r w:rsidRPr="007F2CE7">
              <w:rPr>
                <w:rFonts w:cs="Open Sans Condensed"/>
              </w:rPr>
              <w:t>1,0</w:t>
            </w:r>
          </w:p>
        </w:tc>
        <w:tc>
          <w:tcPr>
            <w:tcW w:w="1151" w:type="dxa"/>
            <w:vAlign w:val="center"/>
          </w:tcPr>
          <w:p w14:paraId="3D1E9FF7" w14:textId="7722222B" w:rsidR="00D81EBF" w:rsidRPr="007F2CE7" w:rsidRDefault="00C5731D" w:rsidP="00A00FD2">
            <w:pPr>
              <w:pStyle w:val="Tabelatre"/>
              <w:rPr>
                <w:rFonts w:cs="Open Sans Condensed"/>
              </w:rPr>
            </w:pPr>
            <w:r w:rsidRPr="007F2CE7">
              <w:rPr>
                <w:rFonts w:cs="Open Sans Condensed"/>
              </w:rPr>
              <w:t>1,9</w:t>
            </w:r>
          </w:p>
        </w:tc>
      </w:tr>
      <w:tr w:rsidR="00D81EBF" w:rsidRPr="001137A9" w14:paraId="35257889" w14:textId="77777777" w:rsidTr="79BB28C2">
        <w:tc>
          <w:tcPr>
            <w:tcW w:w="827" w:type="dxa"/>
            <w:vAlign w:val="center"/>
          </w:tcPr>
          <w:p w14:paraId="1E533D81" w14:textId="77777777" w:rsidR="00D81EBF" w:rsidRPr="007F2CE7" w:rsidRDefault="00D81EBF" w:rsidP="00A00FD2">
            <w:pPr>
              <w:pStyle w:val="Tabelatre"/>
              <w:rPr>
                <w:rFonts w:cs="Open Sans Condensed"/>
              </w:rPr>
            </w:pPr>
          </w:p>
        </w:tc>
        <w:tc>
          <w:tcPr>
            <w:tcW w:w="4753" w:type="dxa"/>
            <w:vAlign w:val="center"/>
          </w:tcPr>
          <w:p w14:paraId="7A6B3F92" w14:textId="2A7B82ED" w:rsidR="00D81EBF" w:rsidRPr="007F2CE7" w:rsidRDefault="00D81EBF" w:rsidP="00A00FD2">
            <w:pPr>
              <w:pStyle w:val="Tabelatre"/>
              <w:rPr>
                <w:rFonts w:cs="Open Sans Condensed"/>
              </w:rPr>
            </w:pPr>
            <w:r w:rsidRPr="007F2CE7">
              <w:rPr>
                <w:rFonts w:cs="Open Sans Condensed"/>
              </w:rPr>
              <w:t>-</w:t>
            </w:r>
            <w:r w:rsidRPr="007F2CE7">
              <w:rPr>
                <w:rFonts w:cs="Open Sans Condensed"/>
              </w:rPr>
              <w:tab/>
              <w:t xml:space="preserve">w Województwie </w:t>
            </w:r>
            <w:r w:rsidR="00C5731D" w:rsidRPr="007F2CE7">
              <w:rPr>
                <w:rFonts w:cs="Open Sans Condensed"/>
              </w:rPr>
              <w:t>Śląskim</w:t>
            </w:r>
          </w:p>
        </w:tc>
        <w:tc>
          <w:tcPr>
            <w:tcW w:w="1151" w:type="dxa"/>
            <w:vAlign w:val="center"/>
          </w:tcPr>
          <w:p w14:paraId="72971C68" w14:textId="473A25ED" w:rsidR="00D81EBF" w:rsidRPr="007F2CE7" w:rsidRDefault="00C5731D" w:rsidP="00A00FD2">
            <w:pPr>
              <w:pStyle w:val="Tabelatre"/>
              <w:rPr>
                <w:rFonts w:cs="Open Sans Condensed"/>
              </w:rPr>
            </w:pPr>
            <w:r w:rsidRPr="007F2CE7">
              <w:rPr>
                <w:rFonts w:cs="Open Sans Condensed"/>
              </w:rPr>
              <w:t>-1,9</w:t>
            </w:r>
          </w:p>
        </w:tc>
        <w:tc>
          <w:tcPr>
            <w:tcW w:w="1180" w:type="dxa"/>
            <w:vAlign w:val="center"/>
          </w:tcPr>
          <w:p w14:paraId="2A29B0E7" w14:textId="2A00989C" w:rsidR="00D81EBF" w:rsidRPr="007F2CE7" w:rsidRDefault="00C5731D" w:rsidP="00A00FD2">
            <w:pPr>
              <w:pStyle w:val="Tabelatre"/>
              <w:rPr>
                <w:rFonts w:cs="Open Sans Condensed"/>
              </w:rPr>
            </w:pPr>
            <w:r w:rsidRPr="007F2CE7">
              <w:rPr>
                <w:rFonts w:cs="Open Sans Condensed"/>
              </w:rPr>
              <w:t>-1,4</w:t>
            </w:r>
          </w:p>
        </w:tc>
        <w:tc>
          <w:tcPr>
            <w:tcW w:w="1151" w:type="dxa"/>
            <w:vAlign w:val="center"/>
          </w:tcPr>
          <w:p w14:paraId="0033D282" w14:textId="10E05661" w:rsidR="00D81EBF" w:rsidRPr="007F2CE7" w:rsidRDefault="00C5731D" w:rsidP="00A00FD2">
            <w:pPr>
              <w:pStyle w:val="Tabelatre"/>
              <w:rPr>
                <w:rFonts w:cs="Open Sans Condensed"/>
              </w:rPr>
            </w:pPr>
            <w:r w:rsidRPr="007F2CE7">
              <w:rPr>
                <w:rFonts w:cs="Open Sans Condensed"/>
              </w:rPr>
              <w:t>-1,4</w:t>
            </w:r>
          </w:p>
        </w:tc>
        <w:tc>
          <w:tcPr>
            <w:tcW w:w="1151" w:type="dxa"/>
            <w:vAlign w:val="center"/>
          </w:tcPr>
          <w:p w14:paraId="1C744FC8" w14:textId="0A45351B" w:rsidR="00D81EBF" w:rsidRPr="007F2CE7" w:rsidRDefault="79BB28C2" w:rsidP="00A00FD2">
            <w:pPr>
              <w:pStyle w:val="Tabelatre"/>
              <w:rPr>
                <w:rFonts w:cs="Open Sans Condensed"/>
              </w:rPr>
            </w:pPr>
            <w:r w:rsidRPr="007F2CE7">
              <w:rPr>
                <w:rFonts w:cs="Open Sans Condensed"/>
              </w:rPr>
              <w:t>-</w:t>
            </w:r>
            <w:r w:rsidR="00C5731D" w:rsidRPr="007F2CE7">
              <w:rPr>
                <w:rFonts w:cs="Open Sans Condensed"/>
              </w:rPr>
              <w:t>2,1</w:t>
            </w:r>
          </w:p>
        </w:tc>
      </w:tr>
      <w:tr w:rsidR="00D81EBF" w:rsidRPr="001137A9" w14:paraId="03AE29C8" w14:textId="77777777" w:rsidTr="79BB28C2">
        <w:tc>
          <w:tcPr>
            <w:tcW w:w="827" w:type="dxa"/>
            <w:vAlign w:val="center"/>
          </w:tcPr>
          <w:p w14:paraId="798DE12E" w14:textId="591427DE" w:rsidR="00D81EBF" w:rsidRPr="007F2CE7" w:rsidRDefault="79BB28C2" w:rsidP="00A00FD2">
            <w:pPr>
              <w:pStyle w:val="Tabelatre"/>
              <w:rPr>
                <w:rFonts w:cs="Open Sans Condensed"/>
              </w:rPr>
            </w:pPr>
            <w:r w:rsidRPr="007F2CE7">
              <w:rPr>
                <w:rFonts w:cs="Open Sans Condensed"/>
              </w:rPr>
              <w:t>8</w:t>
            </w:r>
          </w:p>
        </w:tc>
        <w:tc>
          <w:tcPr>
            <w:tcW w:w="4753" w:type="dxa"/>
            <w:vAlign w:val="center"/>
          </w:tcPr>
          <w:p w14:paraId="53049181" w14:textId="77777777" w:rsidR="00D81EBF" w:rsidRPr="007F2CE7" w:rsidRDefault="79BB28C2" w:rsidP="00A00FD2">
            <w:pPr>
              <w:pStyle w:val="Tabelatre"/>
              <w:rPr>
                <w:rFonts w:cs="Open Sans Condensed"/>
              </w:rPr>
            </w:pPr>
            <w:r w:rsidRPr="007F2CE7">
              <w:rPr>
                <w:rFonts w:cs="Open Sans Condensed"/>
              </w:rPr>
              <w:t>Saldo migracji [na 1000 ludności]</w:t>
            </w:r>
          </w:p>
        </w:tc>
        <w:tc>
          <w:tcPr>
            <w:tcW w:w="1151" w:type="dxa"/>
            <w:vAlign w:val="center"/>
          </w:tcPr>
          <w:p w14:paraId="795AD98B" w14:textId="2A1E9523" w:rsidR="00D81EBF" w:rsidRPr="007F2CE7" w:rsidRDefault="002255FF" w:rsidP="00A00FD2">
            <w:pPr>
              <w:pStyle w:val="Tabelatre"/>
              <w:rPr>
                <w:rFonts w:cs="Open Sans Condensed"/>
              </w:rPr>
            </w:pPr>
            <w:r w:rsidRPr="007F2CE7">
              <w:rPr>
                <w:rFonts w:cs="Open Sans Condensed"/>
              </w:rPr>
              <w:t>b.d</w:t>
            </w:r>
            <w:r w:rsidR="006A7D93" w:rsidRPr="007F2CE7">
              <w:rPr>
                <w:rFonts w:cs="Open Sans Condensed"/>
              </w:rPr>
              <w:t>.</w:t>
            </w:r>
          </w:p>
        </w:tc>
        <w:tc>
          <w:tcPr>
            <w:tcW w:w="1180" w:type="dxa"/>
            <w:vAlign w:val="center"/>
          </w:tcPr>
          <w:p w14:paraId="2D5898EA" w14:textId="225A9F05" w:rsidR="00D81EBF" w:rsidRPr="007F2CE7" w:rsidRDefault="002255FF" w:rsidP="00A00FD2">
            <w:pPr>
              <w:pStyle w:val="Tabelatre"/>
              <w:rPr>
                <w:rFonts w:cs="Open Sans Condensed"/>
              </w:rPr>
            </w:pPr>
            <w:r w:rsidRPr="007F2CE7">
              <w:rPr>
                <w:rFonts w:cs="Open Sans Condensed"/>
              </w:rPr>
              <w:t>2,6</w:t>
            </w:r>
          </w:p>
        </w:tc>
        <w:tc>
          <w:tcPr>
            <w:tcW w:w="1151" w:type="dxa"/>
            <w:vAlign w:val="center"/>
          </w:tcPr>
          <w:p w14:paraId="55D95DE4" w14:textId="379B1C73" w:rsidR="00D81EBF" w:rsidRPr="007F2CE7" w:rsidRDefault="002255FF" w:rsidP="00A00FD2">
            <w:pPr>
              <w:pStyle w:val="Tabelatre"/>
              <w:rPr>
                <w:rFonts w:cs="Open Sans Condensed"/>
              </w:rPr>
            </w:pPr>
            <w:r w:rsidRPr="007F2CE7">
              <w:rPr>
                <w:rFonts w:cs="Open Sans Condensed"/>
              </w:rPr>
              <w:t>1,8</w:t>
            </w:r>
          </w:p>
        </w:tc>
        <w:tc>
          <w:tcPr>
            <w:tcW w:w="1151" w:type="dxa"/>
            <w:vAlign w:val="center"/>
          </w:tcPr>
          <w:p w14:paraId="3AEF26BE" w14:textId="608E7A84" w:rsidR="00D81EBF" w:rsidRPr="007F2CE7" w:rsidRDefault="002255FF" w:rsidP="00A00FD2">
            <w:pPr>
              <w:pStyle w:val="Tabelatre"/>
              <w:rPr>
                <w:rFonts w:cs="Open Sans Condensed"/>
              </w:rPr>
            </w:pPr>
            <w:r w:rsidRPr="007F2CE7">
              <w:rPr>
                <w:rFonts w:cs="Open Sans Condensed"/>
              </w:rPr>
              <w:t>1,4</w:t>
            </w:r>
          </w:p>
        </w:tc>
      </w:tr>
      <w:tr w:rsidR="00D81EBF" w:rsidRPr="001137A9" w14:paraId="77B3482A" w14:textId="77777777" w:rsidTr="79BB28C2">
        <w:tc>
          <w:tcPr>
            <w:tcW w:w="827" w:type="dxa"/>
            <w:vAlign w:val="center"/>
          </w:tcPr>
          <w:p w14:paraId="4B85A091" w14:textId="77777777" w:rsidR="00D81EBF" w:rsidRPr="007F2CE7" w:rsidRDefault="00D81EBF" w:rsidP="00A00FD2">
            <w:pPr>
              <w:pStyle w:val="Tabelatre"/>
              <w:rPr>
                <w:rFonts w:cs="Open Sans Condensed"/>
              </w:rPr>
            </w:pPr>
          </w:p>
        </w:tc>
        <w:tc>
          <w:tcPr>
            <w:tcW w:w="4753" w:type="dxa"/>
            <w:vAlign w:val="center"/>
          </w:tcPr>
          <w:p w14:paraId="606DBC61" w14:textId="675D5E84" w:rsidR="00D81EBF" w:rsidRPr="007F2CE7" w:rsidRDefault="00D81EBF" w:rsidP="00A00FD2">
            <w:pPr>
              <w:pStyle w:val="Tabelatre"/>
              <w:rPr>
                <w:rFonts w:cs="Open Sans Condensed"/>
              </w:rPr>
            </w:pPr>
            <w:r w:rsidRPr="007F2CE7">
              <w:rPr>
                <w:rFonts w:cs="Open Sans Condensed"/>
              </w:rPr>
              <w:t>-</w:t>
            </w:r>
            <w:r w:rsidRPr="007F2CE7">
              <w:rPr>
                <w:rFonts w:cs="Open Sans Condensed"/>
              </w:rPr>
              <w:tab/>
              <w:t xml:space="preserve">w Województwie </w:t>
            </w:r>
            <w:r w:rsidR="002255FF" w:rsidRPr="007F2CE7">
              <w:rPr>
                <w:rFonts w:cs="Open Sans Condensed"/>
              </w:rPr>
              <w:t>Śląskim</w:t>
            </w:r>
          </w:p>
        </w:tc>
        <w:tc>
          <w:tcPr>
            <w:tcW w:w="1151" w:type="dxa"/>
            <w:vAlign w:val="center"/>
          </w:tcPr>
          <w:p w14:paraId="079A2B0A" w14:textId="62A17E56" w:rsidR="00D81EBF" w:rsidRPr="007F2CE7" w:rsidRDefault="002255FF" w:rsidP="00A00FD2">
            <w:pPr>
              <w:pStyle w:val="Tabelatre"/>
              <w:rPr>
                <w:rFonts w:cs="Open Sans Condensed"/>
              </w:rPr>
            </w:pPr>
            <w:r w:rsidRPr="007F2CE7">
              <w:rPr>
                <w:rFonts w:cs="Open Sans Condensed"/>
              </w:rPr>
              <w:t>b.d</w:t>
            </w:r>
            <w:r w:rsidR="006A7D93" w:rsidRPr="007F2CE7">
              <w:rPr>
                <w:rFonts w:cs="Open Sans Condensed"/>
              </w:rPr>
              <w:t>.</w:t>
            </w:r>
          </w:p>
        </w:tc>
        <w:tc>
          <w:tcPr>
            <w:tcW w:w="1180" w:type="dxa"/>
            <w:vAlign w:val="center"/>
          </w:tcPr>
          <w:p w14:paraId="4071C79E" w14:textId="6803F26B" w:rsidR="00D81EBF" w:rsidRPr="007F2CE7" w:rsidRDefault="002255FF" w:rsidP="00A00FD2">
            <w:pPr>
              <w:pStyle w:val="Tabelatre"/>
              <w:rPr>
                <w:rFonts w:cs="Open Sans Condensed"/>
              </w:rPr>
            </w:pPr>
            <w:r w:rsidRPr="007F2CE7">
              <w:rPr>
                <w:rFonts w:cs="Open Sans Condensed"/>
              </w:rPr>
              <w:t>-1,0</w:t>
            </w:r>
          </w:p>
        </w:tc>
        <w:tc>
          <w:tcPr>
            <w:tcW w:w="1151" w:type="dxa"/>
            <w:vAlign w:val="center"/>
          </w:tcPr>
          <w:p w14:paraId="3A87A666" w14:textId="09E2734C" w:rsidR="00D81EBF" w:rsidRPr="007F2CE7" w:rsidRDefault="002255FF" w:rsidP="00A00FD2">
            <w:pPr>
              <w:pStyle w:val="Tabelatre"/>
              <w:rPr>
                <w:rFonts w:cs="Open Sans Condensed"/>
              </w:rPr>
            </w:pPr>
            <w:r w:rsidRPr="007F2CE7">
              <w:rPr>
                <w:rFonts w:cs="Open Sans Condensed"/>
              </w:rPr>
              <w:t>-0,9</w:t>
            </w:r>
          </w:p>
        </w:tc>
        <w:tc>
          <w:tcPr>
            <w:tcW w:w="1151" w:type="dxa"/>
            <w:vAlign w:val="center"/>
          </w:tcPr>
          <w:p w14:paraId="6803DFF2" w14:textId="1811F461" w:rsidR="00D81EBF" w:rsidRPr="007F2CE7" w:rsidRDefault="002255FF" w:rsidP="00A00FD2">
            <w:pPr>
              <w:pStyle w:val="Tabelatre"/>
              <w:rPr>
                <w:rFonts w:cs="Open Sans Condensed"/>
              </w:rPr>
            </w:pPr>
            <w:r w:rsidRPr="007F2CE7">
              <w:rPr>
                <w:rFonts w:cs="Open Sans Condensed"/>
              </w:rPr>
              <w:t>-1,1</w:t>
            </w:r>
          </w:p>
        </w:tc>
      </w:tr>
    </w:tbl>
    <w:p w14:paraId="0F11FC93" w14:textId="77057AA9" w:rsidR="00E70296" w:rsidRPr="006C65E1" w:rsidRDefault="00E70296" w:rsidP="79BB28C2">
      <w:pPr>
        <w:pStyle w:val="rdo"/>
        <w:rPr>
          <w:rFonts w:cs="Open Sans"/>
          <w:szCs w:val="18"/>
        </w:rPr>
      </w:pPr>
      <w:r w:rsidRPr="006C65E1">
        <w:rPr>
          <w:rFonts w:cs="Open Sans"/>
          <w:szCs w:val="18"/>
        </w:rPr>
        <w:t>*Stopa bezrobocia dla powiatu bielskiego</w:t>
      </w:r>
    </w:p>
    <w:p w14:paraId="33E459C3" w14:textId="5BBA245D" w:rsidR="00640BC6" w:rsidRPr="006C65E1" w:rsidRDefault="79BB28C2" w:rsidP="79BB28C2">
      <w:pPr>
        <w:pStyle w:val="rdo"/>
        <w:rPr>
          <w:rFonts w:cs="Open Sans"/>
          <w:szCs w:val="18"/>
        </w:rPr>
      </w:pPr>
      <w:r w:rsidRPr="006C65E1">
        <w:rPr>
          <w:rFonts w:cs="Open Sans"/>
          <w:szCs w:val="18"/>
        </w:rPr>
        <w:t>źródło: Bank Danych Lokalnych, Główny Urząd Statystyczny, http:www.stat.gov.pl.</w:t>
      </w:r>
    </w:p>
    <w:p w14:paraId="39A1F976" w14:textId="6A0970A6" w:rsidR="007826DD" w:rsidRPr="006C65E1" w:rsidRDefault="007826DD" w:rsidP="79BB28C2">
      <w:pPr>
        <w:pStyle w:val="tabelapodpis"/>
        <w:spacing w:before="240"/>
        <w:rPr>
          <w:rFonts w:cs="Open Sans"/>
          <w:szCs w:val="18"/>
        </w:rPr>
      </w:pPr>
      <w:bookmarkStart w:id="59" w:name="_Toc21518202"/>
      <w:r w:rsidRPr="006C65E1">
        <w:rPr>
          <w:rFonts w:cs="Open Sans"/>
          <w:szCs w:val="18"/>
        </w:rPr>
        <w:t xml:space="preserve">Tab. </w:t>
      </w:r>
      <w:r w:rsidR="00E81439">
        <w:rPr>
          <w:rFonts w:cs="Open Sans"/>
          <w:szCs w:val="18"/>
        </w:rPr>
        <w:fldChar w:fldCharType="begin"/>
      </w:r>
      <w:r w:rsidR="00E81439">
        <w:rPr>
          <w:rFonts w:cs="Open Sans"/>
          <w:szCs w:val="18"/>
        </w:rPr>
        <w:instrText xml:space="preserve"> STYLEREF 1 \s </w:instrText>
      </w:r>
      <w:r w:rsidR="00E81439">
        <w:rPr>
          <w:rFonts w:cs="Open Sans"/>
          <w:szCs w:val="18"/>
        </w:rPr>
        <w:fldChar w:fldCharType="separate"/>
      </w:r>
      <w:r w:rsidR="005215EB">
        <w:rPr>
          <w:rFonts w:cs="Open Sans"/>
          <w:noProof/>
          <w:szCs w:val="18"/>
        </w:rPr>
        <w:t>3</w:t>
      </w:r>
      <w:r w:rsidR="00E81439">
        <w:rPr>
          <w:rFonts w:cs="Open Sans"/>
          <w:szCs w:val="18"/>
        </w:rPr>
        <w:fldChar w:fldCharType="end"/>
      </w:r>
      <w:r w:rsidR="00E81439">
        <w:rPr>
          <w:rFonts w:cs="Open Sans"/>
          <w:szCs w:val="18"/>
        </w:rPr>
        <w:t>.</w:t>
      </w:r>
      <w:r w:rsidR="00E81439">
        <w:rPr>
          <w:rFonts w:cs="Open Sans"/>
          <w:szCs w:val="18"/>
        </w:rPr>
        <w:fldChar w:fldCharType="begin"/>
      </w:r>
      <w:r w:rsidR="00E81439">
        <w:rPr>
          <w:rFonts w:cs="Open Sans"/>
          <w:szCs w:val="18"/>
        </w:rPr>
        <w:instrText xml:space="preserve"> SEQ Tab. \* ARABIC \s 1 </w:instrText>
      </w:r>
      <w:r w:rsidR="00E81439">
        <w:rPr>
          <w:rFonts w:cs="Open Sans"/>
          <w:szCs w:val="18"/>
        </w:rPr>
        <w:fldChar w:fldCharType="separate"/>
      </w:r>
      <w:r w:rsidR="005215EB">
        <w:rPr>
          <w:rFonts w:cs="Open Sans"/>
          <w:noProof/>
          <w:szCs w:val="18"/>
        </w:rPr>
        <w:t>2</w:t>
      </w:r>
      <w:r w:rsidR="00E81439">
        <w:rPr>
          <w:rFonts w:cs="Open Sans"/>
          <w:szCs w:val="18"/>
        </w:rPr>
        <w:fldChar w:fldCharType="end"/>
      </w:r>
      <w:r w:rsidRPr="006C65E1">
        <w:rPr>
          <w:rFonts w:cs="Open Sans"/>
          <w:szCs w:val="18"/>
        </w:rPr>
        <w:t xml:space="preserve"> Zmiany demograficzne </w:t>
      </w:r>
      <w:r w:rsidR="00B27ED8" w:rsidRPr="006C65E1">
        <w:rPr>
          <w:rFonts w:cs="Open Sans"/>
          <w:szCs w:val="18"/>
        </w:rPr>
        <w:t>Gminy Czechowice-Dziedzice</w:t>
      </w:r>
      <w:r w:rsidRPr="006C65E1">
        <w:rPr>
          <w:rFonts w:cs="Open Sans"/>
          <w:szCs w:val="18"/>
          <w:vertAlign w:val="superscript"/>
        </w:rPr>
        <w:footnoteReference w:id="20"/>
      </w:r>
      <w:bookmarkEnd w:id="59"/>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0"/>
        <w:gridCol w:w="3122"/>
        <w:gridCol w:w="1260"/>
        <w:gridCol w:w="1260"/>
        <w:gridCol w:w="1260"/>
        <w:gridCol w:w="1260"/>
      </w:tblGrid>
      <w:tr w:rsidR="00F45FBB" w:rsidRPr="001137A9" w14:paraId="3AB21122" w14:textId="77777777" w:rsidTr="00F45FBB">
        <w:tc>
          <w:tcPr>
            <w:tcW w:w="910" w:type="dxa"/>
            <w:shd w:val="clear" w:color="auto" w:fill="F79646" w:themeFill="accent6"/>
            <w:vAlign w:val="bottom"/>
          </w:tcPr>
          <w:p w14:paraId="1ADA375C" w14:textId="77777777" w:rsidR="00F45FBB" w:rsidRPr="001137A9" w:rsidRDefault="00F45FBB" w:rsidP="00914FEC">
            <w:pPr>
              <w:pStyle w:val="Tabelanagwek"/>
              <w:rPr>
                <w:rFonts w:ascii="Open Sans Condensed Light" w:eastAsia="Calibri" w:hAnsi="Open Sans Condensed Light" w:cs="Open Sans Condensed Light"/>
                <w:b/>
                <w:color w:val="32195F"/>
                <w:sz w:val="22"/>
              </w:rPr>
            </w:pPr>
            <w:r w:rsidRPr="001137A9">
              <w:rPr>
                <w:rFonts w:eastAsia="Calibri"/>
              </w:rPr>
              <w:t>L.p.</w:t>
            </w:r>
          </w:p>
        </w:tc>
        <w:tc>
          <w:tcPr>
            <w:tcW w:w="3122" w:type="dxa"/>
            <w:shd w:val="clear" w:color="auto" w:fill="F79646" w:themeFill="accent6"/>
            <w:vAlign w:val="bottom"/>
          </w:tcPr>
          <w:p w14:paraId="408A7C8B" w14:textId="77777777" w:rsidR="00F45FBB" w:rsidRPr="001137A9" w:rsidRDefault="00F45FBB" w:rsidP="00914FEC">
            <w:pPr>
              <w:pStyle w:val="Tabelanagwek"/>
              <w:rPr>
                <w:rFonts w:ascii="Open Sans Condensed Light" w:eastAsia="Calibri" w:hAnsi="Open Sans Condensed Light" w:cs="Open Sans Condensed Light"/>
                <w:b/>
                <w:color w:val="32195F"/>
                <w:sz w:val="22"/>
              </w:rPr>
            </w:pPr>
            <w:r w:rsidRPr="001137A9">
              <w:rPr>
                <w:rFonts w:eastAsia="Calibri"/>
              </w:rPr>
              <w:t>Wskaźnik</w:t>
            </w:r>
          </w:p>
        </w:tc>
        <w:tc>
          <w:tcPr>
            <w:tcW w:w="1260" w:type="dxa"/>
            <w:shd w:val="clear" w:color="auto" w:fill="F79646" w:themeFill="accent6"/>
            <w:vAlign w:val="center"/>
          </w:tcPr>
          <w:p w14:paraId="5ED14367" w14:textId="06F4CF95" w:rsidR="00F45FBB" w:rsidRPr="001137A9" w:rsidRDefault="00F45FBB" w:rsidP="00914FEC">
            <w:pPr>
              <w:pStyle w:val="Tabelanagwek"/>
              <w:rPr>
                <w:rFonts w:ascii="Open Sans Condensed Light" w:eastAsia="Calibri" w:hAnsi="Open Sans Condensed Light" w:cs="Open Sans Condensed Light"/>
                <w:b/>
                <w:color w:val="32195F"/>
                <w:sz w:val="22"/>
              </w:rPr>
            </w:pPr>
            <w:r w:rsidRPr="001137A9">
              <w:t>2015</w:t>
            </w:r>
          </w:p>
        </w:tc>
        <w:tc>
          <w:tcPr>
            <w:tcW w:w="1260" w:type="dxa"/>
            <w:shd w:val="clear" w:color="auto" w:fill="F79646" w:themeFill="accent6"/>
            <w:vAlign w:val="center"/>
          </w:tcPr>
          <w:p w14:paraId="1BD8BC36" w14:textId="4F586DD0" w:rsidR="00F45FBB" w:rsidRPr="001137A9" w:rsidRDefault="00F45FBB" w:rsidP="00914FEC">
            <w:pPr>
              <w:pStyle w:val="Tabelanagwek"/>
              <w:rPr>
                <w:rFonts w:ascii="Open Sans Condensed Light" w:eastAsia="Calibri" w:hAnsi="Open Sans Condensed Light" w:cs="Open Sans Condensed Light"/>
                <w:b/>
                <w:color w:val="32195F"/>
                <w:sz w:val="22"/>
              </w:rPr>
            </w:pPr>
            <w:r w:rsidRPr="001137A9">
              <w:t>2016</w:t>
            </w:r>
          </w:p>
        </w:tc>
        <w:tc>
          <w:tcPr>
            <w:tcW w:w="1260" w:type="dxa"/>
            <w:shd w:val="clear" w:color="auto" w:fill="F79646" w:themeFill="accent6"/>
            <w:vAlign w:val="center"/>
          </w:tcPr>
          <w:p w14:paraId="64B923AE" w14:textId="6DFA81D7" w:rsidR="00F45FBB" w:rsidRPr="001137A9" w:rsidRDefault="00F45FBB" w:rsidP="00914FEC">
            <w:pPr>
              <w:pStyle w:val="Tabelanagwek"/>
              <w:rPr>
                <w:rFonts w:ascii="Open Sans Condensed Light" w:eastAsia="Calibri" w:hAnsi="Open Sans Condensed Light" w:cs="Open Sans Condensed Light"/>
                <w:b/>
                <w:color w:val="32195F"/>
                <w:sz w:val="22"/>
              </w:rPr>
            </w:pPr>
            <w:r w:rsidRPr="001137A9">
              <w:t>2017</w:t>
            </w:r>
          </w:p>
        </w:tc>
        <w:tc>
          <w:tcPr>
            <w:tcW w:w="1260" w:type="dxa"/>
            <w:shd w:val="clear" w:color="auto" w:fill="F79646" w:themeFill="accent6"/>
            <w:vAlign w:val="center"/>
          </w:tcPr>
          <w:p w14:paraId="2D9AAFAA" w14:textId="3B0D0616" w:rsidR="00F45FBB" w:rsidRPr="001137A9" w:rsidRDefault="00F45FBB" w:rsidP="00914FEC">
            <w:pPr>
              <w:pStyle w:val="Tabelanagwek"/>
              <w:rPr>
                <w:rFonts w:ascii="Open Sans Condensed Light" w:eastAsia="Calibri" w:hAnsi="Open Sans Condensed Light" w:cs="Open Sans Condensed Light"/>
                <w:b/>
                <w:color w:val="32195F"/>
                <w:sz w:val="22"/>
              </w:rPr>
            </w:pPr>
            <w:r w:rsidRPr="001137A9">
              <w:t>2018</w:t>
            </w:r>
          </w:p>
        </w:tc>
      </w:tr>
      <w:tr w:rsidR="00DA2A7E" w:rsidRPr="001137A9" w14:paraId="756BF4B6" w14:textId="77777777" w:rsidTr="00F45FBB">
        <w:tc>
          <w:tcPr>
            <w:tcW w:w="910" w:type="dxa"/>
            <w:vAlign w:val="center"/>
          </w:tcPr>
          <w:p w14:paraId="5C482748" w14:textId="41E024D1" w:rsidR="00DA2A7E" w:rsidRPr="001137A9" w:rsidRDefault="79BB28C2" w:rsidP="00540163">
            <w:pPr>
              <w:pStyle w:val="Tabelatre"/>
              <w:rPr>
                <w:rFonts w:ascii="Open Sans Condensed Light" w:eastAsia="Calibri" w:hAnsi="Open Sans Condensed Light" w:cs="Open Sans Condensed Light"/>
                <w:b w:val="0"/>
                <w:sz w:val="22"/>
              </w:rPr>
            </w:pPr>
            <w:r w:rsidRPr="001137A9">
              <w:rPr>
                <w:rFonts w:eastAsia="Calibri"/>
              </w:rPr>
              <w:t>1</w:t>
            </w:r>
          </w:p>
        </w:tc>
        <w:tc>
          <w:tcPr>
            <w:tcW w:w="3122" w:type="dxa"/>
            <w:vAlign w:val="center"/>
          </w:tcPr>
          <w:p w14:paraId="5717DE81" w14:textId="77777777" w:rsidR="00DA2A7E" w:rsidRPr="001137A9" w:rsidRDefault="79BB28C2" w:rsidP="00540163">
            <w:pPr>
              <w:pStyle w:val="Tabelatre"/>
              <w:rPr>
                <w:rFonts w:ascii="Open Sans Condensed Light" w:eastAsia="Calibri" w:hAnsi="Open Sans Condensed Light" w:cs="Open Sans Condensed Light"/>
                <w:b w:val="0"/>
                <w:sz w:val="22"/>
              </w:rPr>
            </w:pPr>
            <w:r w:rsidRPr="001137A9">
              <w:rPr>
                <w:rFonts w:eastAsia="Calibri"/>
              </w:rPr>
              <w:t xml:space="preserve">Urodzenia </w:t>
            </w:r>
          </w:p>
        </w:tc>
        <w:tc>
          <w:tcPr>
            <w:tcW w:w="1260" w:type="dxa"/>
            <w:vAlign w:val="center"/>
          </w:tcPr>
          <w:p w14:paraId="1BD62F5D" w14:textId="3D2BBB70" w:rsidR="00DA2A7E" w:rsidRPr="001137A9" w:rsidRDefault="00F45FBB" w:rsidP="00540163">
            <w:pPr>
              <w:pStyle w:val="Tabelatre"/>
              <w:rPr>
                <w:rFonts w:ascii="Open Sans Condensed Light" w:hAnsi="Open Sans Condensed Light" w:cs="Open Sans Condensed Light"/>
                <w:b w:val="0"/>
                <w:sz w:val="22"/>
              </w:rPr>
            </w:pPr>
            <w:r w:rsidRPr="001137A9">
              <w:t>b.d.</w:t>
            </w:r>
          </w:p>
        </w:tc>
        <w:tc>
          <w:tcPr>
            <w:tcW w:w="1260" w:type="dxa"/>
            <w:vAlign w:val="center"/>
          </w:tcPr>
          <w:p w14:paraId="49BFE38A" w14:textId="1552D62F" w:rsidR="00DA2A7E" w:rsidRPr="001137A9" w:rsidRDefault="00F45FBB" w:rsidP="00540163">
            <w:pPr>
              <w:pStyle w:val="Tabelatre"/>
              <w:rPr>
                <w:rFonts w:ascii="Open Sans Condensed Light" w:hAnsi="Open Sans Condensed Light" w:cs="Open Sans Condensed Light"/>
                <w:b w:val="0"/>
                <w:sz w:val="22"/>
              </w:rPr>
            </w:pPr>
            <w:r w:rsidRPr="001137A9">
              <w:t>471</w:t>
            </w:r>
          </w:p>
        </w:tc>
        <w:tc>
          <w:tcPr>
            <w:tcW w:w="1260" w:type="dxa"/>
            <w:vAlign w:val="center"/>
          </w:tcPr>
          <w:p w14:paraId="6188F574" w14:textId="0F1A2339" w:rsidR="00DA2A7E" w:rsidRPr="001137A9" w:rsidRDefault="00F45FBB" w:rsidP="00540163">
            <w:pPr>
              <w:pStyle w:val="Tabelatre"/>
              <w:rPr>
                <w:rFonts w:ascii="Open Sans Condensed Light" w:hAnsi="Open Sans Condensed Light" w:cs="Open Sans Condensed Light"/>
                <w:b w:val="0"/>
                <w:sz w:val="22"/>
              </w:rPr>
            </w:pPr>
            <w:r w:rsidRPr="001137A9">
              <w:t>497</w:t>
            </w:r>
          </w:p>
        </w:tc>
        <w:tc>
          <w:tcPr>
            <w:tcW w:w="1260" w:type="dxa"/>
            <w:vAlign w:val="center"/>
          </w:tcPr>
          <w:p w14:paraId="5E3D588D" w14:textId="4FC7787A" w:rsidR="00DA2A7E" w:rsidRPr="001137A9" w:rsidRDefault="00F45FBB" w:rsidP="00540163">
            <w:pPr>
              <w:pStyle w:val="Tabelatre"/>
              <w:rPr>
                <w:rFonts w:ascii="Open Sans Condensed Light" w:hAnsi="Open Sans Condensed Light" w:cs="Open Sans Condensed Light"/>
                <w:b w:val="0"/>
                <w:sz w:val="22"/>
              </w:rPr>
            </w:pPr>
            <w:r w:rsidRPr="001137A9">
              <w:t>489</w:t>
            </w:r>
          </w:p>
        </w:tc>
      </w:tr>
      <w:tr w:rsidR="00DA2A7E" w:rsidRPr="001137A9" w14:paraId="1BB41540" w14:textId="77777777" w:rsidTr="00F45FBB">
        <w:tc>
          <w:tcPr>
            <w:tcW w:w="910" w:type="dxa"/>
            <w:vAlign w:val="center"/>
          </w:tcPr>
          <w:p w14:paraId="4997CF32" w14:textId="1A66FA03" w:rsidR="00DA2A7E" w:rsidRPr="001137A9" w:rsidRDefault="79BB28C2" w:rsidP="00540163">
            <w:pPr>
              <w:pStyle w:val="Tabelatre"/>
              <w:rPr>
                <w:rFonts w:ascii="Open Sans Condensed Light" w:eastAsia="Calibri" w:hAnsi="Open Sans Condensed Light" w:cs="Open Sans Condensed Light"/>
                <w:b w:val="0"/>
                <w:sz w:val="22"/>
              </w:rPr>
            </w:pPr>
            <w:r w:rsidRPr="001137A9">
              <w:rPr>
                <w:rFonts w:eastAsia="Calibri"/>
              </w:rPr>
              <w:t>2</w:t>
            </w:r>
          </w:p>
        </w:tc>
        <w:tc>
          <w:tcPr>
            <w:tcW w:w="3122" w:type="dxa"/>
            <w:vAlign w:val="center"/>
          </w:tcPr>
          <w:p w14:paraId="5FF48C5A" w14:textId="77777777" w:rsidR="00DA2A7E" w:rsidRPr="001137A9" w:rsidRDefault="79BB28C2" w:rsidP="00540163">
            <w:pPr>
              <w:pStyle w:val="Tabelatre"/>
              <w:rPr>
                <w:rFonts w:ascii="Open Sans Condensed Light" w:eastAsia="Calibri" w:hAnsi="Open Sans Condensed Light" w:cs="Open Sans Condensed Light"/>
                <w:b w:val="0"/>
                <w:sz w:val="22"/>
              </w:rPr>
            </w:pPr>
            <w:r w:rsidRPr="001137A9">
              <w:rPr>
                <w:rFonts w:eastAsia="Calibri"/>
              </w:rPr>
              <w:t>Zgony</w:t>
            </w:r>
          </w:p>
        </w:tc>
        <w:tc>
          <w:tcPr>
            <w:tcW w:w="1260" w:type="dxa"/>
            <w:vAlign w:val="center"/>
          </w:tcPr>
          <w:p w14:paraId="56699CC0" w14:textId="5D950394" w:rsidR="00DA2A7E" w:rsidRPr="001137A9" w:rsidRDefault="00F45FBB" w:rsidP="00540163">
            <w:pPr>
              <w:pStyle w:val="Tabelatre"/>
              <w:rPr>
                <w:rFonts w:ascii="Open Sans Condensed Light" w:hAnsi="Open Sans Condensed Light" w:cs="Open Sans Condensed Light"/>
                <w:b w:val="0"/>
                <w:sz w:val="22"/>
              </w:rPr>
            </w:pPr>
            <w:r w:rsidRPr="001137A9">
              <w:t>b.d.</w:t>
            </w:r>
          </w:p>
        </w:tc>
        <w:tc>
          <w:tcPr>
            <w:tcW w:w="1260" w:type="dxa"/>
            <w:vAlign w:val="center"/>
          </w:tcPr>
          <w:p w14:paraId="43B934B5" w14:textId="70041B3D" w:rsidR="00DA2A7E" w:rsidRPr="001137A9" w:rsidRDefault="00F45FBB" w:rsidP="00540163">
            <w:pPr>
              <w:pStyle w:val="Tabelatre"/>
              <w:rPr>
                <w:rFonts w:ascii="Open Sans Condensed Light" w:hAnsi="Open Sans Condensed Light" w:cs="Open Sans Condensed Light"/>
                <w:b w:val="0"/>
                <w:sz w:val="22"/>
              </w:rPr>
            </w:pPr>
            <w:r w:rsidRPr="001137A9">
              <w:t>433</w:t>
            </w:r>
          </w:p>
        </w:tc>
        <w:tc>
          <w:tcPr>
            <w:tcW w:w="1260" w:type="dxa"/>
            <w:vAlign w:val="center"/>
          </w:tcPr>
          <w:p w14:paraId="3327DFB1" w14:textId="73900BCB" w:rsidR="00DA2A7E" w:rsidRPr="001137A9" w:rsidRDefault="00F45FBB" w:rsidP="00540163">
            <w:pPr>
              <w:pStyle w:val="Tabelatre"/>
              <w:rPr>
                <w:rFonts w:ascii="Open Sans Condensed Light" w:hAnsi="Open Sans Condensed Light" w:cs="Open Sans Condensed Light"/>
                <w:b w:val="0"/>
                <w:sz w:val="22"/>
              </w:rPr>
            </w:pPr>
            <w:r w:rsidRPr="001137A9">
              <w:t>453</w:t>
            </w:r>
          </w:p>
        </w:tc>
        <w:tc>
          <w:tcPr>
            <w:tcW w:w="1260" w:type="dxa"/>
            <w:vAlign w:val="center"/>
          </w:tcPr>
          <w:p w14:paraId="1BBD5E46" w14:textId="468E11D8" w:rsidR="00DA2A7E" w:rsidRPr="001137A9" w:rsidRDefault="00F45FBB" w:rsidP="00540163">
            <w:pPr>
              <w:pStyle w:val="Tabelatre"/>
              <w:rPr>
                <w:rFonts w:ascii="Open Sans Condensed Light" w:hAnsi="Open Sans Condensed Light" w:cs="Open Sans Condensed Light"/>
                <w:b w:val="0"/>
                <w:sz w:val="22"/>
              </w:rPr>
            </w:pPr>
            <w:r w:rsidRPr="001137A9">
              <w:t>405</w:t>
            </w:r>
          </w:p>
        </w:tc>
      </w:tr>
      <w:tr w:rsidR="00DA2A7E" w:rsidRPr="001137A9" w14:paraId="3332325A" w14:textId="77777777" w:rsidTr="00F45FBB">
        <w:tc>
          <w:tcPr>
            <w:tcW w:w="910" w:type="dxa"/>
            <w:vAlign w:val="center"/>
          </w:tcPr>
          <w:p w14:paraId="669FEE1F" w14:textId="2CDF42FC" w:rsidR="00DA2A7E" w:rsidRPr="001137A9" w:rsidRDefault="79BB28C2" w:rsidP="00540163">
            <w:pPr>
              <w:pStyle w:val="Tabelatre"/>
              <w:rPr>
                <w:rFonts w:ascii="Open Sans Condensed Light" w:eastAsia="Calibri" w:hAnsi="Open Sans Condensed Light" w:cs="Open Sans Condensed Light"/>
                <w:b w:val="0"/>
                <w:sz w:val="22"/>
              </w:rPr>
            </w:pPr>
            <w:r w:rsidRPr="001137A9">
              <w:rPr>
                <w:rFonts w:eastAsia="Calibri"/>
              </w:rPr>
              <w:t>3</w:t>
            </w:r>
          </w:p>
        </w:tc>
        <w:tc>
          <w:tcPr>
            <w:tcW w:w="3122" w:type="dxa"/>
            <w:vAlign w:val="center"/>
          </w:tcPr>
          <w:p w14:paraId="207F0C1B" w14:textId="31C57317" w:rsidR="00DA2A7E" w:rsidRPr="001137A9" w:rsidRDefault="79BB28C2" w:rsidP="00540163">
            <w:pPr>
              <w:pStyle w:val="Tabelatre"/>
              <w:rPr>
                <w:rFonts w:ascii="Open Sans Condensed Light" w:eastAsia="Calibri" w:hAnsi="Open Sans Condensed Light" w:cs="Open Sans Condensed Light"/>
                <w:b w:val="0"/>
                <w:sz w:val="22"/>
              </w:rPr>
            </w:pPr>
            <w:r w:rsidRPr="001137A9">
              <w:rPr>
                <w:rFonts w:eastAsia="Calibri"/>
              </w:rPr>
              <w:t>Napływ ludności</w:t>
            </w:r>
          </w:p>
        </w:tc>
        <w:tc>
          <w:tcPr>
            <w:tcW w:w="1260" w:type="dxa"/>
            <w:vAlign w:val="center"/>
          </w:tcPr>
          <w:p w14:paraId="461A891B" w14:textId="6261045B" w:rsidR="00DA2A7E" w:rsidRPr="001137A9" w:rsidRDefault="00F45FBB" w:rsidP="00540163">
            <w:pPr>
              <w:pStyle w:val="Tabelatre"/>
              <w:rPr>
                <w:rFonts w:ascii="Open Sans Condensed Light" w:hAnsi="Open Sans Condensed Light" w:cs="Open Sans Condensed Light"/>
                <w:b w:val="0"/>
                <w:sz w:val="22"/>
              </w:rPr>
            </w:pPr>
            <w:r w:rsidRPr="001137A9">
              <w:t>b.d.</w:t>
            </w:r>
          </w:p>
        </w:tc>
        <w:tc>
          <w:tcPr>
            <w:tcW w:w="1260" w:type="dxa"/>
            <w:vAlign w:val="center"/>
          </w:tcPr>
          <w:p w14:paraId="4500306A" w14:textId="46A63394" w:rsidR="00DA2A7E" w:rsidRPr="001137A9" w:rsidRDefault="00B27ED8" w:rsidP="00540163">
            <w:pPr>
              <w:pStyle w:val="Tabelatre"/>
              <w:rPr>
                <w:rFonts w:ascii="Open Sans Condensed Light" w:hAnsi="Open Sans Condensed Light" w:cs="Open Sans Condensed Light"/>
                <w:b w:val="0"/>
                <w:sz w:val="22"/>
              </w:rPr>
            </w:pPr>
            <w:r w:rsidRPr="001137A9">
              <w:t>521</w:t>
            </w:r>
          </w:p>
        </w:tc>
        <w:tc>
          <w:tcPr>
            <w:tcW w:w="1260" w:type="dxa"/>
            <w:vAlign w:val="center"/>
          </w:tcPr>
          <w:p w14:paraId="334E2CB9" w14:textId="2E503D95" w:rsidR="00DA2A7E" w:rsidRPr="001137A9" w:rsidRDefault="00B27ED8" w:rsidP="00540163">
            <w:pPr>
              <w:pStyle w:val="Tabelatre"/>
              <w:rPr>
                <w:rFonts w:ascii="Open Sans Condensed Light" w:hAnsi="Open Sans Condensed Light" w:cs="Open Sans Condensed Light"/>
                <w:b w:val="0"/>
                <w:sz w:val="22"/>
              </w:rPr>
            </w:pPr>
            <w:r w:rsidRPr="001137A9">
              <w:t>514</w:t>
            </w:r>
          </w:p>
        </w:tc>
        <w:tc>
          <w:tcPr>
            <w:tcW w:w="1260" w:type="dxa"/>
            <w:vAlign w:val="center"/>
          </w:tcPr>
          <w:p w14:paraId="5916835B" w14:textId="74654994" w:rsidR="00DA2A7E" w:rsidRPr="001137A9" w:rsidRDefault="00B27ED8" w:rsidP="00540163">
            <w:pPr>
              <w:pStyle w:val="Tabelatre"/>
              <w:rPr>
                <w:rFonts w:ascii="Open Sans Condensed Light" w:hAnsi="Open Sans Condensed Light" w:cs="Open Sans Condensed Light"/>
                <w:b w:val="0"/>
                <w:sz w:val="22"/>
              </w:rPr>
            </w:pPr>
            <w:r w:rsidRPr="001137A9">
              <w:t>487</w:t>
            </w:r>
          </w:p>
        </w:tc>
      </w:tr>
      <w:tr w:rsidR="00DA2A7E" w:rsidRPr="001137A9" w14:paraId="5A3D53C7" w14:textId="77777777" w:rsidTr="00F45FBB">
        <w:tc>
          <w:tcPr>
            <w:tcW w:w="910" w:type="dxa"/>
            <w:vAlign w:val="center"/>
          </w:tcPr>
          <w:p w14:paraId="27C28734" w14:textId="48A432BF" w:rsidR="00DA2A7E" w:rsidRPr="001137A9" w:rsidRDefault="79BB28C2" w:rsidP="00540163">
            <w:pPr>
              <w:pStyle w:val="Tabelatre"/>
              <w:rPr>
                <w:rFonts w:ascii="Open Sans Condensed Light" w:eastAsia="Calibri" w:hAnsi="Open Sans Condensed Light" w:cs="Open Sans Condensed Light"/>
                <w:b w:val="0"/>
                <w:sz w:val="22"/>
              </w:rPr>
            </w:pPr>
            <w:r w:rsidRPr="001137A9">
              <w:rPr>
                <w:rFonts w:eastAsia="Calibri"/>
              </w:rPr>
              <w:t>4</w:t>
            </w:r>
          </w:p>
        </w:tc>
        <w:tc>
          <w:tcPr>
            <w:tcW w:w="3122" w:type="dxa"/>
            <w:vAlign w:val="center"/>
          </w:tcPr>
          <w:p w14:paraId="6CC9ADEE" w14:textId="1ED99DA0" w:rsidR="00DA2A7E" w:rsidRPr="001137A9" w:rsidRDefault="79BB28C2" w:rsidP="00540163">
            <w:pPr>
              <w:pStyle w:val="Tabelatre"/>
              <w:rPr>
                <w:rFonts w:ascii="Open Sans Condensed Light" w:eastAsia="Calibri" w:hAnsi="Open Sans Condensed Light" w:cs="Open Sans Condensed Light"/>
                <w:b w:val="0"/>
                <w:sz w:val="22"/>
              </w:rPr>
            </w:pPr>
            <w:r w:rsidRPr="001137A9">
              <w:rPr>
                <w:rFonts w:eastAsia="Calibri"/>
              </w:rPr>
              <w:t>Odpływ ludności</w:t>
            </w:r>
          </w:p>
        </w:tc>
        <w:tc>
          <w:tcPr>
            <w:tcW w:w="1260" w:type="dxa"/>
            <w:vAlign w:val="center"/>
          </w:tcPr>
          <w:p w14:paraId="4DA29169" w14:textId="27DC3F93" w:rsidR="00DA2A7E" w:rsidRPr="001137A9" w:rsidRDefault="00F45FBB" w:rsidP="00540163">
            <w:pPr>
              <w:pStyle w:val="Tabelatre"/>
              <w:rPr>
                <w:rFonts w:ascii="Open Sans Condensed Light" w:hAnsi="Open Sans Condensed Light" w:cs="Open Sans Condensed Light"/>
                <w:b w:val="0"/>
                <w:sz w:val="22"/>
              </w:rPr>
            </w:pPr>
            <w:r w:rsidRPr="001137A9">
              <w:t>b.d.</w:t>
            </w:r>
          </w:p>
        </w:tc>
        <w:tc>
          <w:tcPr>
            <w:tcW w:w="1260" w:type="dxa"/>
            <w:vAlign w:val="center"/>
          </w:tcPr>
          <w:p w14:paraId="10226DB6" w14:textId="5B6EAFE6" w:rsidR="00DA2A7E" w:rsidRPr="001137A9" w:rsidRDefault="00B27ED8" w:rsidP="00540163">
            <w:pPr>
              <w:pStyle w:val="Tabelatre"/>
              <w:rPr>
                <w:rFonts w:ascii="Open Sans Condensed Light" w:hAnsi="Open Sans Condensed Light" w:cs="Open Sans Condensed Light"/>
                <w:b w:val="0"/>
                <w:sz w:val="22"/>
              </w:rPr>
            </w:pPr>
            <w:r w:rsidRPr="001137A9">
              <w:t>406</w:t>
            </w:r>
          </w:p>
        </w:tc>
        <w:tc>
          <w:tcPr>
            <w:tcW w:w="1260" w:type="dxa"/>
            <w:vAlign w:val="center"/>
          </w:tcPr>
          <w:p w14:paraId="13D7A87A" w14:textId="11BEBFA5" w:rsidR="00DA2A7E" w:rsidRPr="001137A9" w:rsidRDefault="00B27ED8" w:rsidP="00540163">
            <w:pPr>
              <w:pStyle w:val="Tabelatre"/>
              <w:rPr>
                <w:rFonts w:ascii="Open Sans Condensed Light" w:hAnsi="Open Sans Condensed Light" w:cs="Open Sans Condensed Light"/>
                <w:b w:val="0"/>
                <w:sz w:val="22"/>
              </w:rPr>
            </w:pPr>
            <w:r w:rsidRPr="001137A9">
              <w:t>434</w:t>
            </w:r>
          </w:p>
        </w:tc>
        <w:tc>
          <w:tcPr>
            <w:tcW w:w="1260" w:type="dxa"/>
            <w:vAlign w:val="center"/>
          </w:tcPr>
          <w:p w14:paraId="5366FD20" w14:textId="5810BCE5" w:rsidR="00DA2A7E" w:rsidRPr="001137A9" w:rsidRDefault="00B27ED8" w:rsidP="00540163">
            <w:pPr>
              <w:pStyle w:val="Tabelatre"/>
              <w:rPr>
                <w:rFonts w:ascii="Open Sans Condensed Light" w:hAnsi="Open Sans Condensed Light" w:cs="Open Sans Condensed Light"/>
                <w:b w:val="0"/>
                <w:sz w:val="22"/>
              </w:rPr>
            </w:pPr>
            <w:r w:rsidRPr="001137A9">
              <w:t>424</w:t>
            </w:r>
          </w:p>
        </w:tc>
      </w:tr>
      <w:tr w:rsidR="00DA2A7E" w:rsidRPr="001137A9" w14:paraId="72D4BB7D" w14:textId="77777777" w:rsidTr="00F45FBB">
        <w:tc>
          <w:tcPr>
            <w:tcW w:w="910" w:type="dxa"/>
            <w:vAlign w:val="center"/>
          </w:tcPr>
          <w:p w14:paraId="7DC3CC89" w14:textId="30A6FD1B" w:rsidR="00DA2A7E" w:rsidRPr="001137A9" w:rsidRDefault="79BB28C2" w:rsidP="00540163">
            <w:pPr>
              <w:pStyle w:val="Tabelatre"/>
              <w:rPr>
                <w:rFonts w:ascii="Open Sans Condensed Light" w:eastAsia="Calibri" w:hAnsi="Open Sans Condensed Light" w:cs="Open Sans Condensed Light"/>
                <w:b w:val="0"/>
                <w:sz w:val="22"/>
              </w:rPr>
            </w:pPr>
            <w:r w:rsidRPr="001137A9">
              <w:rPr>
                <w:rFonts w:eastAsia="Calibri"/>
              </w:rPr>
              <w:t>5</w:t>
            </w:r>
          </w:p>
        </w:tc>
        <w:tc>
          <w:tcPr>
            <w:tcW w:w="3122" w:type="dxa"/>
            <w:vAlign w:val="center"/>
          </w:tcPr>
          <w:p w14:paraId="5B8A9C67" w14:textId="77777777" w:rsidR="00DA2A7E" w:rsidRPr="001137A9" w:rsidRDefault="79BB28C2" w:rsidP="00540163">
            <w:pPr>
              <w:pStyle w:val="Tabelatre"/>
              <w:rPr>
                <w:rFonts w:ascii="Open Sans Condensed Light" w:eastAsia="Calibri" w:hAnsi="Open Sans Condensed Light" w:cs="Open Sans Condensed Light"/>
                <w:b w:val="0"/>
                <w:sz w:val="22"/>
              </w:rPr>
            </w:pPr>
            <w:r w:rsidRPr="001137A9">
              <w:rPr>
                <w:rFonts w:eastAsia="Calibri"/>
              </w:rPr>
              <w:t>Saldo zmian</w:t>
            </w:r>
          </w:p>
        </w:tc>
        <w:tc>
          <w:tcPr>
            <w:tcW w:w="1260" w:type="dxa"/>
            <w:vAlign w:val="center"/>
          </w:tcPr>
          <w:p w14:paraId="5BEEE648" w14:textId="70EE99B3" w:rsidR="00DA2A7E" w:rsidRPr="001137A9" w:rsidRDefault="00F45FBB" w:rsidP="00540163">
            <w:pPr>
              <w:pStyle w:val="Tabelatre"/>
              <w:rPr>
                <w:rFonts w:ascii="Open Sans Condensed Light" w:hAnsi="Open Sans Condensed Light" w:cs="Open Sans Condensed Light"/>
                <w:b w:val="0"/>
                <w:sz w:val="22"/>
              </w:rPr>
            </w:pPr>
            <w:r w:rsidRPr="001137A9">
              <w:t>b.d.</w:t>
            </w:r>
          </w:p>
        </w:tc>
        <w:tc>
          <w:tcPr>
            <w:tcW w:w="1260" w:type="dxa"/>
            <w:vAlign w:val="center"/>
          </w:tcPr>
          <w:p w14:paraId="6F9F0657" w14:textId="6E1884A5" w:rsidR="00DA2A7E" w:rsidRPr="001137A9" w:rsidRDefault="00B27ED8" w:rsidP="00540163">
            <w:pPr>
              <w:pStyle w:val="Tabelatre"/>
              <w:rPr>
                <w:rFonts w:ascii="Open Sans Condensed Light" w:hAnsi="Open Sans Condensed Light" w:cs="Open Sans Condensed Light"/>
                <w:b w:val="0"/>
                <w:sz w:val="22"/>
              </w:rPr>
            </w:pPr>
            <w:r w:rsidRPr="001137A9">
              <w:t>153</w:t>
            </w:r>
          </w:p>
        </w:tc>
        <w:tc>
          <w:tcPr>
            <w:tcW w:w="1260" w:type="dxa"/>
            <w:vAlign w:val="center"/>
          </w:tcPr>
          <w:p w14:paraId="42C3192A" w14:textId="27CC41CC" w:rsidR="00DA2A7E" w:rsidRPr="001137A9" w:rsidRDefault="00B27ED8" w:rsidP="00540163">
            <w:pPr>
              <w:pStyle w:val="Tabelatre"/>
              <w:rPr>
                <w:rFonts w:ascii="Open Sans Condensed Light" w:hAnsi="Open Sans Condensed Light" w:cs="Open Sans Condensed Light"/>
                <w:b w:val="0"/>
                <w:sz w:val="22"/>
              </w:rPr>
            </w:pPr>
            <w:r w:rsidRPr="001137A9">
              <w:t>124</w:t>
            </w:r>
          </w:p>
        </w:tc>
        <w:tc>
          <w:tcPr>
            <w:tcW w:w="1260" w:type="dxa"/>
            <w:vAlign w:val="center"/>
          </w:tcPr>
          <w:p w14:paraId="51A926EA" w14:textId="7BEE226F" w:rsidR="00DA2A7E" w:rsidRPr="001137A9" w:rsidRDefault="00B27ED8" w:rsidP="00540163">
            <w:pPr>
              <w:pStyle w:val="Tabelatre"/>
              <w:rPr>
                <w:rFonts w:ascii="Open Sans Condensed Light" w:hAnsi="Open Sans Condensed Light" w:cs="Open Sans Condensed Light"/>
                <w:b w:val="0"/>
                <w:sz w:val="22"/>
              </w:rPr>
            </w:pPr>
            <w:r w:rsidRPr="001137A9">
              <w:t>147</w:t>
            </w:r>
          </w:p>
        </w:tc>
      </w:tr>
    </w:tbl>
    <w:p w14:paraId="0574C6F7" w14:textId="77777777" w:rsidR="0096662C" w:rsidRDefault="79BB28C2" w:rsidP="79BB28C2">
      <w:pPr>
        <w:pStyle w:val="rdo"/>
        <w:rPr>
          <w:rFonts w:cs="Open Sans"/>
          <w:szCs w:val="18"/>
        </w:rPr>
      </w:pPr>
      <w:r w:rsidRPr="00794314">
        <w:rPr>
          <w:rFonts w:cs="Open Sans"/>
          <w:szCs w:val="18"/>
        </w:rPr>
        <w:t xml:space="preserve">źródło: Bank Danych Lokalnych, Główny Urząd Statystyczny, http:www.stat.gov.pl </w:t>
      </w:r>
    </w:p>
    <w:p w14:paraId="1E1F18D4" w14:textId="196377A8" w:rsidR="00B230C4" w:rsidRPr="00512674" w:rsidRDefault="00B230C4" w:rsidP="00B230C4">
      <w:pPr>
        <w:rPr>
          <w:rFonts w:cs="Open Sans"/>
          <w:szCs w:val="20"/>
        </w:rPr>
      </w:pPr>
      <w:r w:rsidRPr="00512674">
        <w:rPr>
          <w:rFonts w:cs="Open Sans"/>
          <w:szCs w:val="20"/>
        </w:rPr>
        <w:t xml:space="preserve">Gmina Czechowice-Dziedzice nie jest objęta prognozą demograficzną sporządzoną przez GUS (prognozę sporządzona dla miast powyżej 50 tys. mieszkańców). Przybliżoną tendencję może mieć prognoza przygotowana dla Powiatu Bielskiego. Pozytywna prognoza dla Powiatu Bielskiego oraz wzrost liczby ludności Gminy Czechowice-Dziedzice w ostatnich latach może świadczyć o dalszych pozytywnych tendencjach demograficznych w kolejnych latach. </w:t>
      </w:r>
    </w:p>
    <w:p w14:paraId="2A082C26" w14:textId="55008BDD" w:rsidR="00B230C4" w:rsidRPr="00512674" w:rsidRDefault="00B230C4" w:rsidP="00B230C4">
      <w:pPr>
        <w:pStyle w:val="tabelapodpis"/>
        <w:rPr>
          <w:rFonts w:cs="Open Sans"/>
          <w:szCs w:val="18"/>
        </w:rPr>
      </w:pPr>
      <w:bookmarkStart w:id="60" w:name="_Toc21518203"/>
      <w:r w:rsidRPr="00512674">
        <w:rPr>
          <w:rFonts w:cs="Open Sans"/>
          <w:szCs w:val="18"/>
        </w:rPr>
        <w:t xml:space="preserve">Tab. </w:t>
      </w:r>
      <w:r>
        <w:rPr>
          <w:rFonts w:cs="Open Sans"/>
          <w:szCs w:val="18"/>
        </w:rPr>
        <w:fldChar w:fldCharType="begin"/>
      </w:r>
      <w:r>
        <w:rPr>
          <w:rFonts w:cs="Open Sans"/>
          <w:szCs w:val="18"/>
        </w:rPr>
        <w:instrText xml:space="preserve"> STYLEREF 1 \s </w:instrText>
      </w:r>
      <w:r>
        <w:rPr>
          <w:rFonts w:cs="Open Sans"/>
          <w:szCs w:val="18"/>
        </w:rPr>
        <w:fldChar w:fldCharType="separate"/>
      </w:r>
      <w:r w:rsidR="005215EB">
        <w:rPr>
          <w:rFonts w:cs="Open Sans"/>
          <w:noProof/>
          <w:szCs w:val="18"/>
        </w:rPr>
        <w:t>3</w:t>
      </w:r>
      <w:r>
        <w:rPr>
          <w:rFonts w:cs="Open Sans"/>
          <w:szCs w:val="18"/>
        </w:rPr>
        <w:fldChar w:fldCharType="end"/>
      </w:r>
      <w:r>
        <w:rPr>
          <w:rFonts w:cs="Open Sans"/>
          <w:szCs w:val="18"/>
        </w:rPr>
        <w:t>.</w:t>
      </w:r>
      <w:r>
        <w:rPr>
          <w:rFonts w:cs="Open Sans"/>
          <w:szCs w:val="18"/>
        </w:rPr>
        <w:fldChar w:fldCharType="begin"/>
      </w:r>
      <w:r>
        <w:rPr>
          <w:rFonts w:cs="Open Sans"/>
          <w:szCs w:val="18"/>
        </w:rPr>
        <w:instrText xml:space="preserve"> SEQ Tab. \* ARABIC \s 1 </w:instrText>
      </w:r>
      <w:r>
        <w:rPr>
          <w:rFonts w:cs="Open Sans"/>
          <w:szCs w:val="18"/>
        </w:rPr>
        <w:fldChar w:fldCharType="separate"/>
      </w:r>
      <w:r w:rsidR="005215EB">
        <w:rPr>
          <w:rFonts w:cs="Open Sans"/>
          <w:noProof/>
          <w:szCs w:val="18"/>
        </w:rPr>
        <w:t>3</w:t>
      </w:r>
      <w:r>
        <w:rPr>
          <w:rFonts w:cs="Open Sans"/>
          <w:szCs w:val="18"/>
        </w:rPr>
        <w:fldChar w:fldCharType="end"/>
      </w:r>
      <w:r w:rsidRPr="00512674">
        <w:rPr>
          <w:rFonts w:cs="Open Sans"/>
          <w:szCs w:val="18"/>
        </w:rPr>
        <w:t xml:space="preserve"> Przewidywana liczba ludności Powiatu Bielskiego</w:t>
      </w:r>
      <w:r w:rsidRPr="00512674">
        <w:rPr>
          <w:rFonts w:cs="Open Sans"/>
          <w:szCs w:val="18"/>
          <w:vertAlign w:val="superscript"/>
        </w:rPr>
        <w:footnoteReference w:id="21"/>
      </w:r>
      <w:bookmarkEnd w:id="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00"/>
        <w:gridCol w:w="1617"/>
        <w:gridCol w:w="1204"/>
        <w:gridCol w:w="798"/>
        <w:gridCol w:w="798"/>
        <w:gridCol w:w="799"/>
      </w:tblGrid>
      <w:tr w:rsidR="00B230C4" w:rsidRPr="001137A9" w14:paraId="3F05DC34" w14:textId="77777777" w:rsidTr="00F0624F">
        <w:tc>
          <w:tcPr>
            <w:tcW w:w="3823" w:type="dxa"/>
            <w:shd w:val="clear" w:color="auto" w:fill="F79646" w:themeFill="accent6"/>
            <w:vAlign w:val="center"/>
          </w:tcPr>
          <w:p w14:paraId="16926AF3" w14:textId="77777777" w:rsidR="00B230C4" w:rsidRPr="00914FEC" w:rsidRDefault="00B230C4" w:rsidP="00F0624F">
            <w:pPr>
              <w:pStyle w:val="Tabelanagwek"/>
            </w:pPr>
            <w:r w:rsidRPr="00914FEC">
              <w:t>Rok</w:t>
            </w:r>
          </w:p>
        </w:tc>
        <w:tc>
          <w:tcPr>
            <w:tcW w:w="1625" w:type="dxa"/>
            <w:shd w:val="clear" w:color="auto" w:fill="F79646" w:themeFill="accent6"/>
            <w:vAlign w:val="center"/>
          </w:tcPr>
          <w:p w14:paraId="0A1DA826" w14:textId="77777777" w:rsidR="00B230C4" w:rsidRPr="00914FEC" w:rsidRDefault="00B230C4" w:rsidP="00F0624F">
            <w:pPr>
              <w:pStyle w:val="Tabelanagwek"/>
            </w:pPr>
            <w:r w:rsidRPr="00914FEC">
              <w:t>2018 – stan rzeczywisty</w:t>
            </w:r>
          </w:p>
        </w:tc>
        <w:tc>
          <w:tcPr>
            <w:tcW w:w="1210" w:type="dxa"/>
            <w:shd w:val="clear" w:color="auto" w:fill="F79646" w:themeFill="accent6"/>
            <w:vAlign w:val="center"/>
          </w:tcPr>
          <w:p w14:paraId="2EC8724D" w14:textId="77777777" w:rsidR="00B230C4" w:rsidRPr="00914FEC" w:rsidRDefault="00B230C4" w:rsidP="00F0624F">
            <w:pPr>
              <w:pStyle w:val="Tabelanagwek"/>
            </w:pPr>
            <w:r w:rsidRPr="00914FEC">
              <w:t>2018 – prognoza</w:t>
            </w:r>
          </w:p>
        </w:tc>
        <w:tc>
          <w:tcPr>
            <w:tcW w:w="801" w:type="dxa"/>
            <w:shd w:val="clear" w:color="auto" w:fill="F79646" w:themeFill="accent6"/>
            <w:vAlign w:val="center"/>
          </w:tcPr>
          <w:p w14:paraId="5AD5CC29" w14:textId="77777777" w:rsidR="00B230C4" w:rsidRPr="00914FEC" w:rsidRDefault="00B230C4" w:rsidP="00F0624F">
            <w:pPr>
              <w:pStyle w:val="Tabelanagwek"/>
            </w:pPr>
            <w:r w:rsidRPr="00914FEC">
              <w:t>2020</w:t>
            </w:r>
          </w:p>
        </w:tc>
        <w:tc>
          <w:tcPr>
            <w:tcW w:w="801" w:type="dxa"/>
            <w:shd w:val="clear" w:color="auto" w:fill="F79646" w:themeFill="accent6"/>
            <w:vAlign w:val="center"/>
          </w:tcPr>
          <w:p w14:paraId="57063914" w14:textId="77777777" w:rsidR="00B230C4" w:rsidRPr="00914FEC" w:rsidRDefault="00B230C4" w:rsidP="00F0624F">
            <w:pPr>
              <w:pStyle w:val="Tabelanagwek"/>
            </w:pPr>
            <w:r w:rsidRPr="00914FEC">
              <w:t>2025</w:t>
            </w:r>
          </w:p>
        </w:tc>
        <w:tc>
          <w:tcPr>
            <w:tcW w:w="802" w:type="dxa"/>
            <w:shd w:val="clear" w:color="auto" w:fill="F79646" w:themeFill="accent6"/>
            <w:vAlign w:val="center"/>
          </w:tcPr>
          <w:p w14:paraId="24C89B98" w14:textId="77777777" w:rsidR="00B230C4" w:rsidRPr="00914FEC" w:rsidRDefault="00B230C4" w:rsidP="00F0624F">
            <w:pPr>
              <w:pStyle w:val="Tabelanagwek"/>
            </w:pPr>
            <w:r w:rsidRPr="00914FEC">
              <w:t>2030</w:t>
            </w:r>
          </w:p>
        </w:tc>
      </w:tr>
      <w:tr w:rsidR="00B230C4" w:rsidRPr="001137A9" w14:paraId="1913CF38" w14:textId="77777777" w:rsidTr="000903B5">
        <w:tc>
          <w:tcPr>
            <w:tcW w:w="3823" w:type="dxa"/>
            <w:vAlign w:val="center"/>
          </w:tcPr>
          <w:p w14:paraId="5EDD8364" w14:textId="77777777" w:rsidR="00B230C4" w:rsidRPr="00914FEC" w:rsidRDefault="00B230C4" w:rsidP="00F0624F">
            <w:pPr>
              <w:pStyle w:val="Tabelatre"/>
            </w:pPr>
            <w:r w:rsidRPr="00914FEC">
              <w:t>Liczba ludności [tys. os.], w tym:</w:t>
            </w:r>
          </w:p>
        </w:tc>
        <w:tc>
          <w:tcPr>
            <w:tcW w:w="1625" w:type="dxa"/>
            <w:vAlign w:val="center"/>
          </w:tcPr>
          <w:p w14:paraId="73067E9F" w14:textId="77777777" w:rsidR="00B230C4" w:rsidRPr="00914FEC" w:rsidRDefault="00B230C4" w:rsidP="000903B5">
            <w:pPr>
              <w:pStyle w:val="Tabelatre"/>
            </w:pPr>
            <w:r w:rsidRPr="00914FEC">
              <w:t>165,0</w:t>
            </w:r>
          </w:p>
        </w:tc>
        <w:tc>
          <w:tcPr>
            <w:tcW w:w="1210" w:type="dxa"/>
            <w:vAlign w:val="center"/>
          </w:tcPr>
          <w:p w14:paraId="5B349E29" w14:textId="77777777" w:rsidR="00B230C4" w:rsidRPr="00914FEC" w:rsidRDefault="00B230C4" w:rsidP="000903B5">
            <w:pPr>
              <w:pStyle w:val="Tabelatre"/>
            </w:pPr>
            <w:r w:rsidRPr="00914FEC">
              <w:t>164,6</w:t>
            </w:r>
          </w:p>
        </w:tc>
        <w:tc>
          <w:tcPr>
            <w:tcW w:w="801" w:type="dxa"/>
            <w:vAlign w:val="center"/>
          </w:tcPr>
          <w:p w14:paraId="0CA4633D" w14:textId="77777777" w:rsidR="00B230C4" w:rsidRPr="00914FEC" w:rsidRDefault="00B230C4" w:rsidP="000903B5">
            <w:pPr>
              <w:pStyle w:val="Tabelatre"/>
            </w:pPr>
            <w:r w:rsidRPr="00914FEC">
              <w:t>166,0</w:t>
            </w:r>
          </w:p>
        </w:tc>
        <w:tc>
          <w:tcPr>
            <w:tcW w:w="801" w:type="dxa"/>
            <w:vAlign w:val="center"/>
          </w:tcPr>
          <w:p w14:paraId="197FD48F" w14:textId="77777777" w:rsidR="00B230C4" w:rsidRPr="00914FEC" w:rsidRDefault="00B230C4" w:rsidP="000903B5">
            <w:pPr>
              <w:pStyle w:val="Tabelatre"/>
            </w:pPr>
            <w:r w:rsidRPr="00914FEC">
              <w:t>169,1</w:t>
            </w:r>
          </w:p>
        </w:tc>
        <w:tc>
          <w:tcPr>
            <w:tcW w:w="802" w:type="dxa"/>
            <w:vAlign w:val="center"/>
          </w:tcPr>
          <w:p w14:paraId="580A2AAB" w14:textId="77777777" w:rsidR="00B230C4" w:rsidRPr="00914FEC" w:rsidRDefault="00B230C4" w:rsidP="000903B5">
            <w:pPr>
              <w:pStyle w:val="Tabelatre"/>
            </w:pPr>
            <w:r w:rsidRPr="00914FEC">
              <w:t>171,3</w:t>
            </w:r>
          </w:p>
        </w:tc>
      </w:tr>
      <w:tr w:rsidR="00B230C4" w:rsidRPr="001137A9" w14:paraId="3EBE9432" w14:textId="77777777" w:rsidTr="000903B5">
        <w:tc>
          <w:tcPr>
            <w:tcW w:w="3823" w:type="dxa"/>
            <w:vAlign w:val="center"/>
          </w:tcPr>
          <w:p w14:paraId="28015CCE" w14:textId="77777777" w:rsidR="00B230C4" w:rsidRPr="00914FEC" w:rsidRDefault="00B230C4" w:rsidP="00F0624F">
            <w:pPr>
              <w:pStyle w:val="Tabelatre"/>
              <w:rPr>
                <w:rFonts w:eastAsia="Calibri"/>
              </w:rPr>
            </w:pPr>
            <w:r w:rsidRPr="00914FEC">
              <w:rPr>
                <w:rFonts w:eastAsia="Calibri"/>
              </w:rPr>
              <w:t>w wieku przedprodukcyjnym (0 – 18)</w:t>
            </w:r>
          </w:p>
        </w:tc>
        <w:tc>
          <w:tcPr>
            <w:tcW w:w="1625" w:type="dxa"/>
            <w:vAlign w:val="center"/>
          </w:tcPr>
          <w:p w14:paraId="57520CEC" w14:textId="77777777" w:rsidR="00B230C4" w:rsidRPr="00914FEC" w:rsidRDefault="00B230C4" w:rsidP="000903B5">
            <w:pPr>
              <w:pStyle w:val="Tabelatre"/>
              <w:rPr>
                <w:rFonts w:eastAsia="Calibri"/>
              </w:rPr>
            </w:pPr>
            <w:r w:rsidRPr="00914FEC">
              <w:rPr>
                <w:rFonts w:eastAsia="Calibri"/>
              </w:rPr>
              <w:t>32,1</w:t>
            </w:r>
          </w:p>
        </w:tc>
        <w:tc>
          <w:tcPr>
            <w:tcW w:w="1210" w:type="dxa"/>
            <w:vAlign w:val="center"/>
          </w:tcPr>
          <w:p w14:paraId="01C69B85" w14:textId="77777777" w:rsidR="00B230C4" w:rsidRPr="00914FEC" w:rsidRDefault="00B230C4" w:rsidP="000903B5">
            <w:pPr>
              <w:pStyle w:val="Tabelatre"/>
              <w:rPr>
                <w:rFonts w:eastAsia="Calibri"/>
              </w:rPr>
            </w:pPr>
            <w:r w:rsidRPr="00914FEC">
              <w:rPr>
                <w:rFonts w:eastAsia="Calibri"/>
              </w:rPr>
              <w:t>31,1</w:t>
            </w:r>
          </w:p>
        </w:tc>
        <w:tc>
          <w:tcPr>
            <w:tcW w:w="801" w:type="dxa"/>
            <w:vAlign w:val="center"/>
          </w:tcPr>
          <w:p w14:paraId="3B48F25E" w14:textId="77777777" w:rsidR="00B230C4" w:rsidRPr="00914FEC" w:rsidRDefault="00B230C4" w:rsidP="000903B5">
            <w:pPr>
              <w:pStyle w:val="Tabelatre"/>
              <w:rPr>
                <w:rFonts w:eastAsia="Calibri"/>
              </w:rPr>
            </w:pPr>
            <w:r w:rsidRPr="00914FEC">
              <w:rPr>
                <w:rFonts w:eastAsia="Calibri"/>
              </w:rPr>
              <w:t>31,4</w:t>
            </w:r>
          </w:p>
        </w:tc>
        <w:tc>
          <w:tcPr>
            <w:tcW w:w="801" w:type="dxa"/>
            <w:vAlign w:val="center"/>
          </w:tcPr>
          <w:p w14:paraId="7886CAB4" w14:textId="77777777" w:rsidR="00B230C4" w:rsidRPr="00914FEC" w:rsidRDefault="00B230C4" w:rsidP="000903B5">
            <w:pPr>
              <w:pStyle w:val="Tabelatre"/>
              <w:rPr>
                <w:rFonts w:eastAsia="Calibri"/>
              </w:rPr>
            </w:pPr>
            <w:r w:rsidRPr="00914FEC">
              <w:rPr>
                <w:rFonts w:eastAsia="Calibri"/>
              </w:rPr>
              <w:t>31,1</w:t>
            </w:r>
          </w:p>
        </w:tc>
        <w:tc>
          <w:tcPr>
            <w:tcW w:w="802" w:type="dxa"/>
            <w:vAlign w:val="center"/>
          </w:tcPr>
          <w:p w14:paraId="661B41F7" w14:textId="77777777" w:rsidR="00B230C4" w:rsidRPr="00914FEC" w:rsidRDefault="00B230C4" w:rsidP="000903B5">
            <w:pPr>
              <w:pStyle w:val="Tabelatre"/>
              <w:rPr>
                <w:rFonts w:eastAsia="Calibri"/>
              </w:rPr>
            </w:pPr>
            <w:r w:rsidRPr="00914FEC">
              <w:rPr>
                <w:rFonts w:eastAsia="Calibri"/>
              </w:rPr>
              <w:t>29,1</w:t>
            </w:r>
          </w:p>
        </w:tc>
      </w:tr>
      <w:tr w:rsidR="00B230C4" w:rsidRPr="001137A9" w14:paraId="39544D29" w14:textId="77777777" w:rsidTr="000903B5">
        <w:tc>
          <w:tcPr>
            <w:tcW w:w="3823" w:type="dxa"/>
            <w:vAlign w:val="center"/>
          </w:tcPr>
          <w:p w14:paraId="3048187C" w14:textId="77777777" w:rsidR="00B230C4" w:rsidRPr="00914FEC" w:rsidRDefault="00B230C4" w:rsidP="00F0624F">
            <w:pPr>
              <w:pStyle w:val="Tabelatre"/>
              <w:rPr>
                <w:rFonts w:eastAsia="Calibri"/>
              </w:rPr>
            </w:pPr>
            <w:r w:rsidRPr="00914FEC">
              <w:rPr>
                <w:rFonts w:eastAsia="Calibri"/>
              </w:rPr>
              <w:t>w wieku produkcyjnym (19-59/64)</w:t>
            </w:r>
          </w:p>
        </w:tc>
        <w:tc>
          <w:tcPr>
            <w:tcW w:w="1625" w:type="dxa"/>
            <w:vAlign w:val="center"/>
          </w:tcPr>
          <w:p w14:paraId="58E00A1D" w14:textId="77777777" w:rsidR="00B230C4" w:rsidRPr="00914FEC" w:rsidRDefault="00B230C4" w:rsidP="000903B5">
            <w:pPr>
              <w:pStyle w:val="Tabelatre"/>
              <w:rPr>
                <w:rFonts w:eastAsia="Calibri"/>
              </w:rPr>
            </w:pPr>
            <w:r w:rsidRPr="00914FEC">
              <w:rPr>
                <w:rFonts w:eastAsia="Calibri"/>
              </w:rPr>
              <w:t>100,5</w:t>
            </w:r>
          </w:p>
        </w:tc>
        <w:tc>
          <w:tcPr>
            <w:tcW w:w="1210" w:type="dxa"/>
            <w:vAlign w:val="center"/>
          </w:tcPr>
          <w:p w14:paraId="25F0D5CD" w14:textId="77777777" w:rsidR="00B230C4" w:rsidRPr="00914FEC" w:rsidRDefault="00B230C4" w:rsidP="000903B5">
            <w:pPr>
              <w:pStyle w:val="Tabelatre"/>
              <w:rPr>
                <w:rFonts w:eastAsia="Calibri"/>
              </w:rPr>
            </w:pPr>
            <w:r w:rsidRPr="00914FEC">
              <w:rPr>
                <w:rFonts w:eastAsia="Calibri"/>
              </w:rPr>
              <w:t>104,4</w:t>
            </w:r>
          </w:p>
        </w:tc>
        <w:tc>
          <w:tcPr>
            <w:tcW w:w="801" w:type="dxa"/>
            <w:vAlign w:val="center"/>
          </w:tcPr>
          <w:p w14:paraId="2346D617" w14:textId="77777777" w:rsidR="00B230C4" w:rsidRPr="00914FEC" w:rsidRDefault="00B230C4" w:rsidP="000903B5">
            <w:pPr>
              <w:pStyle w:val="Tabelatre"/>
              <w:rPr>
                <w:rFonts w:eastAsia="Calibri"/>
              </w:rPr>
            </w:pPr>
            <w:r w:rsidRPr="00914FEC">
              <w:rPr>
                <w:rFonts w:eastAsia="Calibri"/>
              </w:rPr>
              <w:t>104,7</w:t>
            </w:r>
          </w:p>
        </w:tc>
        <w:tc>
          <w:tcPr>
            <w:tcW w:w="801" w:type="dxa"/>
            <w:vAlign w:val="center"/>
          </w:tcPr>
          <w:p w14:paraId="6F90082B" w14:textId="77777777" w:rsidR="00B230C4" w:rsidRPr="00914FEC" w:rsidRDefault="00B230C4" w:rsidP="000903B5">
            <w:pPr>
              <w:pStyle w:val="Tabelatre"/>
              <w:rPr>
                <w:rFonts w:eastAsia="Calibri"/>
              </w:rPr>
            </w:pPr>
            <w:r w:rsidRPr="00914FEC">
              <w:rPr>
                <w:rFonts w:eastAsia="Calibri"/>
              </w:rPr>
              <w:t>105,2</w:t>
            </w:r>
          </w:p>
        </w:tc>
        <w:tc>
          <w:tcPr>
            <w:tcW w:w="802" w:type="dxa"/>
            <w:vAlign w:val="center"/>
          </w:tcPr>
          <w:p w14:paraId="03965555" w14:textId="77777777" w:rsidR="00B230C4" w:rsidRPr="00914FEC" w:rsidRDefault="00B230C4" w:rsidP="000903B5">
            <w:pPr>
              <w:pStyle w:val="Tabelatre"/>
              <w:rPr>
                <w:rFonts w:eastAsia="Calibri"/>
              </w:rPr>
            </w:pPr>
            <w:r w:rsidRPr="00914FEC">
              <w:rPr>
                <w:rFonts w:eastAsia="Calibri"/>
              </w:rPr>
              <w:t>107,4</w:t>
            </w:r>
          </w:p>
        </w:tc>
      </w:tr>
      <w:tr w:rsidR="00B230C4" w:rsidRPr="001137A9" w14:paraId="603BACA3" w14:textId="77777777" w:rsidTr="000903B5">
        <w:tc>
          <w:tcPr>
            <w:tcW w:w="3823" w:type="dxa"/>
            <w:vAlign w:val="center"/>
          </w:tcPr>
          <w:p w14:paraId="7220E8F8" w14:textId="77777777" w:rsidR="00B230C4" w:rsidRPr="00914FEC" w:rsidRDefault="00B230C4" w:rsidP="00F0624F">
            <w:pPr>
              <w:pStyle w:val="Tabelatre"/>
              <w:rPr>
                <w:rFonts w:eastAsia="Calibri"/>
              </w:rPr>
            </w:pPr>
            <w:r w:rsidRPr="00914FEC">
              <w:rPr>
                <w:rFonts w:eastAsia="Calibri"/>
              </w:rPr>
              <w:t>w wieku poprodukcyjnym (60+/65+)</w:t>
            </w:r>
          </w:p>
        </w:tc>
        <w:tc>
          <w:tcPr>
            <w:tcW w:w="1625" w:type="dxa"/>
            <w:vAlign w:val="center"/>
          </w:tcPr>
          <w:p w14:paraId="73967271" w14:textId="77777777" w:rsidR="00B230C4" w:rsidRPr="00914FEC" w:rsidRDefault="00B230C4" w:rsidP="000903B5">
            <w:pPr>
              <w:pStyle w:val="Tabelatre"/>
              <w:rPr>
                <w:rFonts w:eastAsia="Calibri"/>
              </w:rPr>
            </w:pPr>
            <w:r w:rsidRPr="00914FEC">
              <w:rPr>
                <w:rFonts w:eastAsia="Calibri"/>
              </w:rPr>
              <w:t>32,4</w:t>
            </w:r>
          </w:p>
        </w:tc>
        <w:tc>
          <w:tcPr>
            <w:tcW w:w="1210" w:type="dxa"/>
            <w:vAlign w:val="center"/>
          </w:tcPr>
          <w:p w14:paraId="6DB15F18" w14:textId="77777777" w:rsidR="00B230C4" w:rsidRPr="00914FEC" w:rsidRDefault="00B230C4" w:rsidP="000903B5">
            <w:pPr>
              <w:pStyle w:val="Tabelatre"/>
              <w:rPr>
                <w:rFonts w:eastAsia="Calibri"/>
              </w:rPr>
            </w:pPr>
            <w:r w:rsidRPr="00914FEC">
              <w:rPr>
                <w:rFonts w:eastAsia="Calibri"/>
              </w:rPr>
              <w:t>29,0</w:t>
            </w:r>
          </w:p>
        </w:tc>
        <w:tc>
          <w:tcPr>
            <w:tcW w:w="801" w:type="dxa"/>
            <w:vAlign w:val="center"/>
          </w:tcPr>
          <w:p w14:paraId="489A1A46" w14:textId="77777777" w:rsidR="00B230C4" w:rsidRPr="00914FEC" w:rsidRDefault="00B230C4" w:rsidP="000903B5">
            <w:pPr>
              <w:pStyle w:val="Tabelatre"/>
              <w:rPr>
                <w:rFonts w:eastAsia="Calibri"/>
              </w:rPr>
            </w:pPr>
            <w:r w:rsidRPr="00914FEC">
              <w:rPr>
                <w:rFonts w:eastAsia="Calibri"/>
              </w:rPr>
              <w:t>29,9</w:t>
            </w:r>
          </w:p>
        </w:tc>
        <w:tc>
          <w:tcPr>
            <w:tcW w:w="801" w:type="dxa"/>
            <w:vAlign w:val="center"/>
          </w:tcPr>
          <w:p w14:paraId="5AEEC153" w14:textId="77777777" w:rsidR="00B230C4" w:rsidRPr="00914FEC" w:rsidRDefault="00B230C4" w:rsidP="000903B5">
            <w:pPr>
              <w:pStyle w:val="Tabelatre"/>
              <w:rPr>
                <w:rFonts w:eastAsia="Calibri"/>
              </w:rPr>
            </w:pPr>
            <w:r w:rsidRPr="00914FEC">
              <w:rPr>
                <w:rFonts w:eastAsia="Calibri"/>
              </w:rPr>
              <w:t>32,8</w:t>
            </w:r>
          </w:p>
        </w:tc>
        <w:tc>
          <w:tcPr>
            <w:tcW w:w="802" w:type="dxa"/>
            <w:vAlign w:val="center"/>
          </w:tcPr>
          <w:p w14:paraId="147B7B73" w14:textId="77777777" w:rsidR="00B230C4" w:rsidRPr="00914FEC" w:rsidRDefault="00B230C4" w:rsidP="000903B5">
            <w:pPr>
              <w:pStyle w:val="Tabelatre"/>
              <w:rPr>
                <w:rFonts w:eastAsia="Calibri"/>
              </w:rPr>
            </w:pPr>
            <w:r w:rsidRPr="00914FEC">
              <w:rPr>
                <w:rFonts w:eastAsia="Calibri"/>
              </w:rPr>
              <w:t>34,8</w:t>
            </w:r>
          </w:p>
        </w:tc>
      </w:tr>
      <w:tr w:rsidR="00B230C4" w:rsidRPr="001137A9" w14:paraId="03D9108D" w14:textId="77777777" w:rsidTr="000903B5">
        <w:tc>
          <w:tcPr>
            <w:tcW w:w="3823" w:type="dxa"/>
            <w:vAlign w:val="center"/>
          </w:tcPr>
          <w:p w14:paraId="6C5ADC74" w14:textId="77777777" w:rsidR="00B230C4" w:rsidRPr="00914FEC" w:rsidRDefault="00B230C4" w:rsidP="00F0624F">
            <w:pPr>
              <w:pStyle w:val="Tabelatre"/>
              <w:rPr>
                <w:rFonts w:eastAsia="Calibri"/>
              </w:rPr>
            </w:pPr>
            <w:r w:rsidRPr="00914FEC">
              <w:rPr>
                <w:rFonts w:eastAsia="Calibri"/>
              </w:rPr>
              <w:t>w miastach</w:t>
            </w:r>
          </w:p>
        </w:tc>
        <w:tc>
          <w:tcPr>
            <w:tcW w:w="1625" w:type="dxa"/>
            <w:vAlign w:val="center"/>
          </w:tcPr>
          <w:p w14:paraId="74C835EA" w14:textId="77777777" w:rsidR="00B230C4" w:rsidRPr="00914FEC" w:rsidRDefault="00B230C4" w:rsidP="000903B5">
            <w:pPr>
              <w:pStyle w:val="Tabelatre"/>
              <w:rPr>
                <w:rFonts w:eastAsia="Calibri"/>
              </w:rPr>
            </w:pPr>
            <w:r w:rsidRPr="00914FEC">
              <w:rPr>
                <w:rFonts w:eastAsia="Calibri"/>
              </w:rPr>
              <w:t>44,8</w:t>
            </w:r>
          </w:p>
        </w:tc>
        <w:tc>
          <w:tcPr>
            <w:tcW w:w="1210" w:type="dxa"/>
            <w:vAlign w:val="center"/>
          </w:tcPr>
          <w:p w14:paraId="3FC941E0" w14:textId="77777777" w:rsidR="00B230C4" w:rsidRPr="00914FEC" w:rsidRDefault="00B230C4" w:rsidP="000903B5">
            <w:pPr>
              <w:pStyle w:val="Tabelatre"/>
              <w:rPr>
                <w:rFonts w:eastAsia="Calibri"/>
              </w:rPr>
            </w:pPr>
            <w:r w:rsidRPr="00914FEC">
              <w:rPr>
                <w:rFonts w:eastAsia="Calibri"/>
              </w:rPr>
              <w:t>45,2</w:t>
            </w:r>
          </w:p>
        </w:tc>
        <w:tc>
          <w:tcPr>
            <w:tcW w:w="801" w:type="dxa"/>
            <w:vAlign w:val="center"/>
          </w:tcPr>
          <w:p w14:paraId="26F10F8F" w14:textId="77777777" w:rsidR="00B230C4" w:rsidRPr="00914FEC" w:rsidRDefault="00B230C4" w:rsidP="000903B5">
            <w:pPr>
              <w:pStyle w:val="Tabelatre"/>
              <w:rPr>
                <w:rFonts w:eastAsia="Calibri"/>
              </w:rPr>
            </w:pPr>
            <w:r w:rsidRPr="00914FEC">
              <w:rPr>
                <w:rFonts w:eastAsia="Calibri"/>
              </w:rPr>
              <w:t>45,4</w:t>
            </w:r>
          </w:p>
        </w:tc>
        <w:tc>
          <w:tcPr>
            <w:tcW w:w="801" w:type="dxa"/>
            <w:vAlign w:val="center"/>
          </w:tcPr>
          <w:p w14:paraId="08EEAAFB" w14:textId="77777777" w:rsidR="00B230C4" w:rsidRPr="00914FEC" w:rsidRDefault="00B230C4" w:rsidP="000903B5">
            <w:pPr>
              <w:pStyle w:val="Tabelatre"/>
              <w:rPr>
                <w:rFonts w:eastAsia="Calibri"/>
              </w:rPr>
            </w:pPr>
            <w:r w:rsidRPr="00914FEC">
              <w:rPr>
                <w:rFonts w:eastAsia="Calibri"/>
              </w:rPr>
              <w:t>45,8</w:t>
            </w:r>
          </w:p>
        </w:tc>
        <w:tc>
          <w:tcPr>
            <w:tcW w:w="802" w:type="dxa"/>
            <w:vAlign w:val="center"/>
          </w:tcPr>
          <w:p w14:paraId="47222458" w14:textId="77777777" w:rsidR="00B230C4" w:rsidRPr="00914FEC" w:rsidRDefault="00B230C4" w:rsidP="000903B5">
            <w:pPr>
              <w:pStyle w:val="Tabelatre"/>
              <w:rPr>
                <w:rFonts w:eastAsia="Calibri"/>
              </w:rPr>
            </w:pPr>
            <w:r w:rsidRPr="00914FEC">
              <w:rPr>
                <w:rFonts w:eastAsia="Calibri"/>
              </w:rPr>
              <w:t>45,9</w:t>
            </w:r>
          </w:p>
        </w:tc>
      </w:tr>
      <w:tr w:rsidR="00B230C4" w:rsidRPr="001137A9" w14:paraId="539BF0FF" w14:textId="77777777" w:rsidTr="000903B5">
        <w:tc>
          <w:tcPr>
            <w:tcW w:w="3823" w:type="dxa"/>
            <w:vAlign w:val="center"/>
          </w:tcPr>
          <w:p w14:paraId="395C96C3" w14:textId="77777777" w:rsidR="00B230C4" w:rsidRPr="00914FEC" w:rsidRDefault="00B230C4" w:rsidP="00F0624F">
            <w:pPr>
              <w:pStyle w:val="Tabelatre"/>
              <w:rPr>
                <w:rFonts w:eastAsia="Calibri"/>
              </w:rPr>
            </w:pPr>
            <w:r w:rsidRPr="00914FEC">
              <w:rPr>
                <w:rFonts w:eastAsia="Calibri"/>
              </w:rPr>
              <w:t>na wsi</w:t>
            </w:r>
          </w:p>
        </w:tc>
        <w:tc>
          <w:tcPr>
            <w:tcW w:w="1625" w:type="dxa"/>
            <w:vAlign w:val="center"/>
          </w:tcPr>
          <w:p w14:paraId="301090C1" w14:textId="77777777" w:rsidR="00B230C4" w:rsidRPr="00914FEC" w:rsidRDefault="00B230C4" w:rsidP="000903B5">
            <w:pPr>
              <w:pStyle w:val="Tabelatre"/>
              <w:rPr>
                <w:rFonts w:eastAsia="Calibri"/>
              </w:rPr>
            </w:pPr>
            <w:r w:rsidRPr="00914FEC">
              <w:rPr>
                <w:rFonts w:eastAsia="Calibri"/>
              </w:rPr>
              <w:t>120,2</w:t>
            </w:r>
          </w:p>
        </w:tc>
        <w:tc>
          <w:tcPr>
            <w:tcW w:w="1210" w:type="dxa"/>
            <w:vAlign w:val="center"/>
          </w:tcPr>
          <w:p w14:paraId="068E14C2" w14:textId="77777777" w:rsidR="00B230C4" w:rsidRPr="00914FEC" w:rsidRDefault="00B230C4" w:rsidP="000903B5">
            <w:pPr>
              <w:pStyle w:val="Tabelatre"/>
              <w:rPr>
                <w:rFonts w:eastAsia="Calibri"/>
              </w:rPr>
            </w:pPr>
            <w:r w:rsidRPr="00914FEC">
              <w:rPr>
                <w:rFonts w:eastAsia="Calibri"/>
              </w:rPr>
              <w:t>119,4</w:t>
            </w:r>
          </w:p>
        </w:tc>
        <w:tc>
          <w:tcPr>
            <w:tcW w:w="801" w:type="dxa"/>
            <w:vAlign w:val="center"/>
          </w:tcPr>
          <w:p w14:paraId="13BF0562" w14:textId="77777777" w:rsidR="00B230C4" w:rsidRPr="00914FEC" w:rsidRDefault="00B230C4" w:rsidP="000903B5">
            <w:pPr>
              <w:pStyle w:val="Tabelatre"/>
              <w:rPr>
                <w:rFonts w:eastAsia="Calibri"/>
              </w:rPr>
            </w:pPr>
            <w:r w:rsidRPr="00914FEC">
              <w:rPr>
                <w:rFonts w:eastAsia="Calibri"/>
              </w:rPr>
              <w:t>120,6</w:t>
            </w:r>
          </w:p>
        </w:tc>
        <w:tc>
          <w:tcPr>
            <w:tcW w:w="801" w:type="dxa"/>
            <w:vAlign w:val="center"/>
          </w:tcPr>
          <w:p w14:paraId="223E4F34" w14:textId="77777777" w:rsidR="00B230C4" w:rsidRPr="00914FEC" w:rsidRDefault="00B230C4" w:rsidP="000903B5">
            <w:pPr>
              <w:pStyle w:val="Tabelatre"/>
              <w:rPr>
                <w:rFonts w:eastAsia="Calibri"/>
              </w:rPr>
            </w:pPr>
            <w:r w:rsidRPr="00914FEC">
              <w:rPr>
                <w:rFonts w:eastAsia="Calibri"/>
              </w:rPr>
              <w:t>123,3</w:t>
            </w:r>
          </w:p>
        </w:tc>
        <w:tc>
          <w:tcPr>
            <w:tcW w:w="802" w:type="dxa"/>
            <w:vAlign w:val="center"/>
          </w:tcPr>
          <w:p w14:paraId="4B71461F" w14:textId="77777777" w:rsidR="00B230C4" w:rsidRPr="00914FEC" w:rsidRDefault="00B230C4" w:rsidP="000903B5">
            <w:pPr>
              <w:pStyle w:val="Tabelatre"/>
              <w:rPr>
                <w:rFonts w:eastAsia="Calibri"/>
              </w:rPr>
            </w:pPr>
            <w:r w:rsidRPr="00914FEC">
              <w:rPr>
                <w:rFonts w:eastAsia="Calibri"/>
              </w:rPr>
              <w:t>125,4</w:t>
            </w:r>
          </w:p>
        </w:tc>
      </w:tr>
    </w:tbl>
    <w:p w14:paraId="1EB9A098" w14:textId="77777777" w:rsidR="00F704F9" w:rsidRDefault="00B230C4" w:rsidP="00B230C4">
      <w:pPr>
        <w:pStyle w:val="rdo"/>
        <w:sectPr w:rsidR="00F704F9" w:rsidSect="00930207">
          <w:headerReference w:type="even" r:id="rId22"/>
          <w:headerReference w:type="default" r:id="rId23"/>
          <w:pgSz w:w="11906" w:h="16838"/>
          <w:pgMar w:top="1440" w:right="1440" w:bottom="1440" w:left="1440" w:header="709" w:footer="708" w:gutter="0"/>
          <w:pgNumType w:start="3"/>
          <w:cols w:space="708"/>
          <w:docGrid w:linePitch="360"/>
        </w:sectPr>
      </w:pPr>
      <w:r w:rsidRPr="00914FEC">
        <w:t>źródło: Bank Danych Lokalnych, Główny Urząd Statystyczny, http:www.stat.gov.pl</w:t>
      </w:r>
    </w:p>
    <w:p w14:paraId="6296C381" w14:textId="70BA4DFE" w:rsidR="00660D0C" w:rsidRPr="0034752F" w:rsidRDefault="00660D0C" w:rsidP="00660D0C">
      <w:pPr>
        <w:jc w:val="center"/>
        <w:rPr>
          <w:rFonts w:ascii="Times New Roman" w:hAnsi="Times New Roman"/>
          <w:sz w:val="22"/>
        </w:rPr>
      </w:pPr>
      <w:r w:rsidRPr="0034752F">
        <w:rPr>
          <w:rFonts w:ascii="Times New Roman" w:hAnsi="Times New Roman"/>
          <w:noProof/>
          <w:sz w:val="22"/>
        </w:rPr>
        <w:lastRenderedPageBreak/>
        <w:drawing>
          <wp:inline distT="0" distB="0" distL="0" distR="0" wp14:anchorId="13908975" wp14:editId="45620C36">
            <wp:extent cx="7019925" cy="4964190"/>
            <wp:effectExtent l="0" t="0" r="0" b="8255"/>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OneDrive - TRAKO\Legnica aktualizacja planu\Mapy\02_układ_drogowy.pn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7019925" cy="4964190"/>
                    </a:xfrm>
                    <a:prstGeom prst="rect">
                      <a:avLst/>
                    </a:prstGeom>
                    <a:noFill/>
                    <a:ln>
                      <a:noFill/>
                    </a:ln>
                  </pic:spPr>
                </pic:pic>
              </a:graphicData>
            </a:graphic>
          </wp:inline>
        </w:drawing>
      </w:r>
    </w:p>
    <w:p w14:paraId="4CD706E7" w14:textId="6644CDA6" w:rsidR="00660D0C" w:rsidRPr="00914FEC" w:rsidRDefault="00660D0C" w:rsidP="00914FEC">
      <w:pPr>
        <w:pStyle w:val="Bezodstpw"/>
      </w:pPr>
      <w:bookmarkStart w:id="61" w:name="_Toc21518231"/>
      <w:r w:rsidRPr="00914FEC">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3</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1</w:t>
      </w:r>
      <w:r w:rsidR="003459AF">
        <w:rPr>
          <w:noProof/>
        </w:rPr>
        <w:fldChar w:fldCharType="end"/>
      </w:r>
      <w:r w:rsidRPr="00914FEC">
        <w:t xml:space="preserve"> Gęstość zaludnienia poszczególnych obszarów </w:t>
      </w:r>
      <w:r w:rsidR="002E56A1">
        <w:t>G</w:t>
      </w:r>
      <w:r w:rsidR="002E56A1" w:rsidRPr="00914FEC">
        <w:t>miny</w:t>
      </w:r>
      <w:r w:rsidR="00AD1D90" w:rsidRPr="00914FEC">
        <w:t xml:space="preserve"> Czechowice-Dziedzice</w:t>
      </w:r>
      <w:bookmarkEnd w:id="61"/>
    </w:p>
    <w:p w14:paraId="5C46E13D" w14:textId="3CA01DCC" w:rsidR="00594DB8" w:rsidRDefault="79BB28C2" w:rsidP="00914FEC">
      <w:pPr>
        <w:pStyle w:val="rdo"/>
        <w:sectPr w:rsidR="00594DB8" w:rsidSect="00F704F9">
          <w:headerReference w:type="even" r:id="rId25"/>
          <w:headerReference w:type="default" r:id="rId26"/>
          <w:footerReference w:type="even" r:id="rId27"/>
          <w:footerReference w:type="default" r:id="rId28"/>
          <w:headerReference w:type="first" r:id="rId29"/>
          <w:footerReference w:type="first" r:id="rId30"/>
          <w:type w:val="continuous"/>
          <w:pgSz w:w="16838" w:h="11906" w:orient="landscape" w:code="9"/>
          <w:pgMar w:top="1417" w:right="1417" w:bottom="1417" w:left="1417" w:header="708" w:footer="708" w:gutter="0"/>
          <w:cols w:space="708"/>
          <w:docGrid w:linePitch="360"/>
        </w:sectPr>
      </w:pPr>
      <w:r w:rsidRPr="00914FEC">
        <w:t>źródło: opracowanie własne</w:t>
      </w:r>
    </w:p>
    <w:p w14:paraId="798A30FE" w14:textId="263BCDCF" w:rsidR="003F1719" w:rsidRPr="00412B7A" w:rsidRDefault="79BB28C2" w:rsidP="00537976">
      <w:pPr>
        <w:pStyle w:val="Nagwek2"/>
        <w:ind w:left="567" w:hanging="567"/>
      </w:pPr>
      <w:bookmarkStart w:id="62" w:name="_Toc360017807"/>
      <w:bookmarkStart w:id="63" w:name="_Toc482709934"/>
      <w:bookmarkStart w:id="64" w:name="_Toc367798431"/>
      <w:bookmarkStart w:id="65" w:name="_Toc16681027"/>
      <w:bookmarkStart w:id="66" w:name="_Toc17303706"/>
      <w:bookmarkStart w:id="67" w:name="_Toc17303804"/>
      <w:bookmarkStart w:id="68" w:name="_Toc17720001"/>
      <w:bookmarkStart w:id="69" w:name="_Toc21518119"/>
      <w:r w:rsidRPr="005D37BF">
        <w:lastRenderedPageBreak/>
        <w:t>Gospodarka</w:t>
      </w:r>
      <w:bookmarkEnd w:id="62"/>
      <w:bookmarkEnd w:id="63"/>
      <w:bookmarkEnd w:id="64"/>
      <w:bookmarkEnd w:id="65"/>
      <w:bookmarkEnd w:id="66"/>
      <w:bookmarkEnd w:id="67"/>
      <w:bookmarkEnd w:id="68"/>
      <w:bookmarkEnd w:id="69"/>
    </w:p>
    <w:p w14:paraId="0F76CD32" w14:textId="0B3FDABB" w:rsidR="00EA23F9" w:rsidRPr="005D37BF" w:rsidRDefault="00EA23F9" w:rsidP="79BB28C2">
      <w:pPr>
        <w:tabs>
          <w:tab w:val="left" w:pos="540"/>
          <w:tab w:val="left" w:pos="1080"/>
        </w:tabs>
        <w:spacing w:after="240"/>
        <w:ind w:right="1"/>
        <w:rPr>
          <w:rFonts w:cs="Open Sans"/>
          <w:szCs w:val="20"/>
        </w:rPr>
      </w:pPr>
      <w:r w:rsidRPr="005D37BF">
        <w:rPr>
          <w:rFonts w:cs="Open Sans"/>
          <w:szCs w:val="20"/>
        </w:rPr>
        <w:t xml:space="preserve">W </w:t>
      </w:r>
      <w:r w:rsidR="00D123AB" w:rsidRPr="005D37BF">
        <w:rPr>
          <w:rFonts w:cs="Open Sans"/>
          <w:szCs w:val="20"/>
        </w:rPr>
        <w:t>Czechowicach-Dziedzicach</w:t>
      </w:r>
      <w:r w:rsidRPr="005D37BF">
        <w:rPr>
          <w:rFonts w:cs="Open Sans"/>
          <w:szCs w:val="20"/>
        </w:rPr>
        <w:t xml:space="preserve"> zatrudnionych jest ponad 3</w:t>
      </w:r>
      <w:r w:rsidR="00D123AB" w:rsidRPr="005D37BF">
        <w:rPr>
          <w:rFonts w:cs="Open Sans"/>
          <w:szCs w:val="20"/>
        </w:rPr>
        <w:t>4</w:t>
      </w:r>
      <w:r w:rsidRPr="005D37BF">
        <w:rPr>
          <w:rFonts w:cs="Open Sans"/>
          <w:szCs w:val="20"/>
        </w:rPr>
        <w:t xml:space="preserve"> tysiące osób</w:t>
      </w:r>
      <w:r w:rsidR="00E945AD" w:rsidRPr="005D37BF">
        <w:rPr>
          <w:rFonts w:cs="Open Sans"/>
          <w:i/>
          <w:szCs w:val="20"/>
          <w:vertAlign w:val="superscript"/>
        </w:rPr>
        <w:footnoteReference w:id="22"/>
      </w:r>
      <w:r w:rsidR="003D1245" w:rsidRPr="005D37BF">
        <w:rPr>
          <w:rFonts w:cs="Open Sans"/>
          <w:szCs w:val="20"/>
        </w:rPr>
        <w:t xml:space="preserve">, </w:t>
      </w:r>
      <w:r w:rsidR="00F42EF3" w:rsidRPr="005D37BF">
        <w:rPr>
          <w:rFonts w:cs="Open Sans"/>
          <w:szCs w:val="20"/>
        </w:rPr>
        <w:t>znaczna część mieszkańców pracuje w sektorze przemysłu</w:t>
      </w:r>
      <w:r w:rsidR="003D1245" w:rsidRPr="005D37BF">
        <w:rPr>
          <w:rFonts w:cs="Open Sans"/>
          <w:szCs w:val="20"/>
        </w:rPr>
        <w:t xml:space="preserve"> i usług</w:t>
      </w:r>
      <w:r w:rsidR="00C17A75" w:rsidRPr="005D37BF">
        <w:rPr>
          <w:rFonts w:cs="Open Sans"/>
          <w:szCs w:val="20"/>
        </w:rPr>
        <w:t>.</w:t>
      </w:r>
      <w:r w:rsidR="00F42EF3" w:rsidRPr="005D37BF">
        <w:rPr>
          <w:rFonts w:cs="Open Sans"/>
          <w:szCs w:val="20"/>
        </w:rPr>
        <w:t xml:space="preserve"> </w:t>
      </w:r>
      <w:r w:rsidR="001F652D" w:rsidRPr="005D37BF">
        <w:rPr>
          <w:rFonts w:cs="Open Sans"/>
          <w:szCs w:val="20"/>
        </w:rPr>
        <w:t xml:space="preserve">Miasto należy do grupy Bielskiego </w:t>
      </w:r>
      <w:r w:rsidR="003952AA" w:rsidRPr="005D37BF">
        <w:rPr>
          <w:rFonts w:cs="Open Sans"/>
          <w:szCs w:val="20"/>
        </w:rPr>
        <w:t>Okręgu Przemysłowego, skupiającego</w:t>
      </w:r>
      <w:r w:rsidR="009A165A">
        <w:rPr>
          <w:rFonts w:cs="Open Sans"/>
          <w:szCs w:val="20"/>
        </w:rPr>
        <w:t xml:space="preserve"> miejscowości</w:t>
      </w:r>
      <w:r w:rsidR="003952AA" w:rsidRPr="005D37BF">
        <w:rPr>
          <w:rFonts w:cs="Open Sans"/>
          <w:szCs w:val="20"/>
        </w:rPr>
        <w:t>: Andrychów, Bielsko-Biała, Cieszyn, Kęty, Pszczyna,</w:t>
      </w:r>
      <w:r w:rsidR="001F652D" w:rsidRPr="005D37BF">
        <w:rPr>
          <w:rFonts w:cs="Open Sans"/>
          <w:szCs w:val="20"/>
        </w:rPr>
        <w:t xml:space="preserve"> </w:t>
      </w:r>
      <w:r w:rsidR="00DF384A" w:rsidRPr="005D37BF">
        <w:rPr>
          <w:rFonts w:cs="Open Sans"/>
          <w:szCs w:val="20"/>
        </w:rPr>
        <w:t xml:space="preserve">Skoczków, Żywiec i Wilkowice. </w:t>
      </w:r>
      <w:r w:rsidR="00084EC9">
        <w:rPr>
          <w:rFonts w:cs="Open Sans"/>
          <w:szCs w:val="20"/>
        </w:rPr>
        <w:t>Lokalna gospodarka</w:t>
      </w:r>
      <w:r w:rsidR="00D236B3" w:rsidRPr="005D37BF">
        <w:rPr>
          <w:rFonts w:cs="Open Sans"/>
          <w:szCs w:val="20"/>
        </w:rPr>
        <w:t xml:space="preserve"> skupia się głównie na sektorze:</w:t>
      </w:r>
      <w:r w:rsidR="00D236B3" w:rsidRPr="005D37BF">
        <w:rPr>
          <w:rFonts w:cs="Open Sans"/>
          <w:sz w:val="18"/>
          <w:szCs w:val="20"/>
        </w:rPr>
        <w:t xml:space="preserve"> </w:t>
      </w:r>
      <w:r w:rsidR="00D236B3" w:rsidRPr="005D37BF">
        <w:rPr>
          <w:rFonts w:cs="Open Sans"/>
          <w:szCs w:val="20"/>
        </w:rPr>
        <w:t>samochodowym, elektroenergetycznym, metalur</w:t>
      </w:r>
      <w:r w:rsidR="00775C24" w:rsidRPr="005D37BF">
        <w:rPr>
          <w:rFonts w:cs="Open Sans"/>
          <w:szCs w:val="20"/>
        </w:rPr>
        <w:t>gicznym,</w:t>
      </w:r>
      <w:r w:rsidR="00D236B3" w:rsidRPr="005D37BF">
        <w:rPr>
          <w:rFonts w:cs="Open Sans"/>
          <w:szCs w:val="20"/>
        </w:rPr>
        <w:t xml:space="preserve"> miedzi, kabli</w:t>
      </w:r>
      <w:r w:rsidR="003D1245" w:rsidRPr="005D37BF">
        <w:rPr>
          <w:rFonts w:cs="Open Sans"/>
          <w:szCs w:val="20"/>
        </w:rPr>
        <w:t xml:space="preserve"> i </w:t>
      </w:r>
      <w:r w:rsidR="00D236B3" w:rsidRPr="005D37BF">
        <w:rPr>
          <w:rFonts w:cs="Open Sans"/>
          <w:szCs w:val="20"/>
        </w:rPr>
        <w:t>przewodów, wyrobów elektrotechnicznych, organiczny</w:t>
      </w:r>
      <w:r w:rsidR="00775C24" w:rsidRPr="005D37BF">
        <w:rPr>
          <w:rFonts w:cs="Open Sans"/>
          <w:szCs w:val="20"/>
        </w:rPr>
        <w:t>m</w:t>
      </w:r>
      <w:r w:rsidR="00D236B3" w:rsidRPr="005D37BF">
        <w:rPr>
          <w:rFonts w:cs="Open Sans"/>
          <w:szCs w:val="20"/>
        </w:rPr>
        <w:t>, ceramiki budowlanej, betonów, tartaczny</w:t>
      </w:r>
      <w:r w:rsidR="00775C24" w:rsidRPr="005D37BF">
        <w:rPr>
          <w:rFonts w:cs="Open Sans"/>
          <w:szCs w:val="20"/>
        </w:rPr>
        <w:t>m</w:t>
      </w:r>
      <w:r w:rsidR="00D236B3" w:rsidRPr="005D37BF">
        <w:rPr>
          <w:rFonts w:cs="Open Sans"/>
          <w:szCs w:val="20"/>
        </w:rPr>
        <w:t>, zapałczany</w:t>
      </w:r>
      <w:r w:rsidR="00775C24" w:rsidRPr="005D37BF">
        <w:rPr>
          <w:rFonts w:cs="Open Sans"/>
          <w:szCs w:val="20"/>
        </w:rPr>
        <w:t>m</w:t>
      </w:r>
      <w:r w:rsidR="00D236B3" w:rsidRPr="005D37BF">
        <w:rPr>
          <w:rFonts w:cs="Open Sans"/>
          <w:szCs w:val="20"/>
        </w:rPr>
        <w:t>, odzieży i bielizny osobistej, mięsny</w:t>
      </w:r>
      <w:r w:rsidR="00775C24" w:rsidRPr="005D37BF">
        <w:rPr>
          <w:rFonts w:cs="Open Sans"/>
          <w:szCs w:val="20"/>
        </w:rPr>
        <w:t>m</w:t>
      </w:r>
      <w:r w:rsidR="00D236B3" w:rsidRPr="005D37BF">
        <w:rPr>
          <w:rFonts w:cs="Open Sans"/>
          <w:szCs w:val="20"/>
        </w:rPr>
        <w:t xml:space="preserve"> i piekarniczy</w:t>
      </w:r>
      <w:r w:rsidR="00775C24" w:rsidRPr="005D37BF">
        <w:rPr>
          <w:rFonts w:cs="Open Sans"/>
          <w:szCs w:val="20"/>
        </w:rPr>
        <w:t>m</w:t>
      </w:r>
      <w:r w:rsidR="00D236B3" w:rsidRPr="005D37BF">
        <w:rPr>
          <w:rFonts w:cs="Open Sans"/>
          <w:szCs w:val="20"/>
        </w:rPr>
        <w:t>.</w:t>
      </w:r>
      <w:r w:rsidR="00775C24" w:rsidRPr="005D37BF">
        <w:rPr>
          <w:rFonts w:cs="Open Sans"/>
          <w:szCs w:val="20"/>
        </w:rPr>
        <w:t xml:space="preserve"> Do głównych pracodawców można zaliczyć: </w:t>
      </w:r>
      <w:r w:rsidR="005D1BB3" w:rsidRPr="005D37BF">
        <w:rPr>
          <w:rFonts w:cs="Open Sans"/>
          <w:szCs w:val="20"/>
        </w:rPr>
        <w:t>Valeo (produkcja części samochodowych, PG Silesia (wydobycie węgla), Zakład Taboru PKP</w:t>
      </w:r>
      <w:r w:rsidR="001E6725" w:rsidRPr="005D37BF">
        <w:rPr>
          <w:rFonts w:cs="Open Sans"/>
          <w:szCs w:val="20"/>
        </w:rPr>
        <w:t xml:space="preserve"> </w:t>
      </w:r>
      <w:r w:rsidR="00B23170" w:rsidRPr="005D37BF">
        <w:rPr>
          <w:rFonts w:cs="Open Sans"/>
          <w:szCs w:val="20"/>
        </w:rPr>
        <w:t>Cargo</w:t>
      </w:r>
      <w:r w:rsidR="00722106" w:rsidRPr="005D37BF">
        <w:rPr>
          <w:rFonts w:cs="Open Sans"/>
          <w:szCs w:val="20"/>
        </w:rPr>
        <w:t xml:space="preserve"> (utrzymanie taboru kolejowego)</w:t>
      </w:r>
      <w:r w:rsidR="00B23170" w:rsidRPr="005D37BF">
        <w:rPr>
          <w:rFonts w:cs="Open Sans"/>
          <w:szCs w:val="20"/>
        </w:rPr>
        <w:t>, Walcownia Metali Dziedzice S.A.</w:t>
      </w:r>
      <w:r w:rsidR="00D1698A" w:rsidRPr="005D37BF">
        <w:rPr>
          <w:rFonts w:cs="Open Sans"/>
          <w:szCs w:val="20"/>
        </w:rPr>
        <w:t xml:space="preserve"> (przemysł metalurgiczny)</w:t>
      </w:r>
      <w:r w:rsidR="00B23170" w:rsidRPr="005D37BF">
        <w:rPr>
          <w:rFonts w:cs="Open Sans"/>
          <w:szCs w:val="20"/>
        </w:rPr>
        <w:t>, LOTOS Terminale</w:t>
      </w:r>
      <w:r w:rsidR="005B3F06" w:rsidRPr="005D37BF">
        <w:rPr>
          <w:rFonts w:cs="Open Sans"/>
          <w:szCs w:val="20"/>
        </w:rPr>
        <w:t xml:space="preserve"> </w:t>
      </w:r>
      <w:r w:rsidR="00114F84" w:rsidRPr="005D37BF">
        <w:rPr>
          <w:rFonts w:cs="Open Sans"/>
          <w:szCs w:val="20"/>
        </w:rPr>
        <w:t xml:space="preserve">(terminal paliw płynnych) </w:t>
      </w:r>
      <w:r w:rsidR="005B3F06" w:rsidRPr="005D37BF">
        <w:rPr>
          <w:rFonts w:cs="Open Sans"/>
          <w:szCs w:val="20"/>
        </w:rPr>
        <w:t xml:space="preserve">oraz TRW </w:t>
      </w:r>
      <w:proofErr w:type="spellStart"/>
      <w:r w:rsidR="00F31C52">
        <w:rPr>
          <w:rFonts w:cs="Open Sans"/>
          <w:szCs w:val="20"/>
        </w:rPr>
        <w:t>Steering</w:t>
      </w:r>
      <w:proofErr w:type="spellEnd"/>
      <w:r w:rsidR="00F31C52">
        <w:rPr>
          <w:rFonts w:cs="Open Sans"/>
          <w:szCs w:val="20"/>
        </w:rPr>
        <w:t xml:space="preserve"> Systems Po</w:t>
      </w:r>
      <w:r w:rsidR="009D5173">
        <w:rPr>
          <w:rFonts w:cs="Open Sans"/>
          <w:szCs w:val="20"/>
        </w:rPr>
        <w:t>land</w:t>
      </w:r>
      <w:r w:rsidR="00CA10DE">
        <w:rPr>
          <w:rFonts w:cs="Open Sans"/>
          <w:szCs w:val="20"/>
        </w:rPr>
        <w:t xml:space="preserve"> sp. z o.o.</w:t>
      </w:r>
      <w:r w:rsidR="00573CF1" w:rsidRPr="005D37BF">
        <w:rPr>
          <w:rFonts w:cs="Open Sans"/>
          <w:szCs w:val="20"/>
        </w:rPr>
        <w:t xml:space="preserve"> (części samochodowe)</w:t>
      </w:r>
      <w:r w:rsidR="005B3F06" w:rsidRPr="005D37BF">
        <w:rPr>
          <w:rFonts w:cs="Open Sans"/>
          <w:szCs w:val="20"/>
        </w:rPr>
        <w:t>. Oprócz gałęzi przemysłowej, w Czechowicach</w:t>
      </w:r>
      <w:r w:rsidR="00140B51">
        <w:rPr>
          <w:rFonts w:cs="Open Sans"/>
          <w:szCs w:val="20"/>
        </w:rPr>
        <w:t>-</w:t>
      </w:r>
      <w:r w:rsidR="005B3F06" w:rsidRPr="005D37BF">
        <w:rPr>
          <w:rFonts w:cs="Open Sans"/>
          <w:szCs w:val="20"/>
        </w:rPr>
        <w:t>Dziedzicach duża liczba mieszkańców znajduje pracę w handlu i</w:t>
      </w:r>
      <w:r w:rsidR="00613DE7">
        <w:rPr>
          <w:rFonts w:cs="Open Sans"/>
          <w:szCs w:val="20"/>
        </w:rPr>
        <w:t> </w:t>
      </w:r>
      <w:r w:rsidR="005B3F06" w:rsidRPr="005D37BF">
        <w:rPr>
          <w:rFonts w:cs="Open Sans"/>
          <w:szCs w:val="20"/>
        </w:rPr>
        <w:t>usługac</w:t>
      </w:r>
      <w:r w:rsidR="003D2C4B" w:rsidRPr="005D37BF">
        <w:rPr>
          <w:rFonts w:cs="Open Sans"/>
          <w:szCs w:val="20"/>
        </w:rPr>
        <w:t>h</w:t>
      </w:r>
      <w:r w:rsidR="00430F00" w:rsidRPr="005D37BF">
        <w:rPr>
          <w:rFonts w:cs="Open Sans"/>
          <w:szCs w:val="20"/>
        </w:rPr>
        <w:t xml:space="preserve">, zatrudniając się </w:t>
      </w:r>
      <w:r w:rsidR="00B97B16" w:rsidRPr="005D37BF">
        <w:rPr>
          <w:rFonts w:cs="Open Sans"/>
          <w:szCs w:val="20"/>
        </w:rPr>
        <w:t xml:space="preserve">między innymi w: Starej Kablowni, </w:t>
      </w:r>
      <w:r w:rsidR="00DE2510" w:rsidRPr="005D37BF">
        <w:rPr>
          <w:rFonts w:cs="Open Sans"/>
          <w:szCs w:val="20"/>
        </w:rPr>
        <w:t xml:space="preserve">Domu Handlowym „Dziedzic” </w:t>
      </w:r>
      <w:r w:rsidR="00EC4D49" w:rsidRPr="005D37BF">
        <w:rPr>
          <w:rFonts w:cs="Open Sans"/>
          <w:szCs w:val="20"/>
        </w:rPr>
        <w:t>,</w:t>
      </w:r>
      <w:r w:rsidR="00DE2510" w:rsidRPr="005D37BF">
        <w:rPr>
          <w:rFonts w:cs="Open Sans"/>
          <w:szCs w:val="20"/>
        </w:rPr>
        <w:t xml:space="preserve">czy sklepie sieci </w:t>
      </w:r>
      <w:proofErr w:type="spellStart"/>
      <w:r w:rsidR="00DE2510" w:rsidRPr="005D37BF">
        <w:rPr>
          <w:rFonts w:cs="Open Sans"/>
          <w:szCs w:val="20"/>
        </w:rPr>
        <w:t>Kaufland</w:t>
      </w:r>
      <w:proofErr w:type="spellEnd"/>
      <w:r w:rsidRPr="005D37BF">
        <w:rPr>
          <w:rFonts w:cs="Open Sans"/>
          <w:szCs w:val="20"/>
        </w:rPr>
        <w:t xml:space="preserve">. </w:t>
      </w:r>
      <w:r w:rsidR="00A13D0F" w:rsidRPr="005D37BF">
        <w:rPr>
          <w:rFonts w:cs="Open Sans"/>
          <w:szCs w:val="20"/>
        </w:rPr>
        <w:t>W mieście</w:t>
      </w:r>
      <w:r w:rsidR="005768B3" w:rsidRPr="005D37BF">
        <w:rPr>
          <w:rFonts w:cs="Open Sans"/>
          <w:szCs w:val="20"/>
        </w:rPr>
        <w:t xml:space="preserve"> funkcjonuje również wiele klubów sp</w:t>
      </w:r>
      <w:r w:rsidR="00431B4E" w:rsidRPr="005D37BF">
        <w:rPr>
          <w:rFonts w:cs="Open Sans"/>
          <w:szCs w:val="20"/>
        </w:rPr>
        <w:t>ortowych</w:t>
      </w:r>
      <w:r w:rsidR="00A13D0F" w:rsidRPr="005D37BF">
        <w:rPr>
          <w:rFonts w:cs="Open Sans"/>
          <w:szCs w:val="20"/>
        </w:rPr>
        <w:t>. Cz</w:t>
      </w:r>
      <w:r w:rsidR="00205FF8" w:rsidRPr="005D37BF">
        <w:rPr>
          <w:rFonts w:cs="Open Sans"/>
          <w:szCs w:val="20"/>
        </w:rPr>
        <w:t xml:space="preserve">echowice-Dziedzice posiadają własną komunikację miejską, przystosowaną w </w:t>
      </w:r>
      <w:r w:rsidR="00084EF5">
        <w:rPr>
          <w:rFonts w:cs="Open Sans"/>
          <w:szCs w:val="20"/>
        </w:rPr>
        <w:t>95</w:t>
      </w:r>
      <w:r w:rsidR="00205FF8" w:rsidRPr="005D37BF">
        <w:rPr>
          <w:rFonts w:cs="Open Sans"/>
          <w:szCs w:val="20"/>
        </w:rPr>
        <w:t xml:space="preserve">% do przewozu osób </w:t>
      </w:r>
      <w:r w:rsidR="00F677F2">
        <w:rPr>
          <w:rFonts w:cs="Open Sans"/>
          <w:szCs w:val="20"/>
        </w:rPr>
        <w:t>o</w:t>
      </w:r>
      <w:r w:rsidR="00C952AA">
        <w:rPr>
          <w:rFonts w:cs="Open Sans"/>
          <w:szCs w:val="20"/>
        </w:rPr>
        <w:t> </w:t>
      </w:r>
      <w:r w:rsidR="00F677F2">
        <w:rPr>
          <w:rFonts w:cs="Open Sans"/>
          <w:szCs w:val="20"/>
        </w:rPr>
        <w:t>ograniczonej sprawności ruchowej</w:t>
      </w:r>
      <w:r w:rsidR="00205FF8" w:rsidRPr="005D37BF">
        <w:rPr>
          <w:rFonts w:cs="Open Sans"/>
          <w:szCs w:val="20"/>
        </w:rPr>
        <w:t>.</w:t>
      </w:r>
    </w:p>
    <w:p w14:paraId="5BAAB700" w14:textId="087B0A23" w:rsidR="005D37BF" w:rsidRDefault="79BB28C2" w:rsidP="79BB28C2">
      <w:pPr>
        <w:tabs>
          <w:tab w:val="left" w:pos="540"/>
          <w:tab w:val="left" w:pos="1080"/>
        </w:tabs>
        <w:spacing w:after="240"/>
        <w:ind w:right="1"/>
        <w:rPr>
          <w:rFonts w:cs="Open Sans"/>
          <w:szCs w:val="20"/>
        </w:rPr>
      </w:pPr>
      <w:r w:rsidRPr="005D37BF">
        <w:rPr>
          <w:rFonts w:cs="Open Sans"/>
          <w:szCs w:val="20"/>
        </w:rPr>
        <w:t>W 20</w:t>
      </w:r>
      <w:r w:rsidR="00FE2422" w:rsidRPr="005D37BF">
        <w:rPr>
          <w:rFonts w:cs="Open Sans"/>
          <w:szCs w:val="20"/>
        </w:rPr>
        <w:t>18</w:t>
      </w:r>
      <w:r w:rsidRPr="005D37BF">
        <w:rPr>
          <w:rFonts w:cs="Open Sans"/>
          <w:szCs w:val="20"/>
        </w:rPr>
        <w:t xml:space="preserve"> r. dochody budżetu miasta wyniosły </w:t>
      </w:r>
      <w:r w:rsidR="00B168BB" w:rsidRPr="005D37BF">
        <w:rPr>
          <w:rFonts w:cs="Open Sans"/>
          <w:szCs w:val="20"/>
        </w:rPr>
        <w:t>194</w:t>
      </w:r>
      <w:r w:rsidRPr="005D37BF">
        <w:rPr>
          <w:rFonts w:cs="Open Sans"/>
          <w:szCs w:val="20"/>
        </w:rPr>
        <w:t xml:space="preserve">,2 mln zł (co w przeliczeniu na 1 mieszkańca daje </w:t>
      </w:r>
      <w:r w:rsidR="00FE2422" w:rsidRPr="005D37BF">
        <w:rPr>
          <w:rFonts w:cs="Open Sans"/>
          <w:szCs w:val="20"/>
        </w:rPr>
        <w:t>4275,56</w:t>
      </w:r>
      <w:r w:rsidRPr="005D37BF">
        <w:rPr>
          <w:rFonts w:cs="Open Sans"/>
          <w:szCs w:val="20"/>
        </w:rPr>
        <w:t xml:space="preserve"> zł), a wydatki – </w:t>
      </w:r>
      <w:r w:rsidR="005849C2" w:rsidRPr="005D37BF">
        <w:rPr>
          <w:rFonts w:cs="Open Sans"/>
          <w:szCs w:val="20"/>
        </w:rPr>
        <w:t>203,7</w:t>
      </w:r>
      <w:r w:rsidRPr="005D37BF">
        <w:rPr>
          <w:rFonts w:cs="Open Sans"/>
          <w:szCs w:val="20"/>
        </w:rPr>
        <w:t xml:space="preserve"> mln zł (w przeliczeniu na 1 mieszkańca – </w:t>
      </w:r>
      <w:r w:rsidR="004D2EB0" w:rsidRPr="005D37BF">
        <w:rPr>
          <w:rFonts w:cs="Open Sans"/>
          <w:szCs w:val="20"/>
        </w:rPr>
        <w:t>4484,86</w:t>
      </w:r>
      <w:r w:rsidRPr="005D37BF">
        <w:rPr>
          <w:rFonts w:cs="Open Sans"/>
          <w:szCs w:val="20"/>
        </w:rPr>
        <w:t xml:space="preserve"> zł).</w:t>
      </w:r>
    </w:p>
    <w:p w14:paraId="2A57F0F5" w14:textId="5033CD29" w:rsidR="007826DD" w:rsidRPr="005D37BF" w:rsidRDefault="007826DD" w:rsidP="79BB28C2">
      <w:pPr>
        <w:pStyle w:val="tabelapodpis"/>
        <w:rPr>
          <w:rFonts w:cs="Open Sans"/>
          <w:szCs w:val="18"/>
        </w:rPr>
      </w:pPr>
      <w:bookmarkStart w:id="70" w:name="_Toc21518204"/>
      <w:r w:rsidRPr="005D37BF">
        <w:rPr>
          <w:rFonts w:cs="Open Sans"/>
          <w:szCs w:val="18"/>
        </w:rPr>
        <w:t xml:space="preserve">Tab. </w:t>
      </w:r>
      <w:r w:rsidR="00E81439">
        <w:rPr>
          <w:rFonts w:cs="Open Sans"/>
          <w:szCs w:val="18"/>
        </w:rPr>
        <w:fldChar w:fldCharType="begin"/>
      </w:r>
      <w:r w:rsidR="00E81439">
        <w:rPr>
          <w:rFonts w:cs="Open Sans"/>
          <w:szCs w:val="18"/>
        </w:rPr>
        <w:instrText xml:space="preserve"> STYLEREF 1 \s </w:instrText>
      </w:r>
      <w:r w:rsidR="00E81439">
        <w:rPr>
          <w:rFonts w:cs="Open Sans"/>
          <w:szCs w:val="18"/>
        </w:rPr>
        <w:fldChar w:fldCharType="separate"/>
      </w:r>
      <w:r w:rsidR="005215EB">
        <w:rPr>
          <w:rFonts w:cs="Open Sans"/>
          <w:noProof/>
          <w:szCs w:val="18"/>
        </w:rPr>
        <w:t>3</w:t>
      </w:r>
      <w:r w:rsidR="00E81439">
        <w:rPr>
          <w:rFonts w:cs="Open Sans"/>
          <w:szCs w:val="18"/>
        </w:rPr>
        <w:fldChar w:fldCharType="end"/>
      </w:r>
      <w:r w:rsidR="00E81439">
        <w:rPr>
          <w:rFonts w:cs="Open Sans"/>
          <w:szCs w:val="18"/>
        </w:rPr>
        <w:t>.</w:t>
      </w:r>
      <w:r w:rsidR="00E81439">
        <w:rPr>
          <w:rFonts w:cs="Open Sans"/>
          <w:szCs w:val="18"/>
        </w:rPr>
        <w:fldChar w:fldCharType="begin"/>
      </w:r>
      <w:r w:rsidR="00E81439">
        <w:rPr>
          <w:rFonts w:cs="Open Sans"/>
          <w:szCs w:val="18"/>
        </w:rPr>
        <w:instrText xml:space="preserve"> SEQ Tab. \* ARABIC \s 1 </w:instrText>
      </w:r>
      <w:r w:rsidR="00E81439">
        <w:rPr>
          <w:rFonts w:cs="Open Sans"/>
          <w:szCs w:val="18"/>
        </w:rPr>
        <w:fldChar w:fldCharType="separate"/>
      </w:r>
      <w:r w:rsidR="005215EB">
        <w:rPr>
          <w:rFonts w:cs="Open Sans"/>
          <w:noProof/>
          <w:szCs w:val="18"/>
        </w:rPr>
        <w:t>4</w:t>
      </w:r>
      <w:r w:rsidR="00E81439">
        <w:rPr>
          <w:rFonts w:cs="Open Sans"/>
          <w:szCs w:val="18"/>
        </w:rPr>
        <w:fldChar w:fldCharType="end"/>
      </w:r>
      <w:r w:rsidRPr="005D37BF">
        <w:rPr>
          <w:rFonts w:cs="Open Sans"/>
          <w:szCs w:val="18"/>
        </w:rPr>
        <w:t xml:space="preserve"> Podstawowe dane budżetowe </w:t>
      </w:r>
      <w:r w:rsidR="00206D12" w:rsidRPr="005D37BF">
        <w:rPr>
          <w:rFonts w:cs="Open Sans"/>
          <w:szCs w:val="18"/>
        </w:rPr>
        <w:t>Czechowic-Dziedzic</w:t>
      </w:r>
      <w:r w:rsidRPr="005D37BF">
        <w:rPr>
          <w:rFonts w:cs="Open Sans"/>
          <w:szCs w:val="18"/>
        </w:rPr>
        <w:t xml:space="preserve"> dotyczące transportu publicznego</w:t>
      </w:r>
      <w:r w:rsidRPr="005D37BF">
        <w:rPr>
          <w:rFonts w:cs="Open Sans"/>
          <w:szCs w:val="18"/>
          <w:vertAlign w:val="superscript"/>
        </w:rPr>
        <w:t>.</w:t>
      </w:r>
      <w:bookmarkEnd w:id="70"/>
    </w:p>
    <w:tbl>
      <w:tblPr>
        <w:tblW w:w="500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21"/>
        <w:gridCol w:w="4533"/>
        <w:gridCol w:w="952"/>
        <w:gridCol w:w="952"/>
        <w:gridCol w:w="952"/>
        <w:gridCol w:w="952"/>
      </w:tblGrid>
      <w:tr w:rsidR="00B70C96" w:rsidRPr="00225137" w14:paraId="6584FC3F" w14:textId="77777777" w:rsidTr="00963523">
        <w:trPr>
          <w:trHeight w:val="152"/>
          <w:tblHeader/>
        </w:trPr>
        <w:tc>
          <w:tcPr>
            <w:tcW w:w="569" w:type="dxa"/>
            <w:shd w:val="clear" w:color="auto" w:fill="F79646" w:themeFill="accent6"/>
            <w:noWrap/>
            <w:vAlign w:val="center"/>
            <w:hideMark/>
          </w:tcPr>
          <w:p w14:paraId="668DDB99" w14:textId="77777777" w:rsidR="00944052" w:rsidRPr="00914FEC" w:rsidRDefault="79BB28C2" w:rsidP="00914FEC">
            <w:pPr>
              <w:pStyle w:val="Tabelanagwek"/>
            </w:pPr>
            <w:r w:rsidRPr="00914FEC">
              <w:t>L.p.</w:t>
            </w:r>
          </w:p>
        </w:tc>
        <w:tc>
          <w:tcPr>
            <w:tcW w:w="3576" w:type="dxa"/>
            <w:shd w:val="clear" w:color="auto" w:fill="F79646" w:themeFill="accent6"/>
            <w:noWrap/>
            <w:vAlign w:val="center"/>
            <w:hideMark/>
          </w:tcPr>
          <w:p w14:paraId="6B2E6242" w14:textId="77777777" w:rsidR="00944052" w:rsidRPr="00914FEC" w:rsidRDefault="79BB28C2" w:rsidP="00914FEC">
            <w:pPr>
              <w:pStyle w:val="Tabelanagwek"/>
            </w:pPr>
            <w:r w:rsidRPr="00914FEC">
              <w:t>Wyszczególnienie</w:t>
            </w:r>
          </w:p>
        </w:tc>
        <w:tc>
          <w:tcPr>
            <w:tcW w:w="751" w:type="dxa"/>
            <w:shd w:val="clear" w:color="auto" w:fill="F79646" w:themeFill="accent6"/>
          </w:tcPr>
          <w:p w14:paraId="7D711098" w14:textId="0D84EB28" w:rsidR="00944052" w:rsidRPr="00914FEC" w:rsidRDefault="79BB28C2" w:rsidP="00914FEC">
            <w:pPr>
              <w:pStyle w:val="Tabelanagwek"/>
            </w:pPr>
            <w:r w:rsidRPr="00914FEC">
              <w:t>201</w:t>
            </w:r>
            <w:r w:rsidR="00167A12" w:rsidRPr="00914FEC">
              <w:t>5</w:t>
            </w:r>
          </w:p>
        </w:tc>
        <w:tc>
          <w:tcPr>
            <w:tcW w:w="751" w:type="dxa"/>
            <w:shd w:val="clear" w:color="auto" w:fill="F79646" w:themeFill="accent6"/>
            <w:noWrap/>
            <w:vAlign w:val="center"/>
            <w:hideMark/>
          </w:tcPr>
          <w:p w14:paraId="6D7C6A78" w14:textId="4689FBD1" w:rsidR="00944052" w:rsidRPr="00914FEC" w:rsidRDefault="79BB28C2" w:rsidP="00914FEC">
            <w:pPr>
              <w:pStyle w:val="Tabelanagwek"/>
            </w:pPr>
            <w:r w:rsidRPr="00914FEC">
              <w:t>201</w:t>
            </w:r>
            <w:r w:rsidR="00167A12" w:rsidRPr="00914FEC">
              <w:t>6</w:t>
            </w:r>
          </w:p>
        </w:tc>
        <w:tc>
          <w:tcPr>
            <w:tcW w:w="751" w:type="dxa"/>
            <w:shd w:val="clear" w:color="auto" w:fill="F79646" w:themeFill="accent6"/>
            <w:noWrap/>
            <w:vAlign w:val="center"/>
            <w:hideMark/>
          </w:tcPr>
          <w:p w14:paraId="590D7E65" w14:textId="1E1DCA04" w:rsidR="00944052" w:rsidRPr="00914FEC" w:rsidRDefault="79BB28C2" w:rsidP="00914FEC">
            <w:pPr>
              <w:pStyle w:val="Tabelanagwek"/>
            </w:pPr>
            <w:r w:rsidRPr="00914FEC">
              <w:t>201</w:t>
            </w:r>
            <w:r w:rsidR="00167A12" w:rsidRPr="00914FEC">
              <w:t>7</w:t>
            </w:r>
          </w:p>
        </w:tc>
        <w:tc>
          <w:tcPr>
            <w:tcW w:w="751" w:type="dxa"/>
            <w:shd w:val="clear" w:color="auto" w:fill="F79646" w:themeFill="accent6"/>
            <w:noWrap/>
            <w:vAlign w:val="center"/>
            <w:hideMark/>
          </w:tcPr>
          <w:p w14:paraId="75B6CBD2" w14:textId="7E5A77F4" w:rsidR="00944052" w:rsidRPr="00914FEC" w:rsidRDefault="00167A12" w:rsidP="00914FEC">
            <w:pPr>
              <w:pStyle w:val="Tabelanagwek"/>
              <w:rPr>
                <w:highlight w:val="yellow"/>
              </w:rPr>
            </w:pPr>
            <w:r w:rsidRPr="00914FEC">
              <w:t>2018</w:t>
            </w:r>
          </w:p>
        </w:tc>
      </w:tr>
      <w:tr w:rsidR="00944052" w:rsidRPr="00225137" w14:paraId="6F687290" w14:textId="77777777" w:rsidTr="79BB28C2">
        <w:trPr>
          <w:trHeight w:val="255"/>
        </w:trPr>
        <w:tc>
          <w:tcPr>
            <w:tcW w:w="569" w:type="dxa"/>
            <w:shd w:val="clear" w:color="auto" w:fill="auto"/>
            <w:noWrap/>
            <w:vAlign w:val="center"/>
            <w:hideMark/>
          </w:tcPr>
          <w:p w14:paraId="39CDE125" w14:textId="77777777" w:rsidR="00944052" w:rsidRPr="00914FEC" w:rsidRDefault="79BB28C2" w:rsidP="00914FEC">
            <w:pPr>
              <w:pStyle w:val="Tabelatre"/>
            </w:pPr>
            <w:r w:rsidRPr="00914FEC">
              <w:t>1.</w:t>
            </w:r>
          </w:p>
        </w:tc>
        <w:tc>
          <w:tcPr>
            <w:tcW w:w="3576" w:type="dxa"/>
            <w:shd w:val="clear" w:color="auto" w:fill="auto"/>
            <w:vAlign w:val="center"/>
            <w:hideMark/>
          </w:tcPr>
          <w:p w14:paraId="2A4308BB" w14:textId="77777777" w:rsidR="00944052" w:rsidRPr="00914FEC" w:rsidRDefault="79BB28C2" w:rsidP="00914FEC">
            <w:pPr>
              <w:pStyle w:val="Tabelatre"/>
            </w:pPr>
            <w:r w:rsidRPr="00914FEC">
              <w:t>Dochody Miasta ogółem [mln zł]</w:t>
            </w:r>
          </w:p>
        </w:tc>
        <w:tc>
          <w:tcPr>
            <w:tcW w:w="751" w:type="dxa"/>
            <w:shd w:val="clear" w:color="auto" w:fill="auto"/>
            <w:vAlign w:val="center"/>
          </w:tcPr>
          <w:p w14:paraId="21E91B49" w14:textId="0341C7A3" w:rsidR="00944052" w:rsidRPr="00914FEC" w:rsidRDefault="00206D12" w:rsidP="00914FEC">
            <w:pPr>
              <w:pStyle w:val="Tabelatre"/>
              <w:rPr>
                <w:highlight w:val="yellow"/>
              </w:rPr>
            </w:pPr>
            <w:r w:rsidRPr="00914FEC">
              <w:t>144,9</w:t>
            </w:r>
          </w:p>
        </w:tc>
        <w:tc>
          <w:tcPr>
            <w:tcW w:w="751" w:type="dxa"/>
            <w:shd w:val="clear" w:color="auto" w:fill="auto"/>
            <w:noWrap/>
            <w:vAlign w:val="center"/>
          </w:tcPr>
          <w:p w14:paraId="68B2C1ED" w14:textId="3C8DC2FD" w:rsidR="00944052" w:rsidRPr="00914FEC" w:rsidRDefault="003679ED" w:rsidP="00914FEC">
            <w:pPr>
              <w:pStyle w:val="Tabelatre"/>
              <w:rPr>
                <w:highlight w:val="yellow"/>
              </w:rPr>
            </w:pPr>
            <w:r w:rsidRPr="00914FEC">
              <w:t>173</w:t>
            </w:r>
            <w:r w:rsidR="00C77B5E" w:rsidRPr="00914FEC">
              <w:t>,1</w:t>
            </w:r>
          </w:p>
        </w:tc>
        <w:tc>
          <w:tcPr>
            <w:tcW w:w="751" w:type="dxa"/>
            <w:shd w:val="clear" w:color="auto" w:fill="auto"/>
            <w:noWrap/>
            <w:vAlign w:val="center"/>
          </w:tcPr>
          <w:p w14:paraId="2CC692B1" w14:textId="0945350A" w:rsidR="00944052" w:rsidRPr="00914FEC" w:rsidRDefault="003679ED" w:rsidP="00914FEC">
            <w:pPr>
              <w:pStyle w:val="Tabelatre"/>
              <w:rPr>
                <w:highlight w:val="yellow"/>
              </w:rPr>
            </w:pPr>
            <w:r w:rsidRPr="00914FEC">
              <w:t>183,9</w:t>
            </w:r>
          </w:p>
        </w:tc>
        <w:tc>
          <w:tcPr>
            <w:tcW w:w="751" w:type="dxa"/>
            <w:shd w:val="clear" w:color="auto" w:fill="auto"/>
            <w:noWrap/>
            <w:vAlign w:val="center"/>
          </w:tcPr>
          <w:p w14:paraId="58F651DD" w14:textId="43B4E068" w:rsidR="00944052" w:rsidRPr="00914FEC" w:rsidRDefault="00167A12" w:rsidP="00914FEC">
            <w:pPr>
              <w:pStyle w:val="Tabelatre"/>
              <w:rPr>
                <w:highlight w:val="yellow"/>
              </w:rPr>
            </w:pPr>
            <w:r w:rsidRPr="00914FEC">
              <w:t>194</w:t>
            </w:r>
            <w:r w:rsidR="79BB28C2" w:rsidRPr="00914FEC">
              <w:t>,2</w:t>
            </w:r>
          </w:p>
        </w:tc>
      </w:tr>
      <w:tr w:rsidR="00944052" w:rsidRPr="00225137" w14:paraId="2AFCC6B1" w14:textId="77777777" w:rsidTr="79BB28C2">
        <w:trPr>
          <w:trHeight w:val="64"/>
        </w:trPr>
        <w:tc>
          <w:tcPr>
            <w:tcW w:w="569" w:type="dxa"/>
            <w:shd w:val="clear" w:color="auto" w:fill="auto"/>
            <w:noWrap/>
            <w:vAlign w:val="center"/>
            <w:hideMark/>
          </w:tcPr>
          <w:p w14:paraId="14FFECAF" w14:textId="77777777" w:rsidR="00944052" w:rsidRPr="00914FEC" w:rsidRDefault="79BB28C2" w:rsidP="00914FEC">
            <w:pPr>
              <w:pStyle w:val="Tabelatre"/>
            </w:pPr>
            <w:r w:rsidRPr="00914FEC">
              <w:t>2.</w:t>
            </w:r>
          </w:p>
        </w:tc>
        <w:tc>
          <w:tcPr>
            <w:tcW w:w="3576" w:type="dxa"/>
            <w:shd w:val="clear" w:color="auto" w:fill="auto"/>
            <w:vAlign w:val="center"/>
            <w:hideMark/>
          </w:tcPr>
          <w:p w14:paraId="3927BE7B" w14:textId="77777777" w:rsidR="00944052" w:rsidRPr="00914FEC" w:rsidRDefault="79BB28C2" w:rsidP="00914FEC">
            <w:pPr>
              <w:pStyle w:val="Tabelatre"/>
            </w:pPr>
            <w:r w:rsidRPr="00914FEC">
              <w:t>Wydatki Miasta ogółem [mln zł]</w:t>
            </w:r>
          </w:p>
          <w:p w14:paraId="44C34468" w14:textId="77777777" w:rsidR="00944052" w:rsidRPr="00914FEC" w:rsidRDefault="79BB28C2" w:rsidP="00914FEC">
            <w:pPr>
              <w:pStyle w:val="Tabelatre"/>
            </w:pPr>
            <w:r w:rsidRPr="00914FEC">
              <w:t>w tym:</w:t>
            </w:r>
          </w:p>
        </w:tc>
        <w:tc>
          <w:tcPr>
            <w:tcW w:w="751" w:type="dxa"/>
            <w:shd w:val="clear" w:color="auto" w:fill="auto"/>
            <w:vAlign w:val="center"/>
          </w:tcPr>
          <w:p w14:paraId="69BEA404" w14:textId="152C60DD" w:rsidR="00944052" w:rsidRPr="00914FEC" w:rsidRDefault="00CD6B07" w:rsidP="00914FEC">
            <w:pPr>
              <w:pStyle w:val="Tabelatre"/>
              <w:rPr>
                <w:highlight w:val="yellow"/>
              </w:rPr>
            </w:pPr>
            <w:r w:rsidRPr="00914FEC">
              <w:t>139,8</w:t>
            </w:r>
          </w:p>
        </w:tc>
        <w:tc>
          <w:tcPr>
            <w:tcW w:w="751" w:type="dxa"/>
            <w:shd w:val="clear" w:color="auto" w:fill="auto"/>
            <w:noWrap/>
            <w:vAlign w:val="center"/>
          </w:tcPr>
          <w:p w14:paraId="12242DD0" w14:textId="7D3815DB" w:rsidR="00944052" w:rsidRPr="00914FEC" w:rsidRDefault="00664FD5" w:rsidP="00914FEC">
            <w:pPr>
              <w:pStyle w:val="Tabelatre"/>
              <w:rPr>
                <w:highlight w:val="yellow"/>
              </w:rPr>
            </w:pPr>
            <w:r w:rsidRPr="00914FEC">
              <w:t>160,1</w:t>
            </w:r>
          </w:p>
        </w:tc>
        <w:tc>
          <w:tcPr>
            <w:tcW w:w="751" w:type="dxa"/>
            <w:shd w:val="clear" w:color="auto" w:fill="auto"/>
            <w:noWrap/>
            <w:vAlign w:val="center"/>
          </w:tcPr>
          <w:p w14:paraId="10FE4AD9" w14:textId="6875E40F" w:rsidR="00944052" w:rsidRPr="00914FEC" w:rsidRDefault="005849C2" w:rsidP="00914FEC">
            <w:pPr>
              <w:pStyle w:val="Tabelatre"/>
              <w:rPr>
                <w:highlight w:val="yellow"/>
              </w:rPr>
            </w:pPr>
            <w:r w:rsidRPr="00914FEC">
              <w:t>184,1</w:t>
            </w:r>
          </w:p>
        </w:tc>
        <w:tc>
          <w:tcPr>
            <w:tcW w:w="751" w:type="dxa"/>
            <w:shd w:val="clear" w:color="auto" w:fill="auto"/>
            <w:noWrap/>
            <w:vAlign w:val="center"/>
          </w:tcPr>
          <w:p w14:paraId="068A28D9" w14:textId="2981C5D9" w:rsidR="00944052" w:rsidRPr="00914FEC" w:rsidRDefault="005849C2" w:rsidP="00914FEC">
            <w:pPr>
              <w:pStyle w:val="Tabelatre"/>
              <w:rPr>
                <w:highlight w:val="yellow"/>
              </w:rPr>
            </w:pPr>
            <w:r w:rsidRPr="00914FEC">
              <w:t>203,7</w:t>
            </w:r>
          </w:p>
        </w:tc>
      </w:tr>
      <w:tr w:rsidR="00944052" w:rsidRPr="00225137" w14:paraId="7A79A980" w14:textId="77777777" w:rsidTr="79BB28C2">
        <w:trPr>
          <w:trHeight w:val="205"/>
        </w:trPr>
        <w:tc>
          <w:tcPr>
            <w:tcW w:w="569" w:type="dxa"/>
            <w:shd w:val="clear" w:color="auto" w:fill="auto"/>
            <w:noWrap/>
            <w:vAlign w:val="center"/>
            <w:hideMark/>
          </w:tcPr>
          <w:p w14:paraId="3E5F3E8E" w14:textId="77777777" w:rsidR="00944052" w:rsidRPr="00914FEC" w:rsidRDefault="79BB28C2" w:rsidP="00914FEC">
            <w:pPr>
              <w:pStyle w:val="Tabelatre"/>
            </w:pPr>
            <w:r w:rsidRPr="00914FEC">
              <w:t>3.</w:t>
            </w:r>
          </w:p>
        </w:tc>
        <w:tc>
          <w:tcPr>
            <w:tcW w:w="3576" w:type="dxa"/>
            <w:shd w:val="clear" w:color="auto" w:fill="auto"/>
            <w:vAlign w:val="center"/>
            <w:hideMark/>
          </w:tcPr>
          <w:p w14:paraId="66EFA7A6" w14:textId="77777777" w:rsidR="00944052" w:rsidRPr="00914FEC" w:rsidRDefault="79BB28C2" w:rsidP="00914FEC">
            <w:pPr>
              <w:pStyle w:val="Tabelatre"/>
            </w:pPr>
            <w:r w:rsidRPr="00914FEC">
              <w:t>w Dziale Transport i Łączność [mln zł]</w:t>
            </w:r>
          </w:p>
        </w:tc>
        <w:tc>
          <w:tcPr>
            <w:tcW w:w="751" w:type="dxa"/>
            <w:shd w:val="clear" w:color="auto" w:fill="auto"/>
            <w:vAlign w:val="center"/>
          </w:tcPr>
          <w:p w14:paraId="583B051D" w14:textId="506BE20B" w:rsidR="00944052" w:rsidRPr="00914FEC" w:rsidRDefault="003C507F" w:rsidP="00914FEC">
            <w:pPr>
              <w:pStyle w:val="Tabelatre"/>
              <w:rPr>
                <w:highlight w:val="yellow"/>
              </w:rPr>
            </w:pPr>
            <w:r w:rsidRPr="00914FEC">
              <w:t>12,7</w:t>
            </w:r>
          </w:p>
        </w:tc>
        <w:tc>
          <w:tcPr>
            <w:tcW w:w="751" w:type="dxa"/>
            <w:shd w:val="clear" w:color="auto" w:fill="auto"/>
            <w:noWrap/>
            <w:vAlign w:val="center"/>
          </w:tcPr>
          <w:p w14:paraId="12FF71E2" w14:textId="79EF7430" w:rsidR="00944052" w:rsidRPr="00914FEC" w:rsidRDefault="003C507F" w:rsidP="00914FEC">
            <w:pPr>
              <w:pStyle w:val="Tabelatre"/>
              <w:rPr>
                <w:highlight w:val="yellow"/>
              </w:rPr>
            </w:pPr>
            <w:r w:rsidRPr="00914FEC">
              <w:t>13,7</w:t>
            </w:r>
          </w:p>
        </w:tc>
        <w:tc>
          <w:tcPr>
            <w:tcW w:w="751" w:type="dxa"/>
            <w:shd w:val="clear" w:color="auto" w:fill="auto"/>
            <w:noWrap/>
            <w:vAlign w:val="center"/>
          </w:tcPr>
          <w:p w14:paraId="6CC0B820" w14:textId="4F235C2E" w:rsidR="00944052" w:rsidRPr="00914FEC" w:rsidRDefault="001676B4" w:rsidP="00914FEC">
            <w:pPr>
              <w:pStyle w:val="Tabelatre"/>
              <w:rPr>
                <w:highlight w:val="yellow"/>
              </w:rPr>
            </w:pPr>
            <w:r w:rsidRPr="00914FEC">
              <w:t>17,7</w:t>
            </w:r>
          </w:p>
        </w:tc>
        <w:tc>
          <w:tcPr>
            <w:tcW w:w="751" w:type="dxa"/>
            <w:shd w:val="clear" w:color="auto" w:fill="auto"/>
            <w:noWrap/>
            <w:vAlign w:val="center"/>
          </w:tcPr>
          <w:p w14:paraId="38649957" w14:textId="203EEA6D" w:rsidR="00944052" w:rsidRPr="00914FEC" w:rsidRDefault="001676B4" w:rsidP="00914FEC">
            <w:pPr>
              <w:pStyle w:val="Tabelatre"/>
              <w:rPr>
                <w:highlight w:val="yellow"/>
              </w:rPr>
            </w:pPr>
            <w:r w:rsidRPr="00914FEC">
              <w:t>25,4</w:t>
            </w:r>
          </w:p>
        </w:tc>
      </w:tr>
      <w:tr w:rsidR="00944052" w:rsidRPr="00225137" w14:paraId="5A338956" w14:textId="77777777" w:rsidTr="79BB28C2">
        <w:trPr>
          <w:trHeight w:val="153"/>
        </w:trPr>
        <w:tc>
          <w:tcPr>
            <w:tcW w:w="569" w:type="dxa"/>
            <w:shd w:val="clear" w:color="auto" w:fill="auto"/>
            <w:vAlign w:val="center"/>
            <w:hideMark/>
          </w:tcPr>
          <w:p w14:paraId="28689C3F" w14:textId="77777777" w:rsidR="00944052" w:rsidRPr="00914FEC" w:rsidRDefault="79BB28C2" w:rsidP="00914FEC">
            <w:pPr>
              <w:pStyle w:val="Tabelatre"/>
              <w:rPr>
                <w:rFonts w:eastAsia="Calibri"/>
              </w:rPr>
            </w:pPr>
            <w:r w:rsidRPr="00914FEC">
              <w:rPr>
                <w:rFonts w:eastAsia="Calibri"/>
              </w:rPr>
              <w:t>a)</w:t>
            </w:r>
          </w:p>
        </w:tc>
        <w:tc>
          <w:tcPr>
            <w:tcW w:w="3576" w:type="dxa"/>
            <w:shd w:val="clear" w:color="auto" w:fill="auto"/>
            <w:vAlign w:val="center"/>
            <w:hideMark/>
          </w:tcPr>
          <w:p w14:paraId="503EE365" w14:textId="77777777" w:rsidR="00944052" w:rsidRPr="00914FEC" w:rsidRDefault="79BB28C2" w:rsidP="00914FEC">
            <w:pPr>
              <w:pStyle w:val="Tabelatre"/>
              <w:rPr>
                <w:rFonts w:eastAsia="Calibri"/>
              </w:rPr>
            </w:pPr>
            <w:r w:rsidRPr="00914FEC">
              <w:rPr>
                <w:rFonts w:eastAsia="Calibri"/>
              </w:rPr>
              <w:t>drogi publiczne powiatowe [mln zł]</w:t>
            </w:r>
          </w:p>
        </w:tc>
        <w:tc>
          <w:tcPr>
            <w:tcW w:w="751" w:type="dxa"/>
            <w:shd w:val="clear" w:color="auto" w:fill="auto"/>
            <w:vAlign w:val="center"/>
          </w:tcPr>
          <w:p w14:paraId="2BAE5A15" w14:textId="65D45D6D" w:rsidR="00944052" w:rsidRPr="00914FEC" w:rsidRDefault="00FE0DD6" w:rsidP="00914FEC">
            <w:pPr>
              <w:pStyle w:val="Tabelatre"/>
              <w:rPr>
                <w:rFonts w:eastAsia="Calibri"/>
                <w:highlight w:val="yellow"/>
              </w:rPr>
            </w:pPr>
            <w:r w:rsidRPr="00914FEC">
              <w:rPr>
                <w:rFonts w:eastAsia="Calibri"/>
              </w:rPr>
              <w:t>1,2</w:t>
            </w:r>
          </w:p>
        </w:tc>
        <w:tc>
          <w:tcPr>
            <w:tcW w:w="751" w:type="dxa"/>
            <w:shd w:val="clear" w:color="auto" w:fill="auto"/>
            <w:vAlign w:val="center"/>
          </w:tcPr>
          <w:p w14:paraId="17A6709C" w14:textId="6B4F2281" w:rsidR="00944052" w:rsidRPr="00914FEC" w:rsidRDefault="001831D7" w:rsidP="00914FEC">
            <w:pPr>
              <w:pStyle w:val="Tabelatre"/>
              <w:rPr>
                <w:rFonts w:eastAsia="Calibri"/>
                <w:highlight w:val="yellow"/>
              </w:rPr>
            </w:pPr>
            <w:r w:rsidRPr="00914FEC">
              <w:rPr>
                <w:rFonts w:eastAsia="Calibri"/>
              </w:rPr>
              <w:t>1,7</w:t>
            </w:r>
          </w:p>
        </w:tc>
        <w:tc>
          <w:tcPr>
            <w:tcW w:w="751" w:type="dxa"/>
            <w:shd w:val="clear" w:color="auto" w:fill="auto"/>
            <w:vAlign w:val="center"/>
          </w:tcPr>
          <w:p w14:paraId="673ADF1F" w14:textId="1019CF9B" w:rsidR="00944052" w:rsidRPr="00914FEC" w:rsidRDefault="00553A0A" w:rsidP="00914FEC">
            <w:pPr>
              <w:pStyle w:val="Tabelatre"/>
              <w:rPr>
                <w:rFonts w:eastAsia="Calibri"/>
                <w:highlight w:val="yellow"/>
              </w:rPr>
            </w:pPr>
            <w:r w:rsidRPr="00914FEC">
              <w:rPr>
                <w:rFonts w:eastAsia="Calibri"/>
              </w:rPr>
              <w:t>0</w:t>
            </w:r>
            <w:r w:rsidR="00CD4731" w:rsidRPr="00914FEC">
              <w:rPr>
                <w:rFonts w:eastAsia="Calibri"/>
              </w:rPr>
              <w:t>,</w:t>
            </w:r>
            <w:r w:rsidRPr="00914FEC">
              <w:rPr>
                <w:rFonts w:eastAsia="Calibri"/>
              </w:rPr>
              <w:t>9</w:t>
            </w:r>
          </w:p>
        </w:tc>
        <w:tc>
          <w:tcPr>
            <w:tcW w:w="751" w:type="dxa"/>
            <w:shd w:val="clear" w:color="auto" w:fill="auto"/>
            <w:vAlign w:val="center"/>
          </w:tcPr>
          <w:p w14:paraId="588E88EB" w14:textId="4672F745" w:rsidR="00944052" w:rsidRPr="00914FEC" w:rsidRDefault="009E5BD9" w:rsidP="00914FEC">
            <w:pPr>
              <w:pStyle w:val="Tabelatre"/>
              <w:rPr>
                <w:rFonts w:eastAsia="Calibri"/>
                <w:highlight w:val="yellow"/>
              </w:rPr>
            </w:pPr>
            <w:r w:rsidRPr="00914FEC">
              <w:rPr>
                <w:rFonts w:eastAsia="Calibri"/>
              </w:rPr>
              <w:t>9,0</w:t>
            </w:r>
          </w:p>
        </w:tc>
      </w:tr>
      <w:tr w:rsidR="00944052" w:rsidRPr="00225137" w14:paraId="3CB2FAC9" w14:textId="77777777" w:rsidTr="79BB28C2">
        <w:trPr>
          <w:trHeight w:val="255"/>
        </w:trPr>
        <w:tc>
          <w:tcPr>
            <w:tcW w:w="569" w:type="dxa"/>
            <w:shd w:val="clear" w:color="auto" w:fill="auto"/>
            <w:vAlign w:val="center"/>
            <w:hideMark/>
          </w:tcPr>
          <w:p w14:paraId="06289890" w14:textId="77777777" w:rsidR="00944052" w:rsidRPr="00914FEC" w:rsidRDefault="79BB28C2" w:rsidP="00914FEC">
            <w:pPr>
              <w:pStyle w:val="Tabelatre"/>
              <w:rPr>
                <w:rFonts w:eastAsia="Calibri"/>
              </w:rPr>
            </w:pPr>
            <w:r w:rsidRPr="00914FEC">
              <w:rPr>
                <w:rFonts w:eastAsia="Calibri"/>
              </w:rPr>
              <w:t>b)</w:t>
            </w:r>
          </w:p>
        </w:tc>
        <w:tc>
          <w:tcPr>
            <w:tcW w:w="3576" w:type="dxa"/>
            <w:shd w:val="clear" w:color="auto" w:fill="auto"/>
            <w:vAlign w:val="center"/>
            <w:hideMark/>
          </w:tcPr>
          <w:p w14:paraId="5E718A80" w14:textId="77777777" w:rsidR="00944052" w:rsidRPr="00914FEC" w:rsidRDefault="79BB28C2" w:rsidP="00914FEC">
            <w:pPr>
              <w:pStyle w:val="Tabelatre"/>
              <w:rPr>
                <w:rFonts w:eastAsia="Calibri"/>
              </w:rPr>
            </w:pPr>
            <w:r w:rsidRPr="00914FEC">
              <w:rPr>
                <w:rFonts w:eastAsia="Calibri"/>
              </w:rPr>
              <w:t>drogi publiczne gminne [mln zł]</w:t>
            </w:r>
          </w:p>
        </w:tc>
        <w:tc>
          <w:tcPr>
            <w:tcW w:w="751" w:type="dxa"/>
            <w:shd w:val="clear" w:color="auto" w:fill="auto"/>
            <w:vAlign w:val="center"/>
          </w:tcPr>
          <w:p w14:paraId="1F8AFCA5" w14:textId="0EBC07AE" w:rsidR="00944052" w:rsidRPr="00914FEC" w:rsidRDefault="002F2098" w:rsidP="00914FEC">
            <w:pPr>
              <w:pStyle w:val="Tabelatre"/>
              <w:rPr>
                <w:rFonts w:eastAsia="Calibri"/>
                <w:highlight w:val="yellow"/>
              </w:rPr>
            </w:pPr>
            <w:r w:rsidRPr="00914FEC">
              <w:rPr>
                <w:rFonts w:eastAsia="Calibri"/>
              </w:rPr>
              <w:t>5,9</w:t>
            </w:r>
          </w:p>
        </w:tc>
        <w:tc>
          <w:tcPr>
            <w:tcW w:w="751" w:type="dxa"/>
            <w:shd w:val="clear" w:color="auto" w:fill="auto"/>
            <w:vAlign w:val="center"/>
          </w:tcPr>
          <w:p w14:paraId="44DB4790" w14:textId="5901174F" w:rsidR="00944052" w:rsidRPr="00914FEC" w:rsidRDefault="79BB28C2" w:rsidP="00914FEC">
            <w:pPr>
              <w:pStyle w:val="Tabelatre"/>
              <w:rPr>
                <w:rFonts w:eastAsia="Calibri"/>
                <w:highlight w:val="yellow"/>
              </w:rPr>
            </w:pPr>
            <w:r w:rsidRPr="00914FEC">
              <w:rPr>
                <w:rFonts w:eastAsia="Calibri"/>
              </w:rPr>
              <w:t>6,</w:t>
            </w:r>
            <w:r w:rsidR="004F726C" w:rsidRPr="00914FEC">
              <w:rPr>
                <w:rFonts w:eastAsia="Calibri"/>
              </w:rPr>
              <w:t>1</w:t>
            </w:r>
          </w:p>
        </w:tc>
        <w:tc>
          <w:tcPr>
            <w:tcW w:w="751" w:type="dxa"/>
            <w:shd w:val="clear" w:color="auto" w:fill="auto"/>
            <w:vAlign w:val="center"/>
          </w:tcPr>
          <w:p w14:paraId="2B552AD8" w14:textId="2D914EB6" w:rsidR="00944052" w:rsidRPr="00914FEC" w:rsidRDefault="009E5BD9" w:rsidP="00914FEC">
            <w:pPr>
              <w:pStyle w:val="Tabelatre"/>
              <w:rPr>
                <w:rFonts w:eastAsia="Calibri"/>
                <w:highlight w:val="yellow"/>
              </w:rPr>
            </w:pPr>
            <w:r w:rsidRPr="00914FEC">
              <w:rPr>
                <w:rFonts w:eastAsia="Calibri"/>
              </w:rPr>
              <w:t>7,5</w:t>
            </w:r>
          </w:p>
        </w:tc>
        <w:tc>
          <w:tcPr>
            <w:tcW w:w="751" w:type="dxa"/>
            <w:shd w:val="clear" w:color="auto" w:fill="auto"/>
            <w:vAlign w:val="center"/>
          </w:tcPr>
          <w:p w14:paraId="7D59578A" w14:textId="56977E95" w:rsidR="00944052" w:rsidRPr="00914FEC" w:rsidRDefault="79BB28C2" w:rsidP="00914FEC">
            <w:pPr>
              <w:pStyle w:val="Tabelatre"/>
              <w:rPr>
                <w:rFonts w:eastAsia="Calibri"/>
                <w:highlight w:val="yellow"/>
              </w:rPr>
            </w:pPr>
            <w:r w:rsidRPr="00914FEC">
              <w:rPr>
                <w:rFonts w:eastAsia="Calibri"/>
              </w:rPr>
              <w:t>8,</w:t>
            </w:r>
            <w:r w:rsidR="00784876" w:rsidRPr="00914FEC">
              <w:rPr>
                <w:rFonts w:eastAsia="Calibri"/>
              </w:rPr>
              <w:t>8</w:t>
            </w:r>
          </w:p>
        </w:tc>
      </w:tr>
    </w:tbl>
    <w:p w14:paraId="00CE59AB" w14:textId="6CB66789" w:rsidR="006828E2" w:rsidRPr="00CD29BD" w:rsidRDefault="79BB28C2" w:rsidP="79BB28C2">
      <w:pPr>
        <w:pStyle w:val="rdo"/>
        <w:rPr>
          <w:rFonts w:cs="Open Sans"/>
          <w:szCs w:val="18"/>
        </w:rPr>
      </w:pPr>
      <w:r w:rsidRPr="00CD29BD">
        <w:rPr>
          <w:rFonts w:cs="Open Sans"/>
          <w:szCs w:val="18"/>
        </w:rPr>
        <w:t>źródło: Bank Danych Lokalnych, Główny Urząd Statystyczny, http:www.stat.gov.pl</w:t>
      </w:r>
    </w:p>
    <w:p w14:paraId="7E5BAFCF" w14:textId="4DD92614" w:rsidR="007826DD" w:rsidRPr="00CD29BD" w:rsidRDefault="79BB28C2" w:rsidP="79BB28C2">
      <w:pPr>
        <w:pStyle w:val="Legenda"/>
        <w:spacing w:line="276" w:lineRule="auto"/>
        <w:rPr>
          <w:rFonts w:ascii="Open Sans" w:hAnsi="Open Sans" w:cs="Open Sans"/>
          <w:b w:val="0"/>
          <w:bCs w:val="0"/>
          <w:sz w:val="20"/>
        </w:rPr>
      </w:pPr>
      <w:r w:rsidRPr="00CD29BD">
        <w:rPr>
          <w:rFonts w:ascii="Open Sans" w:hAnsi="Open Sans" w:cs="Open Sans"/>
          <w:b w:val="0"/>
          <w:bCs w:val="0"/>
          <w:sz w:val="20"/>
        </w:rPr>
        <w:t xml:space="preserve">Ponadto miasto uzyskało środki unijne w wysokości </w:t>
      </w:r>
      <w:r w:rsidR="00E27291" w:rsidRPr="00CD29BD">
        <w:rPr>
          <w:rFonts w:ascii="Open Sans" w:hAnsi="Open Sans" w:cs="Open Sans"/>
          <w:b w:val="0"/>
          <w:bCs w:val="0"/>
          <w:sz w:val="20"/>
        </w:rPr>
        <w:t>19</w:t>
      </w:r>
      <w:r w:rsidRPr="00CD29BD">
        <w:rPr>
          <w:rFonts w:ascii="Open Sans" w:hAnsi="Open Sans" w:cs="Open Sans"/>
          <w:b w:val="0"/>
          <w:bCs w:val="0"/>
          <w:sz w:val="20"/>
        </w:rPr>
        <w:t>,</w:t>
      </w:r>
      <w:r w:rsidR="00E27291" w:rsidRPr="00CD29BD">
        <w:rPr>
          <w:rFonts w:ascii="Open Sans" w:hAnsi="Open Sans" w:cs="Open Sans"/>
          <w:b w:val="0"/>
          <w:bCs w:val="0"/>
          <w:sz w:val="20"/>
        </w:rPr>
        <w:t>4</w:t>
      </w:r>
      <w:r w:rsidRPr="00CD29BD">
        <w:rPr>
          <w:rFonts w:ascii="Open Sans" w:hAnsi="Open Sans" w:cs="Open Sans"/>
          <w:b w:val="0"/>
          <w:bCs w:val="0"/>
          <w:sz w:val="20"/>
        </w:rPr>
        <w:t xml:space="preserve"> mln złotych na realizowane projekty w</w:t>
      </w:r>
      <w:r w:rsidR="00FC35C5">
        <w:rPr>
          <w:rFonts w:ascii="Open Sans" w:hAnsi="Open Sans" w:cs="Open Sans"/>
          <w:b w:val="0"/>
          <w:bCs w:val="0"/>
          <w:sz w:val="20"/>
        </w:rPr>
        <w:t> </w:t>
      </w:r>
      <w:r w:rsidRPr="00CD29BD">
        <w:rPr>
          <w:rFonts w:ascii="Open Sans" w:hAnsi="Open Sans" w:cs="Open Sans"/>
          <w:b w:val="0"/>
          <w:bCs w:val="0"/>
          <w:sz w:val="20"/>
        </w:rPr>
        <w:t>ramach programów operacyjnych.</w:t>
      </w:r>
    </w:p>
    <w:p w14:paraId="2869EF01" w14:textId="5EB7C775" w:rsidR="007826DD" w:rsidRPr="00CD29BD" w:rsidRDefault="007826DD" w:rsidP="79BB28C2">
      <w:pPr>
        <w:pStyle w:val="tabelapodpis"/>
        <w:rPr>
          <w:rFonts w:cs="Open Sans"/>
          <w:szCs w:val="18"/>
        </w:rPr>
      </w:pPr>
      <w:bookmarkStart w:id="71" w:name="_Toc21518205"/>
      <w:r w:rsidRPr="00CD29BD">
        <w:rPr>
          <w:rFonts w:cs="Open Sans"/>
          <w:szCs w:val="18"/>
        </w:rPr>
        <w:t xml:space="preserve">Tab. </w:t>
      </w:r>
      <w:r w:rsidR="00E81439">
        <w:rPr>
          <w:rFonts w:cs="Open Sans"/>
          <w:szCs w:val="18"/>
        </w:rPr>
        <w:fldChar w:fldCharType="begin"/>
      </w:r>
      <w:r w:rsidR="00E81439">
        <w:rPr>
          <w:rFonts w:cs="Open Sans"/>
          <w:szCs w:val="18"/>
        </w:rPr>
        <w:instrText xml:space="preserve"> STYLEREF 1 \s </w:instrText>
      </w:r>
      <w:r w:rsidR="00E81439">
        <w:rPr>
          <w:rFonts w:cs="Open Sans"/>
          <w:szCs w:val="18"/>
        </w:rPr>
        <w:fldChar w:fldCharType="separate"/>
      </w:r>
      <w:r w:rsidR="005215EB">
        <w:rPr>
          <w:rFonts w:cs="Open Sans"/>
          <w:noProof/>
          <w:szCs w:val="18"/>
        </w:rPr>
        <w:t>3</w:t>
      </w:r>
      <w:r w:rsidR="00E81439">
        <w:rPr>
          <w:rFonts w:cs="Open Sans"/>
          <w:szCs w:val="18"/>
        </w:rPr>
        <w:fldChar w:fldCharType="end"/>
      </w:r>
      <w:r w:rsidR="00E81439">
        <w:rPr>
          <w:rFonts w:cs="Open Sans"/>
          <w:szCs w:val="18"/>
        </w:rPr>
        <w:t>.</w:t>
      </w:r>
      <w:r w:rsidR="00E81439">
        <w:rPr>
          <w:rFonts w:cs="Open Sans"/>
          <w:szCs w:val="18"/>
        </w:rPr>
        <w:fldChar w:fldCharType="begin"/>
      </w:r>
      <w:r w:rsidR="00E81439">
        <w:rPr>
          <w:rFonts w:cs="Open Sans"/>
          <w:szCs w:val="18"/>
        </w:rPr>
        <w:instrText xml:space="preserve"> SEQ Tab. \* ARABIC \s 1 </w:instrText>
      </w:r>
      <w:r w:rsidR="00E81439">
        <w:rPr>
          <w:rFonts w:cs="Open Sans"/>
          <w:szCs w:val="18"/>
        </w:rPr>
        <w:fldChar w:fldCharType="separate"/>
      </w:r>
      <w:r w:rsidR="005215EB">
        <w:rPr>
          <w:rFonts w:cs="Open Sans"/>
          <w:noProof/>
          <w:szCs w:val="18"/>
        </w:rPr>
        <w:t>5</w:t>
      </w:r>
      <w:r w:rsidR="00E81439">
        <w:rPr>
          <w:rFonts w:cs="Open Sans"/>
          <w:szCs w:val="18"/>
        </w:rPr>
        <w:fldChar w:fldCharType="end"/>
      </w:r>
      <w:r w:rsidRPr="00CD29BD">
        <w:rPr>
          <w:rFonts w:cs="Open Sans"/>
          <w:szCs w:val="18"/>
        </w:rPr>
        <w:t xml:space="preserve"> Wartość całkowita oraz dofinansowanie ze środków Unii Europejskiej projektów realizowanych na terenie </w:t>
      </w:r>
      <w:r w:rsidR="00AC6DF2" w:rsidRPr="00CD29BD">
        <w:rPr>
          <w:rFonts w:cs="Open Sans"/>
          <w:szCs w:val="18"/>
        </w:rPr>
        <w:t>Gminy Czechowice-Dziedzice</w:t>
      </w:r>
      <w:r w:rsidRPr="00CD29BD">
        <w:rPr>
          <w:rFonts w:cs="Open Sans"/>
          <w:szCs w:val="18"/>
        </w:rPr>
        <w:t xml:space="preserve"> </w:t>
      </w:r>
      <w:r w:rsidR="00AC6DF2" w:rsidRPr="00CD29BD">
        <w:rPr>
          <w:rFonts w:cs="Open Sans"/>
          <w:szCs w:val="18"/>
        </w:rPr>
        <w:t>w latach 2017-2019</w:t>
      </w:r>
      <w:r w:rsidRPr="00CD29BD">
        <w:rPr>
          <w:rFonts w:cs="Open Sans"/>
          <w:szCs w:val="18"/>
        </w:rPr>
        <w:t xml:space="preserve"> r.</w:t>
      </w:r>
      <w:bookmarkEnd w:id="71"/>
    </w:p>
    <w:tbl>
      <w:tblPr>
        <w:tblW w:w="9072" w:type="dxa"/>
        <w:tblCellMar>
          <w:left w:w="70" w:type="dxa"/>
          <w:right w:w="70" w:type="dxa"/>
        </w:tblCellMar>
        <w:tblLook w:val="04A0" w:firstRow="1" w:lastRow="0" w:firstColumn="1" w:lastColumn="0" w:noHBand="0" w:noVBand="1"/>
      </w:tblPr>
      <w:tblGrid>
        <w:gridCol w:w="725"/>
        <w:gridCol w:w="2534"/>
        <w:gridCol w:w="1244"/>
        <w:gridCol w:w="1622"/>
        <w:gridCol w:w="1268"/>
        <w:gridCol w:w="1679"/>
      </w:tblGrid>
      <w:tr w:rsidR="00D10866" w:rsidRPr="00225137" w14:paraId="4E377B72" w14:textId="77777777" w:rsidTr="00C935DA">
        <w:trPr>
          <w:trHeight w:val="589"/>
          <w:tblHeader/>
        </w:trPr>
        <w:tc>
          <w:tcPr>
            <w:tcW w:w="725" w:type="dxa"/>
            <w:vMerge w:val="restart"/>
            <w:tcBorders>
              <w:top w:val="single" w:sz="4" w:space="0" w:color="auto"/>
              <w:left w:val="single" w:sz="4" w:space="0" w:color="auto"/>
              <w:right w:val="single" w:sz="4" w:space="0" w:color="auto"/>
            </w:tcBorders>
            <w:shd w:val="clear" w:color="auto" w:fill="F79646" w:themeFill="accent6"/>
            <w:vAlign w:val="center"/>
            <w:hideMark/>
          </w:tcPr>
          <w:p w14:paraId="0AA5FC37" w14:textId="77777777" w:rsidR="00434878" w:rsidRPr="00914FEC" w:rsidRDefault="79BB28C2" w:rsidP="00914FEC">
            <w:pPr>
              <w:pStyle w:val="Tabelanagwek"/>
            </w:pPr>
            <w:r w:rsidRPr="00914FEC">
              <w:t>L.p.</w:t>
            </w:r>
          </w:p>
        </w:tc>
        <w:tc>
          <w:tcPr>
            <w:tcW w:w="2534" w:type="dxa"/>
            <w:vMerge w:val="restart"/>
            <w:tcBorders>
              <w:top w:val="single" w:sz="4" w:space="0" w:color="auto"/>
              <w:left w:val="nil"/>
              <w:right w:val="single" w:sz="4" w:space="0" w:color="auto"/>
            </w:tcBorders>
            <w:shd w:val="clear" w:color="auto" w:fill="F79646" w:themeFill="accent6"/>
            <w:vAlign w:val="center"/>
            <w:hideMark/>
          </w:tcPr>
          <w:p w14:paraId="1CC97EBC" w14:textId="77777777" w:rsidR="00434878" w:rsidRPr="00914FEC" w:rsidRDefault="79BB28C2" w:rsidP="00914FEC">
            <w:pPr>
              <w:pStyle w:val="Tabelanagwek"/>
            </w:pPr>
            <w:r w:rsidRPr="00914FEC">
              <w:t>Program operacyjny</w:t>
            </w:r>
          </w:p>
        </w:tc>
        <w:tc>
          <w:tcPr>
            <w:tcW w:w="1244" w:type="dxa"/>
            <w:tcBorders>
              <w:top w:val="single" w:sz="4" w:space="0" w:color="auto"/>
              <w:left w:val="nil"/>
              <w:right w:val="single" w:sz="4" w:space="0" w:color="auto"/>
            </w:tcBorders>
            <w:shd w:val="clear" w:color="auto" w:fill="F79646" w:themeFill="accent6"/>
            <w:vAlign w:val="center"/>
            <w:hideMark/>
          </w:tcPr>
          <w:p w14:paraId="790FA0F9" w14:textId="77777777" w:rsidR="00434878" w:rsidRPr="00914FEC" w:rsidRDefault="79BB28C2" w:rsidP="00914FEC">
            <w:pPr>
              <w:pStyle w:val="Tabelanagwek"/>
            </w:pPr>
            <w:r w:rsidRPr="00914FEC">
              <w:t>Wartość ogółem</w:t>
            </w:r>
          </w:p>
        </w:tc>
        <w:tc>
          <w:tcPr>
            <w:tcW w:w="1622" w:type="dxa"/>
            <w:tcBorders>
              <w:top w:val="single" w:sz="4" w:space="0" w:color="auto"/>
              <w:left w:val="nil"/>
              <w:right w:val="single" w:sz="4" w:space="0" w:color="auto"/>
            </w:tcBorders>
            <w:shd w:val="clear" w:color="auto" w:fill="F79646" w:themeFill="accent6"/>
            <w:vAlign w:val="center"/>
            <w:hideMark/>
          </w:tcPr>
          <w:p w14:paraId="679F76E0" w14:textId="77777777" w:rsidR="00434878" w:rsidRPr="00914FEC" w:rsidRDefault="79BB28C2" w:rsidP="00914FEC">
            <w:pPr>
              <w:pStyle w:val="Tabelanagwek"/>
            </w:pPr>
            <w:r w:rsidRPr="00914FEC">
              <w:t>w tym:</w:t>
            </w:r>
          </w:p>
          <w:p w14:paraId="6BA06A7B" w14:textId="77777777" w:rsidR="00434878" w:rsidRPr="00914FEC" w:rsidRDefault="79BB28C2" w:rsidP="00914FEC">
            <w:pPr>
              <w:pStyle w:val="Tabelanagwek"/>
            </w:pPr>
            <w:r w:rsidRPr="00914FEC">
              <w:t>dofinansowanie ze środków UE</w:t>
            </w:r>
          </w:p>
        </w:tc>
        <w:tc>
          <w:tcPr>
            <w:tcW w:w="1268" w:type="dxa"/>
            <w:tcBorders>
              <w:top w:val="single" w:sz="4" w:space="0" w:color="auto"/>
              <w:left w:val="nil"/>
              <w:right w:val="single" w:sz="4" w:space="0" w:color="auto"/>
            </w:tcBorders>
            <w:shd w:val="clear" w:color="auto" w:fill="F79646" w:themeFill="accent6"/>
            <w:vAlign w:val="center"/>
            <w:hideMark/>
          </w:tcPr>
          <w:p w14:paraId="0421DB3C" w14:textId="77777777" w:rsidR="00434878" w:rsidRPr="00914FEC" w:rsidRDefault="79BB28C2" w:rsidP="00914FEC">
            <w:pPr>
              <w:pStyle w:val="Tabelanagwek"/>
            </w:pPr>
            <w:r w:rsidRPr="00914FEC">
              <w:t>Udział środków UE</w:t>
            </w:r>
          </w:p>
        </w:tc>
        <w:tc>
          <w:tcPr>
            <w:tcW w:w="1679" w:type="dxa"/>
            <w:tcBorders>
              <w:top w:val="single" w:sz="4" w:space="0" w:color="auto"/>
              <w:left w:val="nil"/>
              <w:right w:val="single" w:sz="4" w:space="0" w:color="auto"/>
            </w:tcBorders>
            <w:shd w:val="clear" w:color="auto" w:fill="F79646" w:themeFill="accent6"/>
            <w:vAlign w:val="center"/>
            <w:hideMark/>
          </w:tcPr>
          <w:p w14:paraId="21E44BAA" w14:textId="77777777" w:rsidR="00434878" w:rsidRPr="00914FEC" w:rsidRDefault="79BB28C2" w:rsidP="00914FEC">
            <w:pPr>
              <w:pStyle w:val="Tabelanagwek"/>
            </w:pPr>
            <w:r w:rsidRPr="00914FEC">
              <w:t>Wartość ogółem w przeliczeniu na 1 mieszkańca</w:t>
            </w:r>
          </w:p>
        </w:tc>
      </w:tr>
      <w:tr w:rsidR="00B70C96" w:rsidRPr="00225137" w14:paraId="1E50B1B8" w14:textId="77777777" w:rsidTr="00C935DA">
        <w:trPr>
          <w:trHeight w:val="74"/>
          <w:tblHeader/>
        </w:trPr>
        <w:tc>
          <w:tcPr>
            <w:tcW w:w="725" w:type="dxa"/>
            <w:vMerge/>
            <w:tcBorders>
              <w:left w:val="single" w:sz="4" w:space="0" w:color="auto"/>
              <w:bottom w:val="single" w:sz="4" w:space="0" w:color="auto"/>
              <w:right w:val="single" w:sz="4" w:space="0" w:color="auto"/>
            </w:tcBorders>
            <w:shd w:val="clear" w:color="auto" w:fill="F79646"/>
            <w:noWrap/>
            <w:vAlign w:val="center"/>
            <w:hideMark/>
          </w:tcPr>
          <w:p w14:paraId="41879137" w14:textId="77777777" w:rsidR="00434878" w:rsidRPr="00914FEC" w:rsidRDefault="00434878" w:rsidP="00914FEC">
            <w:pPr>
              <w:pStyle w:val="Tabelanagwek"/>
            </w:pPr>
          </w:p>
        </w:tc>
        <w:tc>
          <w:tcPr>
            <w:tcW w:w="2534" w:type="dxa"/>
            <w:vMerge/>
            <w:tcBorders>
              <w:left w:val="nil"/>
              <w:bottom w:val="single" w:sz="4" w:space="0" w:color="auto"/>
              <w:right w:val="single" w:sz="4" w:space="0" w:color="auto"/>
            </w:tcBorders>
            <w:shd w:val="clear" w:color="auto" w:fill="F79646"/>
            <w:noWrap/>
            <w:vAlign w:val="center"/>
            <w:hideMark/>
          </w:tcPr>
          <w:p w14:paraId="08DACBCB" w14:textId="77777777" w:rsidR="00434878" w:rsidRPr="00914FEC" w:rsidRDefault="00434878" w:rsidP="00914FEC">
            <w:pPr>
              <w:pStyle w:val="Tabelanagwek"/>
            </w:pPr>
          </w:p>
        </w:tc>
        <w:tc>
          <w:tcPr>
            <w:tcW w:w="1244" w:type="dxa"/>
            <w:tcBorders>
              <w:top w:val="nil"/>
              <w:left w:val="nil"/>
              <w:bottom w:val="single" w:sz="4" w:space="0" w:color="auto"/>
              <w:right w:val="single" w:sz="4" w:space="0" w:color="auto"/>
            </w:tcBorders>
            <w:shd w:val="clear" w:color="auto" w:fill="F79646" w:themeFill="accent6"/>
            <w:noWrap/>
            <w:vAlign w:val="center"/>
            <w:hideMark/>
          </w:tcPr>
          <w:p w14:paraId="4CC8D1EF" w14:textId="77777777" w:rsidR="00434878" w:rsidRPr="00914FEC" w:rsidRDefault="79BB28C2" w:rsidP="00914FEC">
            <w:pPr>
              <w:pStyle w:val="Tabelanagwek"/>
            </w:pPr>
            <w:r w:rsidRPr="00914FEC">
              <w:t>[mln zł]</w:t>
            </w:r>
          </w:p>
        </w:tc>
        <w:tc>
          <w:tcPr>
            <w:tcW w:w="1622" w:type="dxa"/>
            <w:tcBorders>
              <w:top w:val="nil"/>
              <w:left w:val="nil"/>
              <w:bottom w:val="single" w:sz="4" w:space="0" w:color="auto"/>
              <w:right w:val="single" w:sz="4" w:space="0" w:color="auto"/>
            </w:tcBorders>
            <w:shd w:val="clear" w:color="auto" w:fill="F79646" w:themeFill="accent6"/>
            <w:noWrap/>
            <w:vAlign w:val="center"/>
            <w:hideMark/>
          </w:tcPr>
          <w:p w14:paraId="4F2A9796" w14:textId="77777777" w:rsidR="00434878" w:rsidRPr="00914FEC" w:rsidRDefault="79BB28C2" w:rsidP="00914FEC">
            <w:pPr>
              <w:pStyle w:val="Tabelanagwek"/>
            </w:pPr>
            <w:r w:rsidRPr="00914FEC">
              <w:t>[mln zł]</w:t>
            </w:r>
          </w:p>
        </w:tc>
        <w:tc>
          <w:tcPr>
            <w:tcW w:w="1268" w:type="dxa"/>
            <w:tcBorders>
              <w:top w:val="nil"/>
              <w:left w:val="nil"/>
              <w:bottom w:val="single" w:sz="4" w:space="0" w:color="auto"/>
              <w:right w:val="single" w:sz="4" w:space="0" w:color="auto"/>
            </w:tcBorders>
            <w:shd w:val="clear" w:color="auto" w:fill="F79646" w:themeFill="accent6"/>
            <w:noWrap/>
            <w:vAlign w:val="center"/>
            <w:hideMark/>
          </w:tcPr>
          <w:p w14:paraId="3006468F" w14:textId="77777777" w:rsidR="00434878" w:rsidRPr="00914FEC" w:rsidRDefault="79BB28C2" w:rsidP="00914FEC">
            <w:pPr>
              <w:pStyle w:val="Tabelanagwek"/>
            </w:pPr>
            <w:r w:rsidRPr="00914FEC">
              <w:t>[%]</w:t>
            </w:r>
          </w:p>
        </w:tc>
        <w:tc>
          <w:tcPr>
            <w:tcW w:w="1679" w:type="dxa"/>
            <w:tcBorders>
              <w:top w:val="nil"/>
              <w:left w:val="nil"/>
              <w:bottom w:val="single" w:sz="4" w:space="0" w:color="auto"/>
              <w:right w:val="single" w:sz="4" w:space="0" w:color="auto"/>
            </w:tcBorders>
            <w:shd w:val="clear" w:color="auto" w:fill="F79646" w:themeFill="accent6"/>
            <w:noWrap/>
            <w:vAlign w:val="center"/>
            <w:hideMark/>
          </w:tcPr>
          <w:p w14:paraId="7BCDB975" w14:textId="77777777" w:rsidR="00434878" w:rsidRPr="00914FEC" w:rsidRDefault="79BB28C2" w:rsidP="00914FEC">
            <w:pPr>
              <w:pStyle w:val="Tabelanagwek"/>
            </w:pPr>
            <w:r w:rsidRPr="00914FEC">
              <w:t>[zł]</w:t>
            </w:r>
          </w:p>
        </w:tc>
      </w:tr>
      <w:tr w:rsidR="00434878" w:rsidRPr="00225137" w14:paraId="29E344B7" w14:textId="77777777" w:rsidTr="00B604EE">
        <w:trPr>
          <w:trHeight w:val="64"/>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18BEAF32" w14:textId="320595AB" w:rsidR="00434878" w:rsidRPr="00914FEC" w:rsidRDefault="79BB28C2" w:rsidP="00914FEC">
            <w:pPr>
              <w:pStyle w:val="Tabelatre"/>
            </w:pPr>
            <w:r w:rsidRPr="00914FEC">
              <w:t>1</w:t>
            </w:r>
          </w:p>
        </w:tc>
        <w:tc>
          <w:tcPr>
            <w:tcW w:w="2534" w:type="dxa"/>
            <w:tcBorders>
              <w:top w:val="nil"/>
              <w:left w:val="nil"/>
              <w:bottom w:val="single" w:sz="4" w:space="0" w:color="auto"/>
              <w:right w:val="single" w:sz="4" w:space="0" w:color="auto"/>
            </w:tcBorders>
            <w:shd w:val="clear" w:color="auto" w:fill="auto"/>
            <w:vAlign w:val="center"/>
            <w:hideMark/>
          </w:tcPr>
          <w:p w14:paraId="6653D25A" w14:textId="77777777" w:rsidR="00434878" w:rsidRPr="00914FEC" w:rsidRDefault="79BB28C2" w:rsidP="00914FEC">
            <w:pPr>
              <w:pStyle w:val="Tabelatre"/>
            </w:pPr>
            <w:r w:rsidRPr="00914FEC">
              <w:t>Programy operacyjne ogółem</w:t>
            </w:r>
          </w:p>
        </w:tc>
        <w:tc>
          <w:tcPr>
            <w:tcW w:w="1244" w:type="dxa"/>
            <w:tcBorders>
              <w:top w:val="nil"/>
              <w:left w:val="nil"/>
              <w:bottom w:val="single" w:sz="4" w:space="0" w:color="auto"/>
              <w:right w:val="single" w:sz="4" w:space="0" w:color="auto"/>
            </w:tcBorders>
            <w:shd w:val="clear" w:color="auto" w:fill="auto"/>
            <w:noWrap/>
            <w:vAlign w:val="center"/>
            <w:hideMark/>
          </w:tcPr>
          <w:p w14:paraId="38B9A196" w14:textId="30AC2DEE" w:rsidR="00434878" w:rsidRPr="00914FEC" w:rsidRDefault="005E7313" w:rsidP="00914FEC">
            <w:pPr>
              <w:pStyle w:val="Tabelatre"/>
            </w:pPr>
            <w:r w:rsidRPr="00914FEC">
              <w:t>28,019</w:t>
            </w:r>
          </w:p>
        </w:tc>
        <w:tc>
          <w:tcPr>
            <w:tcW w:w="1622" w:type="dxa"/>
            <w:tcBorders>
              <w:top w:val="nil"/>
              <w:left w:val="nil"/>
              <w:bottom w:val="single" w:sz="4" w:space="0" w:color="auto"/>
              <w:right w:val="single" w:sz="4" w:space="0" w:color="auto"/>
            </w:tcBorders>
            <w:shd w:val="clear" w:color="auto" w:fill="auto"/>
            <w:noWrap/>
            <w:vAlign w:val="center"/>
            <w:hideMark/>
          </w:tcPr>
          <w:p w14:paraId="4478B7A2" w14:textId="52D45B0F" w:rsidR="00434878" w:rsidRPr="00914FEC" w:rsidRDefault="009F7832" w:rsidP="00914FEC">
            <w:pPr>
              <w:pStyle w:val="Tabelatre"/>
            </w:pPr>
            <w:r w:rsidRPr="00914FEC">
              <w:t>19,400</w:t>
            </w:r>
          </w:p>
        </w:tc>
        <w:tc>
          <w:tcPr>
            <w:tcW w:w="1268" w:type="dxa"/>
            <w:tcBorders>
              <w:top w:val="nil"/>
              <w:left w:val="nil"/>
              <w:bottom w:val="single" w:sz="4" w:space="0" w:color="auto"/>
              <w:right w:val="single" w:sz="4" w:space="0" w:color="auto"/>
            </w:tcBorders>
            <w:shd w:val="clear" w:color="auto" w:fill="auto"/>
            <w:noWrap/>
            <w:vAlign w:val="center"/>
            <w:hideMark/>
          </w:tcPr>
          <w:p w14:paraId="662987E8" w14:textId="23D81F16" w:rsidR="00434878" w:rsidRPr="00914FEC" w:rsidRDefault="00667023" w:rsidP="00914FEC">
            <w:pPr>
              <w:pStyle w:val="Tabelatre"/>
            </w:pPr>
            <w:r w:rsidRPr="00914FEC">
              <w:t>69,2</w:t>
            </w:r>
            <w:r w:rsidR="79BB28C2" w:rsidRPr="00914FEC">
              <w:t>%</w:t>
            </w:r>
          </w:p>
        </w:tc>
        <w:tc>
          <w:tcPr>
            <w:tcW w:w="1679" w:type="dxa"/>
            <w:tcBorders>
              <w:top w:val="nil"/>
              <w:left w:val="nil"/>
              <w:bottom w:val="single" w:sz="4" w:space="0" w:color="auto"/>
              <w:right w:val="single" w:sz="4" w:space="0" w:color="auto"/>
            </w:tcBorders>
            <w:shd w:val="clear" w:color="auto" w:fill="auto"/>
            <w:noWrap/>
            <w:vAlign w:val="center"/>
            <w:hideMark/>
          </w:tcPr>
          <w:p w14:paraId="624FC91D" w14:textId="4588C843" w:rsidR="00434878" w:rsidRPr="00914FEC" w:rsidRDefault="0031765E" w:rsidP="00914FEC">
            <w:pPr>
              <w:pStyle w:val="Tabelatre"/>
            </w:pPr>
            <w:r w:rsidRPr="00914FEC">
              <w:t>616,</w:t>
            </w:r>
            <w:r w:rsidR="00E016AC" w:rsidRPr="00914FEC">
              <w:t>62</w:t>
            </w:r>
          </w:p>
        </w:tc>
      </w:tr>
      <w:tr w:rsidR="00D123F9" w:rsidRPr="00225137" w14:paraId="692472CC" w14:textId="77777777" w:rsidTr="00B604EE">
        <w:trPr>
          <w:trHeight w:val="200"/>
        </w:trPr>
        <w:tc>
          <w:tcPr>
            <w:tcW w:w="725" w:type="dxa"/>
            <w:tcBorders>
              <w:top w:val="nil"/>
              <w:left w:val="single" w:sz="4" w:space="0" w:color="auto"/>
              <w:bottom w:val="single" w:sz="4" w:space="0" w:color="auto"/>
              <w:right w:val="single" w:sz="4" w:space="0" w:color="auto"/>
            </w:tcBorders>
            <w:shd w:val="clear" w:color="auto" w:fill="auto"/>
            <w:noWrap/>
            <w:vAlign w:val="center"/>
          </w:tcPr>
          <w:p w14:paraId="675D6B8D" w14:textId="3654EE27" w:rsidR="00D123F9" w:rsidRPr="00914FEC" w:rsidRDefault="00D123F9" w:rsidP="00914FEC">
            <w:pPr>
              <w:pStyle w:val="Tabelatre"/>
            </w:pPr>
            <w:r w:rsidRPr="00914FEC">
              <w:t>2</w:t>
            </w:r>
          </w:p>
        </w:tc>
        <w:tc>
          <w:tcPr>
            <w:tcW w:w="2534" w:type="dxa"/>
            <w:tcBorders>
              <w:top w:val="nil"/>
              <w:left w:val="nil"/>
              <w:bottom w:val="single" w:sz="4" w:space="0" w:color="auto"/>
              <w:right w:val="single" w:sz="4" w:space="0" w:color="auto"/>
            </w:tcBorders>
            <w:shd w:val="clear" w:color="auto" w:fill="auto"/>
            <w:vAlign w:val="center"/>
          </w:tcPr>
          <w:p w14:paraId="05F3FE08" w14:textId="1F3FAC8B" w:rsidR="00D123F9" w:rsidRPr="00914FEC" w:rsidRDefault="00D123F9" w:rsidP="00914FEC">
            <w:pPr>
              <w:pStyle w:val="Tabelatre"/>
            </w:pPr>
            <w:r w:rsidRPr="00914FEC">
              <w:t>Program Rozwoju Obszarów Wiejskich</w:t>
            </w:r>
          </w:p>
        </w:tc>
        <w:tc>
          <w:tcPr>
            <w:tcW w:w="1244" w:type="dxa"/>
            <w:tcBorders>
              <w:top w:val="nil"/>
              <w:left w:val="nil"/>
              <w:bottom w:val="single" w:sz="4" w:space="0" w:color="auto"/>
              <w:right w:val="single" w:sz="4" w:space="0" w:color="auto"/>
            </w:tcBorders>
            <w:shd w:val="clear" w:color="auto" w:fill="auto"/>
            <w:noWrap/>
            <w:vAlign w:val="center"/>
          </w:tcPr>
          <w:p w14:paraId="7C652B68" w14:textId="1E84BBB6" w:rsidR="00D123F9" w:rsidRPr="00914FEC" w:rsidRDefault="00DE7CD3" w:rsidP="00914FEC">
            <w:pPr>
              <w:pStyle w:val="Tabelatre"/>
            </w:pPr>
            <w:r w:rsidRPr="00914FEC">
              <w:t>0</w:t>
            </w:r>
            <w:r w:rsidR="00502EAA" w:rsidRPr="00914FEC">
              <w:t>,1</w:t>
            </w:r>
            <w:r w:rsidR="00357F43" w:rsidRPr="00914FEC">
              <w:t>28</w:t>
            </w:r>
          </w:p>
        </w:tc>
        <w:tc>
          <w:tcPr>
            <w:tcW w:w="1622" w:type="dxa"/>
            <w:tcBorders>
              <w:top w:val="nil"/>
              <w:left w:val="nil"/>
              <w:bottom w:val="single" w:sz="4" w:space="0" w:color="auto"/>
              <w:right w:val="single" w:sz="4" w:space="0" w:color="auto"/>
            </w:tcBorders>
            <w:shd w:val="clear" w:color="auto" w:fill="auto"/>
            <w:noWrap/>
            <w:vAlign w:val="center"/>
          </w:tcPr>
          <w:p w14:paraId="503F1EF4" w14:textId="0CE93705" w:rsidR="00D123F9" w:rsidRPr="00914FEC" w:rsidRDefault="00900AC6" w:rsidP="00914FEC">
            <w:pPr>
              <w:pStyle w:val="Tabelatre"/>
            </w:pPr>
            <w:r w:rsidRPr="00914FEC">
              <w:t>0,0</w:t>
            </w:r>
            <w:r w:rsidR="00AE1F60" w:rsidRPr="00914FEC">
              <w:t>82</w:t>
            </w:r>
          </w:p>
        </w:tc>
        <w:tc>
          <w:tcPr>
            <w:tcW w:w="1268" w:type="dxa"/>
            <w:tcBorders>
              <w:top w:val="nil"/>
              <w:left w:val="nil"/>
              <w:bottom w:val="single" w:sz="4" w:space="0" w:color="auto"/>
              <w:right w:val="single" w:sz="4" w:space="0" w:color="auto"/>
            </w:tcBorders>
            <w:shd w:val="clear" w:color="auto" w:fill="auto"/>
            <w:noWrap/>
            <w:vAlign w:val="center"/>
          </w:tcPr>
          <w:p w14:paraId="20935F51" w14:textId="7ADC70E3" w:rsidR="00D123F9" w:rsidRPr="00914FEC" w:rsidRDefault="00175A13" w:rsidP="00914FEC">
            <w:pPr>
              <w:pStyle w:val="Tabelatre"/>
            </w:pPr>
            <w:r w:rsidRPr="00914FEC">
              <w:t>63,6%</w:t>
            </w:r>
          </w:p>
        </w:tc>
        <w:tc>
          <w:tcPr>
            <w:tcW w:w="1679" w:type="dxa"/>
            <w:tcBorders>
              <w:top w:val="nil"/>
              <w:left w:val="nil"/>
              <w:bottom w:val="single" w:sz="4" w:space="0" w:color="auto"/>
              <w:right w:val="single" w:sz="4" w:space="0" w:color="auto"/>
            </w:tcBorders>
            <w:shd w:val="clear" w:color="auto" w:fill="auto"/>
            <w:noWrap/>
            <w:vAlign w:val="center"/>
          </w:tcPr>
          <w:p w14:paraId="50BC76C0" w14:textId="408F7CCF" w:rsidR="00D123F9" w:rsidRPr="00914FEC" w:rsidRDefault="00D8256A" w:rsidP="00914FEC">
            <w:pPr>
              <w:pStyle w:val="Tabelatre"/>
            </w:pPr>
            <w:r w:rsidRPr="00914FEC">
              <w:t>2,84</w:t>
            </w:r>
          </w:p>
        </w:tc>
      </w:tr>
      <w:tr w:rsidR="00434878" w:rsidRPr="00225137" w14:paraId="28909498" w14:textId="77777777" w:rsidTr="00B604EE">
        <w:trPr>
          <w:trHeight w:val="2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0ECFD888" w14:textId="21EB27F2" w:rsidR="00434878" w:rsidRPr="00914FEC" w:rsidRDefault="00B604EE" w:rsidP="00914FEC">
            <w:pPr>
              <w:pStyle w:val="Tabelatre"/>
            </w:pPr>
            <w:r w:rsidRPr="00914FEC">
              <w:t>3</w:t>
            </w:r>
          </w:p>
        </w:tc>
        <w:tc>
          <w:tcPr>
            <w:tcW w:w="2534" w:type="dxa"/>
            <w:tcBorders>
              <w:top w:val="nil"/>
              <w:left w:val="nil"/>
              <w:bottom w:val="single" w:sz="4" w:space="0" w:color="auto"/>
              <w:right w:val="single" w:sz="4" w:space="0" w:color="auto"/>
            </w:tcBorders>
            <w:shd w:val="clear" w:color="auto" w:fill="auto"/>
            <w:vAlign w:val="center"/>
            <w:hideMark/>
          </w:tcPr>
          <w:p w14:paraId="56B287C9" w14:textId="439F286A" w:rsidR="00434878" w:rsidRPr="00914FEC" w:rsidRDefault="79BB28C2" w:rsidP="00914FEC">
            <w:pPr>
              <w:pStyle w:val="Tabelatre"/>
            </w:pPr>
            <w:r w:rsidRPr="00914FEC">
              <w:t xml:space="preserve">Program Operacyjny </w:t>
            </w:r>
            <w:r w:rsidR="00E57571" w:rsidRPr="00914FEC">
              <w:t>Pomoc Techniczna 2014-2020</w:t>
            </w:r>
          </w:p>
        </w:tc>
        <w:tc>
          <w:tcPr>
            <w:tcW w:w="1244" w:type="dxa"/>
            <w:tcBorders>
              <w:top w:val="nil"/>
              <w:left w:val="nil"/>
              <w:bottom w:val="single" w:sz="4" w:space="0" w:color="auto"/>
              <w:right w:val="single" w:sz="4" w:space="0" w:color="auto"/>
            </w:tcBorders>
            <w:shd w:val="clear" w:color="auto" w:fill="auto"/>
            <w:noWrap/>
            <w:vAlign w:val="center"/>
            <w:hideMark/>
          </w:tcPr>
          <w:p w14:paraId="1A101492" w14:textId="57C852C6" w:rsidR="00434878" w:rsidRPr="00914FEC" w:rsidRDefault="004D3577" w:rsidP="00914FEC">
            <w:pPr>
              <w:pStyle w:val="Tabelatre"/>
            </w:pPr>
            <w:r w:rsidRPr="00914FEC">
              <w:t>0,0</w:t>
            </w:r>
            <w:r w:rsidR="00495AA6" w:rsidRPr="00914FEC">
              <w:t>69</w:t>
            </w:r>
          </w:p>
        </w:tc>
        <w:tc>
          <w:tcPr>
            <w:tcW w:w="1622" w:type="dxa"/>
            <w:tcBorders>
              <w:top w:val="nil"/>
              <w:left w:val="nil"/>
              <w:bottom w:val="single" w:sz="4" w:space="0" w:color="auto"/>
              <w:right w:val="single" w:sz="4" w:space="0" w:color="auto"/>
            </w:tcBorders>
            <w:shd w:val="clear" w:color="auto" w:fill="auto"/>
            <w:noWrap/>
            <w:vAlign w:val="center"/>
            <w:hideMark/>
          </w:tcPr>
          <w:p w14:paraId="75F1E3C0" w14:textId="1C9FA59B" w:rsidR="00434878" w:rsidRPr="00914FEC" w:rsidRDefault="00025612" w:rsidP="00914FEC">
            <w:pPr>
              <w:pStyle w:val="Tabelatre"/>
            </w:pPr>
            <w:r w:rsidRPr="00914FEC">
              <w:t>0,059</w:t>
            </w:r>
          </w:p>
        </w:tc>
        <w:tc>
          <w:tcPr>
            <w:tcW w:w="1268" w:type="dxa"/>
            <w:tcBorders>
              <w:top w:val="nil"/>
              <w:left w:val="nil"/>
              <w:bottom w:val="single" w:sz="4" w:space="0" w:color="auto"/>
              <w:right w:val="single" w:sz="4" w:space="0" w:color="auto"/>
            </w:tcBorders>
            <w:shd w:val="clear" w:color="auto" w:fill="auto"/>
            <w:noWrap/>
            <w:vAlign w:val="center"/>
            <w:hideMark/>
          </w:tcPr>
          <w:p w14:paraId="5BBB3E3A" w14:textId="3623FEE4" w:rsidR="00434878" w:rsidRPr="00914FEC" w:rsidRDefault="00B604EE" w:rsidP="00914FEC">
            <w:pPr>
              <w:pStyle w:val="Tabelatre"/>
            </w:pPr>
            <w:r w:rsidRPr="00914FEC">
              <w:t>85</w:t>
            </w:r>
            <w:r w:rsidR="00667023" w:rsidRPr="00914FEC">
              <w:t>,0</w:t>
            </w:r>
            <w:r w:rsidR="79BB28C2" w:rsidRPr="00914FEC">
              <w:t>%</w:t>
            </w:r>
          </w:p>
        </w:tc>
        <w:tc>
          <w:tcPr>
            <w:tcW w:w="1679" w:type="dxa"/>
            <w:tcBorders>
              <w:top w:val="nil"/>
              <w:left w:val="nil"/>
              <w:bottom w:val="single" w:sz="4" w:space="0" w:color="auto"/>
              <w:right w:val="single" w:sz="4" w:space="0" w:color="auto"/>
            </w:tcBorders>
            <w:shd w:val="clear" w:color="auto" w:fill="auto"/>
            <w:noWrap/>
            <w:vAlign w:val="center"/>
            <w:hideMark/>
          </w:tcPr>
          <w:p w14:paraId="394F0C1D" w14:textId="44E2F1BB" w:rsidR="00434878" w:rsidRPr="00914FEC" w:rsidRDefault="00B604EE" w:rsidP="00914FEC">
            <w:pPr>
              <w:pStyle w:val="Tabelatre"/>
            </w:pPr>
            <w:r w:rsidRPr="00914FEC">
              <w:t>1,54</w:t>
            </w:r>
          </w:p>
        </w:tc>
      </w:tr>
      <w:tr w:rsidR="00D123F9" w:rsidRPr="00225137" w14:paraId="3CE9691D" w14:textId="77777777" w:rsidTr="00B604EE">
        <w:trPr>
          <w:trHeight w:val="200"/>
        </w:trPr>
        <w:tc>
          <w:tcPr>
            <w:tcW w:w="725" w:type="dxa"/>
            <w:tcBorders>
              <w:top w:val="nil"/>
              <w:left w:val="single" w:sz="4" w:space="0" w:color="auto"/>
              <w:bottom w:val="single" w:sz="4" w:space="0" w:color="auto"/>
              <w:right w:val="single" w:sz="4" w:space="0" w:color="auto"/>
            </w:tcBorders>
            <w:shd w:val="clear" w:color="auto" w:fill="auto"/>
            <w:noWrap/>
            <w:vAlign w:val="center"/>
          </w:tcPr>
          <w:p w14:paraId="7C5CCBA2" w14:textId="556835DF" w:rsidR="00D123F9" w:rsidRPr="00914FEC" w:rsidRDefault="00B604EE" w:rsidP="00914FEC">
            <w:pPr>
              <w:pStyle w:val="Tabelatre"/>
            </w:pPr>
            <w:r w:rsidRPr="00914FEC">
              <w:t>4</w:t>
            </w:r>
          </w:p>
        </w:tc>
        <w:tc>
          <w:tcPr>
            <w:tcW w:w="2534" w:type="dxa"/>
            <w:tcBorders>
              <w:top w:val="nil"/>
              <w:left w:val="nil"/>
              <w:bottom w:val="single" w:sz="4" w:space="0" w:color="auto"/>
              <w:right w:val="single" w:sz="4" w:space="0" w:color="auto"/>
            </w:tcBorders>
            <w:shd w:val="clear" w:color="auto" w:fill="auto"/>
            <w:vAlign w:val="center"/>
          </w:tcPr>
          <w:p w14:paraId="0EFD1172" w14:textId="0E4109D7" w:rsidR="00D123F9" w:rsidRPr="00914FEC" w:rsidRDefault="005F3E30" w:rsidP="00914FEC">
            <w:pPr>
              <w:pStyle w:val="Tabelatre"/>
            </w:pPr>
            <w:r w:rsidRPr="00914FEC">
              <w:t xml:space="preserve">Fundusz Mikroprojektów </w:t>
            </w:r>
            <w:proofErr w:type="spellStart"/>
            <w:r w:rsidRPr="00914FEC">
              <w:t>Euregionu</w:t>
            </w:r>
            <w:proofErr w:type="spellEnd"/>
            <w:r w:rsidRPr="00914FEC">
              <w:t xml:space="preserve"> Beskidy </w:t>
            </w:r>
            <w:r w:rsidRPr="00914FEC">
              <w:lastRenderedPageBreak/>
              <w:t>Programu INTERREG V-A Republika Czeska - Polska</w:t>
            </w:r>
          </w:p>
        </w:tc>
        <w:tc>
          <w:tcPr>
            <w:tcW w:w="1244" w:type="dxa"/>
            <w:tcBorders>
              <w:top w:val="nil"/>
              <w:left w:val="nil"/>
              <w:bottom w:val="single" w:sz="4" w:space="0" w:color="auto"/>
              <w:right w:val="single" w:sz="4" w:space="0" w:color="auto"/>
            </w:tcBorders>
            <w:shd w:val="clear" w:color="auto" w:fill="auto"/>
            <w:noWrap/>
            <w:vAlign w:val="center"/>
          </w:tcPr>
          <w:p w14:paraId="1D93052D" w14:textId="185BFDDD" w:rsidR="00D123F9" w:rsidRPr="00914FEC" w:rsidRDefault="00275869" w:rsidP="00914FEC">
            <w:pPr>
              <w:pStyle w:val="Tabelatre"/>
            </w:pPr>
            <w:r w:rsidRPr="00914FEC">
              <w:lastRenderedPageBreak/>
              <w:t>0,0</w:t>
            </w:r>
            <w:r w:rsidR="004759A6" w:rsidRPr="00914FEC">
              <w:t>87</w:t>
            </w:r>
          </w:p>
        </w:tc>
        <w:tc>
          <w:tcPr>
            <w:tcW w:w="1622" w:type="dxa"/>
            <w:tcBorders>
              <w:top w:val="nil"/>
              <w:left w:val="nil"/>
              <w:bottom w:val="single" w:sz="4" w:space="0" w:color="auto"/>
              <w:right w:val="single" w:sz="4" w:space="0" w:color="auto"/>
            </w:tcBorders>
            <w:shd w:val="clear" w:color="auto" w:fill="auto"/>
            <w:noWrap/>
            <w:vAlign w:val="center"/>
          </w:tcPr>
          <w:p w14:paraId="2C3A631E" w14:textId="65EC0F6D" w:rsidR="00D123F9" w:rsidRPr="00914FEC" w:rsidRDefault="0034288A" w:rsidP="00914FEC">
            <w:pPr>
              <w:pStyle w:val="Tabelatre"/>
            </w:pPr>
            <w:r w:rsidRPr="00914FEC">
              <w:t>0,0</w:t>
            </w:r>
            <w:r w:rsidR="006106A4" w:rsidRPr="00914FEC">
              <w:t>74</w:t>
            </w:r>
          </w:p>
        </w:tc>
        <w:tc>
          <w:tcPr>
            <w:tcW w:w="1268" w:type="dxa"/>
            <w:tcBorders>
              <w:top w:val="nil"/>
              <w:left w:val="nil"/>
              <w:bottom w:val="single" w:sz="4" w:space="0" w:color="auto"/>
              <w:right w:val="single" w:sz="4" w:space="0" w:color="auto"/>
            </w:tcBorders>
            <w:shd w:val="clear" w:color="auto" w:fill="auto"/>
            <w:noWrap/>
            <w:vAlign w:val="center"/>
          </w:tcPr>
          <w:p w14:paraId="56F95295" w14:textId="0534DEF7" w:rsidR="00D123F9" w:rsidRPr="00914FEC" w:rsidRDefault="00F1105C" w:rsidP="00914FEC">
            <w:pPr>
              <w:pStyle w:val="Tabelatre"/>
            </w:pPr>
            <w:r w:rsidRPr="00914FEC">
              <w:t>85,0%</w:t>
            </w:r>
          </w:p>
        </w:tc>
        <w:tc>
          <w:tcPr>
            <w:tcW w:w="1679" w:type="dxa"/>
            <w:tcBorders>
              <w:top w:val="nil"/>
              <w:left w:val="nil"/>
              <w:bottom w:val="single" w:sz="4" w:space="0" w:color="auto"/>
              <w:right w:val="single" w:sz="4" w:space="0" w:color="auto"/>
            </w:tcBorders>
            <w:shd w:val="clear" w:color="auto" w:fill="auto"/>
            <w:noWrap/>
            <w:vAlign w:val="center"/>
          </w:tcPr>
          <w:p w14:paraId="35E2126B" w14:textId="15ACCA41" w:rsidR="00D123F9" w:rsidRPr="00914FEC" w:rsidRDefault="00AE65D8" w:rsidP="00914FEC">
            <w:pPr>
              <w:pStyle w:val="Tabelatre"/>
            </w:pPr>
            <w:r w:rsidRPr="00914FEC">
              <w:t>1,62</w:t>
            </w:r>
          </w:p>
        </w:tc>
      </w:tr>
      <w:tr w:rsidR="00434878" w:rsidRPr="00225137" w14:paraId="704F0101" w14:textId="77777777" w:rsidTr="00B604EE">
        <w:trPr>
          <w:trHeight w:val="256"/>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0B076F04" w14:textId="14FDB7FC" w:rsidR="00434878" w:rsidRPr="00914FEC" w:rsidRDefault="79BB28C2" w:rsidP="00914FEC">
            <w:pPr>
              <w:pStyle w:val="Tabelatre"/>
            </w:pPr>
            <w:r w:rsidRPr="00914FEC">
              <w:t>5</w:t>
            </w:r>
          </w:p>
        </w:tc>
        <w:tc>
          <w:tcPr>
            <w:tcW w:w="2534" w:type="dxa"/>
            <w:tcBorders>
              <w:top w:val="nil"/>
              <w:left w:val="nil"/>
              <w:bottom w:val="single" w:sz="4" w:space="0" w:color="auto"/>
              <w:right w:val="single" w:sz="4" w:space="0" w:color="auto"/>
            </w:tcBorders>
            <w:shd w:val="clear" w:color="auto" w:fill="auto"/>
            <w:vAlign w:val="center"/>
            <w:hideMark/>
          </w:tcPr>
          <w:p w14:paraId="373A9763" w14:textId="77777777" w:rsidR="00434878" w:rsidRPr="00914FEC" w:rsidRDefault="79BB28C2" w:rsidP="00914FEC">
            <w:pPr>
              <w:pStyle w:val="Tabelatre"/>
            </w:pPr>
            <w:r w:rsidRPr="00914FEC">
              <w:t>Regionalne Programy Operacyjne Województw</w:t>
            </w:r>
          </w:p>
        </w:tc>
        <w:tc>
          <w:tcPr>
            <w:tcW w:w="1244" w:type="dxa"/>
            <w:tcBorders>
              <w:top w:val="nil"/>
              <w:left w:val="nil"/>
              <w:bottom w:val="single" w:sz="4" w:space="0" w:color="auto"/>
              <w:right w:val="single" w:sz="4" w:space="0" w:color="auto"/>
            </w:tcBorders>
            <w:shd w:val="clear" w:color="auto" w:fill="auto"/>
            <w:noWrap/>
            <w:vAlign w:val="center"/>
            <w:hideMark/>
          </w:tcPr>
          <w:p w14:paraId="5DCE8DE0" w14:textId="395C9DF3" w:rsidR="00434878" w:rsidRPr="00914FEC" w:rsidRDefault="00A27390" w:rsidP="00914FEC">
            <w:pPr>
              <w:pStyle w:val="Tabelatre"/>
            </w:pPr>
            <w:r w:rsidRPr="00914FEC">
              <w:t>27,7</w:t>
            </w:r>
            <w:r w:rsidR="000D43D0" w:rsidRPr="00914FEC">
              <w:t>35</w:t>
            </w:r>
          </w:p>
        </w:tc>
        <w:tc>
          <w:tcPr>
            <w:tcW w:w="1622" w:type="dxa"/>
            <w:tcBorders>
              <w:top w:val="nil"/>
              <w:left w:val="nil"/>
              <w:bottom w:val="single" w:sz="4" w:space="0" w:color="auto"/>
              <w:right w:val="single" w:sz="4" w:space="0" w:color="auto"/>
            </w:tcBorders>
            <w:shd w:val="clear" w:color="auto" w:fill="auto"/>
            <w:noWrap/>
            <w:vAlign w:val="center"/>
            <w:hideMark/>
          </w:tcPr>
          <w:p w14:paraId="5825AD34" w14:textId="0077EC4E" w:rsidR="00434878" w:rsidRPr="00914FEC" w:rsidRDefault="00D11183" w:rsidP="00914FEC">
            <w:pPr>
              <w:pStyle w:val="Tabelatre"/>
            </w:pPr>
            <w:r w:rsidRPr="00914FEC">
              <w:t>19,</w:t>
            </w:r>
            <w:r w:rsidR="000D43D0" w:rsidRPr="00914FEC">
              <w:t>185</w:t>
            </w:r>
          </w:p>
        </w:tc>
        <w:tc>
          <w:tcPr>
            <w:tcW w:w="1268" w:type="dxa"/>
            <w:tcBorders>
              <w:top w:val="nil"/>
              <w:left w:val="nil"/>
              <w:bottom w:val="single" w:sz="4" w:space="0" w:color="auto"/>
              <w:right w:val="single" w:sz="4" w:space="0" w:color="auto"/>
            </w:tcBorders>
            <w:shd w:val="clear" w:color="auto" w:fill="auto"/>
            <w:noWrap/>
            <w:vAlign w:val="center"/>
            <w:hideMark/>
          </w:tcPr>
          <w:p w14:paraId="38729422" w14:textId="6549BFC6" w:rsidR="00434878" w:rsidRPr="00914FEC" w:rsidRDefault="009A669E" w:rsidP="00914FEC">
            <w:pPr>
              <w:pStyle w:val="Tabelatre"/>
            </w:pPr>
            <w:r w:rsidRPr="00914FEC">
              <w:t>69,2</w:t>
            </w:r>
            <w:r w:rsidR="79BB28C2" w:rsidRPr="00914FEC">
              <w:t>%</w:t>
            </w:r>
          </w:p>
        </w:tc>
        <w:tc>
          <w:tcPr>
            <w:tcW w:w="1679" w:type="dxa"/>
            <w:tcBorders>
              <w:top w:val="nil"/>
              <w:left w:val="nil"/>
              <w:bottom w:val="single" w:sz="4" w:space="0" w:color="auto"/>
              <w:right w:val="single" w:sz="4" w:space="0" w:color="auto"/>
            </w:tcBorders>
            <w:shd w:val="clear" w:color="auto" w:fill="auto"/>
            <w:noWrap/>
            <w:vAlign w:val="center"/>
            <w:hideMark/>
          </w:tcPr>
          <w:p w14:paraId="1EA9B9F0" w14:textId="3A685E58" w:rsidR="00434878" w:rsidRPr="00914FEC" w:rsidRDefault="00E87F9E" w:rsidP="00914FEC">
            <w:pPr>
              <w:pStyle w:val="Tabelatre"/>
            </w:pPr>
            <w:r w:rsidRPr="00914FEC">
              <w:t>610,62</w:t>
            </w:r>
          </w:p>
        </w:tc>
      </w:tr>
    </w:tbl>
    <w:p w14:paraId="63C626EB" w14:textId="77777777" w:rsidR="00412B7A" w:rsidRPr="00314576" w:rsidRDefault="79BB28C2" w:rsidP="008C3984">
      <w:pPr>
        <w:pStyle w:val="rdo"/>
        <w:rPr>
          <w:rFonts w:cs="Open Sans"/>
          <w:szCs w:val="18"/>
        </w:rPr>
      </w:pPr>
      <w:bookmarkStart w:id="72" w:name="_Toc360017808"/>
      <w:r w:rsidRPr="00314576">
        <w:rPr>
          <w:rFonts w:cs="Open Sans"/>
          <w:szCs w:val="18"/>
        </w:rPr>
        <w:t xml:space="preserve">źródło: </w:t>
      </w:r>
      <w:bookmarkStart w:id="73" w:name="_Toc482709935"/>
      <w:bookmarkStart w:id="74" w:name="_Toc367798432"/>
      <w:r w:rsidR="008C3984" w:rsidRPr="00314576">
        <w:rPr>
          <w:rFonts w:cs="Open Sans"/>
          <w:szCs w:val="18"/>
        </w:rPr>
        <w:t xml:space="preserve">http://www.czechowice-dziedzice.pl/www_3.0/strona-90-pozyskujemy_fundusze_zewnetrzne.html </w:t>
      </w:r>
    </w:p>
    <w:p w14:paraId="74A4B805" w14:textId="33231415" w:rsidR="00751105" w:rsidRPr="00412B7A" w:rsidRDefault="79BB28C2" w:rsidP="00537976">
      <w:pPr>
        <w:pStyle w:val="Nagwek2"/>
        <w:ind w:left="567" w:hanging="567"/>
      </w:pPr>
      <w:bookmarkStart w:id="75" w:name="_Toc16681028"/>
      <w:bookmarkStart w:id="76" w:name="_Toc17303707"/>
      <w:bookmarkStart w:id="77" w:name="_Toc17303805"/>
      <w:bookmarkStart w:id="78" w:name="_Toc17720002"/>
      <w:bookmarkStart w:id="79" w:name="_Toc21518120"/>
      <w:r w:rsidRPr="00412B7A">
        <w:t>Sfera społeczna</w:t>
      </w:r>
      <w:bookmarkEnd w:id="72"/>
      <w:bookmarkEnd w:id="73"/>
      <w:bookmarkEnd w:id="74"/>
      <w:bookmarkEnd w:id="75"/>
      <w:bookmarkEnd w:id="76"/>
      <w:bookmarkEnd w:id="77"/>
      <w:bookmarkEnd w:id="78"/>
      <w:bookmarkEnd w:id="79"/>
    </w:p>
    <w:p w14:paraId="718E2FD7" w14:textId="4BE5E872" w:rsidR="005028F5" w:rsidRPr="002E0D8E" w:rsidRDefault="0048049C" w:rsidP="79BB28C2">
      <w:pPr>
        <w:rPr>
          <w:rFonts w:cs="Open Sans"/>
          <w:szCs w:val="20"/>
        </w:rPr>
      </w:pPr>
      <w:r w:rsidRPr="002E0D8E">
        <w:rPr>
          <w:rFonts w:cs="Open Sans"/>
          <w:szCs w:val="20"/>
        </w:rPr>
        <w:tab/>
      </w:r>
      <w:r w:rsidR="00434878" w:rsidRPr="002E0D8E">
        <w:rPr>
          <w:rFonts w:cs="Open Sans"/>
          <w:szCs w:val="20"/>
        </w:rPr>
        <w:t xml:space="preserve">W </w:t>
      </w:r>
      <w:r w:rsidR="00695908" w:rsidRPr="002E0D8E">
        <w:rPr>
          <w:rFonts w:cs="Open Sans"/>
          <w:szCs w:val="20"/>
        </w:rPr>
        <w:t>Czechowicach-Dziedzic</w:t>
      </w:r>
      <w:r w:rsidR="00B94BDB" w:rsidRPr="002E0D8E">
        <w:rPr>
          <w:rFonts w:cs="Open Sans"/>
          <w:szCs w:val="20"/>
        </w:rPr>
        <w:t>ach</w:t>
      </w:r>
      <w:r w:rsidR="00434878" w:rsidRPr="002E0D8E">
        <w:rPr>
          <w:rFonts w:cs="Open Sans"/>
          <w:szCs w:val="20"/>
        </w:rPr>
        <w:t xml:space="preserve"> znajdują się szkoły podstawowe, gimnazja, licea ogólnokształcące, szkoły techniczne oraz szkoły policealne.</w:t>
      </w:r>
      <w:r w:rsidR="001E63FC" w:rsidRPr="002E0D8E">
        <w:rPr>
          <w:rFonts w:cs="Open Sans"/>
          <w:szCs w:val="20"/>
        </w:rPr>
        <w:t xml:space="preserve"> W roku </w:t>
      </w:r>
      <w:r w:rsidR="001E63FC" w:rsidRPr="00DA590D">
        <w:rPr>
          <w:rFonts w:cs="Open Sans"/>
          <w:szCs w:val="20"/>
        </w:rPr>
        <w:t>szkolnym 201</w:t>
      </w:r>
      <w:r w:rsidR="00DA590D" w:rsidRPr="00DA590D">
        <w:rPr>
          <w:rFonts w:cs="Open Sans"/>
          <w:szCs w:val="20"/>
        </w:rPr>
        <w:t>7</w:t>
      </w:r>
      <w:r w:rsidR="001E63FC" w:rsidRPr="00DA590D">
        <w:rPr>
          <w:rFonts w:cs="Open Sans"/>
          <w:szCs w:val="20"/>
        </w:rPr>
        <w:t>/201</w:t>
      </w:r>
      <w:r w:rsidR="00DA590D" w:rsidRPr="00DA590D">
        <w:rPr>
          <w:rFonts w:cs="Open Sans"/>
          <w:szCs w:val="20"/>
        </w:rPr>
        <w:t>8</w:t>
      </w:r>
      <w:r w:rsidR="00434878" w:rsidRPr="002E0D8E">
        <w:rPr>
          <w:rFonts w:cs="Open Sans"/>
          <w:szCs w:val="20"/>
        </w:rPr>
        <w:t xml:space="preserve"> w szkołach podstawowych uczyło się ponad </w:t>
      </w:r>
      <w:r w:rsidR="001F15C5" w:rsidRPr="002E0D8E">
        <w:rPr>
          <w:rFonts w:cs="Open Sans"/>
          <w:szCs w:val="20"/>
        </w:rPr>
        <w:t>3</w:t>
      </w:r>
      <w:r w:rsidR="00434878" w:rsidRPr="002E0D8E">
        <w:rPr>
          <w:rFonts w:cs="Open Sans"/>
          <w:szCs w:val="20"/>
        </w:rPr>
        <w:t xml:space="preserve"> tys. uczniów, w szkołach gimnazjalnych – ponad </w:t>
      </w:r>
      <w:r w:rsidR="001F15C5" w:rsidRPr="002E0D8E">
        <w:rPr>
          <w:rFonts w:cs="Open Sans"/>
          <w:szCs w:val="20"/>
        </w:rPr>
        <w:t>800</w:t>
      </w:r>
      <w:r w:rsidR="00434878" w:rsidRPr="002E0D8E">
        <w:rPr>
          <w:rFonts w:cs="Open Sans"/>
          <w:szCs w:val="20"/>
        </w:rPr>
        <w:t xml:space="preserve"> ora</w:t>
      </w:r>
      <w:r w:rsidR="004450CF" w:rsidRPr="002E0D8E">
        <w:rPr>
          <w:rFonts w:cs="Open Sans"/>
          <w:szCs w:val="20"/>
        </w:rPr>
        <w:t xml:space="preserve">z w ponadgimnazjalnych – ponad </w:t>
      </w:r>
      <w:r w:rsidR="00320707" w:rsidRPr="002E0D8E">
        <w:rPr>
          <w:rFonts w:cs="Open Sans"/>
          <w:szCs w:val="20"/>
        </w:rPr>
        <w:t>600</w:t>
      </w:r>
      <w:r w:rsidR="00434878" w:rsidRPr="002E0D8E">
        <w:rPr>
          <w:rFonts w:cs="Open Sans"/>
          <w:szCs w:val="20"/>
        </w:rPr>
        <w:t>.</w:t>
      </w:r>
      <w:r w:rsidR="00434878" w:rsidRPr="002E0D8E">
        <w:rPr>
          <w:rFonts w:cs="Open Sans"/>
          <w:szCs w:val="20"/>
          <w:vertAlign w:val="superscript"/>
        </w:rPr>
        <w:footnoteReference w:id="23"/>
      </w:r>
      <w:r w:rsidR="00383C3E" w:rsidRPr="002E0D8E">
        <w:rPr>
          <w:rFonts w:cs="Open Sans"/>
          <w:szCs w:val="20"/>
        </w:rPr>
        <w:t xml:space="preserve"> </w:t>
      </w:r>
    </w:p>
    <w:p w14:paraId="1BDB5631" w14:textId="592D4343" w:rsidR="007826DD" w:rsidRPr="008B179A" w:rsidRDefault="007826DD" w:rsidP="79BB28C2">
      <w:pPr>
        <w:pStyle w:val="tabelapodpis"/>
        <w:rPr>
          <w:rFonts w:cs="Open Sans"/>
          <w:szCs w:val="18"/>
        </w:rPr>
      </w:pPr>
      <w:bookmarkStart w:id="80" w:name="_Toc21518206"/>
      <w:r w:rsidRPr="008B179A">
        <w:rPr>
          <w:rFonts w:cs="Open Sans"/>
          <w:szCs w:val="18"/>
        </w:rPr>
        <w:t xml:space="preserve">Tab. </w:t>
      </w:r>
      <w:r w:rsidR="00E81439">
        <w:rPr>
          <w:rFonts w:cs="Open Sans"/>
          <w:szCs w:val="18"/>
        </w:rPr>
        <w:fldChar w:fldCharType="begin"/>
      </w:r>
      <w:r w:rsidR="00E81439">
        <w:rPr>
          <w:rFonts w:cs="Open Sans"/>
          <w:szCs w:val="18"/>
        </w:rPr>
        <w:instrText xml:space="preserve"> STYLEREF 1 \s </w:instrText>
      </w:r>
      <w:r w:rsidR="00E81439">
        <w:rPr>
          <w:rFonts w:cs="Open Sans"/>
          <w:szCs w:val="18"/>
        </w:rPr>
        <w:fldChar w:fldCharType="separate"/>
      </w:r>
      <w:r w:rsidR="005215EB">
        <w:rPr>
          <w:rFonts w:cs="Open Sans"/>
          <w:noProof/>
          <w:szCs w:val="18"/>
        </w:rPr>
        <w:t>3</w:t>
      </w:r>
      <w:r w:rsidR="00E81439">
        <w:rPr>
          <w:rFonts w:cs="Open Sans"/>
          <w:szCs w:val="18"/>
        </w:rPr>
        <w:fldChar w:fldCharType="end"/>
      </w:r>
      <w:r w:rsidR="00E81439">
        <w:rPr>
          <w:rFonts w:cs="Open Sans"/>
          <w:szCs w:val="18"/>
        </w:rPr>
        <w:t>.</w:t>
      </w:r>
      <w:r w:rsidR="00E81439">
        <w:rPr>
          <w:rFonts w:cs="Open Sans"/>
          <w:szCs w:val="18"/>
        </w:rPr>
        <w:fldChar w:fldCharType="begin"/>
      </w:r>
      <w:r w:rsidR="00E81439">
        <w:rPr>
          <w:rFonts w:cs="Open Sans"/>
          <w:szCs w:val="18"/>
        </w:rPr>
        <w:instrText xml:space="preserve"> SEQ Tab. \* ARABIC \s 1 </w:instrText>
      </w:r>
      <w:r w:rsidR="00E81439">
        <w:rPr>
          <w:rFonts w:cs="Open Sans"/>
          <w:szCs w:val="18"/>
        </w:rPr>
        <w:fldChar w:fldCharType="separate"/>
      </w:r>
      <w:r w:rsidR="005215EB">
        <w:rPr>
          <w:rFonts w:cs="Open Sans"/>
          <w:noProof/>
          <w:szCs w:val="18"/>
        </w:rPr>
        <w:t>6</w:t>
      </w:r>
      <w:r w:rsidR="00E81439">
        <w:rPr>
          <w:rFonts w:cs="Open Sans"/>
          <w:szCs w:val="18"/>
        </w:rPr>
        <w:fldChar w:fldCharType="end"/>
      </w:r>
      <w:r w:rsidRPr="008B179A">
        <w:rPr>
          <w:rFonts w:cs="Open Sans"/>
          <w:szCs w:val="18"/>
        </w:rPr>
        <w:t xml:space="preserve"> Edukacja w </w:t>
      </w:r>
      <w:r w:rsidR="0084734C" w:rsidRPr="008B179A">
        <w:rPr>
          <w:rFonts w:cs="Open Sans"/>
          <w:szCs w:val="18"/>
        </w:rPr>
        <w:t>Czechowicach-</w:t>
      </w:r>
      <w:r w:rsidR="0084734C" w:rsidRPr="00DA590D">
        <w:rPr>
          <w:rFonts w:cs="Open Sans"/>
          <w:szCs w:val="18"/>
        </w:rPr>
        <w:t>Dziedzicach</w:t>
      </w:r>
      <w:r w:rsidRPr="00DA590D">
        <w:rPr>
          <w:rFonts w:cs="Open Sans"/>
          <w:szCs w:val="18"/>
        </w:rPr>
        <w:t xml:space="preserve"> w roku szkolnym 201</w:t>
      </w:r>
      <w:r w:rsidR="00DA590D" w:rsidRPr="00DA590D">
        <w:rPr>
          <w:rFonts w:cs="Open Sans"/>
          <w:szCs w:val="18"/>
        </w:rPr>
        <w:t>7</w:t>
      </w:r>
      <w:r w:rsidRPr="00DA590D">
        <w:rPr>
          <w:rFonts w:cs="Open Sans"/>
          <w:szCs w:val="18"/>
        </w:rPr>
        <w:t>/201</w:t>
      </w:r>
      <w:r w:rsidR="00DA590D" w:rsidRPr="00DA590D">
        <w:rPr>
          <w:rFonts w:cs="Open Sans"/>
          <w:szCs w:val="18"/>
        </w:rPr>
        <w:t>8</w:t>
      </w:r>
      <w:bookmarkEnd w:id="80"/>
    </w:p>
    <w:tbl>
      <w:tblPr>
        <w:tblW w:w="5000" w:type="pct"/>
        <w:tblCellMar>
          <w:left w:w="70" w:type="dxa"/>
          <w:right w:w="70" w:type="dxa"/>
        </w:tblCellMar>
        <w:tblLook w:val="04A0" w:firstRow="1" w:lastRow="0" w:firstColumn="1" w:lastColumn="0" w:noHBand="0" w:noVBand="1"/>
      </w:tblPr>
      <w:tblGrid>
        <w:gridCol w:w="4440"/>
        <w:gridCol w:w="2206"/>
        <w:gridCol w:w="2416"/>
      </w:tblGrid>
      <w:tr w:rsidR="003A557A" w:rsidRPr="00225137" w14:paraId="78B58B94" w14:textId="77777777" w:rsidTr="79BB28C2">
        <w:trPr>
          <w:cantSplit/>
          <w:trHeight w:val="162"/>
          <w:tblHeader/>
        </w:trPr>
        <w:tc>
          <w:tcPr>
            <w:tcW w:w="4384" w:type="dxa"/>
            <w:tcBorders>
              <w:top w:val="single" w:sz="4" w:space="0" w:color="auto"/>
              <w:left w:val="single" w:sz="4" w:space="0" w:color="auto"/>
              <w:bottom w:val="single" w:sz="4" w:space="0" w:color="auto"/>
              <w:right w:val="single" w:sz="4" w:space="0" w:color="auto"/>
            </w:tcBorders>
            <w:shd w:val="clear" w:color="auto" w:fill="F79646" w:themeFill="accent6"/>
            <w:noWrap/>
            <w:vAlign w:val="center"/>
            <w:hideMark/>
          </w:tcPr>
          <w:p w14:paraId="49071287" w14:textId="77777777" w:rsidR="00434878" w:rsidRPr="00225137" w:rsidRDefault="79BB28C2" w:rsidP="009C48FF">
            <w:pPr>
              <w:pStyle w:val="Tabelanagwek"/>
              <w:rPr>
                <w:rFonts w:ascii="Open Sans Condensed Light" w:hAnsi="Open Sans Condensed Light" w:cs="Open Sans Condensed Light"/>
                <w:b/>
                <w:color w:val="32195F"/>
                <w:sz w:val="22"/>
              </w:rPr>
            </w:pPr>
            <w:r w:rsidRPr="00225137">
              <w:t>Placówka</w:t>
            </w:r>
          </w:p>
        </w:tc>
        <w:tc>
          <w:tcPr>
            <w:tcW w:w="2178" w:type="dxa"/>
            <w:tcBorders>
              <w:top w:val="single" w:sz="4" w:space="0" w:color="auto"/>
              <w:left w:val="nil"/>
              <w:bottom w:val="single" w:sz="4" w:space="0" w:color="auto"/>
              <w:right w:val="single" w:sz="4" w:space="0" w:color="auto"/>
            </w:tcBorders>
            <w:shd w:val="clear" w:color="auto" w:fill="F79646" w:themeFill="accent6"/>
            <w:noWrap/>
            <w:vAlign w:val="center"/>
            <w:hideMark/>
          </w:tcPr>
          <w:p w14:paraId="2F5E972A" w14:textId="77777777" w:rsidR="00434878" w:rsidRPr="00225137" w:rsidRDefault="79BB28C2" w:rsidP="009C48FF">
            <w:pPr>
              <w:pStyle w:val="Tabelanagwek"/>
              <w:rPr>
                <w:rFonts w:ascii="Open Sans Condensed Light" w:hAnsi="Open Sans Condensed Light" w:cs="Open Sans Condensed Light"/>
                <w:b/>
                <w:color w:val="32195F"/>
                <w:sz w:val="22"/>
              </w:rPr>
            </w:pPr>
            <w:r w:rsidRPr="00225137">
              <w:t>Liczba placówek [szt.]</w:t>
            </w:r>
          </w:p>
        </w:tc>
        <w:tc>
          <w:tcPr>
            <w:tcW w:w="2385" w:type="dxa"/>
            <w:tcBorders>
              <w:top w:val="single" w:sz="4" w:space="0" w:color="auto"/>
              <w:left w:val="nil"/>
              <w:bottom w:val="single" w:sz="4" w:space="0" w:color="auto"/>
              <w:right w:val="single" w:sz="4" w:space="0" w:color="auto"/>
            </w:tcBorders>
            <w:shd w:val="clear" w:color="auto" w:fill="F79646" w:themeFill="accent6"/>
            <w:noWrap/>
            <w:vAlign w:val="center"/>
            <w:hideMark/>
          </w:tcPr>
          <w:p w14:paraId="5ADA0318" w14:textId="68DCD70D" w:rsidR="00434878" w:rsidRPr="00225137" w:rsidRDefault="79BB28C2" w:rsidP="009C48FF">
            <w:pPr>
              <w:pStyle w:val="Tabelanagwek"/>
              <w:rPr>
                <w:rFonts w:ascii="Open Sans Condensed Light" w:hAnsi="Open Sans Condensed Light" w:cs="Open Sans Condensed Light"/>
                <w:b/>
                <w:color w:val="32195F"/>
                <w:sz w:val="22"/>
              </w:rPr>
            </w:pPr>
            <w:r w:rsidRPr="00225137">
              <w:t>Liczba uczniów</w:t>
            </w:r>
          </w:p>
        </w:tc>
      </w:tr>
      <w:tr w:rsidR="00434878" w:rsidRPr="00225137" w14:paraId="397F464C" w14:textId="77777777" w:rsidTr="79BB28C2">
        <w:trPr>
          <w:cantSplit/>
          <w:trHeight w:val="210"/>
          <w:tblHeader/>
        </w:trPr>
        <w:tc>
          <w:tcPr>
            <w:tcW w:w="4384" w:type="dxa"/>
            <w:tcBorders>
              <w:top w:val="nil"/>
              <w:left w:val="single" w:sz="4" w:space="0" w:color="auto"/>
              <w:bottom w:val="single" w:sz="4" w:space="0" w:color="auto"/>
              <w:right w:val="single" w:sz="4" w:space="0" w:color="auto"/>
            </w:tcBorders>
            <w:shd w:val="clear" w:color="auto" w:fill="auto"/>
            <w:noWrap/>
            <w:vAlign w:val="center"/>
            <w:hideMark/>
          </w:tcPr>
          <w:p w14:paraId="67B8A121" w14:textId="77777777" w:rsidR="00434878" w:rsidRPr="00967F43" w:rsidRDefault="79BB28C2" w:rsidP="00540163">
            <w:pPr>
              <w:pStyle w:val="Tabelatre"/>
              <w:rPr>
                <w:rFonts w:cs="Open Sans Condensed"/>
                <w:b w:val="0"/>
                <w:sz w:val="22"/>
              </w:rPr>
            </w:pPr>
            <w:r w:rsidRPr="00225137">
              <w:t>Przedszkola</w:t>
            </w:r>
          </w:p>
        </w:tc>
        <w:tc>
          <w:tcPr>
            <w:tcW w:w="2178" w:type="dxa"/>
            <w:tcBorders>
              <w:top w:val="nil"/>
              <w:left w:val="nil"/>
              <w:bottom w:val="single" w:sz="4" w:space="0" w:color="auto"/>
              <w:right w:val="single" w:sz="4" w:space="0" w:color="auto"/>
            </w:tcBorders>
            <w:shd w:val="clear" w:color="auto" w:fill="auto"/>
            <w:noWrap/>
            <w:vAlign w:val="center"/>
            <w:hideMark/>
          </w:tcPr>
          <w:p w14:paraId="310A4C46" w14:textId="28AD1BB3" w:rsidR="00434878" w:rsidRPr="00967F43" w:rsidRDefault="00B6177F" w:rsidP="00540163">
            <w:pPr>
              <w:pStyle w:val="Tabelatre"/>
              <w:rPr>
                <w:rFonts w:cs="Open Sans Condensed"/>
                <w:b w:val="0"/>
                <w:sz w:val="22"/>
              </w:rPr>
            </w:pPr>
            <w:r w:rsidRPr="00225137">
              <w:t>21</w:t>
            </w:r>
          </w:p>
        </w:tc>
        <w:tc>
          <w:tcPr>
            <w:tcW w:w="2385" w:type="dxa"/>
            <w:tcBorders>
              <w:top w:val="nil"/>
              <w:left w:val="nil"/>
              <w:bottom w:val="single" w:sz="4" w:space="0" w:color="auto"/>
              <w:right w:val="single" w:sz="4" w:space="0" w:color="auto"/>
            </w:tcBorders>
            <w:shd w:val="clear" w:color="auto" w:fill="auto"/>
            <w:noWrap/>
            <w:vAlign w:val="center"/>
            <w:hideMark/>
          </w:tcPr>
          <w:p w14:paraId="731CF8BC" w14:textId="564CA468" w:rsidR="00434878" w:rsidRPr="00967F43" w:rsidRDefault="00DA590D" w:rsidP="00540163">
            <w:pPr>
              <w:pStyle w:val="Tabelatre"/>
              <w:rPr>
                <w:rFonts w:cs="Open Sans Condensed"/>
                <w:b w:val="0"/>
                <w:sz w:val="22"/>
              </w:rPr>
            </w:pPr>
            <w:r w:rsidRPr="00225137">
              <w:t>1 746</w:t>
            </w:r>
          </w:p>
        </w:tc>
      </w:tr>
      <w:tr w:rsidR="00434878" w:rsidRPr="00225137" w14:paraId="382B3C42" w14:textId="77777777" w:rsidTr="79BB28C2">
        <w:trPr>
          <w:cantSplit/>
          <w:trHeight w:val="116"/>
          <w:tblHeader/>
        </w:trPr>
        <w:tc>
          <w:tcPr>
            <w:tcW w:w="4384" w:type="dxa"/>
            <w:tcBorders>
              <w:top w:val="nil"/>
              <w:left w:val="single" w:sz="4" w:space="0" w:color="auto"/>
              <w:bottom w:val="single" w:sz="4" w:space="0" w:color="auto"/>
              <w:right w:val="single" w:sz="4" w:space="0" w:color="auto"/>
            </w:tcBorders>
            <w:shd w:val="clear" w:color="auto" w:fill="auto"/>
            <w:noWrap/>
            <w:vAlign w:val="center"/>
            <w:hideMark/>
          </w:tcPr>
          <w:p w14:paraId="62B8B124" w14:textId="77777777" w:rsidR="00434878" w:rsidRPr="00967F43" w:rsidRDefault="79BB28C2" w:rsidP="00540163">
            <w:pPr>
              <w:pStyle w:val="Tabelatre"/>
              <w:rPr>
                <w:rFonts w:cs="Open Sans Condensed"/>
                <w:b w:val="0"/>
                <w:sz w:val="22"/>
              </w:rPr>
            </w:pPr>
            <w:r w:rsidRPr="00225137">
              <w:t>Szkoły podstawowe</w:t>
            </w:r>
          </w:p>
        </w:tc>
        <w:tc>
          <w:tcPr>
            <w:tcW w:w="2178" w:type="dxa"/>
            <w:tcBorders>
              <w:top w:val="nil"/>
              <w:left w:val="nil"/>
              <w:bottom w:val="single" w:sz="4" w:space="0" w:color="auto"/>
              <w:right w:val="single" w:sz="4" w:space="0" w:color="auto"/>
            </w:tcBorders>
            <w:shd w:val="clear" w:color="auto" w:fill="auto"/>
            <w:noWrap/>
            <w:vAlign w:val="center"/>
            <w:hideMark/>
          </w:tcPr>
          <w:p w14:paraId="6270A29E" w14:textId="1BC76EDE" w:rsidR="00434878" w:rsidRPr="00967F43" w:rsidRDefault="0084734C" w:rsidP="00540163">
            <w:pPr>
              <w:pStyle w:val="Tabelatre"/>
              <w:rPr>
                <w:rFonts w:cs="Open Sans Condensed"/>
                <w:b w:val="0"/>
                <w:sz w:val="22"/>
              </w:rPr>
            </w:pPr>
            <w:r w:rsidRPr="00225137">
              <w:t>16</w:t>
            </w:r>
          </w:p>
        </w:tc>
        <w:tc>
          <w:tcPr>
            <w:tcW w:w="2385" w:type="dxa"/>
            <w:tcBorders>
              <w:top w:val="nil"/>
              <w:left w:val="nil"/>
              <w:bottom w:val="single" w:sz="4" w:space="0" w:color="auto"/>
              <w:right w:val="single" w:sz="4" w:space="0" w:color="auto"/>
            </w:tcBorders>
            <w:shd w:val="clear" w:color="auto" w:fill="auto"/>
            <w:noWrap/>
            <w:vAlign w:val="center"/>
            <w:hideMark/>
          </w:tcPr>
          <w:p w14:paraId="161B80DC" w14:textId="23205EB8" w:rsidR="00434878" w:rsidRPr="00967F43" w:rsidRDefault="000571D4" w:rsidP="00540163">
            <w:pPr>
              <w:pStyle w:val="Tabelatre"/>
              <w:rPr>
                <w:rFonts w:cs="Open Sans Condensed"/>
                <w:b w:val="0"/>
                <w:sz w:val="22"/>
              </w:rPr>
            </w:pPr>
            <w:r w:rsidRPr="00225137">
              <w:t>3 245</w:t>
            </w:r>
          </w:p>
        </w:tc>
      </w:tr>
      <w:tr w:rsidR="00434878" w:rsidRPr="00225137" w14:paraId="5D2BD0BC" w14:textId="77777777" w:rsidTr="79BB28C2">
        <w:trPr>
          <w:cantSplit/>
          <w:trHeight w:val="178"/>
          <w:tblHeader/>
        </w:trPr>
        <w:tc>
          <w:tcPr>
            <w:tcW w:w="4384" w:type="dxa"/>
            <w:tcBorders>
              <w:top w:val="nil"/>
              <w:left w:val="single" w:sz="4" w:space="0" w:color="auto"/>
              <w:bottom w:val="single" w:sz="4" w:space="0" w:color="auto"/>
              <w:right w:val="single" w:sz="4" w:space="0" w:color="auto"/>
            </w:tcBorders>
            <w:shd w:val="clear" w:color="auto" w:fill="auto"/>
            <w:noWrap/>
            <w:vAlign w:val="center"/>
            <w:hideMark/>
          </w:tcPr>
          <w:p w14:paraId="6DB37CA0" w14:textId="77777777" w:rsidR="00434878" w:rsidRPr="00967F43" w:rsidRDefault="79BB28C2" w:rsidP="00540163">
            <w:pPr>
              <w:pStyle w:val="Tabelatre"/>
              <w:rPr>
                <w:rFonts w:cs="Open Sans Condensed"/>
                <w:b w:val="0"/>
                <w:sz w:val="22"/>
              </w:rPr>
            </w:pPr>
            <w:r w:rsidRPr="00225137">
              <w:t>Gimnazja</w:t>
            </w:r>
          </w:p>
        </w:tc>
        <w:tc>
          <w:tcPr>
            <w:tcW w:w="2178" w:type="dxa"/>
            <w:tcBorders>
              <w:top w:val="nil"/>
              <w:left w:val="nil"/>
              <w:bottom w:val="single" w:sz="4" w:space="0" w:color="auto"/>
              <w:right w:val="single" w:sz="4" w:space="0" w:color="auto"/>
            </w:tcBorders>
            <w:shd w:val="clear" w:color="auto" w:fill="auto"/>
            <w:noWrap/>
            <w:vAlign w:val="center"/>
            <w:hideMark/>
          </w:tcPr>
          <w:p w14:paraId="19C0FF5D" w14:textId="685F1418" w:rsidR="00434878" w:rsidRPr="00967F43" w:rsidRDefault="00452B71" w:rsidP="00540163">
            <w:pPr>
              <w:pStyle w:val="Tabelatre"/>
              <w:rPr>
                <w:rFonts w:cs="Open Sans Condensed"/>
                <w:b w:val="0"/>
                <w:sz w:val="22"/>
              </w:rPr>
            </w:pPr>
            <w:r w:rsidRPr="00452B71">
              <w:rPr>
                <w:color w:val="auto"/>
              </w:rPr>
              <w:t>7</w:t>
            </w:r>
            <w:r w:rsidR="00FB1062">
              <w:rPr>
                <w:color w:val="auto"/>
              </w:rPr>
              <w:t>*</w:t>
            </w:r>
          </w:p>
        </w:tc>
        <w:tc>
          <w:tcPr>
            <w:tcW w:w="2385" w:type="dxa"/>
            <w:tcBorders>
              <w:top w:val="nil"/>
              <w:left w:val="nil"/>
              <w:bottom w:val="single" w:sz="4" w:space="0" w:color="auto"/>
              <w:right w:val="single" w:sz="4" w:space="0" w:color="auto"/>
            </w:tcBorders>
            <w:shd w:val="clear" w:color="auto" w:fill="auto"/>
            <w:noWrap/>
            <w:vAlign w:val="center"/>
            <w:hideMark/>
          </w:tcPr>
          <w:p w14:paraId="1C11425E" w14:textId="71BAF03B" w:rsidR="00434878" w:rsidRPr="00967F43" w:rsidRDefault="004777CA" w:rsidP="00540163">
            <w:pPr>
              <w:pStyle w:val="Tabelatre"/>
              <w:rPr>
                <w:rFonts w:cs="Open Sans Condensed"/>
                <w:b w:val="0"/>
                <w:sz w:val="22"/>
              </w:rPr>
            </w:pPr>
            <w:r w:rsidRPr="00225137">
              <w:t>831</w:t>
            </w:r>
          </w:p>
        </w:tc>
      </w:tr>
      <w:tr w:rsidR="00434878" w:rsidRPr="00225137" w14:paraId="18B79DE6" w14:textId="77777777" w:rsidTr="79BB28C2">
        <w:trPr>
          <w:cantSplit/>
          <w:trHeight w:val="226"/>
          <w:tblHeader/>
        </w:trPr>
        <w:tc>
          <w:tcPr>
            <w:tcW w:w="4384" w:type="dxa"/>
            <w:tcBorders>
              <w:top w:val="nil"/>
              <w:left w:val="single" w:sz="4" w:space="0" w:color="auto"/>
              <w:bottom w:val="single" w:sz="4" w:space="0" w:color="auto"/>
              <w:right w:val="single" w:sz="4" w:space="0" w:color="auto"/>
            </w:tcBorders>
            <w:shd w:val="clear" w:color="auto" w:fill="auto"/>
            <w:noWrap/>
            <w:vAlign w:val="center"/>
            <w:hideMark/>
          </w:tcPr>
          <w:p w14:paraId="74F3AC29" w14:textId="77777777" w:rsidR="00434878" w:rsidRPr="00967F43" w:rsidRDefault="79BB28C2" w:rsidP="00540163">
            <w:pPr>
              <w:pStyle w:val="Tabelatre"/>
              <w:rPr>
                <w:rFonts w:cs="Open Sans Condensed"/>
                <w:b w:val="0"/>
                <w:sz w:val="22"/>
              </w:rPr>
            </w:pPr>
            <w:r w:rsidRPr="00225137">
              <w:t>Szkoły zasadnicze (zawodowe)</w:t>
            </w:r>
          </w:p>
        </w:tc>
        <w:tc>
          <w:tcPr>
            <w:tcW w:w="2178" w:type="dxa"/>
            <w:tcBorders>
              <w:top w:val="nil"/>
              <w:left w:val="nil"/>
              <w:bottom w:val="single" w:sz="4" w:space="0" w:color="auto"/>
              <w:right w:val="single" w:sz="4" w:space="0" w:color="auto"/>
            </w:tcBorders>
            <w:shd w:val="clear" w:color="auto" w:fill="auto"/>
            <w:noWrap/>
            <w:vAlign w:val="center"/>
            <w:hideMark/>
          </w:tcPr>
          <w:p w14:paraId="4320A85D" w14:textId="3A42CFE5" w:rsidR="00434878" w:rsidRPr="00967F43" w:rsidRDefault="00E8085D" w:rsidP="00540163">
            <w:pPr>
              <w:pStyle w:val="Tabelatre"/>
              <w:rPr>
                <w:rFonts w:cs="Open Sans Condensed"/>
                <w:b w:val="0"/>
                <w:sz w:val="22"/>
              </w:rPr>
            </w:pPr>
            <w:r w:rsidRPr="00225137">
              <w:t>3</w:t>
            </w:r>
          </w:p>
        </w:tc>
        <w:tc>
          <w:tcPr>
            <w:tcW w:w="2385" w:type="dxa"/>
            <w:tcBorders>
              <w:top w:val="nil"/>
              <w:left w:val="nil"/>
              <w:bottom w:val="single" w:sz="4" w:space="0" w:color="auto"/>
              <w:right w:val="single" w:sz="4" w:space="0" w:color="auto"/>
            </w:tcBorders>
            <w:shd w:val="clear" w:color="auto" w:fill="auto"/>
            <w:noWrap/>
            <w:vAlign w:val="center"/>
          </w:tcPr>
          <w:p w14:paraId="56E7E135" w14:textId="3C343785" w:rsidR="00434878" w:rsidRPr="00967F43" w:rsidRDefault="00E8085D" w:rsidP="00540163">
            <w:pPr>
              <w:pStyle w:val="Tabelatre"/>
              <w:rPr>
                <w:rFonts w:cs="Open Sans Condensed"/>
                <w:b w:val="0"/>
                <w:sz w:val="22"/>
              </w:rPr>
            </w:pPr>
            <w:r w:rsidRPr="00225137">
              <w:t>212</w:t>
            </w:r>
          </w:p>
        </w:tc>
      </w:tr>
      <w:tr w:rsidR="00434878" w:rsidRPr="00225137" w14:paraId="7DC0E2AA" w14:textId="77777777" w:rsidTr="79BB28C2">
        <w:trPr>
          <w:cantSplit/>
          <w:trHeight w:val="146"/>
          <w:tblHeader/>
        </w:trPr>
        <w:tc>
          <w:tcPr>
            <w:tcW w:w="4384" w:type="dxa"/>
            <w:tcBorders>
              <w:top w:val="nil"/>
              <w:left w:val="single" w:sz="4" w:space="0" w:color="auto"/>
              <w:bottom w:val="single" w:sz="4" w:space="0" w:color="auto"/>
              <w:right w:val="single" w:sz="4" w:space="0" w:color="auto"/>
            </w:tcBorders>
            <w:shd w:val="clear" w:color="auto" w:fill="auto"/>
            <w:noWrap/>
            <w:vAlign w:val="center"/>
            <w:hideMark/>
          </w:tcPr>
          <w:p w14:paraId="57314CC1" w14:textId="77777777" w:rsidR="00434878" w:rsidRPr="00967F43" w:rsidRDefault="79BB28C2" w:rsidP="00540163">
            <w:pPr>
              <w:pStyle w:val="Tabelatre"/>
              <w:rPr>
                <w:rFonts w:cs="Open Sans Condensed"/>
                <w:b w:val="0"/>
                <w:sz w:val="22"/>
              </w:rPr>
            </w:pPr>
            <w:r w:rsidRPr="00225137">
              <w:t>Licea ogólnokształcące</w:t>
            </w:r>
          </w:p>
        </w:tc>
        <w:tc>
          <w:tcPr>
            <w:tcW w:w="2178" w:type="dxa"/>
            <w:tcBorders>
              <w:top w:val="nil"/>
              <w:left w:val="nil"/>
              <w:bottom w:val="single" w:sz="4" w:space="0" w:color="auto"/>
              <w:right w:val="single" w:sz="4" w:space="0" w:color="auto"/>
            </w:tcBorders>
            <w:shd w:val="clear" w:color="auto" w:fill="auto"/>
            <w:noWrap/>
            <w:vAlign w:val="center"/>
            <w:hideMark/>
          </w:tcPr>
          <w:p w14:paraId="195A7DE7" w14:textId="0B8FC75D" w:rsidR="00434878" w:rsidRPr="00967F43" w:rsidRDefault="005F7F8A" w:rsidP="00540163">
            <w:pPr>
              <w:pStyle w:val="Tabelatre"/>
              <w:rPr>
                <w:rFonts w:cs="Open Sans Condensed"/>
                <w:b w:val="0"/>
                <w:sz w:val="22"/>
              </w:rPr>
            </w:pPr>
            <w:r w:rsidRPr="00225137">
              <w:t>3</w:t>
            </w:r>
          </w:p>
        </w:tc>
        <w:tc>
          <w:tcPr>
            <w:tcW w:w="2385" w:type="dxa"/>
            <w:tcBorders>
              <w:top w:val="nil"/>
              <w:left w:val="nil"/>
              <w:bottom w:val="single" w:sz="4" w:space="0" w:color="auto"/>
              <w:right w:val="single" w:sz="4" w:space="0" w:color="auto"/>
            </w:tcBorders>
            <w:shd w:val="clear" w:color="auto" w:fill="auto"/>
            <w:noWrap/>
            <w:vAlign w:val="center"/>
          </w:tcPr>
          <w:p w14:paraId="3F9CCF13" w14:textId="1B9DE473" w:rsidR="00434878" w:rsidRPr="00967F43" w:rsidRDefault="00C007FB" w:rsidP="00540163">
            <w:pPr>
              <w:pStyle w:val="Tabelatre"/>
              <w:rPr>
                <w:rFonts w:cs="Open Sans Condensed"/>
                <w:b w:val="0"/>
                <w:sz w:val="22"/>
              </w:rPr>
            </w:pPr>
            <w:r w:rsidRPr="00225137">
              <w:t>389</w:t>
            </w:r>
          </w:p>
        </w:tc>
      </w:tr>
      <w:tr w:rsidR="00434878" w:rsidRPr="00225137" w14:paraId="0A7C9DA4" w14:textId="77777777" w:rsidTr="79BB28C2">
        <w:trPr>
          <w:cantSplit/>
          <w:trHeight w:val="242"/>
          <w:tblHeader/>
        </w:trPr>
        <w:tc>
          <w:tcPr>
            <w:tcW w:w="4384" w:type="dxa"/>
            <w:tcBorders>
              <w:top w:val="nil"/>
              <w:left w:val="single" w:sz="4" w:space="0" w:color="auto"/>
              <w:bottom w:val="single" w:sz="4" w:space="0" w:color="auto"/>
              <w:right w:val="single" w:sz="4" w:space="0" w:color="auto"/>
            </w:tcBorders>
            <w:shd w:val="clear" w:color="auto" w:fill="auto"/>
            <w:noWrap/>
            <w:vAlign w:val="center"/>
            <w:hideMark/>
          </w:tcPr>
          <w:p w14:paraId="300110B4" w14:textId="77777777" w:rsidR="00434878" w:rsidRPr="00967F43" w:rsidRDefault="79BB28C2" w:rsidP="00540163">
            <w:pPr>
              <w:pStyle w:val="Tabelatre"/>
              <w:rPr>
                <w:rFonts w:cs="Open Sans Condensed"/>
                <w:b w:val="0"/>
                <w:sz w:val="22"/>
              </w:rPr>
            </w:pPr>
            <w:r w:rsidRPr="00225137">
              <w:t xml:space="preserve">Technika i ogólnokształcące szkoły </w:t>
            </w:r>
            <w:r w:rsidRPr="004A7148">
              <w:t>artystyczne</w:t>
            </w:r>
          </w:p>
        </w:tc>
        <w:tc>
          <w:tcPr>
            <w:tcW w:w="2178" w:type="dxa"/>
            <w:tcBorders>
              <w:top w:val="nil"/>
              <w:left w:val="nil"/>
              <w:bottom w:val="single" w:sz="4" w:space="0" w:color="auto"/>
              <w:right w:val="single" w:sz="4" w:space="0" w:color="auto"/>
            </w:tcBorders>
            <w:shd w:val="clear" w:color="auto" w:fill="auto"/>
            <w:noWrap/>
            <w:vAlign w:val="center"/>
            <w:hideMark/>
          </w:tcPr>
          <w:p w14:paraId="33EAA2EE" w14:textId="520F2BE8" w:rsidR="00434878" w:rsidRPr="00967F43" w:rsidRDefault="002C4AAF" w:rsidP="00540163">
            <w:pPr>
              <w:pStyle w:val="Tabelatre"/>
              <w:rPr>
                <w:rFonts w:cs="Open Sans Condensed"/>
                <w:b w:val="0"/>
                <w:sz w:val="22"/>
              </w:rPr>
            </w:pPr>
            <w:r w:rsidRPr="00225137">
              <w:t>2</w:t>
            </w:r>
          </w:p>
        </w:tc>
        <w:tc>
          <w:tcPr>
            <w:tcW w:w="2385" w:type="dxa"/>
            <w:tcBorders>
              <w:top w:val="nil"/>
              <w:left w:val="nil"/>
              <w:bottom w:val="single" w:sz="4" w:space="0" w:color="auto"/>
              <w:right w:val="single" w:sz="4" w:space="0" w:color="auto"/>
            </w:tcBorders>
            <w:shd w:val="clear" w:color="auto" w:fill="auto"/>
            <w:noWrap/>
            <w:vAlign w:val="center"/>
          </w:tcPr>
          <w:p w14:paraId="4B79609F" w14:textId="34A5D2A0" w:rsidR="00434878" w:rsidRPr="00967F43" w:rsidRDefault="002C4AAF" w:rsidP="00540163">
            <w:pPr>
              <w:pStyle w:val="Tabelatre"/>
              <w:rPr>
                <w:rFonts w:cs="Open Sans Condensed"/>
                <w:b w:val="0"/>
                <w:sz w:val="22"/>
              </w:rPr>
            </w:pPr>
            <w:r w:rsidRPr="00225137">
              <w:t>581</w:t>
            </w:r>
          </w:p>
        </w:tc>
      </w:tr>
      <w:tr w:rsidR="00434878" w:rsidRPr="00225137" w14:paraId="47B0E864" w14:textId="77777777" w:rsidTr="79BB28C2">
        <w:trPr>
          <w:cantSplit/>
          <w:trHeight w:val="70"/>
          <w:tblHeader/>
        </w:trPr>
        <w:tc>
          <w:tcPr>
            <w:tcW w:w="4384" w:type="dxa"/>
            <w:tcBorders>
              <w:top w:val="nil"/>
              <w:left w:val="single" w:sz="4" w:space="0" w:color="auto"/>
              <w:bottom w:val="single" w:sz="4" w:space="0" w:color="auto"/>
              <w:right w:val="single" w:sz="4" w:space="0" w:color="auto"/>
            </w:tcBorders>
            <w:shd w:val="clear" w:color="auto" w:fill="auto"/>
            <w:noWrap/>
            <w:vAlign w:val="center"/>
            <w:hideMark/>
          </w:tcPr>
          <w:p w14:paraId="69B842F0" w14:textId="77777777" w:rsidR="00434878" w:rsidRPr="00967F43" w:rsidRDefault="79BB28C2" w:rsidP="00540163">
            <w:pPr>
              <w:pStyle w:val="Tabelatre"/>
              <w:rPr>
                <w:rFonts w:cs="Open Sans Condensed"/>
                <w:b w:val="0"/>
                <w:sz w:val="22"/>
              </w:rPr>
            </w:pPr>
            <w:r w:rsidRPr="00225137">
              <w:t>Szkoły policealne</w:t>
            </w:r>
          </w:p>
        </w:tc>
        <w:tc>
          <w:tcPr>
            <w:tcW w:w="2178" w:type="dxa"/>
            <w:tcBorders>
              <w:top w:val="nil"/>
              <w:left w:val="nil"/>
              <w:bottom w:val="single" w:sz="4" w:space="0" w:color="auto"/>
              <w:right w:val="single" w:sz="4" w:space="0" w:color="auto"/>
            </w:tcBorders>
            <w:shd w:val="clear" w:color="auto" w:fill="auto"/>
            <w:noWrap/>
            <w:vAlign w:val="center"/>
            <w:hideMark/>
          </w:tcPr>
          <w:p w14:paraId="5CECF163" w14:textId="5DB72A84" w:rsidR="00434878" w:rsidRPr="00967F43" w:rsidRDefault="005D3058" w:rsidP="00540163">
            <w:pPr>
              <w:pStyle w:val="Tabelatre"/>
              <w:rPr>
                <w:rFonts w:cs="Open Sans Condensed"/>
                <w:b w:val="0"/>
                <w:sz w:val="22"/>
              </w:rPr>
            </w:pPr>
            <w:r w:rsidRPr="00225137">
              <w:t>1</w:t>
            </w:r>
          </w:p>
        </w:tc>
        <w:tc>
          <w:tcPr>
            <w:tcW w:w="2385" w:type="dxa"/>
            <w:tcBorders>
              <w:top w:val="nil"/>
              <w:left w:val="nil"/>
              <w:bottom w:val="single" w:sz="4" w:space="0" w:color="auto"/>
              <w:right w:val="single" w:sz="4" w:space="0" w:color="auto"/>
            </w:tcBorders>
            <w:shd w:val="clear" w:color="auto" w:fill="auto"/>
            <w:noWrap/>
            <w:vAlign w:val="center"/>
          </w:tcPr>
          <w:p w14:paraId="08F55B01" w14:textId="0A6C06F8" w:rsidR="00434878" w:rsidRPr="00967F43" w:rsidRDefault="005D3058" w:rsidP="00540163">
            <w:pPr>
              <w:pStyle w:val="Tabelatre"/>
              <w:rPr>
                <w:rFonts w:cs="Open Sans Condensed"/>
                <w:b w:val="0"/>
                <w:sz w:val="22"/>
              </w:rPr>
            </w:pPr>
            <w:r w:rsidRPr="00225137">
              <w:t>23</w:t>
            </w:r>
          </w:p>
        </w:tc>
      </w:tr>
    </w:tbl>
    <w:p w14:paraId="74B3F81D" w14:textId="60FA3216" w:rsidR="00FB1062" w:rsidRDefault="00FB1062" w:rsidP="79BB28C2">
      <w:pPr>
        <w:pStyle w:val="rdo"/>
        <w:rPr>
          <w:rFonts w:cs="Open Sans"/>
          <w:szCs w:val="18"/>
        </w:rPr>
      </w:pPr>
      <w:r>
        <w:rPr>
          <w:rFonts w:cs="Open Sans"/>
          <w:szCs w:val="18"/>
        </w:rPr>
        <w:t>*dane na rok 2016</w:t>
      </w:r>
    </w:p>
    <w:p w14:paraId="68D0128D" w14:textId="2292CC4A" w:rsidR="00640BC6" w:rsidRPr="00EC2559" w:rsidRDefault="79BB28C2" w:rsidP="79BB28C2">
      <w:pPr>
        <w:pStyle w:val="rdo"/>
        <w:rPr>
          <w:rFonts w:cs="Open Sans"/>
          <w:szCs w:val="18"/>
        </w:rPr>
      </w:pPr>
      <w:r w:rsidRPr="00EC2559">
        <w:rPr>
          <w:rFonts w:cs="Open Sans"/>
          <w:szCs w:val="18"/>
        </w:rPr>
        <w:t>źródło: Bank Danych Lokalnych, Główny Urząd Statystyczny, http:www.stat.gov.pl</w:t>
      </w:r>
    </w:p>
    <w:p w14:paraId="11649D57" w14:textId="4866A0B1" w:rsidR="00434878" w:rsidRPr="00EC2559" w:rsidRDefault="79BB28C2" w:rsidP="79BB28C2">
      <w:pPr>
        <w:rPr>
          <w:rFonts w:cs="Open Sans"/>
          <w:szCs w:val="20"/>
        </w:rPr>
      </w:pPr>
      <w:r w:rsidRPr="00EC2559">
        <w:rPr>
          <w:rFonts w:cs="Open Sans"/>
          <w:szCs w:val="20"/>
        </w:rPr>
        <w:t xml:space="preserve">W </w:t>
      </w:r>
      <w:r w:rsidR="00320707" w:rsidRPr="00EC2559">
        <w:rPr>
          <w:rFonts w:cs="Open Sans"/>
          <w:szCs w:val="20"/>
        </w:rPr>
        <w:t>Czechowicach-Dziedzicach</w:t>
      </w:r>
      <w:r w:rsidRPr="00EC2559">
        <w:rPr>
          <w:rFonts w:cs="Open Sans"/>
          <w:szCs w:val="20"/>
        </w:rPr>
        <w:t xml:space="preserve"> </w:t>
      </w:r>
      <w:r w:rsidR="00140B51">
        <w:rPr>
          <w:rFonts w:cs="Open Sans"/>
          <w:szCs w:val="20"/>
        </w:rPr>
        <w:t>znajduje</w:t>
      </w:r>
      <w:r w:rsidRPr="00EC2559">
        <w:rPr>
          <w:rFonts w:cs="Open Sans"/>
          <w:szCs w:val="20"/>
        </w:rPr>
        <w:t xml:space="preserve"> się również pry</w:t>
      </w:r>
      <w:r w:rsidR="00140B51">
        <w:rPr>
          <w:rFonts w:cs="Open Sans"/>
          <w:szCs w:val="20"/>
        </w:rPr>
        <w:t>watna placówka</w:t>
      </w:r>
      <w:r w:rsidRPr="00EC2559">
        <w:rPr>
          <w:rFonts w:cs="Open Sans"/>
          <w:szCs w:val="20"/>
        </w:rPr>
        <w:t xml:space="preserve"> kształcenia wyższego:</w:t>
      </w:r>
    </w:p>
    <w:p w14:paraId="527EF450" w14:textId="5D438F4F" w:rsidR="00434878" w:rsidRPr="00EC2559" w:rsidRDefault="00351F01" w:rsidP="79BB28C2">
      <w:pPr>
        <w:pStyle w:val="strzaka"/>
        <w:rPr>
          <w:rFonts w:cs="Open Sans"/>
          <w:szCs w:val="20"/>
        </w:rPr>
      </w:pPr>
      <w:r w:rsidRPr="00EC2559">
        <w:rPr>
          <w:rFonts w:cs="Open Sans"/>
          <w:szCs w:val="20"/>
        </w:rPr>
        <w:t xml:space="preserve">Zespół Szkół Technicznych i </w:t>
      </w:r>
      <w:r w:rsidR="00FC2882" w:rsidRPr="00EC2559">
        <w:rPr>
          <w:rFonts w:cs="Open Sans"/>
          <w:szCs w:val="20"/>
        </w:rPr>
        <w:t>Licealnych</w:t>
      </w:r>
      <w:r w:rsidR="00CF2508" w:rsidRPr="00EC2559">
        <w:rPr>
          <w:rFonts w:cs="Open Sans"/>
          <w:szCs w:val="20"/>
        </w:rPr>
        <w:t xml:space="preserve"> </w:t>
      </w:r>
      <w:r w:rsidR="00B1165C" w:rsidRPr="00EC2559">
        <w:rPr>
          <w:rFonts w:cs="Open Sans"/>
          <w:szCs w:val="20"/>
        </w:rPr>
        <w:t>(Ośrodek Satelitarny Wyższych Szkół Systemu Eksternistycznego)</w:t>
      </w:r>
      <w:r w:rsidR="00CF2508" w:rsidRPr="00EC2559">
        <w:rPr>
          <w:rFonts w:cs="Open Sans"/>
          <w:szCs w:val="20"/>
        </w:rPr>
        <w:t xml:space="preserve"> – możliwość podjęcia studiów eksternistycznych studiów </w:t>
      </w:r>
      <w:r w:rsidR="00834323" w:rsidRPr="00EC2559">
        <w:rPr>
          <w:rFonts w:cs="Open Sans"/>
          <w:szCs w:val="20"/>
        </w:rPr>
        <w:t>licencjackich, magisterskich i podyplomowych</w:t>
      </w:r>
      <w:r w:rsidR="00383C3E">
        <w:rPr>
          <w:rFonts w:cs="Open Sans"/>
          <w:szCs w:val="20"/>
        </w:rPr>
        <w:t>.</w:t>
      </w:r>
    </w:p>
    <w:p w14:paraId="36ADA9DB" w14:textId="3A29166A" w:rsidR="00434878" w:rsidRPr="00EC2559" w:rsidRDefault="79BB28C2" w:rsidP="79BB28C2">
      <w:pPr>
        <w:pStyle w:val="Akapitzlist"/>
        <w:spacing w:after="200" w:line="276" w:lineRule="auto"/>
        <w:ind w:left="0"/>
        <w:rPr>
          <w:rFonts w:eastAsia="Times New Roman" w:cs="Open Sans"/>
          <w:color w:val="000000" w:themeColor="text1"/>
          <w:szCs w:val="20"/>
          <w:lang w:eastAsia="pl-PL"/>
        </w:rPr>
      </w:pPr>
      <w:r w:rsidRPr="00EC2559">
        <w:rPr>
          <w:rFonts w:eastAsia="Times New Roman" w:cs="Open Sans"/>
          <w:color w:val="000000" w:themeColor="text1"/>
          <w:szCs w:val="20"/>
          <w:lang w:eastAsia="pl-PL"/>
        </w:rPr>
        <w:t>Miasto</w:t>
      </w:r>
      <w:r w:rsidR="000F1695">
        <w:rPr>
          <w:rFonts w:eastAsia="Times New Roman" w:cs="Open Sans"/>
          <w:color w:val="000000" w:themeColor="text1"/>
          <w:szCs w:val="20"/>
          <w:lang w:eastAsia="pl-PL"/>
        </w:rPr>
        <w:t xml:space="preserve"> Czechowice-Dziedzice</w:t>
      </w:r>
      <w:r w:rsidRPr="00EC2559">
        <w:rPr>
          <w:rFonts w:eastAsia="Times New Roman" w:cs="Open Sans"/>
          <w:color w:val="000000" w:themeColor="text1"/>
          <w:szCs w:val="20"/>
          <w:lang w:eastAsia="pl-PL"/>
        </w:rPr>
        <w:t xml:space="preserve"> jest rozwiniętym ośrodkiem kulturowym, znajdują się w nim m.in.:</w:t>
      </w:r>
    </w:p>
    <w:p w14:paraId="3F5A016A" w14:textId="5CC8F8FC" w:rsidR="00434878" w:rsidRPr="00EC2559" w:rsidRDefault="00007DA5" w:rsidP="79BB28C2">
      <w:pPr>
        <w:pStyle w:val="strzaka"/>
        <w:rPr>
          <w:rFonts w:cs="Open Sans"/>
          <w:szCs w:val="20"/>
        </w:rPr>
      </w:pPr>
      <w:r w:rsidRPr="00EC2559">
        <w:rPr>
          <w:rFonts w:cs="Open Sans"/>
          <w:szCs w:val="20"/>
        </w:rPr>
        <w:t xml:space="preserve">Miejski Dom </w:t>
      </w:r>
      <w:r w:rsidR="001B64DC" w:rsidRPr="00EC2559">
        <w:rPr>
          <w:rFonts w:cs="Open Sans"/>
          <w:szCs w:val="20"/>
        </w:rPr>
        <w:t>Kultury</w:t>
      </w:r>
      <w:r w:rsidR="00895B74">
        <w:rPr>
          <w:rFonts w:cs="Open Sans"/>
          <w:szCs w:val="20"/>
        </w:rPr>
        <w:t xml:space="preserve"> w którego </w:t>
      </w:r>
      <w:r w:rsidR="00EF1285">
        <w:rPr>
          <w:rFonts w:cs="Open Sans"/>
          <w:szCs w:val="20"/>
        </w:rPr>
        <w:t>skład wchodzi Kino Świt</w:t>
      </w:r>
      <w:r w:rsidR="00A156F2">
        <w:rPr>
          <w:rFonts w:cs="Open Sans"/>
          <w:szCs w:val="20"/>
        </w:rPr>
        <w:t>,</w:t>
      </w:r>
    </w:p>
    <w:p w14:paraId="4846436A" w14:textId="2313762A" w:rsidR="004C22FA" w:rsidRPr="00EC2559" w:rsidRDefault="004C22FA" w:rsidP="79BB28C2">
      <w:pPr>
        <w:pStyle w:val="strzaka"/>
        <w:rPr>
          <w:rFonts w:cs="Open Sans"/>
          <w:szCs w:val="20"/>
        </w:rPr>
      </w:pPr>
      <w:r w:rsidRPr="00EC2559">
        <w:rPr>
          <w:rFonts w:cs="Open Sans"/>
          <w:szCs w:val="20"/>
        </w:rPr>
        <w:t>Miejska Biblioteka Publiczna</w:t>
      </w:r>
      <w:r w:rsidR="002E50B3">
        <w:rPr>
          <w:rFonts w:cs="Open Sans"/>
          <w:szCs w:val="20"/>
        </w:rPr>
        <w:t>.</w:t>
      </w:r>
    </w:p>
    <w:p w14:paraId="0E6254FE" w14:textId="43D2BB76" w:rsidR="00546D19" w:rsidRDefault="00546D19" w:rsidP="0060002B">
      <w:pPr>
        <w:pStyle w:val="strzaka"/>
        <w:rPr>
          <w:rFonts w:ascii="Times New Roman" w:hAnsi="Times New Roman"/>
          <w:sz w:val="22"/>
        </w:rPr>
      </w:pPr>
      <w:r>
        <w:rPr>
          <w:rFonts w:ascii="Times New Roman" w:hAnsi="Times New Roman"/>
          <w:sz w:val="22"/>
        </w:rPr>
        <w:br w:type="page"/>
      </w:r>
    </w:p>
    <w:p w14:paraId="2331C963" w14:textId="4EE6CE6A" w:rsidR="00E37105" w:rsidRPr="00E234D0" w:rsidRDefault="79BB28C2" w:rsidP="00E234D0">
      <w:pPr>
        <w:pStyle w:val="Nagwek1"/>
      </w:pPr>
      <w:bookmarkStart w:id="81" w:name="_Toc16681030"/>
      <w:bookmarkStart w:id="82" w:name="_Toc17303709"/>
      <w:bookmarkStart w:id="83" w:name="_Toc17303807"/>
      <w:bookmarkStart w:id="84" w:name="_Toc17720003"/>
      <w:bookmarkStart w:id="85" w:name="_Toc21518121"/>
      <w:r w:rsidRPr="00E27C41">
        <w:rPr>
          <w:rFonts w:eastAsiaTheme="minorHAnsi" w:cs="Open Sans"/>
          <w:color w:val="002060"/>
          <w:lang w:eastAsia="en-US"/>
        </w:rPr>
        <w:lastRenderedPageBreak/>
        <w:t>Istniejący</w:t>
      </w:r>
      <w:r w:rsidRPr="00E234D0">
        <w:t xml:space="preserve"> system transportowy</w:t>
      </w:r>
      <w:bookmarkEnd w:id="81"/>
      <w:bookmarkEnd w:id="82"/>
      <w:bookmarkEnd w:id="83"/>
      <w:bookmarkEnd w:id="84"/>
      <w:bookmarkEnd w:id="85"/>
    </w:p>
    <w:p w14:paraId="4807ABAA" w14:textId="5EB81D42" w:rsidR="00E37105" w:rsidRPr="00E234D0" w:rsidRDefault="79BB28C2" w:rsidP="00537976">
      <w:pPr>
        <w:pStyle w:val="Nagwek2"/>
        <w:ind w:left="567" w:hanging="567"/>
      </w:pPr>
      <w:bookmarkStart w:id="86" w:name="_Toc482709940"/>
      <w:bookmarkStart w:id="87" w:name="_Toc367798435"/>
      <w:bookmarkStart w:id="88" w:name="_Toc16681031"/>
      <w:bookmarkStart w:id="89" w:name="_Toc17303710"/>
      <w:bookmarkStart w:id="90" w:name="_Toc17303808"/>
      <w:bookmarkStart w:id="91" w:name="_Toc17720004"/>
      <w:bookmarkStart w:id="92" w:name="_Toc21518122"/>
      <w:r w:rsidRPr="00E234D0">
        <w:t xml:space="preserve">Komunikacja miejska w </w:t>
      </w:r>
      <w:bookmarkEnd w:id="86"/>
      <w:bookmarkEnd w:id="87"/>
      <w:r w:rsidR="002E56A1">
        <w:t>G</w:t>
      </w:r>
      <w:r w:rsidR="002E56A1" w:rsidRPr="00E234D0">
        <w:t>minie</w:t>
      </w:r>
      <w:r w:rsidR="00042CFE" w:rsidRPr="00E234D0">
        <w:t xml:space="preserve"> </w:t>
      </w:r>
      <w:r w:rsidR="00042CFE" w:rsidRPr="00671EF2">
        <w:t>Czechowice</w:t>
      </w:r>
      <w:r w:rsidR="00042CFE" w:rsidRPr="00E234D0">
        <w:t>-Dziedzice</w:t>
      </w:r>
      <w:bookmarkEnd w:id="88"/>
      <w:bookmarkEnd w:id="89"/>
      <w:bookmarkEnd w:id="90"/>
      <w:bookmarkEnd w:id="91"/>
      <w:bookmarkEnd w:id="92"/>
    </w:p>
    <w:p w14:paraId="728121F4" w14:textId="089F55C4" w:rsidR="00E37105" w:rsidRDefault="79BB28C2" w:rsidP="00AC0EFA">
      <w:pPr>
        <w:rPr>
          <w:rFonts w:eastAsia="Calibri"/>
        </w:rPr>
      </w:pPr>
      <w:r w:rsidRPr="00E234D0">
        <w:rPr>
          <w:rFonts w:eastAsia="Calibri"/>
        </w:rPr>
        <w:t xml:space="preserve">Zasady organizacji i funkcjonowania regularnego przewozu osób w publicznym transporcie zbiorowym </w:t>
      </w:r>
      <w:r w:rsidRPr="00684BA3">
        <w:rPr>
          <w:rFonts w:eastAsia="Calibri"/>
        </w:rPr>
        <w:t xml:space="preserve">realizowanym na terytorium Rzeczpospolitej Polskiej określa </w:t>
      </w:r>
      <w:r w:rsidR="007126DF">
        <w:rPr>
          <w:rFonts w:eastAsia="Calibri"/>
        </w:rPr>
        <w:t xml:space="preserve">przede wszystkim </w:t>
      </w:r>
      <w:r w:rsidRPr="00684BA3">
        <w:rPr>
          <w:rFonts w:eastAsia="Calibri"/>
        </w:rPr>
        <w:t xml:space="preserve">ustawa o publicznym transporcie zbiorowym. Funkcjonowanie komunikacji miejskiej w </w:t>
      </w:r>
      <w:r w:rsidR="00A85B52" w:rsidRPr="00684BA3">
        <w:rPr>
          <w:rFonts w:eastAsia="Calibri"/>
        </w:rPr>
        <w:t>Gminie Czechowice-Dziedzice</w:t>
      </w:r>
      <w:r w:rsidRPr="00684BA3">
        <w:rPr>
          <w:rFonts w:eastAsia="Calibri"/>
        </w:rPr>
        <w:t xml:space="preserve"> oparte jest na Umowie o świadczenie usług przewozowych pomiędzy Gminą </w:t>
      </w:r>
      <w:r w:rsidR="00EE64B6" w:rsidRPr="00684BA3">
        <w:rPr>
          <w:rFonts w:eastAsia="Calibri"/>
        </w:rPr>
        <w:t>Czechowice-Dziedzice</w:t>
      </w:r>
      <w:r w:rsidRPr="00684BA3">
        <w:rPr>
          <w:rFonts w:eastAsia="Calibri"/>
        </w:rPr>
        <w:t xml:space="preserve"> a </w:t>
      </w:r>
      <w:r w:rsidR="00EE64B6" w:rsidRPr="00684BA3">
        <w:rPr>
          <w:rFonts w:eastAsia="Calibri"/>
        </w:rPr>
        <w:t>Przedsiębiorstwem Komunikacji Miejskiej w Czechowicach-Dziedzicach sp.</w:t>
      </w:r>
      <w:r w:rsidR="00AC0EFA">
        <w:rPr>
          <w:rFonts w:eastAsia="Calibri"/>
        </w:rPr>
        <w:t> </w:t>
      </w:r>
      <w:r w:rsidR="00EE64B6" w:rsidRPr="00684BA3">
        <w:rPr>
          <w:rFonts w:eastAsia="Calibri"/>
        </w:rPr>
        <w:t>z o.o.</w:t>
      </w:r>
    </w:p>
    <w:p w14:paraId="4FFD4041" w14:textId="77777777" w:rsidR="00671EF2" w:rsidRPr="00684BA3" w:rsidRDefault="00671EF2" w:rsidP="00671EF2">
      <w:pPr>
        <w:rPr>
          <w:rFonts w:eastAsia="Calibri"/>
        </w:rPr>
      </w:pPr>
    </w:p>
    <w:p w14:paraId="5F007AE2" w14:textId="54FF895A" w:rsidR="00E37105" w:rsidRDefault="00E37105" w:rsidP="00671EF2">
      <w:pPr>
        <w:rPr>
          <w:rFonts w:eastAsia="Calibri"/>
        </w:rPr>
      </w:pPr>
      <w:r w:rsidRPr="00684BA3">
        <w:rPr>
          <w:rFonts w:eastAsia="Calibri"/>
        </w:rPr>
        <w:t xml:space="preserve">Przedmiotem Umowy jest świadczenie usług przewozowych </w:t>
      </w:r>
      <w:r w:rsidR="00900EED" w:rsidRPr="00684BA3">
        <w:rPr>
          <w:rFonts w:eastAsia="Calibri"/>
        </w:rPr>
        <w:t>na liniach określonych</w:t>
      </w:r>
      <w:r w:rsidR="0050038D" w:rsidRPr="00684BA3">
        <w:rPr>
          <w:rFonts w:eastAsia="Calibri"/>
        </w:rPr>
        <w:t xml:space="preserve"> w zał</w:t>
      </w:r>
      <w:r w:rsidR="001A2B78" w:rsidRPr="00684BA3">
        <w:rPr>
          <w:rFonts w:eastAsia="Calibri"/>
        </w:rPr>
        <w:t>ączni</w:t>
      </w:r>
      <w:r w:rsidR="00D52FE5" w:rsidRPr="00684BA3">
        <w:rPr>
          <w:rFonts w:eastAsia="Calibri"/>
        </w:rPr>
        <w:t>ku do umowy</w:t>
      </w:r>
      <w:r w:rsidR="00684BA3" w:rsidRPr="00684BA3">
        <w:rPr>
          <w:rFonts w:eastAsia="Calibri"/>
        </w:rPr>
        <w:t xml:space="preserve"> </w:t>
      </w:r>
      <w:r w:rsidRPr="00684BA3">
        <w:rPr>
          <w:rFonts w:eastAsia="Calibri"/>
        </w:rPr>
        <w:t>w celu zaspokajania potrzeb mieszkańców. Umowa reguluje zadania związane z:</w:t>
      </w:r>
    </w:p>
    <w:p w14:paraId="535A2275" w14:textId="6DF12246" w:rsidR="00671EF2" w:rsidRDefault="000041CA" w:rsidP="00671EF2">
      <w:pPr>
        <w:pStyle w:val="strzaka"/>
      </w:pPr>
      <w:r>
        <w:t>m</w:t>
      </w:r>
      <w:r w:rsidR="00A42B95">
        <w:t>echanizmem przekazywania i rozliczania dopłat z tytułu wykonywania działalności przewozowej</w:t>
      </w:r>
      <w:r w:rsidR="00663FBC">
        <w:t>,</w:t>
      </w:r>
    </w:p>
    <w:p w14:paraId="77A7C44E" w14:textId="08CDF278" w:rsidR="008D6226" w:rsidRDefault="008D6226" w:rsidP="00671EF2">
      <w:pPr>
        <w:pStyle w:val="strzaka"/>
      </w:pPr>
      <w:r>
        <w:t xml:space="preserve">środkami transportu wykorzystanymi do </w:t>
      </w:r>
      <w:r w:rsidR="00F47A80">
        <w:t xml:space="preserve">wykonania </w:t>
      </w:r>
      <w:r w:rsidR="004773E3">
        <w:t>umowy,</w:t>
      </w:r>
    </w:p>
    <w:p w14:paraId="6A015E3F" w14:textId="3B13F54D" w:rsidR="00CC3839" w:rsidRDefault="00CC3839" w:rsidP="00671EF2">
      <w:pPr>
        <w:pStyle w:val="strzaka"/>
      </w:pPr>
      <w:r>
        <w:t>wyposażeniem i oznakowaniem autobusu,</w:t>
      </w:r>
    </w:p>
    <w:p w14:paraId="716C4EBE" w14:textId="210E018B" w:rsidR="00FE638A" w:rsidRDefault="00385F8E" w:rsidP="00671EF2">
      <w:pPr>
        <w:pStyle w:val="strzaka"/>
      </w:pPr>
      <w:r>
        <w:t>z</w:t>
      </w:r>
      <w:r w:rsidR="00966DCC">
        <w:t xml:space="preserve">mianą rozkładów jazdy oraz </w:t>
      </w:r>
      <w:r w:rsidR="00215740">
        <w:t>organizacją informacji pasażerskiej,</w:t>
      </w:r>
    </w:p>
    <w:p w14:paraId="7D844F54" w14:textId="3C4A61CB" w:rsidR="00215740" w:rsidRDefault="00E97C60" w:rsidP="00671EF2">
      <w:pPr>
        <w:pStyle w:val="strzaka"/>
      </w:pPr>
      <w:r>
        <w:t>ustal</w:t>
      </w:r>
      <w:r w:rsidR="00851CBE">
        <w:t>eniem taryfy opłat za przejazdy,</w:t>
      </w:r>
    </w:p>
    <w:p w14:paraId="5DD192AD" w14:textId="3B7BAA38" w:rsidR="00437D51" w:rsidRDefault="00A260B2" w:rsidP="00671EF2">
      <w:pPr>
        <w:pStyle w:val="strzaka"/>
      </w:pPr>
      <w:r>
        <w:t>punktualnością</w:t>
      </w:r>
      <w:r w:rsidR="00982C73">
        <w:t>, bezpieczeństwem</w:t>
      </w:r>
      <w:r>
        <w:t xml:space="preserve"> przeja</w:t>
      </w:r>
      <w:r w:rsidR="00982C73">
        <w:t>zdów,</w:t>
      </w:r>
    </w:p>
    <w:p w14:paraId="32178210" w14:textId="54B8B688" w:rsidR="00823646" w:rsidRDefault="00823646" w:rsidP="00671EF2">
      <w:pPr>
        <w:pStyle w:val="strzaka"/>
      </w:pPr>
      <w:r>
        <w:t>czystością pojazdów,</w:t>
      </w:r>
    </w:p>
    <w:p w14:paraId="5AD3B4BD" w14:textId="0A379C0D" w:rsidR="00823646" w:rsidRDefault="00823646" w:rsidP="00671EF2">
      <w:pPr>
        <w:pStyle w:val="strzaka"/>
      </w:pPr>
      <w:r>
        <w:t>kulturą obsługi pasażerów,</w:t>
      </w:r>
    </w:p>
    <w:p w14:paraId="74920170" w14:textId="75CFAFF2" w:rsidR="00823646" w:rsidRDefault="00823646" w:rsidP="00671EF2">
      <w:pPr>
        <w:pStyle w:val="strzaka"/>
      </w:pPr>
      <w:r>
        <w:t xml:space="preserve">ekologią pojazdów </w:t>
      </w:r>
      <w:r w:rsidR="00FF023D">
        <w:t>wykonywujących przewozy,</w:t>
      </w:r>
    </w:p>
    <w:p w14:paraId="668BE9A3" w14:textId="77777777" w:rsidR="00FE12F8" w:rsidRDefault="00821A76" w:rsidP="00671EF2">
      <w:pPr>
        <w:pStyle w:val="strzaka"/>
      </w:pPr>
      <w:r>
        <w:t>karami umownymi wynikającymi z niewłaściwej realizacji usług</w:t>
      </w:r>
      <w:r w:rsidR="00FE12F8">
        <w:t>,</w:t>
      </w:r>
    </w:p>
    <w:p w14:paraId="59606F99" w14:textId="2AD9194B" w:rsidR="00821A76" w:rsidRPr="00684BA3" w:rsidRDefault="00FE12F8" w:rsidP="00671EF2">
      <w:pPr>
        <w:pStyle w:val="strzaka"/>
      </w:pPr>
      <w:r>
        <w:t>nabywaniem nowego taboru</w:t>
      </w:r>
      <w:r w:rsidR="00821A76">
        <w:t>.</w:t>
      </w:r>
    </w:p>
    <w:p w14:paraId="70F012B1" w14:textId="3EB7444E" w:rsidR="005D56CB" w:rsidRPr="008114A6" w:rsidRDefault="79BB28C2" w:rsidP="008114A6">
      <w:pPr>
        <w:pStyle w:val="BezodstpwZnak1"/>
        <w:rPr>
          <w:rFonts w:eastAsia="Calibri"/>
        </w:rPr>
      </w:pPr>
      <w:r w:rsidRPr="008114A6">
        <w:rPr>
          <w:rFonts w:eastAsia="Calibri"/>
        </w:rPr>
        <w:t xml:space="preserve">Integralną częścią Umowy </w:t>
      </w:r>
      <w:r w:rsidR="004B785D" w:rsidRPr="008114A6">
        <w:rPr>
          <w:rFonts w:eastAsia="Calibri"/>
        </w:rPr>
        <w:t>są załączniki</w:t>
      </w:r>
      <w:r w:rsidR="005D56CB" w:rsidRPr="008114A6">
        <w:rPr>
          <w:rFonts w:eastAsia="Calibri"/>
        </w:rPr>
        <w:t xml:space="preserve"> zawierające:</w:t>
      </w:r>
    </w:p>
    <w:p w14:paraId="5ED712EA" w14:textId="31BDD220" w:rsidR="005D56CB" w:rsidRPr="008114A6" w:rsidRDefault="005D56CB" w:rsidP="008114A6">
      <w:pPr>
        <w:pStyle w:val="strzaka"/>
      </w:pPr>
      <w:r w:rsidRPr="008114A6">
        <w:t>rozkłady linii komunikacyjnych</w:t>
      </w:r>
      <w:r w:rsidR="006D7A72" w:rsidRPr="008114A6">
        <w:t>,</w:t>
      </w:r>
    </w:p>
    <w:p w14:paraId="6AEC2A02" w14:textId="51B57664" w:rsidR="006D7A72" w:rsidRPr="008114A6" w:rsidRDefault="006D7A72" w:rsidP="008114A6">
      <w:pPr>
        <w:pStyle w:val="strzaka"/>
      </w:pPr>
      <w:r w:rsidRPr="008114A6">
        <w:t xml:space="preserve">kalkulację stawki rekompensaty za </w:t>
      </w:r>
      <w:proofErr w:type="spellStart"/>
      <w:r w:rsidRPr="008114A6">
        <w:t>wzkm</w:t>
      </w:r>
      <w:proofErr w:type="spellEnd"/>
      <w:r w:rsidRPr="008114A6">
        <w:t>,</w:t>
      </w:r>
    </w:p>
    <w:p w14:paraId="42DE8103" w14:textId="5E66C482" w:rsidR="006D7A72" w:rsidRPr="008114A6" w:rsidRDefault="00114D69" w:rsidP="008114A6">
      <w:pPr>
        <w:pStyle w:val="strzaka"/>
      </w:pPr>
      <w:r w:rsidRPr="008114A6">
        <w:t>wielkość przewidywanej rekompensaty w latach 2014-2020.</w:t>
      </w:r>
    </w:p>
    <w:p w14:paraId="7C7BFCFE" w14:textId="7F2DD301" w:rsidR="00C14D93" w:rsidRDefault="00035587" w:rsidP="79BB28C2">
      <w:pPr>
        <w:spacing w:after="240"/>
        <w:ind w:right="1"/>
        <w:rPr>
          <w:rFonts w:ascii="Times New Roman" w:eastAsia="Calibri" w:hAnsi="Times New Roman"/>
          <w:sz w:val="22"/>
          <w:highlight w:val="yellow"/>
        </w:rPr>
      </w:pPr>
      <w:r w:rsidRPr="006026EA">
        <w:rPr>
          <w:rFonts w:eastAsia="Calibri"/>
        </w:rPr>
        <w:t xml:space="preserve">Według załącznika nr 1 do uchwały Rady Miejskiej </w:t>
      </w:r>
      <w:r w:rsidR="002708A3" w:rsidRPr="006026EA">
        <w:rPr>
          <w:rFonts w:eastAsia="Calibri"/>
        </w:rPr>
        <w:t>w Czechowicach-Dziedzicach</w:t>
      </w:r>
      <w:r w:rsidRPr="006026EA">
        <w:rPr>
          <w:rFonts w:eastAsia="Calibri"/>
        </w:rPr>
        <w:t xml:space="preserve"> w sprawie określenia przystanków komunikacyjnych </w:t>
      </w:r>
      <w:r w:rsidR="003A2C51" w:rsidRPr="006026EA">
        <w:rPr>
          <w:rFonts w:eastAsia="Calibri"/>
        </w:rPr>
        <w:t xml:space="preserve">i dworca </w:t>
      </w:r>
      <w:r w:rsidRPr="006026EA">
        <w:rPr>
          <w:rFonts w:eastAsia="Calibri"/>
        </w:rPr>
        <w:t>oraz warunków i zasad korzystania z</w:t>
      </w:r>
      <w:r w:rsidR="00C73C98">
        <w:rPr>
          <w:rFonts w:eastAsia="Calibri"/>
        </w:rPr>
        <w:t> </w:t>
      </w:r>
      <w:r w:rsidRPr="006026EA">
        <w:rPr>
          <w:rFonts w:eastAsia="Calibri"/>
        </w:rPr>
        <w:t xml:space="preserve">przystanków komunikacyjnych, których właścicielem lub zarządzającym jest </w:t>
      </w:r>
      <w:r w:rsidR="00410128" w:rsidRPr="006026EA">
        <w:rPr>
          <w:rFonts w:eastAsia="Calibri"/>
        </w:rPr>
        <w:t>Gmina</w:t>
      </w:r>
      <w:r w:rsidRPr="006026EA">
        <w:rPr>
          <w:rFonts w:eastAsia="Calibri"/>
        </w:rPr>
        <w:t xml:space="preserve"> </w:t>
      </w:r>
      <w:r w:rsidR="006A6841" w:rsidRPr="006026EA">
        <w:rPr>
          <w:rFonts w:eastAsia="Calibri"/>
        </w:rPr>
        <w:t>Czechowice-Dziedzice</w:t>
      </w:r>
      <w:r w:rsidRPr="006026EA">
        <w:rPr>
          <w:rFonts w:eastAsia="Calibri"/>
        </w:rPr>
        <w:t xml:space="preserve">, udostępnionych jest </w:t>
      </w:r>
      <w:r w:rsidR="006A6841" w:rsidRPr="006026EA">
        <w:rPr>
          <w:rFonts w:eastAsia="Calibri"/>
        </w:rPr>
        <w:t>17</w:t>
      </w:r>
      <w:r w:rsidR="00080CDE">
        <w:rPr>
          <w:rFonts w:eastAsia="Calibri"/>
        </w:rPr>
        <w:t xml:space="preserve">1 </w:t>
      </w:r>
      <w:r w:rsidR="00212FBB">
        <w:rPr>
          <w:rFonts w:eastAsia="Calibri"/>
          <w:szCs w:val="20"/>
        </w:rPr>
        <w:t>p</w:t>
      </w:r>
      <w:r w:rsidR="00E05154">
        <w:rPr>
          <w:rFonts w:eastAsia="Calibri"/>
          <w:szCs w:val="20"/>
        </w:rPr>
        <w:t>rzystanków</w:t>
      </w:r>
      <w:r w:rsidR="00212FBB" w:rsidRPr="00AD50BC">
        <w:rPr>
          <w:rFonts w:eastAsia="Calibri"/>
          <w:szCs w:val="20"/>
          <w:vertAlign w:val="superscript"/>
        </w:rPr>
        <w:footnoteReference w:id="24"/>
      </w:r>
      <w:r w:rsidR="00E05154">
        <w:rPr>
          <w:rFonts w:eastAsia="Calibri"/>
          <w:szCs w:val="20"/>
        </w:rPr>
        <w:t>.</w:t>
      </w:r>
      <w:r w:rsidR="005A7890" w:rsidRPr="00C14D93">
        <w:rPr>
          <w:rFonts w:ascii="Times New Roman" w:eastAsia="Calibri" w:hAnsi="Times New Roman"/>
          <w:sz w:val="22"/>
        </w:rPr>
        <w:t xml:space="preserve"> </w:t>
      </w:r>
      <w:r w:rsidR="005A7890" w:rsidRPr="00C14D93">
        <w:rPr>
          <w:rFonts w:eastAsia="Calibri"/>
        </w:rPr>
        <w:t xml:space="preserve">Dodatkowo </w:t>
      </w:r>
      <w:r w:rsidR="00E717DB" w:rsidRPr="00C14D93">
        <w:rPr>
          <w:rFonts w:eastAsia="Calibri"/>
        </w:rPr>
        <w:t xml:space="preserve">PKM Czechowice-Dziedzice </w:t>
      </w:r>
      <w:r w:rsidR="00681168" w:rsidRPr="00C14D93">
        <w:rPr>
          <w:rFonts w:eastAsia="Calibri"/>
        </w:rPr>
        <w:t>sp.</w:t>
      </w:r>
      <w:r w:rsidR="00080CDE">
        <w:rPr>
          <w:rFonts w:eastAsia="Calibri"/>
        </w:rPr>
        <w:t> </w:t>
      </w:r>
      <w:r w:rsidR="00681168" w:rsidRPr="00C14D93">
        <w:rPr>
          <w:rFonts w:eastAsia="Calibri"/>
        </w:rPr>
        <w:t>z</w:t>
      </w:r>
      <w:r w:rsidR="00613DE7">
        <w:rPr>
          <w:rFonts w:eastAsia="Calibri"/>
        </w:rPr>
        <w:t> </w:t>
      </w:r>
      <w:r w:rsidR="00681168" w:rsidRPr="00C14D93">
        <w:rPr>
          <w:rFonts w:eastAsia="Calibri"/>
        </w:rPr>
        <w:t xml:space="preserve">o.o. </w:t>
      </w:r>
      <w:r w:rsidR="005A7890" w:rsidRPr="00C14D93">
        <w:rPr>
          <w:rFonts w:eastAsia="Calibri"/>
        </w:rPr>
        <w:t xml:space="preserve">obsługuje </w:t>
      </w:r>
      <w:r w:rsidR="00295B71" w:rsidRPr="00C14D93">
        <w:rPr>
          <w:rFonts w:eastAsia="Calibri"/>
        </w:rPr>
        <w:t>8</w:t>
      </w:r>
      <w:r w:rsidR="00C73C98">
        <w:rPr>
          <w:rFonts w:eastAsia="Calibri"/>
        </w:rPr>
        <w:t> </w:t>
      </w:r>
      <w:r w:rsidR="005A7890" w:rsidRPr="00C14D93">
        <w:rPr>
          <w:rFonts w:eastAsia="Calibri"/>
        </w:rPr>
        <w:t>przystanków</w:t>
      </w:r>
      <w:r w:rsidR="00295B71" w:rsidRPr="00C14D93">
        <w:rPr>
          <w:rFonts w:eastAsia="Calibri"/>
        </w:rPr>
        <w:t xml:space="preserve"> na terenie </w:t>
      </w:r>
      <w:r w:rsidR="00C8085F">
        <w:rPr>
          <w:rFonts w:eastAsia="Calibri"/>
        </w:rPr>
        <w:t>G</w:t>
      </w:r>
      <w:r w:rsidR="00C8085F" w:rsidRPr="00C14D93">
        <w:rPr>
          <w:rFonts w:eastAsia="Calibri"/>
        </w:rPr>
        <w:t>miny</w:t>
      </w:r>
      <w:r w:rsidR="00295B71" w:rsidRPr="00C14D93">
        <w:rPr>
          <w:rFonts w:eastAsia="Calibri"/>
        </w:rPr>
        <w:t xml:space="preserve"> Jasienica</w:t>
      </w:r>
      <w:r w:rsidR="00AB6E6C" w:rsidRPr="00C14D93">
        <w:rPr>
          <w:rFonts w:eastAsia="Calibri"/>
        </w:rPr>
        <w:t xml:space="preserve"> oraz </w:t>
      </w:r>
      <w:r w:rsidR="00EF292A" w:rsidRPr="00C14D93">
        <w:rPr>
          <w:rFonts w:eastAsia="Calibri"/>
        </w:rPr>
        <w:t>41 przystanków n</w:t>
      </w:r>
      <w:r w:rsidR="00A6507C" w:rsidRPr="00C14D93">
        <w:rPr>
          <w:rFonts w:eastAsia="Calibri"/>
        </w:rPr>
        <w:t xml:space="preserve">a obszarze </w:t>
      </w:r>
      <w:r w:rsidR="00C8085F">
        <w:rPr>
          <w:rFonts w:eastAsia="Calibri"/>
        </w:rPr>
        <w:t>M</w:t>
      </w:r>
      <w:r w:rsidR="00A6507C" w:rsidRPr="00C14D93">
        <w:rPr>
          <w:rFonts w:eastAsia="Calibri"/>
        </w:rPr>
        <w:t>iasta Bielsko-Biała</w:t>
      </w:r>
      <w:r w:rsidR="00C14D93" w:rsidRPr="00C14D93">
        <w:rPr>
          <w:rFonts w:eastAsia="Calibri"/>
        </w:rPr>
        <w:t>.</w:t>
      </w:r>
    </w:p>
    <w:p w14:paraId="374BED68" w14:textId="6AC9EE75" w:rsidR="004F1C68" w:rsidRPr="00B46055" w:rsidRDefault="00B300FF" w:rsidP="004F1C68">
      <w:pPr>
        <w:rPr>
          <w:rFonts w:eastAsia="Calibri"/>
        </w:rPr>
      </w:pPr>
      <w:r w:rsidRPr="00F64FD9">
        <w:rPr>
          <w:rFonts w:eastAsia="Calibri"/>
        </w:rPr>
        <w:t>PKM Czechowice-Dziedzice sp. z o.o.</w:t>
      </w:r>
      <w:r w:rsidR="79BB28C2" w:rsidRPr="00F64FD9">
        <w:rPr>
          <w:rFonts w:eastAsia="Calibri"/>
        </w:rPr>
        <w:t xml:space="preserve"> obsługuje </w:t>
      </w:r>
      <w:r w:rsidRPr="00F64FD9">
        <w:rPr>
          <w:rFonts w:eastAsia="Calibri"/>
        </w:rPr>
        <w:t>1</w:t>
      </w:r>
      <w:r w:rsidR="00E05154">
        <w:rPr>
          <w:rFonts w:eastAsia="Calibri"/>
        </w:rPr>
        <w:t>2</w:t>
      </w:r>
      <w:r w:rsidR="79BB28C2" w:rsidRPr="00F64FD9">
        <w:rPr>
          <w:rFonts w:eastAsia="Calibri"/>
        </w:rPr>
        <w:t xml:space="preserve"> linii komunikacyjnych</w:t>
      </w:r>
      <w:r w:rsidR="00C27128" w:rsidRPr="00F64FD9">
        <w:rPr>
          <w:rFonts w:eastAsia="Calibri"/>
        </w:rPr>
        <w:t xml:space="preserve"> (w tym linia 1s, która występuje jako integralny kurs linii 1 z oznaczeniem s</w:t>
      </w:r>
      <w:r w:rsidR="00890E62">
        <w:rPr>
          <w:rFonts w:eastAsia="Calibri"/>
        </w:rPr>
        <w:t>, jest to linia szkolna</w:t>
      </w:r>
      <w:r w:rsidR="00C27128" w:rsidRPr="00F64FD9">
        <w:rPr>
          <w:rFonts w:eastAsia="Calibri"/>
        </w:rPr>
        <w:t>)</w:t>
      </w:r>
      <w:r w:rsidR="00CF2914">
        <w:rPr>
          <w:rFonts w:eastAsia="Calibri"/>
        </w:rPr>
        <w:t>, wśród których wyróżnić można</w:t>
      </w:r>
      <w:r w:rsidR="79BB28C2" w:rsidRPr="00F64FD9">
        <w:rPr>
          <w:rFonts w:eastAsia="Calibri"/>
        </w:rPr>
        <w:t xml:space="preserve"> </w:t>
      </w:r>
      <w:r w:rsidR="006C5D56" w:rsidRPr="00F64FD9">
        <w:rPr>
          <w:rFonts w:eastAsia="Calibri"/>
        </w:rPr>
        <w:t>3 linie komunikacyjne kursują</w:t>
      </w:r>
      <w:r w:rsidR="00CF2914">
        <w:rPr>
          <w:rFonts w:eastAsia="Calibri"/>
        </w:rPr>
        <w:t>ce</w:t>
      </w:r>
      <w:r w:rsidR="006C5D56" w:rsidRPr="00F64FD9">
        <w:rPr>
          <w:rFonts w:eastAsia="Calibri"/>
        </w:rPr>
        <w:t xml:space="preserve"> do </w:t>
      </w:r>
      <w:r w:rsidR="00CF2914">
        <w:rPr>
          <w:rFonts w:eastAsia="Calibri"/>
        </w:rPr>
        <w:t>M</w:t>
      </w:r>
      <w:r w:rsidR="006C5D56" w:rsidRPr="00F64FD9">
        <w:rPr>
          <w:rFonts w:eastAsia="Calibri"/>
        </w:rPr>
        <w:t>iasta Bielsko-Biała</w:t>
      </w:r>
      <w:r w:rsidR="00CF2914">
        <w:rPr>
          <w:rFonts w:eastAsia="Calibri"/>
        </w:rPr>
        <w:t xml:space="preserve"> i </w:t>
      </w:r>
      <w:r w:rsidR="006C5D56" w:rsidRPr="00F64FD9">
        <w:rPr>
          <w:rFonts w:eastAsia="Calibri"/>
        </w:rPr>
        <w:t>1 kursuj</w:t>
      </w:r>
      <w:r w:rsidR="00CF2914">
        <w:rPr>
          <w:rFonts w:eastAsia="Calibri"/>
        </w:rPr>
        <w:t xml:space="preserve">ącą </w:t>
      </w:r>
      <w:r w:rsidR="00F01AC4">
        <w:rPr>
          <w:rFonts w:eastAsia="Calibri"/>
        </w:rPr>
        <w:t>przelotowo</w:t>
      </w:r>
      <w:r w:rsidR="006C5D56" w:rsidRPr="00F64FD9">
        <w:rPr>
          <w:rFonts w:eastAsia="Calibri"/>
        </w:rPr>
        <w:t xml:space="preserve"> przez Gminę Jasienica.</w:t>
      </w:r>
      <w:r w:rsidR="001721EA">
        <w:rPr>
          <w:rFonts w:eastAsia="Calibri"/>
        </w:rPr>
        <w:t xml:space="preserve"> </w:t>
      </w:r>
      <w:r w:rsidR="004F1C68" w:rsidRPr="00B87CEF">
        <w:rPr>
          <w:rFonts w:eastAsia="Calibri"/>
        </w:rPr>
        <w:t xml:space="preserve">Ze </w:t>
      </w:r>
      <w:r w:rsidR="004F1C68" w:rsidRPr="00B46055">
        <w:rPr>
          <w:rFonts w:eastAsia="Calibri"/>
        </w:rPr>
        <w:t>względu na kryterium przestrzenne można dokonać podziału na linie:</w:t>
      </w:r>
    </w:p>
    <w:p w14:paraId="76DF73DD" w14:textId="77777777" w:rsidR="004F1C68" w:rsidRPr="003C6281" w:rsidRDefault="004F1C68" w:rsidP="004F1C68">
      <w:pPr>
        <w:pStyle w:val="strzaka"/>
      </w:pPr>
      <w:r w:rsidRPr="003C6281">
        <w:t>miejskie, obsługujące wyłącznie teren Gminy Czechowice-Dziedzice,</w:t>
      </w:r>
    </w:p>
    <w:p w14:paraId="756CD141" w14:textId="0C603015" w:rsidR="004F1C68" w:rsidRPr="003C6281" w:rsidRDefault="004F1C68" w:rsidP="004F1C68">
      <w:pPr>
        <w:pStyle w:val="strzaka"/>
      </w:pPr>
      <w:r w:rsidRPr="003C6281">
        <w:t>miejsko-podmiejskie, obsługujące zarówno teren Gminy Czechowice-Dziedzice</w:t>
      </w:r>
      <w:r>
        <w:t>,</w:t>
      </w:r>
      <w:r w:rsidRPr="003C6281">
        <w:t xml:space="preserve"> jak i</w:t>
      </w:r>
      <w:r w:rsidR="00AC0EFA">
        <w:t> </w:t>
      </w:r>
      <w:r w:rsidRPr="003C6281">
        <w:t>tereny sąsiednich gmin,</w:t>
      </w:r>
    </w:p>
    <w:p w14:paraId="6AA4A113" w14:textId="77777777" w:rsidR="004F1C68" w:rsidRPr="003C6281" w:rsidRDefault="004F1C68" w:rsidP="004F1C68">
      <w:pPr>
        <w:pStyle w:val="strzaka"/>
      </w:pPr>
      <w:r w:rsidRPr="003C6281">
        <w:lastRenderedPageBreak/>
        <w:t>podmiejskie, które nie odgrywają istotnej roli w przewozach osób wewnątrz Czechowic-Dziedzic, obsługują obszar gmin ościennych, są uruchamiane wyłącznie na potrzeby mieszkańców tych gmin, a standard dostępności i jakości usług uzależniony jest od uzgodnionej z tymi gminami wysokości dofinansowania usług przewozowych.</w:t>
      </w:r>
    </w:p>
    <w:p w14:paraId="48C4367C" w14:textId="77777777" w:rsidR="004F1C68" w:rsidRPr="00F84412" w:rsidRDefault="004F1C68" w:rsidP="004F1C68">
      <w:pPr>
        <w:rPr>
          <w:rFonts w:eastAsia="Calibri"/>
        </w:rPr>
      </w:pPr>
      <w:r>
        <w:rPr>
          <w:rFonts w:eastAsia="Calibri"/>
        </w:rPr>
        <w:t>Na podstawie</w:t>
      </w:r>
      <w:r w:rsidRPr="00F84412">
        <w:rPr>
          <w:rFonts w:eastAsia="Calibri"/>
        </w:rPr>
        <w:t xml:space="preserve"> powyższ</w:t>
      </w:r>
      <w:r>
        <w:rPr>
          <w:rFonts w:eastAsia="Calibri"/>
        </w:rPr>
        <w:t>ych</w:t>
      </w:r>
      <w:r w:rsidRPr="00F84412">
        <w:rPr>
          <w:rFonts w:eastAsia="Calibri"/>
        </w:rPr>
        <w:t xml:space="preserve"> dan</w:t>
      </w:r>
      <w:r>
        <w:rPr>
          <w:rFonts w:eastAsia="Calibri"/>
        </w:rPr>
        <w:t>ych</w:t>
      </w:r>
      <w:r w:rsidRPr="00F84412">
        <w:rPr>
          <w:rFonts w:eastAsia="Calibri"/>
        </w:rPr>
        <w:t>, obecny</w:t>
      </w:r>
      <w:r w:rsidRPr="00F84412">
        <w:rPr>
          <w:rFonts w:eastAsia="Calibri"/>
          <w:vertAlign w:val="superscript"/>
        </w:rPr>
        <w:footnoteReference w:id="25"/>
      </w:r>
      <w:r w:rsidRPr="00F84412">
        <w:rPr>
          <w:rFonts w:eastAsia="Calibri"/>
        </w:rPr>
        <w:t xml:space="preserve"> układ linii można określić następująco:</w:t>
      </w:r>
    </w:p>
    <w:p w14:paraId="2A6B120F" w14:textId="77777777" w:rsidR="004F1C68" w:rsidRPr="003C6281" w:rsidRDefault="004F1C68" w:rsidP="004F1C68">
      <w:pPr>
        <w:pStyle w:val="strzaka"/>
      </w:pPr>
      <w:r w:rsidRPr="003C6281">
        <w:t>5 linii miejskich: 2, 3, 4, 9, C,</w:t>
      </w:r>
    </w:p>
    <w:p w14:paraId="68A08936" w14:textId="77777777" w:rsidR="004F1C68" w:rsidRPr="003C6281" w:rsidRDefault="004F1C68" w:rsidP="004F1C68">
      <w:pPr>
        <w:pStyle w:val="strzaka"/>
      </w:pPr>
      <w:r w:rsidRPr="003C6281">
        <w:t>6 linii miejsko-podmiejskich: 1,</w:t>
      </w:r>
      <w:r>
        <w:t xml:space="preserve"> </w:t>
      </w:r>
      <w:r w:rsidRPr="003C6281">
        <w:t>1s, 5, 6, VII, 8,</w:t>
      </w:r>
    </w:p>
    <w:p w14:paraId="71BCCC8F" w14:textId="77777777" w:rsidR="004F1C68" w:rsidRPr="003C6281" w:rsidRDefault="004F1C68" w:rsidP="004F1C68">
      <w:pPr>
        <w:pStyle w:val="strzaka"/>
      </w:pPr>
      <w:r w:rsidRPr="003C6281">
        <w:t>1 linia podmiejska: X.</w:t>
      </w:r>
    </w:p>
    <w:p w14:paraId="73007206" w14:textId="77777777" w:rsidR="004F1C68" w:rsidRPr="00A031D5" w:rsidRDefault="004F1C68" w:rsidP="004F1C68">
      <w:pPr>
        <w:rPr>
          <w:rFonts w:eastAsia="Calibri"/>
        </w:rPr>
      </w:pPr>
      <w:r w:rsidRPr="00A031D5">
        <w:rPr>
          <w:rFonts w:eastAsia="Calibri"/>
        </w:rPr>
        <w:t>W obecnym układzie linii można wyodrębnić:</w:t>
      </w:r>
    </w:p>
    <w:p w14:paraId="7323358E" w14:textId="77777777" w:rsidR="004F1C68" w:rsidRPr="003C6281" w:rsidRDefault="004F1C68" w:rsidP="004F1C68">
      <w:pPr>
        <w:pStyle w:val="strzaka"/>
      </w:pPr>
      <w:r w:rsidRPr="003C6281">
        <w:t>1 lini</w:t>
      </w:r>
      <w:r>
        <w:t>ę</w:t>
      </w:r>
      <w:r w:rsidRPr="003C6281">
        <w:t xml:space="preserve"> podstawo</w:t>
      </w:r>
      <w:r>
        <w:t>wą</w:t>
      </w:r>
      <w:r w:rsidRPr="003C6281">
        <w:t>: VII,</w:t>
      </w:r>
    </w:p>
    <w:p w14:paraId="28CA7FA6" w14:textId="77777777" w:rsidR="004F1C68" w:rsidRPr="003C6281" w:rsidRDefault="004F1C68" w:rsidP="004F1C68">
      <w:pPr>
        <w:pStyle w:val="strzaka"/>
      </w:pPr>
      <w:r w:rsidRPr="003C6281">
        <w:t>9 linii uzupełniających: 1, 1s, 2, 3, 4, 5, 6, 8, 9,</w:t>
      </w:r>
    </w:p>
    <w:p w14:paraId="7B8FCEE7" w14:textId="77777777" w:rsidR="004F1C68" w:rsidRPr="003C6281" w:rsidRDefault="004F1C68" w:rsidP="004F1C68">
      <w:pPr>
        <w:pStyle w:val="strzaka"/>
      </w:pPr>
      <w:r w:rsidRPr="003C6281">
        <w:t>2 linie dodatkowe: C, X.</w:t>
      </w:r>
    </w:p>
    <w:p w14:paraId="2B113B72" w14:textId="275FFC1D" w:rsidR="008B796B" w:rsidRPr="00CE799B" w:rsidRDefault="008B796B" w:rsidP="007417B3">
      <w:pPr>
        <w:pStyle w:val="Tabelatytu"/>
        <w:rPr>
          <w:rFonts w:cs="Open Sans"/>
          <w:szCs w:val="18"/>
        </w:rPr>
      </w:pPr>
      <w:bookmarkStart w:id="93" w:name="_Toc21518207"/>
      <w:r w:rsidRPr="00CE799B">
        <w:rPr>
          <w:rFonts w:cs="Open Sans"/>
          <w:szCs w:val="18"/>
        </w:rPr>
        <w:t xml:space="preserve">Tab. </w:t>
      </w:r>
      <w:r w:rsidR="00E81439">
        <w:rPr>
          <w:rFonts w:cs="Open Sans"/>
          <w:szCs w:val="18"/>
        </w:rPr>
        <w:fldChar w:fldCharType="begin"/>
      </w:r>
      <w:r w:rsidR="00E81439">
        <w:rPr>
          <w:rFonts w:cs="Open Sans"/>
          <w:szCs w:val="18"/>
        </w:rPr>
        <w:instrText xml:space="preserve"> STYLEREF 1 \s </w:instrText>
      </w:r>
      <w:r w:rsidR="00E81439">
        <w:rPr>
          <w:rFonts w:cs="Open Sans"/>
          <w:szCs w:val="18"/>
        </w:rPr>
        <w:fldChar w:fldCharType="separate"/>
      </w:r>
      <w:r w:rsidR="005215EB">
        <w:rPr>
          <w:rFonts w:cs="Open Sans"/>
          <w:noProof/>
          <w:szCs w:val="18"/>
        </w:rPr>
        <w:t>4</w:t>
      </w:r>
      <w:r w:rsidR="00E81439">
        <w:rPr>
          <w:rFonts w:cs="Open Sans"/>
          <w:szCs w:val="18"/>
        </w:rPr>
        <w:fldChar w:fldCharType="end"/>
      </w:r>
      <w:r w:rsidR="00E81439">
        <w:rPr>
          <w:rFonts w:cs="Open Sans"/>
          <w:szCs w:val="18"/>
        </w:rPr>
        <w:t>.</w:t>
      </w:r>
      <w:r w:rsidR="00E81439">
        <w:rPr>
          <w:rFonts w:cs="Open Sans"/>
          <w:szCs w:val="18"/>
        </w:rPr>
        <w:fldChar w:fldCharType="begin"/>
      </w:r>
      <w:r w:rsidR="00E81439">
        <w:rPr>
          <w:rFonts w:cs="Open Sans"/>
          <w:szCs w:val="18"/>
        </w:rPr>
        <w:instrText xml:space="preserve"> SEQ Tab. \* ARABIC \s 1 </w:instrText>
      </w:r>
      <w:r w:rsidR="00E81439">
        <w:rPr>
          <w:rFonts w:cs="Open Sans"/>
          <w:szCs w:val="18"/>
        </w:rPr>
        <w:fldChar w:fldCharType="separate"/>
      </w:r>
      <w:r w:rsidR="005215EB">
        <w:rPr>
          <w:rFonts w:cs="Open Sans"/>
          <w:noProof/>
          <w:szCs w:val="18"/>
        </w:rPr>
        <w:t>1</w:t>
      </w:r>
      <w:r w:rsidR="00E81439">
        <w:rPr>
          <w:rFonts w:cs="Open Sans"/>
          <w:szCs w:val="18"/>
        </w:rPr>
        <w:fldChar w:fldCharType="end"/>
      </w:r>
      <w:r w:rsidRPr="00CE799B">
        <w:rPr>
          <w:rFonts w:cs="Open Sans"/>
          <w:szCs w:val="18"/>
        </w:rPr>
        <w:t xml:space="preserve"> Aktualny przebieg linii komunikacji miejskiej obsług</w:t>
      </w:r>
      <w:r w:rsidR="003A557A" w:rsidRPr="00CE799B">
        <w:rPr>
          <w:rFonts w:cs="Open Sans"/>
          <w:szCs w:val="18"/>
        </w:rPr>
        <w:t xml:space="preserve">iwanych przez </w:t>
      </w:r>
      <w:r w:rsidR="0079779A" w:rsidRPr="00CE799B">
        <w:rPr>
          <w:rFonts w:cs="Open Sans"/>
          <w:szCs w:val="18"/>
        </w:rPr>
        <w:t>PKM Czechowice-Dziedzice sp.</w:t>
      </w:r>
      <w:r w:rsidR="00DD0876" w:rsidRPr="00CE799B">
        <w:rPr>
          <w:rFonts w:cs="Open Sans"/>
          <w:szCs w:val="18"/>
        </w:rPr>
        <w:t xml:space="preserve"> </w:t>
      </w:r>
      <w:r w:rsidR="0079779A" w:rsidRPr="00CE799B">
        <w:rPr>
          <w:rFonts w:cs="Open Sans"/>
          <w:szCs w:val="18"/>
        </w:rPr>
        <w:t>z</w:t>
      </w:r>
      <w:r w:rsidR="004422CA" w:rsidRPr="00CE799B">
        <w:rPr>
          <w:rFonts w:cs="Open Sans"/>
          <w:szCs w:val="18"/>
        </w:rPr>
        <w:t> </w:t>
      </w:r>
      <w:r w:rsidR="0079779A" w:rsidRPr="00CE799B">
        <w:rPr>
          <w:rFonts w:cs="Open Sans"/>
          <w:szCs w:val="18"/>
        </w:rPr>
        <w:t>o.o.</w:t>
      </w:r>
      <w:r w:rsidR="00F142E7" w:rsidRPr="00CE799B">
        <w:rPr>
          <w:rFonts w:cs="Open Sans"/>
          <w:szCs w:val="18"/>
        </w:rPr>
        <w:t xml:space="preserve"> (stan na dzień 1</w:t>
      </w:r>
      <w:r w:rsidR="009D4CA4">
        <w:rPr>
          <w:rFonts w:cs="Open Sans"/>
          <w:szCs w:val="18"/>
        </w:rPr>
        <w:t>4</w:t>
      </w:r>
      <w:r w:rsidR="00F142E7" w:rsidRPr="00CE799B">
        <w:rPr>
          <w:rFonts w:cs="Open Sans"/>
          <w:szCs w:val="18"/>
        </w:rPr>
        <w:t>.0</w:t>
      </w:r>
      <w:r w:rsidR="009D4CA4">
        <w:rPr>
          <w:rFonts w:cs="Open Sans"/>
          <w:szCs w:val="18"/>
        </w:rPr>
        <w:t>8</w:t>
      </w:r>
      <w:r w:rsidR="00F142E7" w:rsidRPr="00CE799B">
        <w:rPr>
          <w:rFonts w:cs="Open Sans"/>
          <w:szCs w:val="18"/>
        </w:rPr>
        <w:t>.2019 r.)</w:t>
      </w:r>
      <w:bookmarkEnd w:id="93"/>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05"/>
        <w:gridCol w:w="6698"/>
        <w:gridCol w:w="1359"/>
      </w:tblGrid>
      <w:tr w:rsidR="00796206" w:rsidRPr="00835438" w14:paraId="5F43673D" w14:textId="77777777" w:rsidTr="003611D0">
        <w:trPr>
          <w:cantSplit/>
          <w:trHeight w:val="322"/>
          <w:tblHeader/>
          <w:jc w:val="center"/>
        </w:trPr>
        <w:tc>
          <w:tcPr>
            <w:tcW w:w="1005" w:type="dxa"/>
            <w:shd w:val="clear" w:color="auto" w:fill="EB8737"/>
            <w:vAlign w:val="center"/>
          </w:tcPr>
          <w:p w14:paraId="1934C382" w14:textId="77777777" w:rsidR="00796206" w:rsidRPr="00835438" w:rsidRDefault="00796206" w:rsidP="00914FEC">
            <w:pPr>
              <w:pStyle w:val="Tabelanagwek"/>
              <w:rPr>
                <w:rFonts w:eastAsia="Calibri"/>
              </w:rPr>
            </w:pPr>
            <w:bookmarkStart w:id="94" w:name="_Hlk523923671"/>
            <w:r w:rsidRPr="00835438">
              <w:rPr>
                <w:rFonts w:eastAsia="Calibri"/>
              </w:rPr>
              <w:t>Nazwa linii</w:t>
            </w:r>
          </w:p>
        </w:tc>
        <w:tc>
          <w:tcPr>
            <w:tcW w:w="6698" w:type="dxa"/>
            <w:shd w:val="clear" w:color="auto" w:fill="EB8737"/>
            <w:vAlign w:val="center"/>
          </w:tcPr>
          <w:p w14:paraId="183D070E" w14:textId="77777777" w:rsidR="00796206" w:rsidRPr="00835438" w:rsidRDefault="00796206" w:rsidP="00914FEC">
            <w:pPr>
              <w:pStyle w:val="Tabelanagwek"/>
              <w:rPr>
                <w:rFonts w:eastAsia="Calibri"/>
              </w:rPr>
            </w:pPr>
            <w:r w:rsidRPr="00835438">
              <w:rPr>
                <w:rFonts w:eastAsia="Calibri"/>
              </w:rPr>
              <w:t>Trasa podstawowa i trasy dodatkowe</w:t>
            </w:r>
          </w:p>
        </w:tc>
        <w:tc>
          <w:tcPr>
            <w:tcW w:w="1359" w:type="dxa"/>
            <w:shd w:val="clear" w:color="auto" w:fill="EB8737"/>
            <w:vAlign w:val="center"/>
          </w:tcPr>
          <w:p w14:paraId="784459BB" w14:textId="5C581C75" w:rsidR="00796206" w:rsidRPr="00835438" w:rsidRDefault="00796206" w:rsidP="00914FEC">
            <w:pPr>
              <w:pStyle w:val="Tabelanagwek"/>
              <w:rPr>
                <w:rFonts w:eastAsia="Calibri"/>
              </w:rPr>
            </w:pPr>
            <w:r w:rsidRPr="00835438">
              <w:rPr>
                <w:rFonts w:eastAsia="Calibri"/>
              </w:rPr>
              <w:t>Okres kursowania</w:t>
            </w:r>
          </w:p>
        </w:tc>
      </w:tr>
      <w:tr w:rsidR="00796206" w:rsidRPr="00835438" w14:paraId="50B52D00" w14:textId="77777777" w:rsidTr="003611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74"/>
          <w:jc w:val="center"/>
        </w:trPr>
        <w:tc>
          <w:tcPr>
            <w:tcW w:w="10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DC6AB9" w14:textId="77777777" w:rsidR="00796206" w:rsidRPr="00835438" w:rsidRDefault="00796206" w:rsidP="00963523">
            <w:pPr>
              <w:pStyle w:val="Tabelatre"/>
            </w:pPr>
            <w:r w:rsidRPr="00835438">
              <w:rPr>
                <w:lang w:eastAsia="en-US"/>
              </w:rPr>
              <w:t>1</w:t>
            </w:r>
          </w:p>
        </w:tc>
        <w:tc>
          <w:tcPr>
            <w:tcW w:w="6698" w:type="dxa"/>
            <w:tcBorders>
              <w:top w:val="single" w:sz="4" w:space="0" w:color="auto"/>
              <w:left w:val="nil"/>
              <w:bottom w:val="single" w:sz="4" w:space="0" w:color="auto"/>
              <w:right w:val="single" w:sz="4" w:space="0" w:color="auto"/>
            </w:tcBorders>
            <w:shd w:val="clear" w:color="auto" w:fill="auto"/>
            <w:noWrap/>
            <w:vAlign w:val="center"/>
          </w:tcPr>
          <w:p w14:paraId="1DF713B3" w14:textId="49C79BAD" w:rsidR="00796206" w:rsidRPr="00835438" w:rsidRDefault="00796206" w:rsidP="00963523">
            <w:pPr>
              <w:pStyle w:val="Tabelatre"/>
            </w:pPr>
            <w:r w:rsidRPr="00835438">
              <w:t xml:space="preserve">(wybrane kursy: Bestwińska Kontakt – Legionów – Niepodległości) – Czechowice-Dziedzice Dworzec - Kolejowa – Zielona – Młyńska – Legionów – </w:t>
            </w:r>
            <w:r w:rsidR="003C4A5D">
              <w:t xml:space="preserve">Szkolna – </w:t>
            </w:r>
            <w:r w:rsidRPr="00835438">
              <w:t xml:space="preserve">Węglowa – Legionów – Waryńskiego – Zabrzeg Waryńskiego - Sikorskiego – </w:t>
            </w:r>
            <w:proofErr w:type="spellStart"/>
            <w:r w:rsidRPr="00835438">
              <w:t>Miliardowicka</w:t>
            </w:r>
            <w:proofErr w:type="spellEnd"/>
            <w:r w:rsidRPr="00835438">
              <w:t xml:space="preserve"> – Miliardowice Powstańców Śląskich (powrót: Nowy Świat)</w:t>
            </w:r>
          </w:p>
        </w:tc>
        <w:tc>
          <w:tcPr>
            <w:tcW w:w="1359" w:type="dxa"/>
            <w:tcBorders>
              <w:top w:val="single" w:sz="4" w:space="0" w:color="auto"/>
              <w:left w:val="nil"/>
              <w:bottom w:val="single" w:sz="4" w:space="0" w:color="auto"/>
              <w:right w:val="single" w:sz="4" w:space="0" w:color="auto"/>
            </w:tcBorders>
            <w:vAlign w:val="center"/>
          </w:tcPr>
          <w:p w14:paraId="2ABB815C" w14:textId="34718367" w:rsidR="00796206" w:rsidRPr="00835438" w:rsidRDefault="00F741BA" w:rsidP="00963523">
            <w:pPr>
              <w:pStyle w:val="Tabelatre"/>
            </w:pPr>
            <w:r w:rsidRPr="00835438">
              <w:t>Cały tydzień</w:t>
            </w:r>
          </w:p>
        </w:tc>
      </w:tr>
      <w:tr w:rsidR="00796206" w:rsidRPr="00835438" w14:paraId="77A28EF4" w14:textId="77777777" w:rsidTr="003611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10"/>
          <w:jc w:val="center"/>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518C4C8A" w14:textId="77777777" w:rsidR="00796206" w:rsidRPr="00835438" w:rsidRDefault="00796206" w:rsidP="00963523">
            <w:pPr>
              <w:pStyle w:val="Tabelatre"/>
            </w:pPr>
            <w:r w:rsidRPr="00835438">
              <w:rPr>
                <w:lang w:eastAsia="en-US"/>
              </w:rPr>
              <w:t>1s</w:t>
            </w:r>
          </w:p>
        </w:tc>
        <w:tc>
          <w:tcPr>
            <w:tcW w:w="6698" w:type="dxa"/>
            <w:tcBorders>
              <w:top w:val="nil"/>
              <w:left w:val="nil"/>
              <w:bottom w:val="single" w:sz="4" w:space="0" w:color="auto"/>
              <w:right w:val="single" w:sz="4" w:space="0" w:color="auto"/>
            </w:tcBorders>
            <w:shd w:val="clear" w:color="auto" w:fill="auto"/>
            <w:noWrap/>
            <w:vAlign w:val="center"/>
          </w:tcPr>
          <w:p w14:paraId="0E61276C" w14:textId="1F40CB43" w:rsidR="00796206" w:rsidRPr="00835438" w:rsidRDefault="00796206" w:rsidP="00963523">
            <w:pPr>
              <w:pStyle w:val="Tabelatre"/>
            </w:pPr>
            <w:r w:rsidRPr="00835438">
              <w:t xml:space="preserve">Silesia – Węglowa – Michałowicza – Wyspiańskiego – Traugutta – Czechowice-Dziedzice-Dworzec - Kolejowa – Zielona – Młyńska – Legionów – Waryńskiego – Zabrzeg Waryńskiego – Miliardowice </w:t>
            </w:r>
            <w:proofErr w:type="spellStart"/>
            <w:r w:rsidRPr="00835438">
              <w:t>Miliardowicka</w:t>
            </w:r>
            <w:proofErr w:type="spellEnd"/>
            <w:r w:rsidRPr="00835438">
              <w:t xml:space="preserve"> – Nowy Świat – Bronów Graniczna – Bronów </w:t>
            </w:r>
            <w:proofErr w:type="spellStart"/>
            <w:r w:rsidRPr="00835438">
              <w:t>Kunza</w:t>
            </w:r>
            <w:proofErr w:type="spellEnd"/>
            <w:r w:rsidRPr="00835438">
              <w:t xml:space="preserve"> – Bronów Czyża – Ligota Bronowska – Ligota Zabrzeska – Ligota Czechowicka – Burzej Czechowicka – Ligocka – </w:t>
            </w:r>
            <w:proofErr w:type="spellStart"/>
            <w:r w:rsidRPr="00835438">
              <w:t>Mazańcowicka</w:t>
            </w:r>
            <w:proofErr w:type="spellEnd"/>
            <w:r w:rsidRPr="00835438">
              <w:t xml:space="preserve"> – Niepodległości – Czechowice-Dziedzice-Dworzec </w:t>
            </w:r>
          </w:p>
        </w:tc>
        <w:tc>
          <w:tcPr>
            <w:tcW w:w="1359" w:type="dxa"/>
            <w:tcBorders>
              <w:top w:val="nil"/>
              <w:left w:val="nil"/>
              <w:bottom w:val="single" w:sz="4" w:space="0" w:color="auto"/>
              <w:right w:val="single" w:sz="4" w:space="0" w:color="auto"/>
            </w:tcBorders>
            <w:vAlign w:val="center"/>
          </w:tcPr>
          <w:p w14:paraId="4032132E" w14:textId="5BCE3AE5" w:rsidR="00796206" w:rsidRPr="00835438" w:rsidRDefault="00F741BA" w:rsidP="00963523">
            <w:pPr>
              <w:pStyle w:val="Tabelatre"/>
            </w:pPr>
            <w:r w:rsidRPr="00835438">
              <w:t>D</w:t>
            </w:r>
            <w:r w:rsidR="006B2BA6" w:rsidRPr="00835438">
              <w:t>ni robocze szkolne</w:t>
            </w:r>
          </w:p>
        </w:tc>
      </w:tr>
      <w:tr w:rsidR="00796206" w:rsidRPr="00835438" w14:paraId="2CB97F86" w14:textId="77777777" w:rsidTr="003611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3253244C" w14:textId="77777777" w:rsidR="00796206" w:rsidRPr="00835438" w:rsidRDefault="00796206" w:rsidP="00963523">
            <w:pPr>
              <w:pStyle w:val="Tabelatre"/>
            </w:pPr>
            <w:r w:rsidRPr="00835438">
              <w:rPr>
                <w:lang w:eastAsia="en-US"/>
              </w:rPr>
              <w:t>2</w:t>
            </w:r>
          </w:p>
        </w:tc>
        <w:tc>
          <w:tcPr>
            <w:tcW w:w="6698" w:type="dxa"/>
            <w:tcBorders>
              <w:top w:val="nil"/>
              <w:left w:val="nil"/>
              <w:bottom w:val="single" w:sz="4" w:space="0" w:color="auto"/>
              <w:right w:val="single" w:sz="4" w:space="0" w:color="auto"/>
            </w:tcBorders>
            <w:shd w:val="clear" w:color="auto" w:fill="auto"/>
            <w:noWrap/>
            <w:vAlign w:val="center"/>
          </w:tcPr>
          <w:p w14:paraId="3AA4429D" w14:textId="4BC80634" w:rsidR="00796206" w:rsidRPr="00835438" w:rsidRDefault="00796206" w:rsidP="00963523">
            <w:pPr>
              <w:pStyle w:val="Tabelatre"/>
            </w:pPr>
            <w:r w:rsidRPr="00835438">
              <w:t xml:space="preserve">(wybrane kursy: Silesia – Węglowa – Michałowicza – Wyspiańskiego – Traugutta) – Czechowice-Dziedzice-Dworzec – Słowackiego – Barlickiego – Prusa -Łukasiewicza -Legionów – Lipowska – </w:t>
            </w:r>
            <w:proofErr w:type="spellStart"/>
            <w:r w:rsidRPr="00835438">
              <w:t>Świerkowice</w:t>
            </w:r>
            <w:proofErr w:type="spellEnd"/>
            <w:r w:rsidRPr="00835438">
              <w:t xml:space="preserve"> Pętla</w:t>
            </w:r>
          </w:p>
        </w:tc>
        <w:tc>
          <w:tcPr>
            <w:tcW w:w="1359" w:type="dxa"/>
            <w:tcBorders>
              <w:top w:val="nil"/>
              <w:left w:val="nil"/>
              <w:bottom w:val="single" w:sz="4" w:space="0" w:color="auto"/>
              <w:right w:val="single" w:sz="4" w:space="0" w:color="auto"/>
            </w:tcBorders>
            <w:vAlign w:val="center"/>
          </w:tcPr>
          <w:p w14:paraId="4A9C540E" w14:textId="16E30980" w:rsidR="00796206" w:rsidRPr="00835438" w:rsidRDefault="00F741BA" w:rsidP="00963523">
            <w:pPr>
              <w:pStyle w:val="Tabelatre"/>
            </w:pPr>
            <w:r w:rsidRPr="00835438">
              <w:t>D</w:t>
            </w:r>
            <w:r w:rsidR="006B2BA6" w:rsidRPr="00835438">
              <w:t>ni robocze</w:t>
            </w:r>
          </w:p>
        </w:tc>
      </w:tr>
      <w:tr w:rsidR="00796206" w:rsidRPr="00835438" w14:paraId="750CF70A" w14:textId="77777777" w:rsidTr="003611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635E10FE" w14:textId="77777777" w:rsidR="00796206" w:rsidRPr="00835438" w:rsidRDefault="00796206" w:rsidP="00963523">
            <w:pPr>
              <w:pStyle w:val="Tabelatre"/>
            </w:pPr>
            <w:r w:rsidRPr="00835438">
              <w:t>3</w:t>
            </w:r>
          </w:p>
        </w:tc>
        <w:tc>
          <w:tcPr>
            <w:tcW w:w="6698" w:type="dxa"/>
            <w:tcBorders>
              <w:top w:val="nil"/>
              <w:left w:val="nil"/>
              <w:bottom w:val="single" w:sz="4" w:space="0" w:color="auto"/>
              <w:right w:val="single" w:sz="4" w:space="0" w:color="auto"/>
            </w:tcBorders>
            <w:shd w:val="clear" w:color="auto" w:fill="auto"/>
            <w:noWrap/>
            <w:vAlign w:val="center"/>
          </w:tcPr>
          <w:p w14:paraId="2ABECDE5" w14:textId="77777777" w:rsidR="00796206" w:rsidRPr="00835438" w:rsidRDefault="00796206" w:rsidP="00963523">
            <w:pPr>
              <w:pStyle w:val="Tabelatre"/>
            </w:pPr>
            <w:r w:rsidRPr="00835438">
              <w:t xml:space="preserve">Silesia – Węglowa – Wyspiańskiego – Traugutta – Czechowice-Dziedzice-Dworzec (wybrane kursy: Niepodległości – Legionów) – Słowackiego – Barlickiego – Prusa – Łukasiewicza – Legionów – </w:t>
            </w:r>
            <w:proofErr w:type="spellStart"/>
            <w:r w:rsidRPr="00835438">
              <w:t>Świerkowice</w:t>
            </w:r>
            <w:proofErr w:type="spellEnd"/>
            <w:r w:rsidRPr="00835438">
              <w:t xml:space="preserve"> Pętla – Lipowska – Zamkowa – </w:t>
            </w:r>
            <w:proofErr w:type="spellStart"/>
            <w:r w:rsidRPr="00835438">
              <w:t>Mazańcowicka</w:t>
            </w:r>
            <w:proofErr w:type="spellEnd"/>
            <w:r w:rsidRPr="00835438">
              <w:t xml:space="preserve"> – Kopernika</w:t>
            </w:r>
          </w:p>
          <w:p w14:paraId="74ED9A10" w14:textId="2467451E" w:rsidR="00796206" w:rsidRPr="00835438" w:rsidRDefault="00796206" w:rsidP="00963523">
            <w:pPr>
              <w:pStyle w:val="Tabelatre"/>
            </w:pPr>
            <w:r w:rsidRPr="00835438">
              <w:t xml:space="preserve">powrót przez: Kopernika – Czechowice Górne – </w:t>
            </w:r>
            <w:proofErr w:type="spellStart"/>
            <w:r w:rsidRPr="00835438">
              <w:t>Mazańcowicka</w:t>
            </w:r>
            <w:proofErr w:type="spellEnd"/>
            <w:r w:rsidRPr="00835438">
              <w:t xml:space="preserve"> – Zamkowa – Lipowska – </w:t>
            </w:r>
            <w:proofErr w:type="spellStart"/>
            <w:r w:rsidRPr="00835438">
              <w:t>Świerkowice</w:t>
            </w:r>
            <w:proofErr w:type="spellEnd"/>
            <w:r w:rsidRPr="00835438">
              <w:t xml:space="preserve"> Pętla – Legionów – Łukasiewicza – Prusa – Barlickieg</w:t>
            </w:r>
            <w:r w:rsidR="00DD1676">
              <w:t>o</w:t>
            </w:r>
            <w:r w:rsidRPr="00835438">
              <w:t xml:space="preserve"> – Słowackiego (wybrane kursy Legionów – </w:t>
            </w:r>
            <w:r w:rsidR="00511A97">
              <w:t>Niepodległości</w:t>
            </w:r>
            <w:r w:rsidRPr="00835438">
              <w:t xml:space="preserve">) – Czechowice-Dziedzice-Dworzec </w:t>
            </w:r>
          </w:p>
        </w:tc>
        <w:tc>
          <w:tcPr>
            <w:tcW w:w="1359" w:type="dxa"/>
            <w:tcBorders>
              <w:top w:val="nil"/>
              <w:left w:val="nil"/>
              <w:bottom w:val="single" w:sz="4" w:space="0" w:color="auto"/>
              <w:right w:val="single" w:sz="4" w:space="0" w:color="auto"/>
            </w:tcBorders>
            <w:vAlign w:val="center"/>
          </w:tcPr>
          <w:p w14:paraId="5A3C49C7" w14:textId="6AF02987" w:rsidR="00796206" w:rsidRPr="00835438" w:rsidRDefault="00F741BA" w:rsidP="00963523">
            <w:pPr>
              <w:pStyle w:val="Tabelatre"/>
            </w:pPr>
            <w:r w:rsidRPr="00835438">
              <w:t>Cały tydzień</w:t>
            </w:r>
          </w:p>
        </w:tc>
      </w:tr>
      <w:tr w:rsidR="00796206" w:rsidRPr="00835438" w14:paraId="61DB7399" w14:textId="77777777" w:rsidTr="003611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0D6E3E0F" w14:textId="77777777" w:rsidR="00796206" w:rsidRPr="00835438" w:rsidRDefault="00796206" w:rsidP="00963523">
            <w:pPr>
              <w:pStyle w:val="Tabelatre"/>
            </w:pPr>
            <w:r w:rsidRPr="00835438">
              <w:lastRenderedPageBreak/>
              <w:t>4</w:t>
            </w:r>
          </w:p>
        </w:tc>
        <w:tc>
          <w:tcPr>
            <w:tcW w:w="6698" w:type="dxa"/>
            <w:tcBorders>
              <w:top w:val="nil"/>
              <w:left w:val="nil"/>
              <w:bottom w:val="single" w:sz="4" w:space="0" w:color="auto"/>
              <w:right w:val="single" w:sz="4" w:space="0" w:color="auto"/>
            </w:tcBorders>
            <w:shd w:val="clear" w:color="auto" w:fill="auto"/>
            <w:noWrap/>
            <w:vAlign w:val="center"/>
          </w:tcPr>
          <w:p w14:paraId="594F9000" w14:textId="77777777" w:rsidR="00796206" w:rsidRPr="00835438" w:rsidRDefault="00796206" w:rsidP="00963523">
            <w:pPr>
              <w:pStyle w:val="Tabelatre"/>
            </w:pPr>
            <w:r w:rsidRPr="00835438">
              <w:t xml:space="preserve">Czechowice-Dziedzice-Dworzec – Niepodległości – Prusa – Łukasiewicza – Kopernika – (wybrane kursy: Zamkowa – Lipowska – </w:t>
            </w:r>
            <w:proofErr w:type="spellStart"/>
            <w:r w:rsidRPr="00835438">
              <w:t>Świerkowice</w:t>
            </w:r>
            <w:proofErr w:type="spellEnd"/>
            <w:r w:rsidRPr="00835438">
              <w:t xml:space="preserve"> Pętla – Lipowska – Zamkowa) – </w:t>
            </w:r>
            <w:proofErr w:type="spellStart"/>
            <w:r w:rsidRPr="00835438">
              <w:t>Mazańcowicka</w:t>
            </w:r>
            <w:proofErr w:type="spellEnd"/>
            <w:r w:rsidRPr="00835438">
              <w:t xml:space="preserve"> – Kopernika </w:t>
            </w:r>
          </w:p>
          <w:p w14:paraId="5C5445F0" w14:textId="63C74774" w:rsidR="00796206" w:rsidRPr="00835438" w:rsidRDefault="00796206" w:rsidP="00963523">
            <w:pPr>
              <w:pStyle w:val="Tabelatre"/>
            </w:pPr>
            <w:r w:rsidRPr="00835438">
              <w:t xml:space="preserve">powrót przez: Czechowice Górne – </w:t>
            </w:r>
            <w:proofErr w:type="spellStart"/>
            <w:r w:rsidRPr="00835438">
              <w:t>Mazańcowicka</w:t>
            </w:r>
            <w:proofErr w:type="spellEnd"/>
            <w:r w:rsidRPr="00835438">
              <w:t xml:space="preserve"> - Kopernika – Łukasiewicza – Prusa – Niepodległości – Czechowice-Dziedzice-Dworzec</w:t>
            </w:r>
          </w:p>
        </w:tc>
        <w:tc>
          <w:tcPr>
            <w:tcW w:w="1359" w:type="dxa"/>
            <w:tcBorders>
              <w:top w:val="nil"/>
              <w:left w:val="nil"/>
              <w:bottom w:val="single" w:sz="4" w:space="0" w:color="auto"/>
              <w:right w:val="single" w:sz="4" w:space="0" w:color="auto"/>
            </w:tcBorders>
            <w:vAlign w:val="center"/>
          </w:tcPr>
          <w:p w14:paraId="280BDE48" w14:textId="072E33E6" w:rsidR="00796206" w:rsidRPr="00835438" w:rsidRDefault="00F741BA" w:rsidP="00963523">
            <w:pPr>
              <w:pStyle w:val="Tabelatre"/>
            </w:pPr>
            <w:r w:rsidRPr="00835438">
              <w:t>D</w:t>
            </w:r>
            <w:r w:rsidR="00BB33E8" w:rsidRPr="00835438">
              <w:t>ni robocze</w:t>
            </w:r>
          </w:p>
        </w:tc>
      </w:tr>
      <w:tr w:rsidR="00F741BA" w:rsidRPr="00835438" w14:paraId="02055438" w14:textId="77777777" w:rsidTr="003611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3AEE96F7" w14:textId="77777777" w:rsidR="00F741BA" w:rsidRPr="00835438" w:rsidRDefault="00F741BA" w:rsidP="00963523">
            <w:pPr>
              <w:pStyle w:val="Tabelatre"/>
            </w:pPr>
            <w:r w:rsidRPr="00835438">
              <w:t>5</w:t>
            </w:r>
          </w:p>
        </w:tc>
        <w:tc>
          <w:tcPr>
            <w:tcW w:w="6698" w:type="dxa"/>
            <w:tcBorders>
              <w:top w:val="nil"/>
              <w:left w:val="nil"/>
              <w:bottom w:val="single" w:sz="4" w:space="0" w:color="auto"/>
              <w:right w:val="single" w:sz="4" w:space="0" w:color="auto"/>
            </w:tcBorders>
            <w:shd w:val="clear" w:color="auto" w:fill="auto"/>
            <w:noWrap/>
            <w:vAlign w:val="center"/>
          </w:tcPr>
          <w:p w14:paraId="6E224829" w14:textId="4E424157" w:rsidR="00F741BA" w:rsidRPr="00835438" w:rsidRDefault="00F741BA" w:rsidP="00963523">
            <w:pPr>
              <w:pStyle w:val="Tabelatre"/>
            </w:pPr>
            <w:r w:rsidRPr="00835438">
              <w:t>Silesia – Węglowa – Michałowicza Pętla – Wyspiańskiego – Traugutta – Czechowice-Dziedzice-Dworzec (wybrane kursy: Słowackiego – Barlickiego – Prusa – Łukasiewicz – Bestwińska – Legionów – Komorowice Orzeszkowej – Komorowice Konwojowa</w:t>
            </w:r>
            <w:r w:rsidR="003E6AEA">
              <w:t>)</w:t>
            </w:r>
          </w:p>
        </w:tc>
        <w:tc>
          <w:tcPr>
            <w:tcW w:w="1359" w:type="dxa"/>
            <w:tcBorders>
              <w:top w:val="nil"/>
              <w:left w:val="nil"/>
              <w:bottom w:val="single" w:sz="4" w:space="0" w:color="auto"/>
              <w:right w:val="single" w:sz="4" w:space="0" w:color="auto"/>
            </w:tcBorders>
            <w:vAlign w:val="center"/>
          </w:tcPr>
          <w:p w14:paraId="34374335" w14:textId="28BF8F1A" w:rsidR="00F741BA" w:rsidRPr="00835438" w:rsidRDefault="00F741BA" w:rsidP="00963523">
            <w:pPr>
              <w:pStyle w:val="Tabelatre"/>
            </w:pPr>
            <w:r w:rsidRPr="00835438">
              <w:t>Cały tydzień</w:t>
            </w:r>
          </w:p>
        </w:tc>
      </w:tr>
      <w:tr w:rsidR="001379A2" w:rsidRPr="00835438" w14:paraId="4644772D" w14:textId="77777777" w:rsidTr="003611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217C929B" w14:textId="77777777" w:rsidR="001379A2" w:rsidRPr="00835438" w:rsidRDefault="001379A2" w:rsidP="00963523">
            <w:pPr>
              <w:pStyle w:val="Tabelatre"/>
            </w:pPr>
            <w:r w:rsidRPr="00835438">
              <w:t>6</w:t>
            </w:r>
          </w:p>
        </w:tc>
        <w:tc>
          <w:tcPr>
            <w:tcW w:w="6698" w:type="dxa"/>
            <w:tcBorders>
              <w:top w:val="nil"/>
              <w:left w:val="nil"/>
              <w:bottom w:val="single" w:sz="4" w:space="0" w:color="auto"/>
              <w:right w:val="single" w:sz="4" w:space="0" w:color="auto"/>
            </w:tcBorders>
            <w:shd w:val="clear" w:color="auto" w:fill="auto"/>
            <w:noWrap/>
            <w:vAlign w:val="center"/>
          </w:tcPr>
          <w:p w14:paraId="431108DF" w14:textId="1039E607" w:rsidR="001379A2" w:rsidRPr="00835438" w:rsidRDefault="001379A2" w:rsidP="00963523">
            <w:pPr>
              <w:pStyle w:val="Tabelatre"/>
            </w:pPr>
            <w:r w:rsidRPr="00835438">
              <w:t xml:space="preserve">Bronów Pętla – </w:t>
            </w:r>
            <w:r w:rsidR="004041FD">
              <w:t xml:space="preserve">Bronów </w:t>
            </w:r>
            <w:proofErr w:type="spellStart"/>
            <w:r w:rsidR="004041FD">
              <w:t>Kunza</w:t>
            </w:r>
            <w:proofErr w:type="spellEnd"/>
            <w:r w:rsidR="004041FD">
              <w:t xml:space="preserve"> </w:t>
            </w:r>
            <w:r w:rsidR="00A354C9">
              <w:t>–</w:t>
            </w:r>
            <w:r w:rsidR="004041FD">
              <w:t xml:space="preserve"> </w:t>
            </w:r>
            <w:r w:rsidR="00A354C9">
              <w:t xml:space="preserve">Bronów Czyża - </w:t>
            </w:r>
            <w:r w:rsidRPr="00835438">
              <w:t xml:space="preserve">Ligota Bronowska – Ligota Zabrzeska – Ligota Czechowicka – Ligocka – </w:t>
            </w:r>
            <w:proofErr w:type="spellStart"/>
            <w:r w:rsidRPr="00835438">
              <w:t>Mazańcowicka</w:t>
            </w:r>
            <w:proofErr w:type="spellEnd"/>
            <w:r w:rsidRPr="00835438">
              <w:t xml:space="preserve"> – Legionów – Kolejowa – Czechowice-Dziedzice-Dworzec</w:t>
            </w:r>
          </w:p>
        </w:tc>
        <w:tc>
          <w:tcPr>
            <w:tcW w:w="1359" w:type="dxa"/>
            <w:tcBorders>
              <w:top w:val="nil"/>
              <w:left w:val="nil"/>
              <w:bottom w:val="single" w:sz="4" w:space="0" w:color="auto"/>
              <w:right w:val="single" w:sz="4" w:space="0" w:color="auto"/>
            </w:tcBorders>
            <w:vAlign w:val="center"/>
          </w:tcPr>
          <w:p w14:paraId="7F8E2534" w14:textId="45116B85" w:rsidR="001379A2" w:rsidRPr="00835438" w:rsidRDefault="001379A2" w:rsidP="00963523">
            <w:pPr>
              <w:pStyle w:val="Tabelatre"/>
            </w:pPr>
            <w:r w:rsidRPr="00835438">
              <w:t>Cały tydzień</w:t>
            </w:r>
          </w:p>
        </w:tc>
      </w:tr>
      <w:tr w:rsidR="001379A2" w:rsidRPr="00835438" w14:paraId="327632A1" w14:textId="77777777" w:rsidTr="003611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4B9CD309" w14:textId="77777777" w:rsidR="001379A2" w:rsidRPr="00835438" w:rsidRDefault="001379A2" w:rsidP="00963523">
            <w:pPr>
              <w:pStyle w:val="Tabelatre"/>
            </w:pPr>
            <w:r w:rsidRPr="00835438">
              <w:t>VII</w:t>
            </w:r>
          </w:p>
        </w:tc>
        <w:tc>
          <w:tcPr>
            <w:tcW w:w="6698" w:type="dxa"/>
            <w:tcBorders>
              <w:top w:val="nil"/>
              <w:left w:val="nil"/>
              <w:bottom w:val="single" w:sz="4" w:space="0" w:color="auto"/>
              <w:right w:val="single" w:sz="4" w:space="0" w:color="auto"/>
            </w:tcBorders>
            <w:shd w:val="clear" w:color="auto" w:fill="auto"/>
            <w:noWrap/>
            <w:vAlign w:val="center"/>
          </w:tcPr>
          <w:p w14:paraId="5A58EA5E" w14:textId="273DEC3A" w:rsidR="001379A2" w:rsidRPr="00835438" w:rsidRDefault="001379A2" w:rsidP="00963523">
            <w:pPr>
              <w:pStyle w:val="Tabelatre"/>
            </w:pPr>
            <w:r w:rsidRPr="00835438">
              <w:t xml:space="preserve">Silesia – Węglowa – Wyspiańskiego – Traugutta – Czechowice-Dziedzice-Dworzec – </w:t>
            </w:r>
            <w:r w:rsidR="00584377">
              <w:t>(wybrane kursy: Kolejowa – Legionów) –</w:t>
            </w:r>
            <w:r w:rsidRPr="00835438">
              <w:t xml:space="preserve"> Niepodległości – Legionów – Komorowice Katowicka – Bielsko-Biała </w:t>
            </w:r>
            <w:proofErr w:type="spellStart"/>
            <w:r w:rsidRPr="00835438">
              <w:t>Komorowicka</w:t>
            </w:r>
            <w:proofErr w:type="spellEnd"/>
            <w:r w:rsidRPr="00835438">
              <w:t xml:space="preserve"> – Bielsko-Biała Piłsudskiego – Bielsko-Biała Wałowa – Bielsko-Biała Dworzec</w:t>
            </w:r>
          </w:p>
        </w:tc>
        <w:tc>
          <w:tcPr>
            <w:tcW w:w="1359" w:type="dxa"/>
            <w:tcBorders>
              <w:top w:val="nil"/>
              <w:left w:val="nil"/>
              <w:bottom w:val="single" w:sz="4" w:space="0" w:color="auto"/>
              <w:right w:val="single" w:sz="4" w:space="0" w:color="auto"/>
            </w:tcBorders>
            <w:vAlign w:val="center"/>
          </w:tcPr>
          <w:p w14:paraId="2023F9C8" w14:textId="7C6362DB" w:rsidR="001379A2" w:rsidRPr="00835438" w:rsidRDefault="001379A2" w:rsidP="00963523">
            <w:pPr>
              <w:pStyle w:val="Tabelatre"/>
            </w:pPr>
            <w:r w:rsidRPr="00835438">
              <w:t>Cały tydzień</w:t>
            </w:r>
          </w:p>
        </w:tc>
      </w:tr>
      <w:tr w:rsidR="001379A2" w:rsidRPr="00835438" w14:paraId="07DC6710" w14:textId="77777777" w:rsidTr="003611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7B81279F" w14:textId="77777777" w:rsidR="001379A2" w:rsidRPr="00835438" w:rsidRDefault="001379A2" w:rsidP="00963523">
            <w:pPr>
              <w:pStyle w:val="Tabelatre"/>
            </w:pPr>
            <w:r w:rsidRPr="00835438">
              <w:t>8</w:t>
            </w:r>
          </w:p>
        </w:tc>
        <w:tc>
          <w:tcPr>
            <w:tcW w:w="6698" w:type="dxa"/>
            <w:tcBorders>
              <w:top w:val="nil"/>
              <w:left w:val="nil"/>
              <w:bottom w:val="single" w:sz="4" w:space="0" w:color="auto"/>
              <w:right w:val="single" w:sz="4" w:space="0" w:color="auto"/>
            </w:tcBorders>
            <w:shd w:val="clear" w:color="auto" w:fill="auto"/>
            <w:noWrap/>
            <w:vAlign w:val="center"/>
          </w:tcPr>
          <w:p w14:paraId="24D9F680" w14:textId="631B05B9" w:rsidR="001379A2" w:rsidRPr="00835438" w:rsidRDefault="001379A2" w:rsidP="00963523">
            <w:pPr>
              <w:pStyle w:val="Tabelatre"/>
            </w:pPr>
            <w:r w:rsidRPr="00835438">
              <w:t xml:space="preserve">(wybrane kursy: Kaniowska/ZPM – Górnicza) – Silesia – Węglowa – Szkolna – Kolejowa – Czechowice-Dziedzice Dworzec – Słowackiego – Barlickiego – Prusa – Łukasiewicza – Kopernika – </w:t>
            </w:r>
            <w:proofErr w:type="spellStart"/>
            <w:r w:rsidRPr="00835438">
              <w:t>Mazańcowicka</w:t>
            </w:r>
            <w:proofErr w:type="spellEnd"/>
            <w:r w:rsidRPr="00835438">
              <w:t xml:space="preserve"> – Ligocka – Ligota Czechowicka – Ligota Zabrzeska – Zabrzeg Sikorskiego – Zabrzeg </w:t>
            </w:r>
            <w:proofErr w:type="spellStart"/>
            <w:r w:rsidRPr="00835438">
              <w:t>Miliardowicka</w:t>
            </w:r>
            <w:proofErr w:type="spellEnd"/>
            <w:r w:rsidRPr="00835438">
              <w:t xml:space="preserve"> – Miliardowice </w:t>
            </w:r>
            <w:proofErr w:type="spellStart"/>
            <w:r w:rsidRPr="00835438">
              <w:t>Miliardowicka</w:t>
            </w:r>
            <w:proofErr w:type="spellEnd"/>
            <w:r w:rsidRPr="00835438">
              <w:t xml:space="preserve"> – Miliardowice Powstańców Śląskich</w:t>
            </w:r>
            <w:r w:rsidR="009E1F44">
              <w:t xml:space="preserve"> (powrót: Nowy Świat)</w:t>
            </w:r>
          </w:p>
        </w:tc>
        <w:tc>
          <w:tcPr>
            <w:tcW w:w="1359" w:type="dxa"/>
            <w:tcBorders>
              <w:top w:val="nil"/>
              <w:left w:val="nil"/>
              <w:bottom w:val="single" w:sz="4" w:space="0" w:color="auto"/>
              <w:right w:val="single" w:sz="4" w:space="0" w:color="auto"/>
            </w:tcBorders>
            <w:vAlign w:val="center"/>
          </w:tcPr>
          <w:p w14:paraId="58D24A2A" w14:textId="72A8FDE3" w:rsidR="001379A2" w:rsidRPr="00835438" w:rsidRDefault="00743A39" w:rsidP="00963523">
            <w:pPr>
              <w:pStyle w:val="Tabelatre"/>
            </w:pPr>
            <w:r w:rsidRPr="00835438">
              <w:t>Dni robocze</w:t>
            </w:r>
          </w:p>
        </w:tc>
      </w:tr>
      <w:tr w:rsidR="001379A2" w:rsidRPr="00835438" w14:paraId="430D0C4B" w14:textId="77777777" w:rsidTr="003611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2D6A89FC" w14:textId="77777777" w:rsidR="001379A2" w:rsidRPr="00835438" w:rsidRDefault="001379A2" w:rsidP="00963523">
            <w:pPr>
              <w:pStyle w:val="Tabelatre"/>
            </w:pPr>
            <w:r w:rsidRPr="00835438">
              <w:t>9</w:t>
            </w:r>
          </w:p>
        </w:tc>
        <w:tc>
          <w:tcPr>
            <w:tcW w:w="6698" w:type="dxa"/>
            <w:tcBorders>
              <w:top w:val="nil"/>
              <w:left w:val="nil"/>
              <w:bottom w:val="single" w:sz="4" w:space="0" w:color="auto"/>
              <w:right w:val="single" w:sz="4" w:space="0" w:color="auto"/>
            </w:tcBorders>
            <w:shd w:val="clear" w:color="auto" w:fill="auto"/>
            <w:noWrap/>
            <w:vAlign w:val="center"/>
          </w:tcPr>
          <w:p w14:paraId="6B3C52B9" w14:textId="77777777" w:rsidR="001379A2" w:rsidRPr="00835438" w:rsidRDefault="001379A2" w:rsidP="00963523">
            <w:pPr>
              <w:pStyle w:val="Tabelatre"/>
            </w:pPr>
            <w:r w:rsidRPr="00835438">
              <w:t>Czechowice-Dziedzice Dworzec – Drzymały – Górnicza – Kaniowska – Górnicza - Silesia</w:t>
            </w:r>
          </w:p>
        </w:tc>
        <w:tc>
          <w:tcPr>
            <w:tcW w:w="1359" w:type="dxa"/>
            <w:tcBorders>
              <w:top w:val="nil"/>
              <w:left w:val="nil"/>
              <w:bottom w:val="single" w:sz="4" w:space="0" w:color="auto"/>
              <w:right w:val="single" w:sz="4" w:space="0" w:color="auto"/>
            </w:tcBorders>
            <w:vAlign w:val="center"/>
          </w:tcPr>
          <w:p w14:paraId="043E7CAB" w14:textId="635FFE2B" w:rsidR="001379A2" w:rsidRPr="00835438" w:rsidRDefault="00743A39" w:rsidP="00963523">
            <w:pPr>
              <w:pStyle w:val="Tabelatre"/>
            </w:pPr>
            <w:r w:rsidRPr="00835438">
              <w:t>Cały tydzień</w:t>
            </w:r>
          </w:p>
        </w:tc>
      </w:tr>
      <w:tr w:rsidR="001379A2" w:rsidRPr="00835438" w14:paraId="7104D9F4" w14:textId="77777777" w:rsidTr="003611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669D6F69" w14:textId="77777777" w:rsidR="001379A2" w:rsidRPr="00835438" w:rsidRDefault="001379A2" w:rsidP="00963523">
            <w:pPr>
              <w:pStyle w:val="Tabelatre"/>
            </w:pPr>
            <w:r w:rsidRPr="00835438">
              <w:t>X</w:t>
            </w:r>
          </w:p>
        </w:tc>
        <w:tc>
          <w:tcPr>
            <w:tcW w:w="6698" w:type="dxa"/>
            <w:tcBorders>
              <w:top w:val="nil"/>
              <w:left w:val="nil"/>
              <w:bottom w:val="single" w:sz="4" w:space="0" w:color="auto"/>
              <w:right w:val="single" w:sz="4" w:space="0" w:color="auto"/>
            </w:tcBorders>
            <w:shd w:val="clear" w:color="auto" w:fill="auto"/>
            <w:noWrap/>
            <w:vAlign w:val="center"/>
          </w:tcPr>
          <w:p w14:paraId="40C80B00" w14:textId="77777777" w:rsidR="001379A2" w:rsidRPr="00835438" w:rsidRDefault="001379A2" w:rsidP="00963523">
            <w:pPr>
              <w:pStyle w:val="Tabelatre"/>
            </w:pPr>
            <w:r w:rsidRPr="00835438">
              <w:t xml:space="preserve">(wybrane kursy: Czechowice-Dziedzice Dworzec – Kolejowa – Legionów – Waryńskiego)– Zabrzeg Gminna - Zabrzeg Waryńskiego – Miliardowice </w:t>
            </w:r>
            <w:proofErr w:type="spellStart"/>
            <w:r w:rsidRPr="00835438">
              <w:t>Miliardowicka</w:t>
            </w:r>
            <w:proofErr w:type="spellEnd"/>
            <w:r w:rsidRPr="00835438">
              <w:t xml:space="preserve"> – Miliardowice Powstańców Śl. – Ligota Graniczna – Bronów Graniczna – Bronów </w:t>
            </w:r>
            <w:proofErr w:type="spellStart"/>
            <w:r w:rsidRPr="00835438">
              <w:t>Kunza</w:t>
            </w:r>
            <w:proofErr w:type="spellEnd"/>
            <w:r w:rsidRPr="00835438">
              <w:t xml:space="preserve"> – Ligota Bronowska – Ligota Bielska – Mazańcowice Ligocka – Mazańcowice </w:t>
            </w:r>
            <w:proofErr w:type="spellStart"/>
            <w:r w:rsidRPr="00835438">
              <w:t>Komorowicka</w:t>
            </w:r>
            <w:proofErr w:type="spellEnd"/>
            <w:r w:rsidRPr="00835438">
              <w:t xml:space="preserve"> – Komorowice </w:t>
            </w:r>
            <w:proofErr w:type="spellStart"/>
            <w:r w:rsidRPr="00835438">
              <w:t>Mazańcowicka</w:t>
            </w:r>
            <w:proofErr w:type="spellEnd"/>
            <w:r w:rsidRPr="00835438">
              <w:t xml:space="preserve"> – Bielsko-Biała Warszawska – Bielsko-Biała Dworzec</w:t>
            </w:r>
          </w:p>
        </w:tc>
        <w:tc>
          <w:tcPr>
            <w:tcW w:w="1359" w:type="dxa"/>
            <w:tcBorders>
              <w:top w:val="nil"/>
              <w:left w:val="nil"/>
              <w:bottom w:val="single" w:sz="4" w:space="0" w:color="auto"/>
              <w:right w:val="single" w:sz="4" w:space="0" w:color="auto"/>
            </w:tcBorders>
            <w:vAlign w:val="center"/>
          </w:tcPr>
          <w:p w14:paraId="555AE281" w14:textId="1CA0D44B" w:rsidR="001379A2" w:rsidRPr="00835438" w:rsidRDefault="00743A39" w:rsidP="00963523">
            <w:pPr>
              <w:pStyle w:val="Tabelatre"/>
            </w:pPr>
            <w:r w:rsidRPr="00835438">
              <w:t>Dni robocze</w:t>
            </w:r>
          </w:p>
        </w:tc>
      </w:tr>
      <w:tr w:rsidR="001379A2" w:rsidRPr="00835438" w14:paraId="7E800142" w14:textId="77777777" w:rsidTr="00596C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622A5DE6" w14:textId="77777777" w:rsidR="001379A2" w:rsidRPr="00835438" w:rsidRDefault="001379A2" w:rsidP="00963523">
            <w:pPr>
              <w:pStyle w:val="Tabelatre"/>
            </w:pPr>
            <w:r w:rsidRPr="00835438">
              <w:t>C</w:t>
            </w:r>
          </w:p>
        </w:tc>
        <w:tc>
          <w:tcPr>
            <w:tcW w:w="6698" w:type="dxa"/>
            <w:tcBorders>
              <w:top w:val="nil"/>
              <w:left w:val="nil"/>
              <w:bottom w:val="single" w:sz="4" w:space="0" w:color="auto"/>
              <w:right w:val="single" w:sz="4" w:space="0" w:color="auto"/>
            </w:tcBorders>
            <w:shd w:val="clear" w:color="auto" w:fill="auto"/>
            <w:noWrap/>
            <w:vAlign w:val="center"/>
          </w:tcPr>
          <w:p w14:paraId="0E612EED" w14:textId="77777777" w:rsidR="001379A2" w:rsidRPr="00835438" w:rsidRDefault="001379A2" w:rsidP="00963523">
            <w:pPr>
              <w:pStyle w:val="Tabelatre"/>
            </w:pPr>
            <w:r w:rsidRPr="00835438">
              <w:t xml:space="preserve">Silesia – Węglowa – Wyspiańskiego – Szkolna – Kolejowa - Czechowice-Dziedzice-Dworzec – Niepodległości – Prusa – Łukasiewicza – Kopernika - </w:t>
            </w:r>
            <w:proofErr w:type="spellStart"/>
            <w:r w:rsidRPr="00835438">
              <w:t>Multispedytor</w:t>
            </w:r>
            <w:proofErr w:type="spellEnd"/>
          </w:p>
        </w:tc>
        <w:tc>
          <w:tcPr>
            <w:tcW w:w="1359" w:type="dxa"/>
            <w:tcBorders>
              <w:top w:val="nil"/>
              <w:left w:val="nil"/>
              <w:bottom w:val="single" w:sz="4" w:space="0" w:color="auto"/>
              <w:right w:val="single" w:sz="4" w:space="0" w:color="auto"/>
            </w:tcBorders>
            <w:vAlign w:val="center"/>
          </w:tcPr>
          <w:p w14:paraId="415202EE" w14:textId="1449F58D" w:rsidR="001379A2" w:rsidRPr="00835438" w:rsidRDefault="00596C80" w:rsidP="00963523">
            <w:pPr>
              <w:pStyle w:val="Tabelatre"/>
            </w:pPr>
            <w:r w:rsidRPr="00835438">
              <w:t>1 listopada</w:t>
            </w:r>
          </w:p>
        </w:tc>
      </w:tr>
    </w:tbl>
    <w:bookmarkEnd w:id="94"/>
    <w:p w14:paraId="0FBD43E1" w14:textId="7C85430E" w:rsidR="00796206" w:rsidRDefault="002D7B8C" w:rsidP="00796206">
      <w:pPr>
        <w:pStyle w:val="rdo"/>
      </w:pPr>
      <w:r>
        <w:t>źródło</w:t>
      </w:r>
      <w:r w:rsidR="00796206">
        <w:t>: Opracowanie własne</w:t>
      </w:r>
    </w:p>
    <w:p w14:paraId="0A1E64ED" w14:textId="2015E7E2" w:rsidR="00E37105" w:rsidRPr="002D5072" w:rsidRDefault="003A557A" w:rsidP="79BB28C2">
      <w:pPr>
        <w:pStyle w:val="rdo"/>
        <w:rPr>
          <w:rFonts w:ascii="Times New Roman" w:eastAsia="Calibri" w:hAnsi="Times New Roman" w:cs="Times New Roman"/>
          <w:sz w:val="22"/>
          <w:highlight w:val="yellow"/>
        </w:rPr>
      </w:pPr>
      <w:r w:rsidRPr="002D5072">
        <w:rPr>
          <w:rFonts w:ascii="Times New Roman" w:eastAsia="Calibri" w:hAnsi="Times New Roman" w:cs="Times New Roman"/>
          <w:sz w:val="22"/>
          <w:highlight w:val="yellow"/>
        </w:rPr>
        <w:br w:type="page"/>
      </w:r>
    </w:p>
    <w:p w14:paraId="4B128CC6" w14:textId="77777777" w:rsidR="00E37105" w:rsidRPr="002D5072" w:rsidRDefault="00E37105" w:rsidP="00E37105">
      <w:pPr>
        <w:rPr>
          <w:rFonts w:ascii="Times New Roman" w:eastAsia="Calibri" w:hAnsi="Times New Roman"/>
          <w:sz w:val="22"/>
          <w:highlight w:val="yellow"/>
        </w:rPr>
        <w:sectPr w:rsidR="00E37105" w:rsidRPr="002D5072" w:rsidSect="00594DB8">
          <w:headerReference w:type="even" r:id="rId31"/>
          <w:headerReference w:type="default" r:id="rId32"/>
          <w:footerReference w:type="even" r:id="rId33"/>
          <w:footerReference w:type="default" r:id="rId34"/>
          <w:headerReference w:type="first" r:id="rId35"/>
          <w:footerReference w:type="first" r:id="rId36"/>
          <w:type w:val="continuous"/>
          <w:pgSz w:w="11906" w:h="16838"/>
          <w:pgMar w:top="1417" w:right="1417" w:bottom="1417" w:left="1417" w:header="708" w:footer="708" w:gutter="0"/>
          <w:pgNumType w:start="16"/>
          <w:cols w:space="708"/>
          <w:docGrid w:linePitch="360"/>
        </w:sectPr>
      </w:pPr>
    </w:p>
    <w:p w14:paraId="7F545F6C" w14:textId="39F0C38F" w:rsidR="000C1896" w:rsidRPr="002D5072" w:rsidRDefault="00715571" w:rsidP="000C1896">
      <w:pPr>
        <w:keepNext/>
        <w:jc w:val="center"/>
        <w:rPr>
          <w:rFonts w:ascii="Times New Roman" w:hAnsi="Times New Roman"/>
          <w:sz w:val="22"/>
          <w:highlight w:val="yellow"/>
        </w:rPr>
      </w:pPr>
      <w:r>
        <w:rPr>
          <w:noProof/>
        </w:rPr>
        <w:lastRenderedPageBreak/>
        <w:drawing>
          <wp:inline distT="0" distB="0" distL="0" distR="0" wp14:anchorId="0958F682" wp14:editId="63275EA0">
            <wp:extent cx="7053942" cy="4988244"/>
            <wp:effectExtent l="0" t="0" r="0" b="317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km.czechowice-dziedzice.pl/new/wp-content/uploads/2017/06/schemat.jp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7067564" cy="4997877"/>
                    </a:xfrm>
                    <a:prstGeom prst="rect">
                      <a:avLst/>
                    </a:prstGeom>
                    <a:noFill/>
                    <a:ln>
                      <a:noFill/>
                    </a:ln>
                  </pic:spPr>
                </pic:pic>
              </a:graphicData>
            </a:graphic>
          </wp:inline>
        </w:drawing>
      </w:r>
      <w:r w:rsidRPr="002D5072">
        <w:rPr>
          <w:rFonts w:ascii="Times New Roman" w:eastAsia="Calibri" w:hAnsi="Times New Roman"/>
          <w:noProof/>
          <w:sz w:val="22"/>
          <w:highlight w:val="yellow"/>
        </w:rPr>
        <w:t xml:space="preserve"> </w:t>
      </w:r>
    </w:p>
    <w:p w14:paraId="7040AE0F" w14:textId="3A21A968" w:rsidR="000C1896" w:rsidRPr="00F45090" w:rsidRDefault="000C1896" w:rsidP="00F45090">
      <w:pPr>
        <w:pStyle w:val="Bezodstpw"/>
      </w:pPr>
      <w:bookmarkStart w:id="95" w:name="_Toc21518232"/>
      <w:r w:rsidRPr="00F45090">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4</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1</w:t>
      </w:r>
      <w:r w:rsidR="003459AF">
        <w:rPr>
          <w:noProof/>
        </w:rPr>
        <w:fldChar w:fldCharType="end"/>
      </w:r>
      <w:r w:rsidR="005C53D9">
        <w:rPr>
          <w:noProof/>
        </w:rPr>
        <w:t xml:space="preserve"> Istniejąca</w:t>
      </w:r>
      <w:r w:rsidRPr="00F45090">
        <w:t xml:space="preserve"> </w:t>
      </w:r>
      <w:r w:rsidR="00173928">
        <w:t>sieć komunikacyjna w transporcie drogowym na terenie Gminy Czechowice</w:t>
      </w:r>
      <w:r w:rsidR="002D7B8C">
        <w:t>, stan na 1</w:t>
      </w:r>
      <w:r w:rsidR="00295FCB">
        <w:t>4</w:t>
      </w:r>
      <w:r w:rsidR="002D7B8C">
        <w:t>.</w:t>
      </w:r>
      <w:r w:rsidR="00295FCB">
        <w:t>08</w:t>
      </w:r>
      <w:r w:rsidR="002D7B8C">
        <w:t>.201</w:t>
      </w:r>
      <w:r w:rsidR="00295FCB">
        <w:t>9</w:t>
      </w:r>
      <w:r w:rsidR="002D7B8C">
        <w:t xml:space="preserve"> r.</w:t>
      </w:r>
      <w:bookmarkEnd w:id="95"/>
    </w:p>
    <w:p w14:paraId="5E83488A" w14:textId="4359B1A7" w:rsidR="00EA0CEE" w:rsidRPr="002D5072" w:rsidRDefault="79BB28C2" w:rsidP="79BB28C2">
      <w:pPr>
        <w:pStyle w:val="rdo"/>
        <w:rPr>
          <w:rFonts w:ascii="Times New Roman" w:eastAsia="Calibri" w:hAnsi="Times New Roman" w:cs="Times New Roman"/>
          <w:sz w:val="22"/>
          <w:highlight w:val="yellow"/>
        </w:rPr>
        <w:sectPr w:rsidR="00EA0CEE" w:rsidRPr="002D5072" w:rsidSect="00A12C61">
          <w:headerReference w:type="even" r:id="rId38"/>
          <w:headerReference w:type="default" r:id="rId39"/>
          <w:footerReference w:type="even" r:id="rId40"/>
          <w:footerReference w:type="default" r:id="rId41"/>
          <w:headerReference w:type="first" r:id="rId42"/>
          <w:footerReference w:type="first" r:id="rId43"/>
          <w:pgSz w:w="16838" w:h="11906" w:orient="landscape" w:code="9"/>
          <w:pgMar w:top="1417" w:right="1417" w:bottom="1417" w:left="1417" w:header="708" w:footer="708" w:gutter="0"/>
          <w:cols w:space="708"/>
          <w:docGrid w:linePitch="360"/>
        </w:sectPr>
      </w:pPr>
      <w:proofErr w:type="spellStart"/>
      <w:r w:rsidRPr="00F45090">
        <w:rPr>
          <w:rFonts w:eastAsia="Calibri"/>
        </w:rPr>
        <w:t>źródło:</w:t>
      </w:r>
      <w:r w:rsidR="009C691C">
        <w:t>Opracowanie</w:t>
      </w:r>
      <w:proofErr w:type="spellEnd"/>
      <w:r w:rsidR="009C691C">
        <w:t xml:space="preserve"> własne</w:t>
      </w:r>
      <w:r w:rsidR="00C83D85" w:rsidRPr="002D5072">
        <w:rPr>
          <w:rFonts w:ascii="Times New Roman" w:eastAsia="Calibri" w:hAnsi="Times New Roman" w:cs="Times New Roman"/>
          <w:sz w:val="22"/>
          <w:highlight w:val="yellow"/>
        </w:rPr>
        <w:t xml:space="preserve"> </w:t>
      </w:r>
      <w:r w:rsidR="00DB5E42" w:rsidRPr="002D5072">
        <w:rPr>
          <w:rFonts w:ascii="Times New Roman" w:eastAsia="Calibri" w:hAnsi="Times New Roman" w:cs="Times New Roman"/>
          <w:sz w:val="22"/>
          <w:highlight w:val="yellow"/>
        </w:rPr>
        <w:br w:type="page"/>
      </w:r>
    </w:p>
    <w:p w14:paraId="760AECA7" w14:textId="6B26CA27" w:rsidR="00923C22" w:rsidRPr="00690B55" w:rsidRDefault="79BB28C2" w:rsidP="00FC4C15">
      <w:pPr>
        <w:spacing w:after="200"/>
        <w:rPr>
          <w:rFonts w:eastAsia="Calibri"/>
        </w:rPr>
      </w:pPr>
      <w:r w:rsidRPr="00690B55">
        <w:rPr>
          <w:rFonts w:eastAsia="Calibri"/>
        </w:rPr>
        <w:lastRenderedPageBreak/>
        <w:t>Podstawowy układ komunikacji miejskiej tworz</w:t>
      </w:r>
      <w:r w:rsidR="00923C22" w:rsidRPr="00690B55">
        <w:rPr>
          <w:rFonts w:eastAsia="Calibri"/>
        </w:rPr>
        <w:t>y</w:t>
      </w:r>
      <w:r w:rsidRPr="00690B55">
        <w:rPr>
          <w:rFonts w:eastAsia="Calibri"/>
        </w:rPr>
        <w:t xml:space="preserve"> lini</w:t>
      </w:r>
      <w:r w:rsidR="00923C22" w:rsidRPr="00690B55">
        <w:rPr>
          <w:rFonts w:eastAsia="Calibri"/>
        </w:rPr>
        <w:t>a</w:t>
      </w:r>
      <w:r w:rsidRPr="00690B55">
        <w:rPr>
          <w:rFonts w:eastAsia="Calibri"/>
        </w:rPr>
        <w:t xml:space="preserve"> nr </w:t>
      </w:r>
      <w:r w:rsidR="00923C22" w:rsidRPr="00690B55">
        <w:rPr>
          <w:rFonts w:eastAsia="Calibri"/>
        </w:rPr>
        <w:t>VII</w:t>
      </w:r>
      <w:r w:rsidRPr="00690B55">
        <w:rPr>
          <w:rFonts w:eastAsia="Calibri"/>
        </w:rPr>
        <w:t>, łączą</w:t>
      </w:r>
      <w:r w:rsidR="00923C22" w:rsidRPr="00690B55">
        <w:rPr>
          <w:rFonts w:eastAsia="Calibri"/>
        </w:rPr>
        <w:t>ca PG Silesia</w:t>
      </w:r>
      <w:r w:rsidR="005B66D4" w:rsidRPr="00690B55">
        <w:rPr>
          <w:rFonts w:eastAsia="Calibri"/>
        </w:rPr>
        <w:t xml:space="preserve"> i północne </w:t>
      </w:r>
      <w:r w:rsidR="00AA6F94" w:rsidRPr="00690B55">
        <w:rPr>
          <w:rFonts w:eastAsia="Calibri"/>
        </w:rPr>
        <w:t xml:space="preserve">osiedla mieszkaniowe z </w:t>
      </w:r>
      <w:r w:rsidR="00DD0F68" w:rsidRPr="00690B55">
        <w:rPr>
          <w:rFonts w:eastAsia="Calibri"/>
        </w:rPr>
        <w:t>dworcem kolejowym</w:t>
      </w:r>
      <w:r w:rsidR="007E5780" w:rsidRPr="00690B55">
        <w:rPr>
          <w:rFonts w:eastAsia="Calibri"/>
        </w:rPr>
        <w:t>,</w:t>
      </w:r>
      <w:r w:rsidR="00DD0F68" w:rsidRPr="00690B55">
        <w:rPr>
          <w:rFonts w:eastAsia="Calibri"/>
        </w:rPr>
        <w:t xml:space="preserve"> centrum </w:t>
      </w:r>
      <w:r w:rsidR="002C2C42" w:rsidRPr="00690B55">
        <w:rPr>
          <w:rFonts w:eastAsia="Calibri"/>
        </w:rPr>
        <w:t>miasta</w:t>
      </w:r>
      <w:r w:rsidR="00772326">
        <w:rPr>
          <w:rFonts w:eastAsia="Calibri"/>
        </w:rPr>
        <w:t>,</w:t>
      </w:r>
      <w:r w:rsidR="002C2C42" w:rsidRPr="00690B55">
        <w:rPr>
          <w:rFonts w:eastAsia="Calibri"/>
        </w:rPr>
        <w:t xml:space="preserve"> południowymi osiedlami Czechowic-Dziedzic oraz</w:t>
      </w:r>
      <w:r w:rsidR="007E5780" w:rsidRPr="00690B55">
        <w:rPr>
          <w:rFonts w:eastAsia="Calibri"/>
        </w:rPr>
        <w:t xml:space="preserve"> </w:t>
      </w:r>
      <w:r w:rsidR="004507A3">
        <w:rPr>
          <w:rFonts w:eastAsia="Calibri"/>
        </w:rPr>
        <w:t>Starym</w:t>
      </w:r>
      <w:r w:rsidR="00D52E37">
        <w:rPr>
          <w:rFonts w:eastAsia="Calibri"/>
        </w:rPr>
        <w:t xml:space="preserve"> </w:t>
      </w:r>
      <w:r w:rsidR="0002447D">
        <w:rPr>
          <w:rFonts w:eastAsia="Calibri"/>
        </w:rPr>
        <w:t>M</w:t>
      </w:r>
      <w:r w:rsidR="0002447D" w:rsidRPr="00690B55">
        <w:rPr>
          <w:rFonts w:eastAsia="Calibri"/>
        </w:rPr>
        <w:t>iast</w:t>
      </w:r>
      <w:r w:rsidR="00D52E37">
        <w:rPr>
          <w:rFonts w:eastAsia="Calibri"/>
        </w:rPr>
        <w:t>a</w:t>
      </w:r>
      <w:r w:rsidR="007E5780" w:rsidRPr="00690B55">
        <w:rPr>
          <w:rFonts w:eastAsia="Calibri"/>
        </w:rPr>
        <w:t xml:space="preserve"> </w:t>
      </w:r>
      <w:r w:rsidR="0082676F" w:rsidRPr="00690B55">
        <w:rPr>
          <w:rFonts w:eastAsia="Calibri"/>
        </w:rPr>
        <w:t>Bielsk</w:t>
      </w:r>
      <w:r w:rsidR="0082676F">
        <w:rPr>
          <w:rFonts w:eastAsia="Calibri"/>
        </w:rPr>
        <w:t>a</w:t>
      </w:r>
      <w:r w:rsidR="007E5780" w:rsidRPr="00690B55">
        <w:rPr>
          <w:rFonts w:eastAsia="Calibri"/>
        </w:rPr>
        <w:t>-</w:t>
      </w:r>
      <w:r w:rsidR="0082676F" w:rsidRPr="00690B55">
        <w:rPr>
          <w:rFonts w:eastAsia="Calibri"/>
        </w:rPr>
        <w:t>Biał</w:t>
      </w:r>
      <w:r w:rsidR="0082676F">
        <w:rPr>
          <w:rFonts w:eastAsia="Calibri"/>
        </w:rPr>
        <w:t>ej</w:t>
      </w:r>
      <w:r w:rsidR="00421DA8" w:rsidRPr="00690B55">
        <w:rPr>
          <w:rFonts w:eastAsia="Calibri"/>
        </w:rPr>
        <w:t>.</w:t>
      </w:r>
      <w:r w:rsidR="00BA783A" w:rsidRPr="00690B55">
        <w:rPr>
          <w:rFonts w:eastAsia="Calibri"/>
        </w:rPr>
        <w:t xml:space="preserve"> </w:t>
      </w:r>
      <w:r w:rsidR="001C31A2" w:rsidRPr="00690B55">
        <w:rPr>
          <w:rFonts w:eastAsia="Calibri"/>
        </w:rPr>
        <w:t xml:space="preserve">Linia VII charakteryzuje się </w:t>
      </w:r>
      <w:r w:rsidR="00401FE4" w:rsidRPr="00690B55">
        <w:rPr>
          <w:rFonts w:eastAsia="Calibri"/>
        </w:rPr>
        <w:t xml:space="preserve">największą częstotliwością kursowania </w:t>
      </w:r>
      <w:r w:rsidR="004903D0" w:rsidRPr="00690B55">
        <w:rPr>
          <w:rFonts w:eastAsia="Calibri"/>
        </w:rPr>
        <w:t>–</w:t>
      </w:r>
      <w:r w:rsidR="00401FE4" w:rsidRPr="00690B55">
        <w:rPr>
          <w:rFonts w:eastAsia="Calibri"/>
        </w:rPr>
        <w:t xml:space="preserve"> </w:t>
      </w:r>
      <w:r w:rsidR="00F252DF">
        <w:rPr>
          <w:rFonts w:eastAsia="Calibri"/>
        </w:rPr>
        <w:t xml:space="preserve">na poziomie </w:t>
      </w:r>
      <w:r w:rsidR="004903D0" w:rsidRPr="00690B55">
        <w:rPr>
          <w:rFonts w:eastAsia="Calibri"/>
        </w:rPr>
        <w:t>od 10 do 3</w:t>
      </w:r>
      <w:r w:rsidR="0021361D">
        <w:rPr>
          <w:rFonts w:eastAsia="Calibri"/>
        </w:rPr>
        <w:t>5</w:t>
      </w:r>
      <w:r w:rsidR="004903D0" w:rsidRPr="00690B55">
        <w:rPr>
          <w:rFonts w:eastAsia="Calibri"/>
        </w:rPr>
        <w:t xml:space="preserve"> min.</w:t>
      </w:r>
      <w:r w:rsidR="00750D17">
        <w:rPr>
          <w:rFonts w:eastAsia="Calibri"/>
        </w:rPr>
        <w:t xml:space="preserve"> </w:t>
      </w:r>
      <w:r w:rsidR="00750D17" w:rsidRPr="00690B55">
        <w:rPr>
          <w:rFonts w:eastAsia="Calibri"/>
        </w:rPr>
        <w:t xml:space="preserve">w </w:t>
      </w:r>
      <w:r w:rsidR="00750D17">
        <w:rPr>
          <w:rFonts w:eastAsia="Calibri"/>
        </w:rPr>
        <w:t>zależności od pory dnia.</w:t>
      </w:r>
      <w:r w:rsidR="004903D0" w:rsidRPr="00690B55">
        <w:rPr>
          <w:rFonts w:eastAsia="Calibri"/>
        </w:rPr>
        <w:t xml:space="preserve"> </w:t>
      </w:r>
      <w:r w:rsidR="00B96488">
        <w:rPr>
          <w:rFonts w:eastAsia="Calibri"/>
        </w:rPr>
        <w:t>N</w:t>
      </w:r>
      <w:r w:rsidR="00F23B45">
        <w:rPr>
          <w:rFonts w:eastAsia="Calibri"/>
        </w:rPr>
        <w:t xml:space="preserve">iemalże identyczną ofertę przewozową gwarantuje linia 50 organizowana przez Miasto Bielsko-Biała. </w:t>
      </w:r>
      <w:r w:rsidR="001D053E">
        <w:rPr>
          <w:rFonts w:eastAsia="Calibri"/>
        </w:rPr>
        <w:t>Na terenie Czechowic-Dziedzic posiada ona tę samą trasę jak linia VII</w:t>
      </w:r>
      <w:r w:rsidR="00D52E37">
        <w:rPr>
          <w:rFonts w:eastAsia="Calibri"/>
        </w:rPr>
        <w:t xml:space="preserve">, natomiast w Bielsku-Białej jest ona wytrasowana </w:t>
      </w:r>
      <w:r w:rsidR="00351261">
        <w:rPr>
          <w:rFonts w:eastAsia="Calibri"/>
        </w:rPr>
        <w:t>w formie linii o przebiegu średnicowym przez Stare Miasto</w:t>
      </w:r>
      <w:r w:rsidR="0082676F">
        <w:rPr>
          <w:rFonts w:eastAsia="Calibri"/>
        </w:rPr>
        <w:t xml:space="preserve"> do przeciwległego Osiedla </w:t>
      </w:r>
      <w:r w:rsidR="009850ED">
        <w:rPr>
          <w:rFonts w:eastAsia="Calibri"/>
        </w:rPr>
        <w:t>Karpackiego.</w:t>
      </w:r>
      <w:r w:rsidR="004903D0" w:rsidRPr="00690B55">
        <w:rPr>
          <w:rFonts w:eastAsia="Calibri"/>
        </w:rPr>
        <w:t xml:space="preserve"> </w:t>
      </w:r>
      <w:r w:rsidR="00BA783A" w:rsidRPr="00690B55">
        <w:rPr>
          <w:rFonts w:eastAsia="Calibri"/>
        </w:rPr>
        <w:t>Ponadto</w:t>
      </w:r>
      <w:r w:rsidR="00617ED2">
        <w:rPr>
          <w:rFonts w:eastAsia="Calibri"/>
        </w:rPr>
        <w:t>,</w:t>
      </w:r>
      <w:r w:rsidR="00BA783A" w:rsidRPr="00690B55">
        <w:rPr>
          <w:rFonts w:eastAsia="Calibri"/>
        </w:rPr>
        <w:t xml:space="preserve"> ważniejsze połączenia </w:t>
      </w:r>
      <w:r w:rsidR="0082676F">
        <w:rPr>
          <w:rFonts w:eastAsia="Calibri"/>
        </w:rPr>
        <w:t xml:space="preserve">na terenie Gminy Czechowice-Dziedzice </w:t>
      </w:r>
      <w:r w:rsidR="00BA783A" w:rsidRPr="00690B55">
        <w:rPr>
          <w:rFonts w:eastAsia="Calibri"/>
        </w:rPr>
        <w:t xml:space="preserve">tworzą </w:t>
      </w:r>
      <w:r w:rsidR="009117DD" w:rsidRPr="00690B55">
        <w:rPr>
          <w:rFonts w:eastAsia="Calibri"/>
        </w:rPr>
        <w:t xml:space="preserve">linie </w:t>
      </w:r>
      <w:r w:rsidR="00E2455E">
        <w:rPr>
          <w:rFonts w:eastAsia="Calibri"/>
        </w:rPr>
        <w:t xml:space="preserve">1, </w:t>
      </w:r>
      <w:r w:rsidR="009117DD" w:rsidRPr="00690B55">
        <w:rPr>
          <w:rFonts w:eastAsia="Calibri"/>
        </w:rPr>
        <w:t>2, 3, 6.</w:t>
      </w:r>
    </w:p>
    <w:p w14:paraId="04F3B8C0" w14:textId="3CCA4EFC" w:rsidR="00EA5A1F" w:rsidRDefault="00EA5A1F" w:rsidP="00FC4C15">
      <w:pPr>
        <w:spacing w:after="200"/>
        <w:rPr>
          <w:rFonts w:eastAsia="Calibri"/>
        </w:rPr>
      </w:pPr>
      <w:r w:rsidRPr="00EA5A1F">
        <w:rPr>
          <w:rFonts w:eastAsia="Calibri"/>
        </w:rPr>
        <w:t>Połowa</w:t>
      </w:r>
      <w:r w:rsidR="79BB28C2" w:rsidRPr="00EA5A1F">
        <w:rPr>
          <w:rFonts w:eastAsia="Calibri"/>
        </w:rPr>
        <w:t xml:space="preserve"> linii w komunikacji </w:t>
      </w:r>
      <w:r w:rsidRPr="00EA5A1F">
        <w:rPr>
          <w:rFonts w:eastAsia="Calibri"/>
        </w:rPr>
        <w:t>miejskiej</w:t>
      </w:r>
      <w:r w:rsidR="79BB28C2" w:rsidRPr="00EA5A1F">
        <w:rPr>
          <w:rFonts w:eastAsia="Calibri"/>
        </w:rPr>
        <w:t xml:space="preserve"> kursuj</w:t>
      </w:r>
      <w:r w:rsidRPr="00EA5A1F">
        <w:rPr>
          <w:rFonts w:eastAsia="Calibri"/>
        </w:rPr>
        <w:t>e</w:t>
      </w:r>
      <w:r w:rsidR="79BB28C2" w:rsidRPr="00EA5A1F">
        <w:rPr>
          <w:rFonts w:eastAsia="Calibri"/>
        </w:rPr>
        <w:t xml:space="preserve"> we wszystkie dni tygodnia. </w:t>
      </w:r>
      <w:r w:rsidR="002507DC">
        <w:rPr>
          <w:rFonts w:eastAsia="Calibri"/>
        </w:rPr>
        <w:t>Linia 1s kursuje jedynie w</w:t>
      </w:r>
      <w:r w:rsidR="00613DE7">
        <w:rPr>
          <w:rFonts w:eastAsia="Calibri"/>
        </w:rPr>
        <w:t> </w:t>
      </w:r>
      <w:r w:rsidR="002507DC">
        <w:rPr>
          <w:rFonts w:eastAsia="Calibri"/>
        </w:rPr>
        <w:t>dni robocze szkolne,</w:t>
      </w:r>
      <w:r w:rsidR="007760F0">
        <w:rPr>
          <w:rFonts w:eastAsia="Calibri"/>
        </w:rPr>
        <w:t xml:space="preserve"> </w:t>
      </w:r>
      <w:r w:rsidR="008F5A41">
        <w:rPr>
          <w:rFonts w:eastAsia="Calibri"/>
        </w:rPr>
        <w:t xml:space="preserve">linie 2, 4, 8, X </w:t>
      </w:r>
      <w:r w:rsidR="007760F0">
        <w:rPr>
          <w:rFonts w:eastAsia="Calibri"/>
        </w:rPr>
        <w:t xml:space="preserve">w dni robocze, a linia C </w:t>
      </w:r>
      <w:r w:rsidR="002A0AFD">
        <w:rPr>
          <w:rFonts w:eastAsia="Calibri"/>
        </w:rPr>
        <w:t xml:space="preserve">wyłącznie </w:t>
      </w:r>
      <w:r w:rsidR="007760F0">
        <w:rPr>
          <w:rFonts w:eastAsia="Calibri"/>
        </w:rPr>
        <w:t>w dniu Wszystkich Świętych.</w:t>
      </w:r>
      <w:r w:rsidR="00F517C4">
        <w:rPr>
          <w:rFonts w:eastAsia="Calibri"/>
        </w:rPr>
        <w:t xml:space="preserve"> Rozkłady jazdy </w:t>
      </w:r>
      <w:r w:rsidR="00594393">
        <w:rPr>
          <w:rFonts w:eastAsia="Calibri"/>
        </w:rPr>
        <w:t xml:space="preserve">linii komunikacyjnych nie są zbudowane </w:t>
      </w:r>
      <w:r w:rsidR="000E265C">
        <w:rPr>
          <w:rFonts w:eastAsia="Calibri"/>
        </w:rPr>
        <w:t xml:space="preserve">w oparciu </w:t>
      </w:r>
      <w:r w:rsidR="00594393">
        <w:rPr>
          <w:rFonts w:eastAsia="Calibri"/>
        </w:rPr>
        <w:t xml:space="preserve">o modułowe częstotliwości kursowania, zapewniające </w:t>
      </w:r>
      <w:r w:rsidR="000E265C">
        <w:rPr>
          <w:rFonts w:eastAsia="Calibri"/>
        </w:rPr>
        <w:t>powtarzalne koń</w:t>
      </w:r>
      <w:r w:rsidR="00D568F3">
        <w:rPr>
          <w:rFonts w:eastAsia="Calibri"/>
        </w:rPr>
        <w:t>cówki godzin odjazdów</w:t>
      </w:r>
      <w:r w:rsidR="004909DF">
        <w:rPr>
          <w:rFonts w:eastAsia="Calibri"/>
        </w:rPr>
        <w:t>.</w:t>
      </w:r>
    </w:p>
    <w:p w14:paraId="33554EAC" w14:textId="65A7E876" w:rsidR="00116AE5" w:rsidRPr="002A7BBC" w:rsidRDefault="007815D8" w:rsidP="00922B71">
      <w:pPr>
        <w:rPr>
          <w:rFonts w:eastAsia="Calibri"/>
        </w:rPr>
      </w:pPr>
      <w:r w:rsidRPr="002A7BBC">
        <w:rPr>
          <w:rFonts w:eastAsia="Calibri"/>
        </w:rPr>
        <w:t xml:space="preserve">Gmina Czechowice-Dziedzice </w:t>
      </w:r>
      <w:r w:rsidR="79BB28C2" w:rsidRPr="002A7BBC">
        <w:rPr>
          <w:rFonts w:eastAsia="Calibri"/>
        </w:rPr>
        <w:t xml:space="preserve">jest organizatorem transportu miejskiego i ma decydujący wpływ na trasy linii w obszarze administracyjnym miasta, natomiast trasy przebiegu oraz liczba kursów na liniach obsługujących </w:t>
      </w:r>
      <w:r w:rsidR="001C4BB4">
        <w:rPr>
          <w:rFonts w:eastAsia="Calibri"/>
        </w:rPr>
        <w:t>Bielsko-</w:t>
      </w:r>
      <w:r w:rsidR="009850ED">
        <w:rPr>
          <w:rFonts w:eastAsia="Calibri"/>
        </w:rPr>
        <w:t xml:space="preserve">Białą </w:t>
      </w:r>
      <w:r w:rsidR="009850ED" w:rsidRPr="002A7BBC">
        <w:rPr>
          <w:rFonts w:eastAsia="Calibri"/>
        </w:rPr>
        <w:t>zależą</w:t>
      </w:r>
      <w:r w:rsidR="001C4BB4">
        <w:rPr>
          <w:rFonts w:eastAsia="Calibri"/>
        </w:rPr>
        <w:t xml:space="preserve"> od ustaleń porozumienia międzygminnego</w:t>
      </w:r>
      <w:r w:rsidR="006475DD">
        <w:rPr>
          <w:rFonts w:eastAsia="Calibri"/>
        </w:rPr>
        <w:t>.</w:t>
      </w:r>
    </w:p>
    <w:p w14:paraId="6AB7FBF1" w14:textId="172D8E57" w:rsidR="00116AE5" w:rsidRPr="002A7BBC" w:rsidRDefault="00116AE5" w:rsidP="00767D9F">
      <w:pPr>
        <w:rPr>
          <w:rFonts w:eastAsia="Calibri"/>
        </w:rPr>
      </w:pPr>
      <w:r w:rsidRPr="002A7BBC">
        <w:rPr>
          <w:rFonts w:eastAsia="Calibri"/>
        </w:rPr>
        <w:t xml:space="preserve">Aktualnie </w:t>
      </w:r>
      <w:r w:rsidR="00DC5245" w:rsidRPr="002A7BBC">
        <w:rPr>
          <w:rFonts w:eastAsia="Calibri"/>
        </w:rPr>
        <w:t>PKM Czechowice-Dziedzice</w:t>
      </w:r>
      <w:r w:rsidRPr="002A7BBC">
        <w:rPr>
          <w:rFonts w:eastAsia="Calibri"/>
        </w:rPr>
        <w:t xml:space="preserve"> sp. z o.o. </w:t>
      </w:r>
      <w:r w:rsidRPr="00353049">
        <w:rPr>
          <w:rFonts w:eastAsia="Calibri"/>
        </w:rPr>
        <w:t xml:space="preserve">dysponuje </w:t>
      </w:r>
      <w:r w:rsidR="00767D9F" w:rsidRPr="00353049">
        <w:rPr>
          <w:rFonts w:eastAsia="Calibri"/>
        </w:rPr>
        <w:t>19</w:t>
      </w:r>
      <w:r w:rsidRPr="00353049">
        <w:rPr>
          <w:rFonts w:eastAsia="Calibri"/>
        </w:rPr>
        <w:t xml:space="preserve"> autobusami</w:t>
      </w:r>
      <w:r w:rsidRPr="002A7BBC">
        <w:rPr>
          <w:rFonts w:eastAsia="Calibri"/>
        </w:rPr>
        <w:t>, z czego do obsługi linii</w:t>
      </w:r>
      <w:r w:rsidR="00444757">
        <w:rPr>
          <w:rFonts w:eastAsia="Calibri"/>
        </w:rPr>
        <w:t xml:space="preserve"> </w:t>
      </w:r>
      <w:r w:rsidRPr="002A7BBC">
        <w:rPr>
          <w:rFonts w:eastAsia="Calibri"/>
        </w:rPr>
        <w:t>ekspediowanych jest</w:t>
      </w:r>
      <w:r w:rsidR="00444757" w:rsidRPr="002A7BBC">
        <w:rPr>
          <w:rFonts w:eastAsia="Calibri"/>
          <w:vertAlign w:val="superscript"/>
        </w:rPr>
        <w:footnoteReference w:id="26"/>
      </w:r>
      <w:r w:rsidRPr="002A7BBC">
        <w:rPr>
          <w:rFonts w:eastAsia="Calibri"/>
        </w:rPr>
        <w:t>:</w:t>
      </w:r>
    </w:p>
    <w:p w14:paraId="2F493620" w14:textId="106CA78D" w:rsidR="00116AE5" w:rsidRPr="002A7BBC" w:rsidRDefault="79BB28C2" w:rsidP="0070612D">
      <w:pPr>
        <w:pStyle w:val="strzaka"/>
      </w:pPr>
      <w:r w:rsidRPr="002A7BBC">
        <w:rPr>
          <w:rStyle w:val="strzakaZnak"/>
        </w:rPr>
        <w:t xml:space="preserve">w dni robocze </w:t>
      </w:r>
      <w:r w:rsidR="009B63C1" w:rsidRPr="002A7BBC">
        <w:rPr>
          <w:rStyle w:val="strzakaZnak"/>
        </w:rPr>
        <w:t>13</w:t>
      </w:r>
      <w:r w:rsidRPr="002A7BBC">
        <w:rPr>
          <w:rStyle w:val="strzakaZnak"/>
        </w:rPr>
        <w:t xml:space="preserve"> autobusów – </w:t>
      </w:r>
      <w:r w:rsidR="009B63C1" w:rsidRPr="002A7BBC">
        <w:rPr>
          <w:rStyle w:val="strzakaZnak"/>
        </w:rPr>
        <w:t>68</w:t>
      </w:r>
      <w:r w:rsidRPr="002A7BBC">
        <w:rPr>
          <w:rStyle w:val="strzakaZnak"/>
        </w:rPr>
        <w:t>% taboru, w tym</w:t>
      </w:r>
      <w:r w:rsidRPr="002A7BBC">
        <w:t>:</w:t>
      </w:r>
    </w:p>
    <w:p w14:paraId="26AE40D8" w14:textId="0331E18C" w:rsidR="00116AE5" w:rsidRPr="002A7BBC" w:rsidRDefault="009B63C1" w:rsidP="0070612D">
      <w:pPr>
        <w:pStyle w:val="strzaka2"/>
      </w:pPr>
      <w:r w:rsidRPr="002A7BBC">
        <w:t>3</w:t>
      </w:r>
      <w:r w:rsidR="79BB28C2" w:rsidRPr="002A7BBC">
        <w:t xml:space="preserve"> midi,</w:t>
      </w:r>
    </w:p>
    <w:p w14:paraId="05FA626F" w14:textId="2B568992" w:rsidR="00116AE5" w:rsidRPr="002A7BBC" w:rsidRDefault="009B63C1" w:rsidP="0070612D">
      <w:pPr>
        <w:pStyle w:val="strzaka2"/>
      </w:pPr>
      <w:r w:rsidRPr="002A7BBC">
        <w:t>8</w:t>
      </w:r>
      <w:r w:rsidR="79BB28C2" w:rsidRPr="002A7BBC">
        <w:t xml:space="preserve"> maxi,</w:t>
      </w:r>
    </w:p>
    <w:p w14:paraId="719EE622" w14:textId="1D0A2E04" w:rsidR="00116AE5" w:rsidRPr="002A7BBC" w:rsidRDefault="003E3E14" w:rsidP="0070612D">
      <w:pPr>
        <w:pStyle w:val="strzaka2"/>
      </w:pPr>
      <w:r w:rsidRPr="002A7BBC">
        <w:t>2</w:t>
      </w:r>
      <w:r w:rsidR="79BB28C2" w:rsidRPr="002A7BBC">
        <w:t xml:space="preserve"> mega</w:t>
      </w:r>
      <w:r w:rsidR="00D622CF" w:rsidRPr="002A7BBC">
        <w:t>15,</w:t>
      </w:r>
    </w:p>
    <w:p w14:paraId="0F619F5D" w14:textId="3769C859" w:rsidR="00D622CF" w:rsidRPr="002A7BBC" w:rsidRDefault="00D622CF" w:rsidP="0070612D">
      <w:pPr>
        <w:pStyle w:val="strzaka"/>
      </w:pPr>
      <w:r w:rsidRPr="002A7BBC">
        <w:rPr>
          <w:rStyle w:val="strzakaZnak"/>
        </w:rPr>
        <w:t xml:space="preserve">w dni robocze </w:t>
      </w:r>
      <w:proofErr w:type="spellStart"/>
      <w:r w:rsidR="006E38A2">
        <w:rPr>
          <w:rStyle w:val="strzakaZnak"/>
        </w:rPr>
        <w:t>feryjno</w:t>
      </w:r>
      <w:proofErr w:type="spellEnd"/>
      <w:r w:rsidR="006E38A2">
        <w:rPr>
          <w:rStyle w:val="strzakaZnak"/>
        </w:rPr>
        <w:t xml:space="preserve"> - </w:t>
      </w:r>
      <w:r w:rsidRPr="002A7BBC">
        <w:rPr>
          <w:rStyle w:val="strzakaZnak"/>
        </w:rPr>
        <w:t>wakacyjne 1</w:t>
      </w:r>
      <w:r w:rsidR="00480101">
        <w:rPr>
          <w:rStyle w:val="strzakaZnak"/>
        </w:rPr>
        <w:t>1</w:t>
      </w:r>
      <w:r w:rsidRPr="002A7BBC">
        <w:rPr>
          <w:rStyle w:val="strzakaZnak"/>
        </w:rPr>
        <w:t xml:space="preserve"> autobusów – </w:t>
      </w:r>
      <w:r w:rsidR="00B5325F">
        <w:rPr>
          <w:rStyle w:val="strzakaZnak"/>
        </w:rPr>
        <w:t>58</w:t>
      </w:r>
      <w:r w:rsidRPr="002A7BBC">
        <w:rPr>
          <w:rStyle w:val="strzakaZnak"/>
        </w:rPr>
        <w:t>% taboru, w tym</w:t>
      </w:r>
      <w:r w:rsidRPr="002A7BBC">
        <w:t>:</w:t>
      </w:r>
    </w:p>
    <w:p w14:paraId="2F2B7B18" w14:textId="77777777" w:rsidR="00D622CF" w:rsidRPr="002A7BBC" w:rsidRDefault="00D622CF" w:rsidP="0070612D">
      <w:pPr>
        <w:pStyle w:val="strzaka2"/>
      </w:pPr>
      <w:r w:rsidRPr="002A7BBC">
        <w:t>3 midi,</w:t>
      </w:r>
    </w:p>
    <w:p w14:paraId="321E060F" w14:textId="2BFA3805" w:rsidR="00D622CF" w:rsidRPr="002A7BBC" w:rsidRDefault="00D622CF" w:rsidP="0070612D">
      <w:pPr>
        <w:pStyle w:val="strzaka2"/>
      </w:pPr>
      <w:r w:rsidRPr="002A7BBC">
        <w:t>7 maxi,</w:t>
      </w:r>
    </w:p>
    <w:p w14:paraId="0E96EFBA" w14:textId="160F5CE6" w:rsidR="00D622CF" w:rsidRPr="002A7BBC" w:rsidRDefault="00D622CF" w:rsidP="0070612D">
      <w:pPr>
        <w:pStyle w:val="strzaka2"/>
      </w:pPr>
      <w:r w:rsidRPr="002A7BBC">
        <w:t>2 mega15,</w:t>
      </w:r>
    </w:p>
    <w:p w14:paraId="77EF8DD3" w14:textId="65A5D0C1" w:rsidR="00116AE5" w:rsidRPr="002A7BBC" w:rsidRDefault="79BB28C2" w:rsidP="0070612D">
      <w:pPr>
        <w:pStyle w:val="strzaka"/>
      </w:pPr>
      <w:r w:rsidRPr="002A7BBC">
        <w:t xml:space="preserve">w soboty </w:t>
      </w:r>
      <w:r w:rsidR="00FA067D" w:rsidRPr="002A7BBC">
        <w:t xml:space="preserve">6 </w:t>
      </w:r>
      <w:r w:rsidRPr="002A7BBC">
        <w:t xml:space="preserve">autobusów – </w:t>
      </w:r>
      <w:r w:rsidR="00FA067D" w:rsidRPr="002A7BBC">
        <w:t>32</w:t>
      </w:r>
      <w:r w:rsidRPr="002A7BBC">
        <w:t>% taboru, w tym:</w:t>
      </w:r>
    </w:p>
    <w:p w14:paraId="3C20D203" w14:textId="1F0C72FF" w:rsidR="00116AE5" w:rsidRPr="002A7BBC" w:rsidRDefault="00FA067D" w:rsidP="0070612D">
      <w:pPr>
        <w:pStyle w:val="strzaka2"/>
      </w:pPr>
      <w:r w:rsidRPr="002A7BBC">
        <w:t>2</w:t>
      </w:r>
      <w:r w:rsidR="79BB28C2" w:rsidRPr="002A7BBC">
        <w:t xml:space="preserve"> midi,</w:t>
      </w:r>
    </w:p>
    <w:p w14:paraId="52258864" w14:textId="2D328C11" w:rsidR="00116AE5" w:rsidRPr="002A7BBC" w:rsidRDefault="00FA067D" w:rsidP="0070612D">
      <w:pPr>
        <w:pStyle w:val="strzaka2"/>
      </w:pPr>
      <w:r w:rsidRPr="002A7BBC">
        <w:t>4</w:t>
      </w:r>
      <w:r w:rsidR="79BB28C2" w:rsidRPr="002A7BBC">
        <w:t xml:space="preserve"> maxi,</w:t>
      </w:r>
    </w:p>
    <w:p w14:paraId="04EE533A" w14:textId="4AD38DC3" w:rsidR="00116AE5" w:rsidRPr="002A7BBC" w:rsidRDefault="79BB28C2" w:rsidP="0070612D">
      <w:pPr>
        <w:pStyle w:val="strzaka"/>
      </w:pPr>
      <w:r w:rsidRPr="002A7BBC">
        <w:t xml:space="preserve">w niedziele i święta </w:t>
      </w:r>
      <w:r w:rsidR="00352DC1" w:rsidRPr="002A7BBC">
        <w:t>6</w:t>
      </w:r>
      <w:r w:rsidRPr="002A7BBC">
        <w:t xml:space="preserve"> autobusów – </w:t>
      </w:r>
      <w:r w:rsidR="0070612D" w:rsidRPr="002A7BBC">
        <w:t>32</w:t>
      </w:r>
      <w:r w:rsidRPr="002A7BBC">
        <w:t>% taboru, w tym:</w:t>
      </w:r>
    </w:p>
    <w:p w14:paraId="2ED26DF0" w14:textId="77777777" w:rsidR="0070612D" w:rsidRPr="002A7BBC" w:rsidRDefault="0070612D" w:rsidP="0070612D">
      <w:pPr>
        <w:pStyle w:val="strzaka2"/>
      </w:pPr>
      <w:r w:rsidRPr="002A7BBC">
        <w:t>2 midi,</w:t>
      </w:r>
    </w:p>
    <w:p w14:paraId="0ED23270" w14:textId="6F448D04" w:rsidR="0070612D" w:rsidRPr="002A7BBC" w:rsidRDefault="0070612D" w:rsidP="0070612D">
      <w:pPr>
        <w:pStyle w:val="strzaka2"/>
      </w:pPr>
      <w:r w:rsidRPr="002A7BBC">
        <w:t>4 maxi,</w:t>
      </w:r>
    </w:p>
    <w:p w14:paraId="2B44C37E" w14:textId="2F98A54F" w:rsidR="00116AE5" w:rsidRPr="002A7BBC" w:rsidRDefault="79BB28C2" w:rsidP="002A7BBC">
      <w:pPr>
        <w:rPr>
          <w:rFonts w:eastAsia="Calibri"/>
        </w:rPr>
      </w:pPr>
      <w:r w:rsidRPr="002A7BBC">
        <w:rPr>
          <w:rFonts w:eastAsia="Calibri"/>
        </w:rPr>
        <w:t xml:space="preserve">Struktura taboru </w:t>
      </w:r>
      <w:r w:rsidR="00A12CC9">
        <w:rPr>
          <w:rFonts w:eastAsia="Calibri"/>
        </w:rPr>
        <w:t xml:space="preserve">na potrzeby optymalnego dostosowania </w:t>
      </w:r>
      <w:r w:rsidR="00763F18">
        <w:rPr>
          <w:rFonts w:eastAsia="Calibri"/>
        </w:rPr>
        <w:t xml:space="preserve">wielkości pojazdów do potoków pasażerskich jest mocno zróżnicowana i </w:t>
      </w:r>
      <w:r w:rsidRPr="002A7BBC">
        <w:rPr>
          <w:rFonts w:eastAsia="Calibri"/>
        </w:rPr>
        <w:t>według klas autobusów wygląda następująco:</w:t>
      </w:r>
    </w:p>
    <w:p w14:paraId="080C8787" w14:textId="5ECF7818" w:rsidR="00116AE5" w:rsidRPr="002A7BBC" w:rsidRDefault="79BB28C2" w:rsidP="002A7BBC">
      <w:pPr>
        <w:pStyle w:val="strzaka"/>
      </w:pPr>
      <w:r w:rsidRPr="002A7BBC">
        <w:t xml:space="preserve">klasa mini – </w:t>
      </w:r>
      <w:r w:rsidR="00051D33" w:rsidRPr="002A7BBC">
        <w:t>1</w:t>
      </w:r>
      <w:r w:rsidRPr="002A7BBC">
        <w:t xml:space="preserve"> szt. (5%),</w:t>
      </w:r>
    </w:p>
    <w:p w14:paraId="63B7F5D8" w14:textId="2B2AA16B" w:rsidR="00116AE5" w:rsidRPr="002A7BBC" w:rsidRDefault="79BB28C2" w:rsidP="002A7BBC">
      <w:pPr>
        <w:pStyle w:val="strzaka"/>
      </w:pPr>
      <w:r w:rsidRPr="002A7BBC">
        <w:t xml:space="preserve">klasa midi – </w:t>
      </w:r>
      <w:r w:rsidR="00E8158F" w:rsidRPr="002A7BBC">
        <w:t>3</w:t>
      </w:r>
      <w:r w:rsidR="00CA74B1" w:rsidRPr="002A7BBC">
        <w:t xml:space="preserve"> </w:t>
      </w:r>
      <w:r w:rsidRPr="002A7BBC">
        <w:t>szt. (1</w:t>
      </w:r>
      <w:r w:rsidR="000D791E" w:rsidRPr="002A7BBC">
        <w:t>6</w:t>
      </w:r>
      <w:r w:rsidRPr="002A7BBC">
        <w:t>%),</w:t>
      </w:r>
    </w:p>
    <w:p w14:paraId="235F5B54" w14:textId="590F17BF" w:rsidR="00116AE5" w:rsidRPr="002A7BBC" w:rsidRDefault="79BB28C2" w:rsidP="002A7BBC">
      <w:pPr>
        <w:pStyle w:val="strzaka"/>
      </w:pPr>
      <w:r w:rsidRPr="002A7BBC">
        <w:t>klasa maxi –</w:t>
      </w:r>
      <w:r w:rsidR="00E8158F" w:rsidRPr="002A7BBC">
        <w:t xml:space="preserve"> 13</w:t>
      </w:r>
      <w:r w:rsidRPr="002A7BBC">
        <w:t xml:space="preserve"> szt. (</w:t>
      </w:r>
      <w:r w:rsidR="00CA74B1" w:rsidRPr="002A7BBC">
        <w:t>68</w:t>
      </w:r>
      <w:r w:rsidRPr="002A7BBC">
        <w:t>%),</w:t>
      </w:r>
    </w:p>
    <w:p w14:paraId="1C3F62A9" w14:textId="38B864BF" w:rsidR="00116AE5" w:rsidRPr="002A7BBC" w:rsidRDefault="79BB28C2" w:rsidP="002A7BBC">
      <w:pPr>
        <w:pStyle w:val="strzaka"/>
      </w:pPr>
      <w:r w:rsidRPr="002A7BBC">
        <w:t>klasa mega</w:t>
      </w:r>
      <w:r w:rsidR="00E8158F" w:rsidRPr="002A7BBC">
        <w:t>15</w:t>
      </w:r>
      <w:r w:rsidRPr="002A7BBC">
        <w:t xml:space="preserve"> – </w:t>
      </w:r>
      <w:r w:rsidR="00CA74B1" w:rsidRPr="002A7BBC">
        <w:t xml:space="preserve">2 </w:t>
      </w:r>
      <w:r w:rsidRPr="002A7BBC">
        <w:t>szt. (</w:t>
      </w:r>
      <w:r w:rsidR="00864293" w:rsidRPr="002A7BBC">
        <w:t>11</w:t>
      </w:r>
      <w:r w:rsidR="00E8158F" w:rsidRPr="002A7BBC">
        <w:t>%).</w:t>
      </w:r>
    </w:p>
    <w:p w14:paraId="02E9B088" w14:textId="085A396A" w:rsidR="00061AE0" w:rsidRDefault="79BB28C2" w:rsidP="00C90993">
      <w:pPr>
        <w:rPr>
          <w:rFonts w:eastAsia="Calibri"/>
        </w:rPr>
      </w:pPr>
      <w:r w:rsidRPr="002A7BBC">
        <w:rPr>
          <w:rFonts w:eastAsia="Calibri"/>
        </w:rPr>
        <w:t xml:space="preserve">Autobusy z niską podłogą stanowią </w:t>
      </w:r>
      <w:r w:rsidR="00D87876">
        <w:rPr>
          <w:rFonts w:eastAsia="Calibri"/>
        </w:rPr>
        <w:t>95</w:t>
      </w:r>
      <w:r w:rsidRPr="002A7BBC">
        <w:rPr>
          <w:rFonts w:eastAsia="Calibri"/>
        </w:rPr>
        <w:t>% taboru</w:t>
      </w:r>
      <w:r w:rsidR="00D87876">
        <w:rPr>
          <w:rFonts w:eastAsia="Calibri"/>
        </w:rPr>
        <w:t xml:space="preserve"> (jedynie </w:t>
      </w:r>
      <w:r w:rsidR="002452EF">
        <w:rPr>
          <w:rFonts w:eastAsia="Calibri"/>
        </w:rPr>
        <w:t xml:space="preserve">autobus </w:t>
      </w:r>
      <w:r w:rsidR="00480101">
        <w:rPr>
          <w:rFonts w:eastAsia="Calibri"/>
        </w:rPr>
        <w:t>klasy mini jest wysokopodłogowy</w:t>
      </w:r>
      <w:r w:rsidR="00715B0F">
        <w:rPr>
          <w:rFonts w:eastAsia="Calibri"/>
        </w:rPr>
        <w:t>, który obecnie nie jest wykorzystywany do świadczenia usług p</w:t>
      </w:r>
      <w:r w:rsidR="00F8274E">
        <w:rPr>
          <w:rFonts w:eastAsia="Calibri"/>
        </w:rPr>
        <w:t>ublicznego transportu zbiorowego</w:t>
      </w:r>
      <w:r w:rsidR="00480101">
        <w:rPr>
          <w:rFonts w:eastAsia="Calibri"/>
        </w:rPr>
        <w:t>)</w:t>
      </w:r>
      <w:r w:rsidRPr="002A7BBC">
        <w:rPr>
          <w:rFonts w:eastAsia="Calibri"/>
        </w:rPr>
        <w:t xml:space="preserve">. </w:t>
      </w:r>
      <w:r w:rsidRPr="007A1908">
        <w:rPr>
          <w:rFonts w:eastAsia="Calibri"/>
        </w:rPr>
        <w:t xml:space="preserve">Najstarszy autobus wyprodukowany został w </w:t>
      </w:r>
      <w:r w:rsidR="009C57CF" w:rsidRPr="007A1908">
        <w:rPr>
          <w:rFonts w:eastAsia="Calibri"/>
        </w:rPr>
        <w:t>2003</w:t>
      </w:r>
      <w:r w:rsidRPr="007A1908">
        <w:rPr>
          <w:rFonts w:eastAsia="Calibri"/>
        </w:rPr>
        <w:t xml:space="preserve"> </w:t>
      </w:r>
      <w:r w:rsidR="00763F18">
        <w:rPr>
          <w:rFonts w:eastAsia="Calibri"/>
        </w:rPr>
        <w:t>r.</w:t>
      </w:r>
      <w:r w:rsidR="00763F18" w:rsidRPr="007A1908">
        <w:rPr>
          <w:rFonts w:eastAsia="Calibri"/>
        </w:rPr>
        <w:t xml:space="preserve"> </w:t>
      </w:r>
      <w:r w:rsidRPr="007A1908">
        <w:rPr>
          <w:rFonts w:eastAsia="Calibri"/>
        </w:rPr>
        <w:t xml:space="preserve">i liczy obecnie </w:t>
      </w:r>
      <w:r w:rsidR="009C57CF" w:rsidRPr="007A1908">
        <w:rPr>
          <w:rFonts w:eastAsia="Calibri"/>
        </w:rPr>
        <w:t>16</w:t>
      </w:r>
      <w:r w:rsidRPr="007A1908">
        <w:rPr>
          <w:rFonts w:eastAsia="Calibri"/>
        </w:rPr>
        <w:t xml:space="preserve"> lat, najmłodsze pojazdy pochodzą z 201</w:t>
      </w:r>
      <w:r w:rsidR="008B5CD9" w:rsidRPr="007A1908">
        <w:rPr>
          <w:rFonts w:eastAsia="Calibri"/>
        </w:rPr>
        <w:t>8</w:t>
      </w:r>
      <w:r w:rsidRPr="007A1908">
        <w:rPr>
          <w:rFonts w:eastAsia="Calibri"/>
        </w:rPr>
        <w:t xml:space="preserve"> </w:t>
      </w:r>
      <w:r w:rsidR="00763F18">
        <w:rPr>
          <w:rFonts w:eastAsia="Calibri"/>
        </w:rPr>
        <w:t>r</w:t>
      </w:r>
      <w:r w:rsidRPr="007A1908">
        <w:rPr>
          <w:rFonts w:eastAsia="Calibri"/>
        </w:rPr>
        <w:t xml:space="preserve">. Średni wiek taboru wynosi </w:t>
      </w:r>
      <w:r w:rsidR="008B5CD9" w:rsidRPr="007A1908">
        <w:rPr>
          <w:rFonts w:eastAsia="Calibri"/>
        </w:rPr>
        <w:t>7,5</w:t>
      </w:r>
      <w:r w:rsidRPr="007A1908">
        <w:rPr>
          <w:rFonts w:eastAsia="Calibri"/>
        </w:rPr>
        <w:t xml:space="preserve"> </w:t>
      </w:r>
      <w:r w:rsidR="00763F18">
        <w:rPr>
          <w:rFonts w:eastAsia="Calibri"/>
        </w:rPr>
        <w:t>r</w:t>
      </w:r>
      <w:r w:rsidRPr="007A1908">
        <w:rPr>
          <w:rFonts w:eastAsia="Calibri"/>
        </w:rPr>
        <w:t>.</w:t>
      </w:r>
      <w:r w:rsidR="009368B1">
        <w:rPr>
          <w:rFonts w:eastAsia="Calibri"/>
        </w:rPr>
        <w:t xml:space="preserve"> </w:t>
      </w:r>
      <w:r w:rsidR="009368B1" w:rsidRPr="00013ED3">
        <w:t>Poniżej zestawiono pracę eksploatacyjną wykonaną przez operatora komunikacji</w:t>
      </w:r>
      <w:r w:rsidR="00D02604">
        <w:t xml:space="preserve"> miejskiej</w:t>
      </w:r>
      <w:r w:rsidR="00C90993">
        <w:t>.</w:t>
      </w:r>
    </w:p>
    <w:p w14:paraId="4392D5CB" w14:textId="666A1E28" w:rsidR="00407D78" w:rsidRDefault="00407D78" w:rsidP="00515DDA">
      <w:pPr>
        <w:pStyle w:val="tabelapodpis"/>
      </w:pPr>
      <w:bookmarkStart w:id="96" w:name="_Ref524097535"/>
      <w:bookmarkStart w:id="97" w:name="_Toc527984880"/>
      <w:bookmarkStart w:id="98" w:name="_Toc13487601"/>
      <w:bookmarkStart w:id="99" w:name="_Toc21518208"/>
      <w:r>
        <w:lastRenderedPageBreak/>
        <w:t xml:space="preserve">Tab. </w:t>
      </w:r>
      <w:r w:rsidR="003459AF">
        <w:rPr>
          <w:noProof/>
        </w:rPr>
        <w:fldChar w:fldCharType="begin"/>
      </w:r>
      <w:r w:rsidR="003459AF">
        <w:rPr>
          <w:noProof/>
        </w:rPr>
        <w:instrText xml:space="preserve"> STYLEREF 1 \s </w:instrText>
      </w:r>
      <w:r w:rsidR="003459AF">
        <w:rPr>
          <w:noProof/>
        </w:rPr>
        <w:fldChar w:fldCharType="separate"/>
      </w:r>
      <w:r w:rsidR="005215EB">
        <w:rPr>
          <w:noProof/>
        </w:rPr>
        <w:t>4</w:t>
      </w:r>
      <w:r w:rsidR="003459AF">
        <w:rPr>
          <w:noProof/>
        </w:rPr>
        <w:fldChar w:fldCharType="end"/>
      </w:r>
      <w:r w:rsidR="00E81439">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2</w:t>
      </w:r>
      <w:r w:rsidR="003459AF">
        <w:rPr>
          <w:noProof/>
        </w:rPr>
        <w:fldChar w:fldCharType="end"/>
      </w:r>
      <w:bookmarkEnd w:id="96"/>
      <w:r>
        <w:t xml:space="preserve"> Wielkość zrealizowanej pracy eksploatacyjnej przez PKM Czechowice-Dziedzice w latach 2015-201</w:t>
      </w:r>
      <w:bookmarkEnd w:id="97"/>
      <w:bookmarkEnd w:id="98"/>
      <w:r w:rsidR="00B07F5C">
        <w:t>8</w:t>
      </w:r>
      <w:bookmarkEnd w:id="9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14"/>
        <w:gridCol w:w="3848"/>
        <w:gridCol w:w="3300"/>
      </w:tblGrid>
      <w:tr w:rsidR="00325A30" w:rsidRPr="00480DE3" w14:paraId="38FDE1F3" w14:textId="023CE9F0" w:rsidTr="007A1041">
        <w:trPr>
          <w:trHeight w:val="315"/>
          <w:tblHeader/>
          <w:jc w:val="center"/>
        </w:trPr>
        <w:tc>
          <w:tcPr>
            <w:tcW w:w="1056" w:type="pct"/>
            <w:shd w:val="clear" w:color="auto" w:fill="EB8737"/>
            <w:vAlign w:val="center"/>
            <w:hideMark/>
          </w:tcPr>
          <w:p w14:paraId="732096D9" w14:textId="77777777" w:rsidR="00325A30" w:rsidRPr="00C25B0F" w:rsidRDefault="00325A30" w:rsidP="00C25B0F">
            <w:pPr>
              <w:pStyle w:val="Tabelanagwek"/>
            </w:pPr>
            <w:r w:rsidRPr="00C25B0F">
              <w:t>Rok</w:t>
            </w:r>
          </w:p>
        </w:tc>
        <w:tc>
          <w:tcPr>
            <w:tcW w:w="2123" w:type="pct"/>
            <w:shd w:val="clear" w:color="auto" w:fill="EB8737"/>
            <w:vAlign w:val="center"/>
            <w:hideMark/>
          </w:tcPr>
          <w:p w14:paraId="41C5F716" w14:textId="77777777" w:rsidR="00F52DD9" w:rsidRPr="00C25B0F" w:rsidRDefault="00325A30" w:rsidP="00C25B0F">
            <w:pPr>
              <w:pStyle w:val="Tabelanagwek"/>
            </w:pPr>
            <w:r w:rsidRPr="00C25B0F">
              <w:t>wielkość pracy eksploatacyjnej</w:t>
            </w:r>
          </w:p>
          <w:p w14:paraId="4447F553" w14:textId="18E321A8" w:rsidR="00325A30" w:rsidRPr="00C25B0F" w:rsidRDefault="00F52DD9" w:rsidP="00C25B0F">
            <w:pPr>
              <w:pStyle w:val="Tabelanagwek"/>
            </w:pPr>
            <w:r w:rsidRPr="00C25B0F">
              <w:t xml:space="preserve">[tys. </w:t>
            </w:r>
            <w:proofErr w:type="spellStart"/>
            <w:r w:rsidR="00EB3B16" w:rsidRPr="00C25B0F">
              <w:t>w</w:t>
            </w:r>
            <w:r w:rsidRPr="00C25B0F">
              <w:t>zkm</w:t>
            </w:r>
            <w:proofErr w:type="spellEnd"/>
            <w:r w:rsidRPr="00C25B0F">
              <w:t>]</w:t>
            </w:r>
            <w:r w:rsidR="00325A30" w:rsidRPr="00C25B0F">
              <w:t xml:space="preserve"> </w:t>
            </w:r>
          </w:p>
        </w:tc>
        <w:tc>
          <w:tcPr>
            <w:tcW w:w="1821" w:type="pct"/>
            <w:shd w:val="clear" w:color="auto" w:fill="EB8737"/>
            <w:vAlign w:val="center"/>
            <w:hideMark/>
          </w:tcPr>
          <w:p w14:paraId="179B399C" w14:textId="77777777" w:rsidR="00325A30" w:rsidRPr="00C25B0F" w:rsidRDefault="00325A30" w:rsidP="00C25B0F">
            <w:pPr>
              <w:pStyle w:val="Tabelanagwek"/>
            </w:pPr>
            <w:r w:rsidRPr="00C25B0F">
              <w:t>Dynamika r/r</w:t>
            </w:r>
          </w:p>
        </w:tc>
      </w:tr>
      <w:tr w:rsidR="00325A30" w:rsidRPr="00480DE3" w14:paraId="1D2A47DC" w14:textId="60FB790E" w:rsidTr="007A1041">
        <w:trPr>
          <w:trHeight w:val="300"/>
          <w:jc w:val="center"/>
        </w:trPr>
        <w:tc>
          <w:tcPr>
            <w:tcW w:w="1056" w:type="pct"/>
            <w:shd w:val="clear" w:color="auto" w:fill="EB8737"/>
            <w:vAlign w:val="center"/>
            <w:hideMark/>
          </w:tcPr>
          <w:p w14:paraId="7ED1FDAB" w14:textId="77777777" w:rsidR="00325A30" w:rsidRPr="00480DE3" w:rsidRDefault="00325A30" w:rsidP="00E75DF5">
            <w:pPr>
              <w:pStyle w:val="Tabelanagwek"/>
            </w:pPr>
            <w:r w:rsidRPr="00480DE3">
              <w:t>2015</w:t>
            </w:r>
          </w:p>
        </w:tc>
        <w:tc>
          <w:tcPr>
            <w:tcW w:w="2123" w:type="pct"/>
            <w:shd w:val="clear" w:color="auto" w:fill="auto"/>
            <w:vAlign w:val="center"/>
          </w:tcPr>
          <w:p w14:paraId="58FD7385" w14:textId="77777777" w:rsidR="00325A30" w:rsidRPr="006642E7" w:rsidRDefault="00325A30" w:rsidP="00E75DF5">
            <w:pPr>
              <w:pStyle w:val="Tabelanagwek"/>
              <w:rPr>
                <w:color w:val="auto"/>
              </w:rPr>
            </w:pPr>
            <w:r w:rsidRPr="0044707D">
              <w:rPr>
                <w:color w:val="auto"/>
              </w:rPr>
              <w:t>1</w:t>
            </w:r>
            <w:r>
              <w:rPr>
                <w:color w:val="auto"/>
              </w:rPr>
              <w:t> 094,0</w:t>
            </w:r>
          </w:p>
        </w:tc>
        <w:tc>
          <w:tcPr>
            <w:tcW w:w="1821" w:type="pct"/>
            <w:shd w:val="clear" w:color="auto" w:fill="B2A1C7" w:themeFill="accent4" w:themeFillTint="99"/>
            <w:vAlign w:val="center"/>
          </w:tcPr>
          <w:p w14:paraId="0E458C76" w14:textId="77777777" w:rsidR="00325A30" w:rsidRPr="00C00B57" w:rsidRDefault="00325A30" w:rsidP="00E75DF5">
            <w:pPr>
              <w:pStyle w:val="Tabelanagwek"/>
              <w:rPr>
                <w:color w:val="auto"/>
                <w:highlight w:val="yellow"/>
              </w:rPr>
            </w:pPr>
          </w:p>
        </w:tc>
      </w:tr>
      <w:tr w:rsidR="00325A30" w:rsidRPr="00480DE3" w14:paraId="6FB17467" w14:textId="43B3493D" w:rsidTr="007A1041">
        <w:trPr>
          <w:trHeight w:val="300"/>
          <w:jc w:val="center"/>
        </w:trPr>
        <w:tc>
          <w:tcPr>
            <w:tcW w:w="1056" w:type="pct"/>
            <w:shd w:val="clear" w:color="auto" w:fill="EB8737"/>
            <w:vAlign w:val="center"/>
            <w:hideMark/>
          </w:tcPr>
          <w:p w14:paraId="7A139737" w14:textId="77777777" w:rsidR="00325A30" w:rsidRPr="00480DE3" w:rsidRDefault="00325A30" w:rsidP="00E75DF5">
            <w:pPr>
              <w:pStyle w:val="Tabelanagwek"/>
            </w:pPr>
            <w:r w:rsidRPr="00480DE3">
              <w:t>2016</w:t>
            </w:r>
          </w:p>
        </w:tc>
        <w:tc>
          <w:tcPr>
            <w:tcW w:w="2123" w:type="pct"/>
            <w:shd w:val="clear" w:color="auto" w:fill="auto"/>
            <w:vAlign w:val="center"/>
          </w:tcPr>
          <w:p w14:paraId="5C9D0015" w14:textId="77777777" w:rsidR="00325A30" w:rsidRPr="006642E7" w:rsidRDefault="00325A30" w:rsidP="00E75DF5">
            <w:pPr>
              <w:pStyle w:val="Tabelanagwek"/>
              <w:rPr>
                <w:color w:val="auto"/>
              </w:rPr>
            </w:pPr>
            <w:r w:rsidRPr="0044707D">
              <w:rPr>
                <w:color w:val="auto"/>
              </w:rPr>
              <w:t>1</w:t>
            </w:r>
            <w:r>
              <w:rPr>
                <w:color w:val="auto"/>
              </w:rPr>
              <w:t> 096,0</w:t>
            </w:r>
          </w:p>
        </w:tc>
        <w:tc>
          <w:tcPr>
            <w:tcW w:w="1821" w:type="pct"/>
            <w:shd w:val="clear" w:color="auto" w:fill="B2A1C7" w:themeFill="accent4" w:themeFillTint="99"/>
            <w:vAlign w:val="center"/>
          </w:tcPr>
          <w:p w14:paraId="0E18FD13" w14:textId="77777777" w:rsidR="00325A30" w:rsidRPr="006642E7" w:rsidRDefault="00325A30" w:rsidP="00E75DF5">
            <w:pPr>
              <w:pStyle w:val="Tabelanagwek"/>
              <w:rPr>
                <w:color w:val="auto"/>
              </w:rPr>
            </w:pPr>
            <w:r>
              <w:rPr>
                <w:color w:val="auto"/>
              </w:rPr>
              <w:t>+</w:t>
            </w:r>
            <w:r w:rsidRPr="00D805F4">
              <w:rPr>
                <w:color w:val="auto"/>
              </w:rPr>
              <w:t>0,</w:t>
            </w:r>
            <w:r>
              <w:rPr>
                <w:color w:val="auto"/>
              </w:rPr>
              <w:t>2%</w:t>
            </w:r>
          </w:p>
        </w:tc>
      </w:tr>
      <w:tr w:rsidR="00325A30" w:rsidRPr="006142E7" w14:paraId="432AA3FC" w14:textId="3CF04F78" w:rsidTr="007A1041">
        <w:trPr>
          <w:trHeight w:val="315"/>
          <w:jc w:val="center"/>
        </w:trPr>
        <w:tc>
          <w:tcPr>
            <w:tcW w:w="1056" w:type="pct"/>
            <w:shd w:val="clear" w:color="auto" w:fill="EB8737"/>
            <w:vAlign w:val="center"/>
            <w:hideMark/>
          </w:tcPr>
          <w:p w14:paraId="05CB7D98" w14:textId="77777777" w:rsidR="00325A30" w:rsidRPr="00260E3E" w:rsidRDefault="00325A30" w:rsidP="00E75DF5">
            <w:pPr>
              <w:pStyle w:val="Tabelanagwek"/>
            </w:pPr>
            <w:r w:rsidRPr="00260E3E">
              <w:t>2017</w:t>
            </w:r>
          </w:p>
        </w:tc>
        <w:tc>
          <w:tcPr>
            <w:tcW w:w="2123" w:type="pct"/>
            <w:shd w:val="clear" w:color="auto" w:fill="auto"/>
            <w:vAlign w:val="center"/>
          </w:tcPr>
          <w:p w14:paraId="6A9DF287" w14:textId="77777777" w:rsidR="00325A30" w:rsidRPr="006642E7" w:rsidRDefault="00325A30" w:rsidP="00E75DF5">
            <w:pPr>
              <w:pStyle w:val="Tabelanagwek"/>
              <w:rPr>
                <w:color w:val="auto"/>
              </w:rPr>
            </w:pPr>
            <w:r>
              <w:rPr>
                <w:color w:val="auto"/>
              </w:rPr>
              <w:t>1 092,4</w:t>
            </w:r>
          </w:p>
        </w:tc>
        <w:tc>
          <w:tcPr>
            <w:tcW w:w="1821" w:type="pct"/>
            <w:shd w:val="clear" w:color="auto" w:fill="B2A1C7" w:themeFill="accent4" w:themeFillTint="99"/>
            <w:vAlign w:val="center"/>
          </w:tcPr>
          <w:p w14:paraId="486E1BBB" w14:textId="77777777" w:rsidR="00325A30" w:rsidRPr="006642E7" w:rsidRDefault="00325A30" w:rsidP="00E75DF5">
            <w:pPr>
              <w:pStyle w:val="Tabelanagwek"/>
              <w:rPr>
                <w:color w:val="auto"/>
              </w:rPr>
            </w:pPr>
            <w:r>
              <w:rPr>
                <w:color w:val="auto"/>
              </w:rPr>
              <w:t>-0,3</w:t>
            </w:r>
            <w:r w:rsidRPr="00D805F4">
              <w:rPr>
                <w:color w:val="auto"/>
              </w:rPr>
              <w:t>%</w:t>
            </w:r>
          </w:p>
        </w:tc>
      </w:tr>
      <w:tr w:rsidR="00325A30" w:rsidRPr="006142E7" w14:paraId="77A274A1" w14:textId="1FF12290" w:rsidTr="007A1041">
        <w:trPr>
          <w:trHeight w:val="315"/>
          <w:jc w:val="center"/>
        </w:trPr>
        <w:tc>
          <w:tcPr>
            <w:tcW w:w="1056" w:type="pct"/>
            <w:shd w:val="clear" w:color="auto" w:fill="EB8737"/>
            <w:vAlign w:val="center"/>
          </w:tcPr>
          <w:p w14:paraId="18FB8C21" w14:textId="339D8C71" w:rsidR="00325A30" w:rsidRPr="00260E3E" w:rsidRDefault="00325A30" w:rsidP="00E75DF5">
            <w:pPr>
              <w:pStyle w:val="Tabelanagwek"/>
            </w:pPr>
            <w:r>
              <w:t>2018</w:t>
            </w:r>
          </w:p>
        </w:tc>
        <w:tc>
          <w:tcPr>
            <w:tcW w:w="2123" w:type="pct"/>
            <w:shd w:val="clear" w:color="auto" w:fill="auto"/>
            <w:vAlign w:val="center"/>
          </w:tcPr>
          <w:p w14:paraId="053B988C" w14:textId="2D9B5A2E" w:rsidR="00325A30" w:rsidRDefault="00325A30" w:rsidP="00E75DF5">
            <w:pPr>
              <w:pStyle w:val="Tabelanagwek"/>
              <w:rPr>
                <w:color w:val="auto"/>
              </w:rPr>
            </w:pPr>
            <w:r>
              <w:rPr>
                <w:color w:val="auto"/>
              </w:rPr>
              <w:t>1 098,4</w:t>
            </w:r>
          </w:p>
        </w:tc>
        <w:tc>
          <w:tcPr>
            <w:tcW w:w="1821" w:type="pct"/>
            <w:shd w:val="clear" w:color="auto" w:fill="B2A1C7" w:themeFill="accent4" w:themeFillTint="99"/>
            <w:vAlign w:val="center"/>
          </w:tcPr>
          <w:p w14:paraId="5A57DC12" w14:textId="055D19DD" w:rsidR="00325A30" w:rsidRDefault="00325A30" w:rsidP="00E75DF5">
            <w:pPr>
              <w:pStyle w:val="Tabelanagwek"/>
              <w:rPr>
                <w:color w:val="auto"/>
              </w:rPr>
            </w:pPr>
            <w:r>
              <w:rPr>
                <w:color w:val="auto"/>
              </w:rPr>
              <w:t>+0,5%</w:t>
            </w:r>
          </w:p>
        </w:tc>
      </w:tr>
    </w:tbl>
    <w:p w14:paraId="2BCCE106" w14:textId="75C6C8A7" w:rsidR="00622179" w:rsidRDefault="002D7B8C" w:rsidP="00407D78">
      <w:pPr>
        <w:pStyle w:val="rdo"/>
        <w:rPr>
          <w:rFonts w:eastAsia="Calibri"/>
          <w:highlight w:val="yellow"/>
        </w:rPr>
      </w:pPr>
      <w:r>
        <w:t>ź</w:t>
      </w:r>
      <w:r w:rsidRPr="008F6307">
        <w:t>ródło</w:t>
      </w:r>
      <w:r w:rsidR="00407D78" w:rsidRPr="008F6307">
        <w:t xml:space="preserve">: </w:t>
      </w:r>
      <w:r w:rsidR="00407D78">
        <w:t>O</w:t>
      </w:r>
      <w:r w:rsidR="00407D78" w:rsidRPr="008F6307">
        <w:t>pracowanie własne na podstawie Biuletynu IGKM „Komunikacja miejska w liczbach” za lata 2015,</w:t>
      </w:r>
      <w:r w:rsidR="00EB3B16">
        <w:t xml:space="preserve"> </w:t>
      </w:r>
      <w:r w:rsidR="00407D78" w:rsidRPr="008F6307">
        <w:t>2016, 201</w:t>
      </w:r>
      <w:r w:rsidR="00407D78">
        <w:t>7</w:t>
      </w:r>
      <w:r w:rsidR="00304A62">
        <w:t>, sprawozda</w:t>
      </w:r>
      <w:r w:rsidR="00F462E9">
        <w:t>ń</w:t>
      </w:r>
      <w:r w:rsidR="00304A62">
        <w:t xml:space="preserve"> z działalności zarządu PKM Czechowice-Dziedzice</w:t>
      </w:r>
      <w:r w:rsidR="00305807">
        <w:t>, porozumienia zawartego z miastem Bielsko-Biała</w:t>
      </w:r>
    </w:p>
    <w:p w14:paraId="290B05EF" w14:textId="6EAF6D66" w:rsidR="00242ECB" w:rsidRDefault="00F462E9" w:rsidP="008B5CD9">
      <w:pPr>
        <w:rPr>
          <w:rFonts w:eastAsia="Calibri"/>
        </w:rPr>
      </w:pPr>
      <w:r w:rsidRPr="00DF6ECA">
        <w:rPr>
          <w:rFonts w:eastAsia="Calibri"/>
        </w:rPr>
        <w:t>Praca eksploatacyjna</w:t>
      </w:r>
      <w:r w:rsidR="00500EDD" w:rsidRPr="00DF6ECA">
        <w:rPr>
          <w:rFonts w:eastAsia="Calibri"/>
        </w:rPr>
        <w:t xml:space="preserve"> wykonywana przez operatora komunikacji w Czechowicach-Dziedzicach </w:t>
      </w:r>
      <w:r w:rsidR="00675AC8" w:rsidRPr="00DF6ECA">
        <w:rPr>
          <w:rFonts w:eastAsia="Calibri"/>
        </w:rPr>
        <w:t>od paru lat utrzymuje się na stałym poziomie 1</w:t>
      </w:r>
      <w:r w:rsidR="00242ECB" w:rsidRPr="00DF6ECA">
        <w:rPr>
          <w:rFonts w:eastAsia="Calibri"/>
        </w:rPr>
        <w:t xml:space="preserve"> 095,0 tys. </w:t>
      </w:r>
      <w:proofErr w:type="spellStart"/>
      <w:r w:rsidR="00242ECB" w:rsidRPr="00DF6ECA">
        <w:rPr>
          <w:rFonts w:eastAsia="Calibri"/>
        </w:rPr>
        <w:t>wzkm</w:t>
      </w:r>
      <w:proofErr w:type="spellEnd"/>
      <w:r w:rsidR="00242ECB" w:rsidRPr="00DF6ECA">
        <w:rPr>
          <w:rFonts w:eastAsia="Calibri"/>
        </w:rPr>
        <w:t xml:space="preserve"> z drobnymi odchyleniami od tej wartości.</w:t>
      </w:r>
      <w:r w:rsidR="00B57DC7" w:rsidRPr="00DF6ECA">
        <w:rPr>
          <w:rFonts w:eastAsia="Calibri"/>
        </w:rPr>
        <w:t xml:space="preserve"> </w:t>
      </w:r>
    </w:p>
    <w:p w14:paraId="417612BE" w14:textId="6D910A56" w:rsidR="00812A23" w:rsidRPr="004721EC" w:rsidRDefault="00812A23" w:rsidP="008B5CD9">
      <w:pPr>
        <w:rPr>
          <w:rFonts w:eastAsia="Calibri"/>
        </w:rPr>
      </w:pPr>
      <w:r w:rsidRPr="004721EC">
        <w:rPr>
          <w:rFonts w:eastAsia="Calibri"/>
        </w:rPr>
        <w:t xml:space="preserve">Na liniach komunikacji miejskiej w Gminie Czechowice-Dziedzice na podstawie porozumień międzygminnych funkcjonuje także drugi operator – Miejski Zakład Komunikacyjny w Bielsku-Białej, </w:t>
      </w:r>
      <w:r w:rsidR="00146B6A" w:rsidRPr="004721EC">
        <w:rPr>
          <w:rFonts w:eastAsia="Calibri"/>
        </w:rPr>
        <w:t>obsługuj</w:t>
      </w:r>
      <w:r w:rsidR="00146B6A">
        <w:rPr>
          <w:rFonts w:eastAsia="Calibri"/>
        </w:rPr>
        <w:t>ący</w:t>
      </w:r>
      <w:r w:rsidR="00146B6A" w:rsidRPr="004721EC">
        <w:rPr>
          <w:rFonts w:eastAsia="Calibri"/>
        </w:rPr>
        <w:t xml:space="preserve"> </w:t>
      </w:r>
      <w:r w:rsidRPr="004721EC">
        <w:rPr>
          <w:rFonts w:eastAsia="Calibri"/>
        </w:rPr>
        <w:t>linie autobusowe 19, 36, 50</w:t>
      </w:r>
      <w:r w:rsidR="00146B6A">
        <w:rPr>
          <w:rFonts w:eastAsia="Calibri"/>
        </w:rPr>
        <w:t>, na które ekspediowane są</w:t>
      </w:r>
      <w:r w:rsidR="001502C8" w:rsidRPr="004721EC">
        <w:rPr>
          <w:rFonts w:eastAsia="Calibri"/>
        </w:rPr>
        <w:t xml:space="preserve"> </w:t>
      </w:r>
      <w:r w:rsidR="0058314B" w:rsidRPr="004721EC">
        <w:rPr>
          <w:rFonts w:eastAsia="Calibri"/>
        </w:rPr>
        <w:t>pojazdy klasy MAXI oraz MEGA18.</w:t>
      </w:r>
      <w:r w:rsidR="00911CE1">
        <w:rPr>
          <w:rFonts w:eastAsia="Calibri"/>
        </w:rPr>
        <w:t xml:space="preserve"> Kursy linii 50 pokrywają się na obszarze Czechowic-Dziedzic z linią VII, </w:t>
      </w:r>
      <w:r w:rsidR="008F74EA">
        <w:rPr>
          <w:rFonts w:eastAsia="Calibri"/>
        </w:rPr>
        <w:t>przy jednoczesnym braku koordynacji czasowej między nimi</w:t>
      </w:r>
      <w:r w:rsidR="00F21912">
        <w:rPr>
          <w:rFonts w:eastAsia="Calibri"/>
        </w:rPr>
        <w:t xml:space="preserve"> </w:t>
      </w:r>
      <w:r w:rsidR="00B371C1">
        <w:rPr>
          <w:rFonts w:eastAsia="Calibri"/>
        </w:rPr>
        <w:t>–</w:t>
      </w:r>
      <w:r w:rsidR="00F21912">
        <w:rPr>
          <w:rFonts w:eastAsia="Calibri"/>
        </w:rPr>
        <w:t xml:space="preserve"> </w:t>
      </w:r>
      <w:r w:rsidR="00B371C1">
        <w:rPr>
          <w:rFonts w:eastAsia="Calibri"/>
        </w:rPr>
        <w:t>w krótkim odstępie czasu odjeżdżają dwa autobusy, po czym następuje dłuższa przerwa</w:t>
      </w:r>
      <w:r w:rsidR="008F74EA">
        <w:rPr>
          <w:rFonts w:eastAsia="Calibri"/>
        </w:rPr>
        <w:t xml:space="preserve">. </w:t>
      </w:r>
    </w:p>
    <w:p w14:paraId="7255FBA7" w14:textId="2BADCF6E" w:rsidR="00B42FAB" w:rsidRDefault="00B42FAB" w:rsidP="00B42FAB">
      <w:pPr>
        <w:pStyle w:val="Tabelatytu"/>
      </w:pPr>
      <w:bookmarkStart w:id="100" w:name="_Toc21518209"/>
      <w:r>
        <w:t xml:space="preserve">Tab. </w:t>
      </w:r>
      <w:r w:rsidR="003459AF">
        <w:rPr>
          <w:noProof/>
        </w:rPr>
        <w:fldChar w:fldCharType="begin"/>
      </w:r>
      <w:r w:rsidR="003459AF">
        <w:rPr>
          <w:noProof/>
        </w:rPr>
        <w:instrText xml:space="preserve"> STYLEREF 1 \s </w:instrText>
      </w:r>
      <w:r w:rsidR="003459AF">
        <w:rPr>
          <w:noProof/>
        </w:rPr>
        <w:fldChar w:fldCharType="separate"/>
      </w:r>
      <w:r w:rsidR="005215EB">
        <w:rPr>
          <w:noProof/>
        </w:rPr>
        <w:t>4</w:t>
      </w:r>
      <w:r w:rsidR="003459AF">
        <w:rPr>
          <w:noProof/>
        </w:rPr>
        <w:fldChar w:fldCharType="end"/>
      </w:r>
      <w:r w:rsidR="00E81439">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3</w:t>
      </w:r>
      <w:r w:rsidR="003459AF">
        <w:rPr>
          <w:noProof/>
        </w:rPr>
        <w:fldChar w:fldCharType="end"/>
      </w:r>
      <w:r>
        <w:t xml:space="preserve"> Linie</w:t>
      </w:r>
      <w:r w:rsidR="00611F02">
        <w:t xml:space="preserve"> </w:t>
      </w:r>
      <w:r w:rsidR="00AF5332">
        <w:t>organizowane przez Miasto Bielsko-Biała</w:t>
      </w:r>
      <w:r w:rsidR="00611F02">
        <w:t xml:space="preserve"> na terenie Gminy Czechowice-</w:t>
      </w:r>
      <w:r w:rsidR="002E56A1">
        <w:t>Dziedzice</w:t>
      </w:r>
      <w:bookmarkEnd w:id="10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5"/>
        <w:gridCol w:w="6698"/>
        <w:gridCol w:w="1359"/>
      </w:tblGrid>
      <w:tr w:rsidR="000617CE" w:rsidRPr="00225137" w14:paraId="57EDCB53" w14:textId="77777777" w:rsidTr="006A20D1">
        <w:trPr>
          <w:cantSplit/>
          <w:trHeight w:val="322"/>
          <w:tblHeader/>
          <w:jc w:val="center"/>
        </w:trPr>
        <w:tc>
          <w:tcPr>
            <w:tcW w:w="1005" w:type="dxa"/>
            <w:shd w:val="clear" w:color="auto" w:fill="EB8737"/>
            <w:vAlign w:val="center"/>
          </w:tcPr>
          <w:p w14:paraId="05200C42" w14:textId="77777777" w:rsidR="000617CE" w:rsidRPr="00225137" w:rsidRDefault="000617CE" w:rsidP="00C25B0F">
            <w:pPr>
              <w:pStyle w:val="Tabelanagwek"/>
              <w:rPr>
                <w:rFonts w:ascii="Open Sans Condensed Light" w:eastAsia="Calibri" w:hAnsi="Open Sans Condensed Light" w:cs="Open Sans Condensed Light"/>
                <w:b/>
              </w:rPr>
            </w:pPr>
            <w:r w:rsidRPr="00225137">
              <w:rPr>
                <w:rFonts w:eastAsia="Calibri"/>
              </w:rPr>
              <w:t>Nazwa linii</w:t>
            </w:r>
          </w:p>
        </w:tc>
        <w:tc>
          <w:tcPr>
            <w:tcW w:w="6698" w:type="dxa"/>
            <w:shd w:val="clear" w:color="auto" w:fill="EB8737"/>
            <w:vAlign w:val="center"/>
          </w:tcPr>
          <w:p w14:paraId="3982F075" w14:textId="77777777" w:rsidR="000617CE" w:rsidRPr="00225137" w:rsidRDefault="000617CE" w:rsidP="00C25B0F">
            <w:pPr>
              <w:pStyle w:val="Tabelanagwek"/>
              <w:rPr>
                <w:rFonts w:ascii="Open Sans Condensed Light" w:eastAsia="Calibri" w:hAnsi="Open Sans Condensed Light" w:cs="Open Sans Condensed Light"/>
                <w:b/>
              </w:rPr>
            </w:pPr>
            <w:r w:rsidRPr="00225137">
              <w:rPr>
                <w:rFonts w:eastAsia="Calibri"/>
              </w:rPr>
              <w:t>Trasa podstawowa i trasy dodatkowe</w:t>
            </w:r>
          </w:p>
        </w:tc>
        <w:tc>
          <w:tcPr>
            <w:tcW w:w="1359" w:type="dxa"/>
            <w:shd w:val="clear" w:color="auto" w:fill="EB8737"/>
            <w:vAlign w:val="center"/>
          </w:tcPr>
          <w:p w14:paraId="6F4F7FFC" w14:textId="77777777" w:rsidR="000617CE" w:rsidRPr="00225137" w:rsidRDefault="000617CE" w:rsidP="00C25B0F">
            <w:pPr>
              <w:pStyle w:val="Tabelanagwek"/>
              <w:rPr>
                <w:rFonts w:ascii="Open Sans Condensed Light" w:eastAsia="Calibri" w:hAnsi="Open Sans Condensed Light" w:cs="Open Sans Condensed Light"/>
                <w:b/>
              </w:rPr>
            </w:pPr>
            <w:r w:rsidRPr="00225137">
              <w:rPr>
                <w:rFonts w:eastAsia="Calibri"/>
              </w:rPr>
              <w:t>Okres kursowania</w:t>
            </w:r>
          </w:p>
        </w:tc>
      </w:tr>
      <w:tr w:rsidR="000617CE" w:rsidRPr="00225137" w14:paraId="62BD5899" w14:textId="77777777" w:rsidTr="006A20D1">
        <w:tblPrEx>
          <w:tblCellMar>
            <w:left w:w="70" w:type="dxa"/>
            <w:right w:w="70" w:type="dxa"/>
          </w:tblCellMar>
        </w:tblPrEx>
        <w:trPr>
          <w:cantSplit/>
          <w:trHeight w:val="274"/>
          <w:jc w:val="center"/>
        </w:trPr>
        <w:tc>
          <w:tcPr>
            <w:tcW w:w="1005" w:type="dxa"/>
            <w:shd w:val="clear" w:color="auto" w:fill="auto"/>
            <w:noWrap/>
            <w:vAlign w:val="center"/>
          </w:tcPr>
          <w:p w14:paraId="589E14D4" w14:textId="59612469" w:rsidR="000617CE" w:rsidRPr="00C25B0F" w:rsidRDefault="000617CE" w:rsidP="00C25B0F">
            <w:pPr>
              <w:pStyle w:val="Tabelatre"/>
            </w:pPr>
            <w:r w:rsidRPr="00C25B0F">
              <w:t>19</w:t>
            </w:r>
          </w:p>
        </w:tc>
        <w:tc>
          <w:tcPr>
            <w:tcW w:w="6698" w:type="dxa"/>
            <w:shd w:val="clear" w:color="auto" w:fill="auto"/>
            <w:noWrap/>
            <w:vAlign w:val="center"/>
          </w:tcPr>
          <w:p w14:paraId="6F5FDC81" w14:textId="77777777" w:rsidR="0021619E" w:rsidRPr="00C25B0F" w:rsidRDefault="0021619E" w:rsidP="00C25B0F">
            <w:pPr>
              <w:pStyle w:val="Tabelatre"/>
            </w:pPr>
            <w:r w:rsidRPr="00C25B0F">
              <w:t xml:space="preserve">Bielsko Biała OSIEDLE ZŁOTE ŁANY – Jutrzenki – T. A. Lenartowicza – Żywiecka – Lwowska – Wyzwolenia - Piekarska – </w:t>
            </w:r>
            <w:proofErr w:type="spellStart"/>
            <w:r w:rsidRPr="00C25B0F">
              <w:t>Komorowicka</w:t>
            </w:r>
            <w:proofErr w:type="spellEnd"/>
            <w:r w:rsidRPr="00C25B0F">
              <w:t xml:space="preserve"> – E. Kwiatkowskiego – M. Grażyńskiego – GRAŻYŃSKIEGO FIAT II </w:t>
            </w:r>
          </w:p>
          <w:p w14:paraId="4391F583" w14:textId="493243E1" w:rsidR="000617CE" w:rsidRPr="00C25B0F" w:rsidRDefault="0021619E" w:rsidP="00C25B0F">
            <w:pPr>
              <w:pStyle w:val="Tabelatre"/>
            </w:pPr>
            <w:r w:rsidRPr="00C25B0F">
              <w:t>Kursy wydłużone</w:t>
            </w:r>
            <w:r w:rsidR="00286CD4" w:rsidRPr="00C25B0F">
              <w:t>:</w:t>
            </w:r>
            <w:r w:rsidRPr="00C25B0F">
              <w:t xml:space="preserve"> Konwojowa – CZECHOWICE-DZIEDZICE PROSEAT</w:t>
            </w:r>
          </w:p>
        </w:tc>
        <w:tc>
          <w:tcPr>
            <w:tcW w:w="1359" w:type="dxa"/>
            <w:vAlign w:val="center"/>
          </w:tcPr>
          <w:p w14:paraId="51847D07" w14:textId="7CF035CC" w:rsidR="000617CE" w:rsidRPr="00C25B0F" w:rsidRDefault="0078518F" w:rsidP="00C25B0F">
            <w:pPr>
              <w:pStyle w:val="Tabelatre"/>
            </w:pPr>
            <w:r w:rsidRPr="00C25B0F">
              <w:t>Dni robocze</w:t>
            </w:r>
          </w:p>
        </w:tc>
      </w:tr>
      <w:tr w:rsidR="000617CE" w:rsidRPr="00225137" w14:paraId="645A0617" w14:textId="77777777" w:rsidTr="006A20D1">
        <w:tblPrEx>
          <w:tblCellMar>
            <w:left w:w="70" w:type="dxa"/>
            <w:right w:w="70" w:type="dxa"/>
          </w:tblCellMar>
        </w:tblPrEx>
        <w:trPr>
          <w:cantSplit/>
          <w:trHeight w:val="210"/>
          <w:jc w:val="center"/>
        </w:trPr>
        <w:tc>
          <w:tcPr>
            <w:tcW w:w="1005" w:type="dxa"/>
            <w:shd w:val="clear" w:color="auto" w:fill="auto"/>
            <w:noWrap/>
            <w:vAlign w:val="center"/>
          </w:tcPr>
          <w:p w14:paraId="14FCC45F" w14:textId="140FB73A" w:rsidR="000617CE" w:rsidRPr="00C25B0F" w:rsidRDefault="00CC2C96" w:rsidP="00C25B0F">
            <w:pPr>
              <w:pStyle w:val="Tabelatre"/>
            </w:pPr>
            <w:r w:rsidRPr="00C25B0F">
              <w:t>36</w:t>
            </w:r>
          </w:p>
        </w:tc>
        <w:tc>
          <w:tcPr>
            <w:tcW w:w="6698" w:type="dxa"/>
            <w:shd w:val="clear" w:color="auto" w:fill="auto"/>
            <w:noWrap/>
            <w:vAlign w:val="center"/>
          </w:tcPr>
          <w:p w14:paraId="40061B5F" w14:textId="1B7F067E" w:rsidR="000617CE" w:rsidRPr="00C25B0F" w:rsidRDefault="00332D6C" w:rsidP="00C25B0F">
            <w:pPr>
              <w:pStyle w:val="Tabelatre"/>
            </w:pPr>
            <w:r w:rsidRPr="00C25B0F">
              <w:t xml:space="preserve">Bielsko-Biała </w:t>
            </w:r>
            <w:r w:rsidR="00CC2C96" w:rsidRPr="00C25B0F">
              <w:t>DWOR</w:t>
            </w:r>
            <w:r w:rsidRPr="00C25B0F">
              <w:t>C</w:t>
            </w:r>
            <w:r w:rsidR="00CC2C96" w:rsidRPr="00C25B0F">
              <w:t xml:space="preserve">OWA POCZTA – Dworcowa – T. </w:t>
            </w:r>
            <w:proofErr w:type="spellStart"/>
            <w:r w:rsidR="00CC2C96" w:rsidRPr="00C25B0F">
              <w:t>Regera</w:t>
            </w:r>
            <w:proofErr w:type="spellEnd"/>
            <w:r w:rsidR="00CC2C96" w:rsidRPr="00C25B0F">
              <w:t xml:space="preserve"> – Cieszyńska – Piastowska – Warszawska – E. Kwiatkowskiego – M. Grażyńskiego – Konwojowa – CZECHOWICE-DZIEDZICE PROSEAT</w:t>
            </w:r>
          </w:p>
        </w:tc>
        <w:tc>
          <w:tcPr>
            <w:tcW w:w="1359" w:type="dxa"/>
            <w:vAlign w:val="center"/>
          </w:tcPr>
          <w:p w14:paraId="4554E174" w14:textId="48A523B0" w:rsidR="000617CE" w:rsidRPr="00C25B0F" w:rsidRDefault="009B1F1A" w:rsidP="00C25B0F">
            <w:pPr>
              <w:pStyle w:val="Tabelatre"/>
            </w:pPr>
            <w:r w:rsidRPr="00C25B0F">
              <w:t>Poniedziałek-sobota</w:t>
            </w:r>
          </w:p>
        </w:tc>
      </w:tr>
      <w:tr w:rsidR="000617CE" w:rsidRPr="00225137" w14:paraId="6DC8CA30" w14:textId="77777777" w:rsidTr="006A20D1">
        <w:tblPrEx>
          <w:tblCellMar>
            <w:left w:w="70" w:type="dxa"/>
            <w:right w:w="70" w:type="dxa"/>
          </w:tblCellMar>
        </w:tblPrEx>
        <w:trPr>
          <w:cantSplit/>
          <w:trHeight w:val="300"/>
          <w:jc w:val="center"/>
        </w:trPr>
        <w:tc>
          <w:tcPr>
            <w:tcW w:w="1005" w:type="dxa"/>
            <w:shd w:val="clear" w:color="auto" w:fill="auto"/>
            <w:noWrap/>
            <w:vAlign w:val="center"/>
          </w:tcPr>
          <w:p w14:paraId="6CA89039" w14:textId="2A9B5E9D" w:rsidR="000617CE" w:rsidRPr="00C25B0F" w:rsidRDefault="00AD78C1" w:rsidP="00C25B0F">
            <w:pPr>
              <w:pStyle w:val="Tabelatre"/>
            </w:pPr>
            <w:r w:rsidRPr="00C25B0F">
              <w:t>50</w:t>
            </w:r>
          </w:p>
        </w:tc>
        <w:tc>
          <w:tcPr>
            <w:tcW w:w="6698" w:type="dxa"/>
            <w:shd w:val="clear" w:color="auto" w:fill="auto"/>
            <w:noWrap/>
            <w:vAlign w:val="center"/>
          </w:tcPr>
          <w:p w14:paraId="19B1BBD1" w14:textId="7AF87C55" w:rsidR="000617CE" w:rsidRPr="00C25B0F" w:rsidRDefault="00B46B18" w:rsidP="00C25B0F">
            <w:pPr>
              <w:pStyle w:val="Tabelatre"/>
            </w:pPr>
            <w:r w:rsidRPr="00C25B0F">
              <w:t xml:space="preserve">Bielsko Biała </w:t>
            </w:r>
            <w:r w:rsidR="00AD78C1" w:rsidRPr="00C25B0F">
              <w:t xml:space="preserve">OSIEDLE KARPACKIE – Gen. Kazimierza Sosnkowskiego – Al. Gen. W. Andersa – OSIEDLE BESKIDZKIE – Al. Gen. W. Andersa - Prof. M. Michałowicza – Partyzantów – Zamkowa - 3 Maja – Warszawska – WARSZAWSKA TESCO – (Warszawska </w:t>
            </w:r>
            <w:r w:rsidR="00AD78C1" w:rsidRPr="00C25B0F">
              <w:rPr>
                <w:rFonts w:ascii="Arial" w:hAnsi="Arial" w:cs="Arial"/>
              </w:rPr>
              <w:t>→</w:t>
            </w:r>
            <w:r w:rsidR="00AD78C1" w:rsidRPr="00C25B0F">
              <w:t xml:space="preserve"> </w:t>
            </w:r>
            <w:proofErr w:type="spellStart"/>
            <w:r w:rsidR="00AD78C1" w:rsidRPr="00C25B0F">
              <w:t>Mazańcowicka</w:t>
            </w:r>
            <w:proofErr w:type="spellEnd"/>
            <w:r w:rsidR="00AD78C1" w:rsidRPr="00C25B0F">
              <w:rPr>
                <w:rFonts w:ascii="Arial" w:hAnsi="Arial" w:cs="Arial"/>
              </w:rPr>
              <w:t>→</w:t>
            </w:r>
            <w:r w:rsidR="00AD78C1" w:rsidRPr="00C25B0F">
              <w:t>/</w:t>
            </w:r>
            <w:r w:rsidR="00AD78C1" w:rsidRPr="00C25B0F">
              <w:rPr>
                <w:rFonts w:ascii="Arial" w:hAnsi="Arial" w:cs="Arial"/>
              </w:rPr>
              <w:t>←</w:t>
            </w:r>
            <w:r w:rsidR="00AD78C1" w:rsidRPr="00C25B0F">
              <w:t>Węglowa</w:t>
            </w:r>
            <w:r w:rsidR="00AD78C1" w:rsidRPr="00C25B0F">
              <w:rPr>
                <w:rFonts w:ascii="Arial" w:hAnsi="Arial" w:cs="Arial"/>
              </w:rPr>
              <w:t>←</w:t>
            </w:r>
            <w:r w:rsidR="00AD78C1" w:rsidRPr="00C25B0F">
              <w:t>) Węglowa– Katowicka – Czechowice-Dziedzice: Legionów – Niepodległości – Towarowa – Traugutta – Wyspiańskiego – Szkolna – Węglowa – Górnicza – CZECHOWICE-DZIEDZICE SILESIA</w:t>
            </w:r>
          </w:p>
        </w:tc>
        <w:tc>
          <w:tcPr>
            <w:tcW w:w="1359" w:type="dxa"/>
            <w:vAlign w:val="center"/>
          </w:tcPr>
          <w:p w14:paraId="527F03FC" w14:textId="1AD7B0AA" w:rsidR="000617CE" w:rsidRPr="00C25B0F" w:rsidRDefault="009B1F1A" w:rsidP="00C25B0F">
            <w:pPr>
              <w:pStyle w:val="Tabelatre"/>
            </w:pPr>
            <w:r w:rsidRPr="00C25B0F">
              <w:t>Cały tydzień</w:t>
            </w:r>
          </w:p>
        </w:tc>
      </w:tr>
    </w:tbl>
    <w:p w14:paraId="3793995F" w14:textId="2A6AC2AA" w:rsidR="007A50B7" w:rsidRDefault="002D7B8C" w:rsidP="007A50B7">
      <w:pPr>
        <w:pStyle w:val="rdo"/>
      </w:pPr>
      <w:r>
        <w:t>źródło</w:t>
      </w:r>
      <w:r w:rsidR="007A50B7">
        <w:t>: Opracowanie własne</w:t>
      </w:r>
    </w:p>
    <w:p w14:paraId="4BBED2B8" w14:textId="6C8540D4" w:rsidR="00116AE5" w:rsidRPr="00840172" w:rsidRDefault="79BB28C2" w:rsidP="00537976">
      <w:pPr>
        <w:pStyle w:val="Nagwek2"/>
        <w:ind w:left="567" w:hanging="567"/>
      </w:pPr>
      <w:bookmarkStart w:id="101" w:name="_Toc482709941"/>
      <w:bookmarkStart w:id="102" w:name="_Toc367798436"/>
      <w:bookmarkStart w:id="103" w:name="_Toc16681032"/>
      <w:bookmarkStart w:id="104" w:name="_Toc17303711"/>
      <w:bookmarkStart w:id="105" w:name="_Toc17303809"/>
      <w:bookmarkStart w:id="106" w:name="_Toc17720005"/>
      <w:bookmarkStart w:id="107" w:name="_Toc21518123"/>
      <w:r w:rsidRPr="00840172">
        <w:t>Regionalny osobowy transport kolejowy</w:t>
      </w:r>
      <w:bookmarkEnd w:id="101"/>
      <w:bookmarkEnd w:id="102"/>
      <w:bookmarkEnd w:id="103"/>
      <w:bookmarkEnd w:id="104"/>
      <w:bookmarkEnd w:id="105"/>
      <w:bookmarkEnd w:id="106"/>
      <w:bookmarkEnd w:id="107"/>
    </w:p>
    <w:p w14:paraId="7F879715" w14:textId="24CBA6D1" w:rsidR="003B7A0C" w:rsidRPr="00840172" w:rsidRDefault="003B7A0C" w:rsidP="00F13ADB">
      <w:r w:rsidRPr="00840172">
        <w:rPr>
          <w:rFonts w:eastAsia="Calibri"/>
        </w:rPr>
        <w:t xml:space="preserve">Kolejowy układ transportowy </w:t>
      </w:r>
      <w:r w:rsidR="008D6C32" w:rsidRPr="00840172">
        <w:rPr>
          <w:rFonts w:eastAsia="Calibri"/>
        </w:rPr>
        <w:t>Gminy Czechowice-Dziedzice</w:t>
      </w:r>
      <w:r w:rsidRPr="00840172">
        <w:rPr>
          <w:rFonts w:eastAsia="Calibri"/>
        </w:rPr>
        <w:t xml:space="preserve"> tworzą następujące linie kolejowe</w:t>
      </w:r>
      <w:r w:rsidRPr="00840172">
        <w:rPr>
          <w:rFonts w:eastAsia="Calibri"/>
          <w:vertAlign w:val="superscript"/>
        </w:rPr>
        <w:footnoteReference w:id="27"/>
      </w:r>
      <w:r w:rsidRPr="00840172">
        <w:t>:</w:t>
      </w:r>
    </w:p>
    <w:p w14:paraId="33CB689B" w14:textId="036E82B8" w:rsidR="0068449E" w:rsidRPr="00840172" w:rsidRDefault="00BE69C4" w:rsidP="0068449E">
      <w:pPr>
        <w:pStyle w:val="strzaka"/>
      </w:pPr>
      <w:r w:rsidRPr="00840172">
        <w:t>n</w:t>
      </w:r>
      <w:r w:rsidR="0068449E" w:rsidRPr="00840172">
        <w:t>r 93</w:t>
      </w:r>
      <w:r w:rsidR="001050F6" w:rsidRPr="00840172">
        <w:t xml:space="preserve"> Trze</w:t>
      </w:r>
      <w:r w:rsidR="00AF7D19" w:rsidRPr="00840172">
        <w:t xml:space="preserve">binia – Zebrzydowice, </w:t>
      </w:r>
      <w:r w:rsidR="00502076" w:rsidRPr="00840172">
        <w:t>czynna w ruchu pasażerskim</w:t>
      </w:r>
      <w:r w:rsidR="00CF224F" w:rsidRPr="00840172">
        <w:t>, magistralna, dwutorowa, zelektryfikowana</w:t>
      </w:r>
      <w:r w:rsidRPr="00840172">
        <w:t>,</w:t>
      </w:r>
    </w:p>
    <w:p w14:paraId="29A49F99" w14:textId="587CC23D" w:rsidR="00BE69C4" w:rsidRPr="00840172" w:rsidRDefault="00BE69C4" w:rsidP="0068449E">
      <w:pPr>
        <w:pStyle w:val="strzaka"/>
      </w:pPr>
      <w:r w:rsidRPr="00840172">
        <w:t xml:space="preserve">nr 139 Katowice – Zwardoń, </w:t>
      </w:r>
      <w:r w:rsidR="00A26E5F" w:rsidRPr="00840172">
        <w:t>czynna w ruchu pasażerskim, pierwszorzędna, dwutorowa, zelektryfikowana</w:t>
      </w:r>
      <w:r w:rsidR="00DA245C" w:rsidRPr="00840172">
        <w:t>,</w:t>
      </w:r>
    </w:p>
    <w:p w14:paraId="45348736" w14:textId="33E4EEA3" w:rsidR="00DA245C" w:rsidRPr="00840172" w:rsidRDefault="00DA245C" w:rsidP="0068449E">
      <w:pPr>
        <w:pStyle w:val="strzaka"/>
      </w:pPr>
      <w:r w:rsidRPr="00840172">
        <w:lastRenderedPageBreak/>
        <w:t xml:space="preserve">nr 150 most Wisła – Chybie, </w:t>
      </w:r>
      <w:r w:rsidR="004A47E1" w:rsidRPr="00840172">
        <w:t xml:space="preserve">czynna w ruchu pasażerskim, magistralna, dwutorowa, zelektryfikowana, </w:t>
      </w:r>
    </w:p>
    <w:p w14:paraId="0281EF9A" w14:textId="3859A10A" w:rsidR="00C51897" w:rsidRPr="00840172" w:rsidRDefault="0064583F" w:rsidP="00EB412C">
      <w:pPr>
        <w:pStyle w:val="strzaka"/>
      </w:pPr>
      <w:r w:rsidRPr="00840172">
        <w:t>nr 693</w:t>
      </w:r>
      <w:r w:rsidR="00313DCE" w:rsidRPr="00840172">
        <w:t xml:space="preserve"> </w:t>
      </w:r>
      <w:r w:rsidR="00EA1D27" w:rsidRPr="00840172">
        <w:t>Zabrzeg – Bronów</w:t>
      </w:r>
      <w:r w:rsidR="79BB28C2" w:rsidRPr="00840172">
        <w:t xml:space="preserve">, czynna wyłącznie w ruchu towarowym, </w:t>
      </w:r>
      <w:r w:rsidR="000611BE" w:rsidRPr="00840172">
        <w:t xml:space="preserve">pierwszorzędna, jednotorowa, </w:t>
      </w:r>
      <w:r w:rsidR="79BB28C2" w:rsidRPr="00840172">
        <w:t>zelektryfikowana</w:t>
      </w:r>
      <w:r w:rsidR="00EB412C" w:rsidRPr="00840172">
        <w:t>.</w:t>
      </w:r>
    </w:p>
    <w:p w14:paraId="14284C8D" w14:textId="3AE924F9" w:rsidR="00E52114" w:rsidRDefault="00A7261A" w:rsidP="00BD4413">
      <w:pPr>
        <w:spacing w:after="240"/>
        <w:ind w:right="1"/>
        <w:contextualSpacing/>
        <w:rPr>
          <w:rFonts w:eastAsia="Calibri" w:cs="Open Sans"/>
          <w:szCs w:val="20"/>
        </w:rPr>
      </w:pPr>
      <w:r w:rsidRPr="00BD4413">
        <w:rPr>
          <w:rFonts w:eastAsia="Calibri" w:cs="Open Sans"/>
          <w:szCs w:val="20"/>
        </w:rPr>
        <w:t>Gmina Czechowice-Dziedzice</w:t>
      </w:r>
      <w:r w:rsidR="79BB28C2" w:rsidRPr="00BD4413">
        <w:rPr>
          <w:rFonts w:eastAsia="Calibri" w:cs="Open Sans"/>
          <w:szCs w:val="20"/>
        </w:rPr>
        <w:t xml:space="preserve"> posiada bezpośredni dostęp do połączeń kolejowych obsługiwanych przez pociągi osobowe (regionalne), których operatorem są Koleje </w:t>
      </w:r>
      <w:r w:rsidR="00140010" w:rsidRPr="00BD4413">
        <w:rPr>
          <w:rFonts w:eastAsia="Calibri" w:cs="Open Sans"/>
          <w:szCs w:val="20"/>
        </w:rPr>
        <w:t>Śląskie</w:t>
      </w:r>
      <w:r w:rsidR="79BB28C2" w:rsidRPr="00BD4413">
        <w:rPr>
          <w:rFonts w:eastAsia="Calibri" w:cs="Open Sans"/>
          <w:szCs w:val="20"/>
        </w:rPr>
        <w:t xml:space="preserve"> </w:t>
      </w:r>
      <w:r w:rsidR="00140010" w:rsidRPr="00BD4413">
        <w:rPr>
          <w:rFonts w:eastAsia="Calibri" w:cs="Open Sans"/>
          <w:szCs w:val="20"/>
        </w:rPr>
        <w:t>sp. z o.o.</w:t>
      </w:r>
      <w:r w:rsidR="00B17BDC" w:rsidRPr="00BD4413">
        <w:rPr>
          <w:rFonts w:eastAsia="Calibri" w:cs="Open Sans"/>
          <w:szCs w:val="20"/>
        </w:rPr>
        <w:t xml:space="preserve"> oraz Przewozy Regionalne sp. z o.o.</w:t>
      </w:r>
      <w:r w:rsidR="79BB28C2" w:rsidRPr="00BD4413">
        <w:rPr>
          <w:rFonts w:eastAsia="Calibri" w:cs="Open Sans"/>
          <w:szCs w:val="20"/>
        </w:rPr>
        <w:t xml:space="preserve"> Obsługiwane są trasy: </w:t>
      </w:r>
    </w:p>
    <w:p w14:paraId="53033320" w14:textId="310E7EEE" w:rsidR="00125C6A" w:rsidRPr="00BD4413" w:rsidRDefault="00125C6A" w:rsidP="00E52114">
      <w:pPr>
        <w:pStyle w:val="strzaka"/>
      </w:pPr>
      <w:r w:rsidRPr="00BD4413">
        <w:t xml:space="preserve">Katowice – Tychy – Pszczyna </w:t>
      </w:r>
      <w:r w:rsidR="009A031C" w:rsidRPr="00BD4413">
        <w:t>–</w:t>
      </w:r>
      <w:r w:rsidRPr="00BD4413">
        <w:t xml:space="preserve"> </w:t>
      </w:r>
      <w:r w:rsidR="009A031C" w:rsidRPr="00BD4413">
        <w:t xml:space="preserve">Czechowice-Dziedzice – Bielsko-Biała – Żywiec </w:t>
      </w:r>
      <w:r w:rsidR="005B1104" w:rsidRPr="00BD4413">
        <w:t>–</w:t>
      </w:r>
      <w:r w:rsidR="009A031C" w:rsidRPr="00BD4413">
        <w:t xml:space="preserve"> Zwardoń</w:t>
      </w:r>
      <w:r w:rsidR="005B1104" w:rsidRPr="00BD4413">
        <w:t>,</w:t>
      </w:r>
    </w:p>
    <w:p w14:paraId="26749FCD" w14:textId="2F7E4D99" w:rsidR="00125C6A" w:rsidRPr="00BD4413" w:rsidRDefault="0022514E" w:rsidP="79BB28C2">
      <w:pPr>
        <w:pStyle w:val="strzaka"/>
        <w:rPr>
          <w:rFonts w:cs="Open Sans"/>
          <w:szCs w:val="20"/>
        </w:rPr>
      </w:pPr>
      <w:r w:rsidRPr="00BD4413">
        <w:rPr>
          <w:rFonts w:cs="Open Sans"/>
          <w:szCs w:val="20"/>
        </w:rPr>
        <w:t>Katowice – Tychy – Pszczyna – Zabrzeg – Wisła Głębce</w:t>
      </w:r>
      <w:r w:rsidR="005B1104" w:rsidRPr="00BD4413">
        <w:rPr>
          <w:rFonts w:cs="Open Sans"/>
          <w:szCs w:val="20"/>
        </w:rPr>
        <w:t>,</w:t>
      </w:r>
    </w:p>
    <w:p w14:paraId="1B73A167" w14:textId="71351C4A" w:rsidR="005B1104" w:rsidRPr="00BD4413" w:rsidRDefault="005B1104" w:rsidP="79BB28C2">
      <w:pPr>
        <w:pStyle w:val="strzaka"/>
        <w:rPr>
          <w:rFonts w:cs="Open Sans"/>
          <w:szCs w:val="20"/>
        </w:rPr>
      </w:pPr>
      <w:r w:rsidRPr="00BD4413">
        <w:rPr>
          <w:rFonts w:cs="Open Sans"/>
          <w:szCs w:val="20"/>
        </w:rPr>
        <w:t xml:space="preserve">Czechowice – Dziedzice – Zabrzeg </w:t>
      </w:r>
      <w:r w:rsidR="00B20DE6" w:rsidRPr="00BD4413">
        <w:rPr>
          <w:rFonts w:cs="Open Sans"/>
          <w:szCs w:val="20"/>
        </w:rPr>
        <w:t>–</w:t>
      </w:r>
      <w:r w:rsidRPr="00BD4413">
        <w:rPr>
          <w:rFonts w:cs="Open Sans"/>
          <w:szCs w:val="20"/>
        </w:rPr>
        <w:t xml:space="preserve"> </w:t>
      </w:r>
      <w:r w:rsidR="00B20DE6" w:rsidRPr="00BD4413">
        <w:rPr>
          <w:rFonts w:cs="Open Sans"/>
          <w:szCs w:val="20"/>
        </w:rPr>
        <w:t>Zebrzydowice – Cieszyn</w:t>
      </w:r>
      <w:r w:rsidR="004B06BB" w:rsidRPr="00BD4413">
        <w:rPr>
          <w:rFonts w:cs="Open Sans"/>
          <w:szCs w:val="20"/>
        </w:rPr>
        <w:t>,</w:t>
      </w:r>
    </w:p>
    <w:p w14:paraId="6B602CF1" w14:textId="7F0A3DCF" w:rsidR="00B20DE6" w:rsidRPr="00BD4413" w:rsidRDefault="004B06BB" w:rsidP="79BB28C2">
      <w:pPr>
        <w:pStyle w:val="strzaka"/>
        <w:rPr>
          <w:rFonts w:cs="Open Sans"/>
          <w:szCs w:val="20"/>
        </w:rPr>
      </w:pPr>
      <w:r w:rsidRPr="00BD4413">
        <w:rPr>
          <w:rFonts w:cs="Open Sans"/>
          <w:szCs w:val="20"/>
        </w:rPr>
        <w:t xml:space="preserve">(Racibórz) - </w:t>
      </w:r>
      <w:r w:rsidR="00B20DE6" w:rsidRPr="00BD4413">
        <w:rPr>
          <w:rFonts w:cs="Open Sans"/>
          <w:szCs w:val="20"/>
        </w:rPr>
        <w:t>Rybnik – Pszczyna – Czechowice-Dziedzice – Bielsko-Biała</w:t>
      </w:r>
      <w:r w:rsidRPr="00BD4413">
        <w:rPr>
          <w:rFonts w:cs="Open Sans"/>
          <w:szCs w:val="20"/>
        </w:rPr>
        <w:t>,</w:t>
      </w:r>
    </w:p>
    <w:p w14:paraId="46F2178C" w14:textId="491A6599" w:rsidR="004B06BB" w:rsidRPr="00BD4413" w:rsidRDefault="00A947FC" w:rsidP="79BB28C2">
      <w:pPr>
        <w:pStyle w:val="strzaka"/>
        <w:rPr>
          <w:rFonts w:cs="Open Sans"/>
          <w:szCs w:val="20"/>
        </w:rPr>
      </w:pPr>
      <w:r w:rsidRPr="00BD4413">
        <w:rPr>
          <w:rFonts w:cs="Open Sans"/>
          <w:szCs w:val="20"/>
        </w:rPr>
        <w:t xml:space="preserve">Czechowice-Dziedzice – </w:t>
      </w:r>
      <w:r w:rsidR="009A49C0" w:rsidRPr="00BD4413">
        <w:rPr>
          <w:rFonts w:cs="Open Sans"/>
          <w:szCs w:val="20"/>
        </w:rPr>
        <w:t xml:space="preserve">Oświęcim - </w:t>
      </w:r>
      <w:r w:rsidRPr="00BD4413">
        <w:rPr>
          <w:rFonts w:cs="Open Sans"/>
          <w:szCs w:val="20"/>
        </w:rPr>
        <w:t>Chrzanów – Trzebinia – Kraków Główny</w:t>
      </w:r>
      <w:r w:rsidR="00FF0C63">
        <w:rPr>
          <w:rFonts w:cs="Open Sans"/>
          <w:szCs w:val="20"/>
        </w:rPr>
        <w:t>,</w:t>
      </w:r>
    </w:p>
    <w:p w14:paraId="6635F0D6" w14:textId="55ED6795" w:rsidR="004B4651" w:rsidRPr="004B4651" w:rsidRDefault="0036539A" w:rsidP="004B4651">
      <w:pPr>
        <w:pStyle w:val="strzaka"/>
        <w:rPr>
          <w:rFonts w:cs="Open Sans"/>
          <w:szCs w:val="20"/>
        </w:rPr>
      </w:pPr>
      <w:r w:rsidRPr="00BD4413">
        <w:rPr>
          <w:rFonts w:cs="Open Sans"/>
          <w:szCs w:val="20"/>
        </w:rPr>
        <w:t xml:space="preserve">Czechowice-Dziedzice </w:t>
      </w:r>
      <w:r w:rsidR="00FF0C63">
        <w:rPr>
          <w:rFonts w:cs="Open Sans"/>
          <w:szCs w:val="20"/>
        </w:rPr>
        <w:t>–</w:t>
      </w:r>
      <w:r w:rsidRPr="00BD4413">
        <w:rPr>
          <w:rFonts w:cs="Open Sans"/>
          <w:szCs w:val="20"/>
        </w:rPr>
        <w:t xml:space="preserve"> Oświęcim</w:t>
      </w:r>
      <w:r w:rsidR="00FF0C63">
        <w:rPr>
          <w:rFonts w:cs="Open Sans"/>
          <w:szCs w:val="20"/>
        </w:rPr>
        <w:t>,</w:t>
      </w:r>
    </w:p>
    <w:p w14:paraId="01DCD0D6" w14:textId="5E35EE49" w:rsidR="00FF0C63" w:rsidRPr="00BD4413" w:rsidRDefault="00FF0C63" w:rsidP="79BB28C2">
      <w:pPr>
        <w:pStyle w:val="strzaka"/>
        <w:rPr>
          <w:rFonts w:cs="Open Sans"/>
          <w:szCs w:val="20"/>
        </w:rPr>
      </w:pPr>
      <w:r>
        <w:rPr>
          <w:rFonts w:cs="Open Sans"/>
          <w:szCs w:val="20"/>
        </w:rPr>
        <w:t xml:space="preserve">Katowice – Czechowice-Dziedzice – Bielsko Biała Główna </w:t>
      </w:r>
      <w:r w:rsidR="00DF1BA7">
        <w:rPr>
          <w:rFonts w:cs="Open Sans"/>
          <w:szCs w:val="20"/>
        </w:rPr>
        <w:t>–</w:t>
      </w:r>
      <w:r>
        <w:rPr>
          <w:rFonts w:cs="Open Sans"/>
          <w:szCs w:val="20"/>
        </w:rPr>
        <w:t xml:space="preserve"> </w:t>
      </w:r>
      <w:r w:rsidR="00DF1BA7">
        <w:rPr>
          <w:rFonts w:cs="Open Sans"/>
          <w:szCs w:val="20"/>
        </w:rPr>
        <w:t>Wadowice – Rabka-Zdrój – Nowy Targ – Zakopane (połączenie uruchamiane</w:t>
      </w:r>
      <w:r w:rsidR="00371DDC">
        <w:rPr>
          <w:rFonts w:cs="Open Sans"/>
          <w:szCs w:val="20"/>
        </w:rPr>
        <w:t xml:space="preserve"> codziennie w okresie wakacji</w:t>
      </w:r>
      <w:r w:rsidR="00846A9C">
        <w:rPr>
          <w:rFonts w:cs="Open Sans"/>
          <w:szCs w:val="20"/>
        </w:rPr>
        <w:t xml:space="preserve"> i ferii zimowych, poza tym okresem w sezonie turystycznym w </w:t>
      </w:r>
      <w:r w:rsidR="00F13ADB">
        <w:rPr>
          <w:rFonts w:cs="Open Sans"/>
          <w:szCs w:val="20"/>
        </w:rPr>
        <w:t>soboty i niedziele)</w:t>
      </w:r>
      <w:r w:rsidR="006475DD">
        <w:rPr>
          <w:rFonts w:cs="Open Sans"/>
          <w:szCs w:val="20"/>
        </w:rPr>
        <w:t>.</w:t>
      </w:r>
    </w:p>
    <w:p w14:paraId="6200AB57" w14:textId="5EED53F8" w:rsidR="000C1896" w:rsidRPr="00BD4413" w:rsidRDefault="000C1896" w:rsidP="00BD4413">
      <w:pPr>
        <w:pStyle w:val="tabelapodpis"/>
        <w:rPr>
          <w:rFonts w:eastAsia="Calibri"/>
        </w:rPr>
      </w:pPr>
      <w:bookmarkStart w:id="108" w:name="_Ref16685232"/>
      <w:bookmarkStart w:id="109" w:name="_Toc21518210"/>
      <w:r w:rsidRPr="00BD4413">
        <w:rPr>
          <w:rFonts w:eastAsia="Calibri"/>
        </w:rPr>
        <w:t xml:space="preserve">Tab. </w:t>
      </w:r>
      <w:r w:rsidR="00E81439">
        <w:rPr>
          <w:rFonts w:eastAsia="Calibri"/>
        </w:rPr>
        <w:fldChar w:fldCharType="begin"/>
      </w:r>
      <w:r w:rsidR="00E81439">
        <w:rPr>
          <w:rFonts w:eastAsia="Calibri"/>
        </w:rPr>
        <w:instrText xml:space="preserve"> STYLEREF 1 \s </w:instrText>
      </w:r>
      <w:r w:rsidR="00E81439">
        <w:rPr>
          <w:rFonts w:eastAsia="Calibri"/>
        </w:rPr>
        <w:fldChar w:fldCharType="separate"/>
      </w:r>
      <w:r w:rsidR="005215EB">
        <w:rPr>
          <w:rFonts w:eastAsia="Calibri"/>
          <w:noProof/>
        </w:rPr>
        <w:t>4</w:t>
      </w:r>
      <w:r w:rsidR="00E81439">
        <w:rPr>
          <w:rFonts w:eastAsia="Calibri"/>
        </w:rPr>
        <w:fldChar w:fldCharType="end"/>
      </w:r>
      <w:r w:rsidR="00E81439">
        <w:rPr>
          <w:rFonts w:eastAsia="Calibri"/>
        </w:rPr>
        <w:t>.</w:t>
      </w:r>
      <w:r w:rsidR="00E81439">
        <w:rPr>
          <w:rFonts w:eastAsia="Calibri"/>
        </w:rPr>
        <w:fldChar w:fldCharType="begin"/>
      </w:r>
      <w:r w:rsidR="00E81439">
        <w:rPr>
          <w:rFonts w:eastAsia="Calibri"/>
        </w:rPr>
        <w:instrText xml:space="preserve"> SEQ Tab. \* ARABIC \s 1 </w:instrText>
      </w:r>
      <w:r w:rsidR="00E81439">
        <w:rPr>
          <w:rFonts w:eastAsia="Calibri"/>
        </w:rPr>
        <w:fldChar w:fldCharType="separate"/>
      </w:r>
      <w:r w:rsidR="005215EB">
        <w:rPr>
          <w:rFonts w:eastAsia="Calibri"/>
          <w:noProof/>
        </w:rPr>
        <w:t>4</w:t>
      </w:r>
      <w:r w:rsidR="00E81439">
        <w:rPr>
          <w:rFonts w:eastAsia="Calibri"/>
        </w:rPr>
        <w:fldChar w:fldCharType="end"/>
      </w:r>
      <w:bookmarkEnd w:id="108"/>
      <w:r w:rsidRPr="00BD4413">
        <w:rPr>
          <w:rFonts w:eastAsia="Calibri"/>
        </w:rPr>
        <w:t xml:space="preserve"> Zestawienie liczby par pociągów </w:t>
      </w:r>
      <w:r w:rsidR="00BD4413" w:rsidRPr="00BD4413">
        <w:rPr>
          <w:rFonts w:eastAsia="Calibri"/>
        </w:rPr>
        <w:t xml:space="preserve">osobowych </w:t>
      </w:r>
      <w:r w:rsidRPr="00BD4413">
        <w:rPr>
          <w:rFonts w:eastAsia="Calibri"/>
        </w:rPr>
        <w:t xml:space="preserve">kursujących przez </w:t>
      </w:r>
      <w:r w:rsidR="00BD4413" w:rsidRPr="00BD4413">
        <w:rPr>
          <w:rFonts w:eastAsia="Calibri"/>
        </w:rPr>
        <w:t>Czechowice-Dziedzice</w:t>
      </w:r>
      <w:r w:rsidRPr="00BD4413">
        <w:rPr>
          <w:rFonts w:eastAsia="Calibri"/>
        </w:rPr>
        <w:t xml:space="preserve"> – stan na dzień </w:t>
      </w:r>
      <w:r w:rsidR="00BD4413" w:rsidRPr="00BD4413">
        <w:rPr>
          <w:rFonts w:eastAsia="Calibri"/>
        </w:rPr>
        <w:t>25</w:t>
      </w:r>
      <w:r w:rsidRPr="00BD4413">
        <w:rPr>
          <w:rFonts w:eastAsia="Calibri"/>
        </w:rPr>
        <w:t>.0</w:t>
      </w:r>
      <w:r w:rsidR="00BD4413" w:rsidRPr="00BD4413">
        <w:rPr>
          <w:rFonts w:eastAsia="Calibri"/>
        </w:rPr>
        <w:t>7</w:t>
      </w:r>
      <w:r w:rsidRPr="00BD4413">
        <w:rPr>
          <w:rFonts w:eastAsia="Calibri"/>
        </w:rPr>
        <w:t>.201</w:t>
      </w:r>
      <w:r w:rsidR="00BD4413" w:rsidRPr="00BD4413">
        <w:rPr>
          <w:rFonts w:eastAsia="Calibri"/>
        </w:rPr>
        <w:t>9</w:t>
      </w:r>
      <w:r w:rsidRPr="00BD4413">
        <w:rPr>
          <w:rFonts w:eastAsia="Calibri"/>
        </w:rPr>
        <w:t xml:space="preserve"> r.</w:t>
      </w:r>
      <w:bookmarkEnd w:id="109"/>
    </w:p>
    <w:tbl>
      <w:tblPr>
        <w:tblW w:w="9229" w:type="dxa"/>
        <w:tblLayout w:type="fixed"/>
        <w:tblCellMar>
          <w:left w:w="0" w:type="dxa"/>
          <w:right w:w="0" w:type="dxa"/>
        </w:tblCellMar>
        <w:tblLook w:val="04A0" w:firstRow="1" w:lastRow="0" w:firstColumn="1" w:lastColumn="0" w:noHBand="0" w:noVBand="1"/>
      </w:tblPr>
      <w:tblGrid>
        <w:gridCol w:w="1620"/>
        <w:gridCol w:w="1646"/>
        <w:gridCol w:w="1357"/>
        <w:gridCol w:w="1357"/>
        <w:gridCol w:w="3249"/>
      </w:tblGrid>
      <w:tr w:rsidR="00B70C96" w:rsidRPr="00225137" w14:paraId="09E6748A" w14:textId="77777777" w:rsidTr="009A565A">
        <w:trPr>
          <w:trHeight w:val="660"/>
        </w:trPr>
        <w:tc>
          <w:tcPr>
            <w:tcW w:w="1620" w:type="dxa"/>
            <w:vMerge w:val="restart"/>
            <w:tcBorders>
              <w:top w:val="single" w:sz="4" w:space="0" w:color="auto"/>
              <w:left w:val="single" w:sz="4" w:space="0" w:color="auto"/>
              <w:bottom w:val="single" w:sz="4" w:space="0" w:color="000000" w:themeColor="text1"/>
              <w:right w:val="single" w:sz="4" w:space="0" w:color="auto"/>
            </w:tcBorders>
            <w:shd w:val="clear" w:color="auto" w:fill="EB8737"/>
            <w:tcMar>
              <w:top w:w="15" w:type="dxa"/>
              <w:left w:w="15" w:type="dxa"/>
              <w:bottom w:w="0" w:type="dxa"/>
              <w:right w:w="15" w:type="dxa"/>
            </w:tcMar>
            <w:vAlign w:val="center"/>
            <w:hideMark/>
          </w:tcPr>
          <w:p w14:paraId="13B23B7E" w14:textId="0209BFAB" w:rsidR="003B7A0C" w:rsidRPr="00C25B0F" w:rsidRDefault="79BB28C2" w:rsidP="00C25B0F">
            <w:pPr>
              <w:pStyle w:val="Tabelanagwek"/>
              <w:rPr>
                <w:rFonts w:eastAsia="Calibri"/>
              </w:rPr>
            </w:pPr>
            <w:r w:rsidRPr="00C25B0F">
              <w:rPr>
                <w:rFonts w:eastAsia="Calibri"/>
              </w:rPr>
              <w:t xml:space="preserve">Kierunek (dotyczy tylko stacji </w:t>
            </w:r>
            <w:r w:rsidR="00ED7606" w:rsidRPr="00C25B0F">
              <w:rPr>
                <w:rFonts w:eastAsia="Calibri"/>
              </w:rPr>
              <w:t>Czechowice-Dziedzice</w:t>
            </w:r>
            <w:r w:rsidRPr="00C25B0F">
              <w:rPr>
                <w:rFonts w:eastAsia="Calibri"/>
              </w:rPr>
              <w:t>)</w:t>
            </w:r>
          </w:p>
        </w:tc>
        <w:tc>
          <w:tcPr>
            <w:tcW w:w="4360" w:type="dxa"/>
            <w:gridSpan w:val="3"/>
            <w:tcBorders>
              <w:top w:val="single" w:sz="4" w:space="0" w:color="auto"/>
              <w:left w:val="nil"/>
              <w:bottom w:val="single" w:sz="4" w:space="0" w:color="auto"/>
              <w:right w:val="single" w:sz="4" w:space="0" w:color="auto"/>
            </w:tcBorders>
            <w:shd w:val="clear" w:color="auto" w:fill="EB8737"/>
            <w:noWrap/>
            <w:tcMar>
              <w:top w:w="15" w:type="dxa"/>
              <w:left w:w="15" w:type="dxa"/>
              <w:bottom w:w="0" w:type="dxa"/>
              <w:right w:w="15" w:type="dxa"/>
            </w:tcMar>
            <w:vAlign w:val="center"/>
            <w:hideMark/>
          </w:tcPr>
          <w:p w14:paraId="37A110FD" w14:textId="77777777" w:rsidR="003B7A0C" w:rsidRPr="00C25B0F" w:rsidRDefault="79BB28C2" w:rsidP="00C25B0F">
            <w:pPr>
              <w:pStyle w:val="Tabelanagwek"/>
              <w:rPr>
                <w:rFonts w:eastAsia="Calibri"/>
              </w:rPr>
            </w:pPr>
            <w:r w:rsidRPr="00C25B0F">
              <w:rPr>
                <w:rFonts w:eastAsia="Calibri"/>
              </w:rPr>
              <w:t>Liczba par pociągów w:</w:t>
            </w:r>
          </w:p>
        </w:tc>
        <w:tc>
          <w:tcPr>
            <w:tcW w:w="3249" w:type="dxa"/>
            <w:vMerge w:val="restart"/>
            <w:tcBorders>
              <w:top w:val="single" w:sz="4" w:space="0" w:color="auto"/>
              <w:left w:val="single" w:sz="4" w:space="0" w:color="auto"/>
              <w:bottom w:val="single" w:sz="4" w:space="0" w:color="auto"/>
              <w:right w:val="single" w:sz="4" w:space="0" w:color="auto"/>
            </w:tcBorders>
            <w:shd w:val="clear" w:color="auto" w:fill="EB8737"/>
            <w:noWrap/>
            <w:tcMar>
              <w:top w:w="15" w:type="dxa"/>
              <w:left w:w="15" w:type="dxa"/>
              <w:bottom w:w="0" w:type="dxa"/>
              <w:right w:w="15" w:type="dxa"/>
            </w:tcMar>
            <w:vAlign w:val="center"/>
            <w:hideMark/>
          </w:tcPr>
          <w:p w14:paraId="391586F0" w14:textId="77777777" w:rsidR="003B7A0C" w:rsidRPr="00225137" w:rsidRDefault="79BB28C2" w:rsidP="00C25B0F">
            <w:pPr>
              <w:pStyle w:val="Tabelanagwek"/>
              <w:rPr>
                <w:rFonts w:ascii="Open Sans Condensed Light" w:eastAsia="Calibri" w:hAnsi="Open Sans Condensed Light" w:cs="Open Sans Condensed Light"/>
                <w:b/>
              </w:rPr>
            </w:pPr>
            <w:r w:rsidRPr="00225137">
              <w:rPr>
                <w:rFonts w:eastAsia="Calibri"/>
              </w:rPr>
              <w:t>Operator / Przewoźnik</w:t>
            </w:r>
          </w:p>
        </w:tc>
      </w:tr>
      <w:tr w:rsidR="00B70C96" w:rsidRPr="00225137" w14:paraId="2DD50A4E" w14:textId="77777777" w:rsidTr="00F936BB">
        <w:trPr>
          <w:trHeight w:val="65"/>
        </w:trPr>
        <w:tc>
          <w:tcPr>
            <w:tcW w:w="1620" w:type="dxa"/>
            <w:vMerge/>
            <w:tcBorders>
              <w:top w:val="single" w:sz="4" w:space="0" w:color="auto"/>
              <w:left w:val="single" w:sz="4" w:space="0" w:color="auto"/>
              <w:bottom w:val="single" w:sz="4" w:space="0" w:color="auto"/>
              <w:right w:val="single" w:sz="4" w:space="0" w:color="auto"/>
            </w:tcBorders>
            <w:vAlign w:val="center"/>
            <w:hideMark/>
          </w:tcPr>
          <w:p w14:paraId="69119351" w14:textId="77777777" w:rsidR="003B7A0C" w:rsidRPr="00C25B0F" w:rsidRDefault="003B7A0C" w:rsidP="00C25B0F">
            <w:pPr>
              <w:pStyle w:val="Tabelanagwek"/>
            </w:pPr>
          </w:p>
        </w:tc>
        <w:tc>
          <w:tcPr>
            <w:tcW w:w="1646" w:type="dxa"/>
            <w:tcBorders>
              <w:top w:val="nil"/>
              <w:left w:val="nil"/>
              <w:bottom w:val="single" w:sz="4" w:space="0" w:color="auto"/>
              <w:right w:val="single" w:sz="4" w:space="0" w:color="auto"/>
            </w:tcBorders>
            <w:shd w:val="clear" w:color="auto" w:fill="EB8737"/>
            <w:noWrap/>
            <w:tcMar>
              <w:top w:w="15" w:type="dxa"/>
              <w:left w:w="15" w:type="dxa"/>
              <w:bottom w:w="0" w:type="dxa"/>
              <w:right w:w="15" w:type="dxa"/>
            </w:tcMar>
            <w:vAlign w:val="center"/>
            <w:hideMark/>
          </w:tcPr>
          <w:p w14:paraId="624D8BAD" w14:textId="13A0722E" w:rsidR="003B7A0C" w:rsidRPr="00C25B0F" w:rsidRDefault="79BB28C2" w:rsidP="00C25B0F">
            <w:pPr>
              <w:pStyle w:val="Tabelanagwek"/>
            </w:pPr>
            <w:r w:rsidRPr="00C25B0F">
              <w:t xml:space="preserve">dzień </w:t>
            </w:r>
            <w:r w:rsidRPr="00C25B0F">
              <w:rPr>
                <w:rFonts w:eastAsia="Calibri"/>
              </w:rPr>
              <w:t>roboczy</w:t>
            </w:r>
          </w:p>
        </w:tc>
        <w:tc>
          <w:tcPr>
            <w:tcW w:w="1357" w:type="dxa"/>
            <w:tcBorders>
              <w:top w:val="nil"/>
              <w:left w:val="nil"/>
              <w:bottom w:val="single" w:sz="4" w:space="0" w:color="auto"/>
              <w:right w:val="single" w:sz="4" w:space="0" w:color="auto"/>
            </w:tcBorders>
            <w:shd w:val="clear" w:color="auto" w:fill="EB8737"/>
            <w:noWrap/>
            <w:tcMar>
              <w:top w:w="15" w:type="dxa"/>
              <w:left w:w="15" w:type="dxa"/>
              <w:bottom w:w="0" w:type="dxa"/>
              <w:right w:w="15" w:type="dxa"/>
            </w:tcMar>
            <w:vAlign w:val="center"/>
            <w:hideMark/>
          </w:tcPr>
          <w:p w14:paraId="53F45259" w14:textId="044A7C54" w:rsidR="003B7A0C" w:rsidRPr="00C25B0F" w:rsidRDefault="79BB28C2" w:rsidP="00C25B0F">
            <w:pPr>
              <w:pStyle w:val="Tabelanagwek"/>
              <w:rPr>
                <w:rFonts w:eastAsia="Calibri"/>
              </w:rPr>
            </w:pPr>
            <w:r w:rsidRPr="00C25B0F">
              <w:rPr>
                <w:rFonts w:eastAsia="Calibri"/>
              </w:rPr>
              <w:t>sobota</w:t>
            </w:r>
          </w:p>
        </w:tc>
        <w:tc>
          <w:tcPr>
            <w:tcW w:w="1357" w:type="dxa"/>
            <w:tcBorders>
              <w:top w:val="nil"/>
              <w:left w:val="nil"/>
              <w:bottom w:val="single" w:sz="4" w:space="0" w:color="auto"/>
              <w:right w:val="single" w:sz="4" w:space="0" w:color="auto"/>
            </w:tcBorders>
            <w:shd w:val="clear" w:color="auto" w:fill="EB8737"/>
            <w:noWrap/>
            <w:tcMar>
              <w:top w:w="15" w:type="dxa"/>
              <w:left w:w="15" w:type="dxa"/>
              <w:bottom w:w="0" w:type="dxa"/>
              <w:right w:w="15" w:type="dxa"/>
            </w:tcMar>
            <w:vAlign w:val="center"/>
            <w:hideMark/>
          </w:tcPr>
          <w:p w14:paraId="5F080CC0" w14:textId="47BEA8DA" w:rsidR="003B7A0C" w:rsidRPr="00C25B0F" w:rsidRDefault="79BB28C2" w:rsidP="00C25B0F">
            <w:pPr>
              <w:pStyle w:val="Tabelanagwek"/>
              <w:rPr>
                <w:rFonts w:eastAsia="Calibri"/>
              </w:rPr>
            </w:pPr>
            <w:r w:rsidRPr="00C25B0F">
              <w:rPr>
                <w:rFonts w:eastAsia="Calibri"/>
              </w:rPr>
              <w:t>niedziela</w:t>
            </w:r>
          </w:p>
        </w:tc>
        <w:tc>
          <w:tcPr>
            <w:tcW w:w="3249" w:type="dxa"/>
            <w:vMerge/>
            <w:tcBorders>
              <w:top w:val="single" w:sz="4" w:space="0" w:color="auto"/>
              <w:left w:val="single" w:sz="4" w:space="0" w:color="auto"/>
              <w:bottom w:val="single" w:sz="4" w:space="0" w:color="auto"/>
              <w:right w:val="single" w:sz="4" w:space="0" w:color="auto"/>
            </w:tcBorders>
            <w:vAlign w:val="center"/>
            <w:hideMark/>
          </w:tcPr>
          <w:p w14:paraId="52DE1B95" w14:textId="77777777" w:rsidR="003B7A0C" w:rsidRPr="00225137" w:rsidRDefault="003B7A0C" w:rsidP="00792056">
            <w:pPr>
              <w:pStyle w:val="Tabelatre"/>
            </w:pPr>
          </w:p>
        </w:tc>
      </w:tr>
      <w:tr w:rsidR="003B7A0C" w:rsidRPr="00225137" w14:paraId="546ED7F5" w14:textId="77777777" w:rsidTr="00F936BB">
        <w:trPr>
          <w:trHeight w:val="342"/>
        </w:trPr>
        <w:tc>
          <w:tcPr>
            <w:tcW w:w="1620" w:type="dxa"/>
            <w:tcBorders>
              <w:top w:val="single" w:sz="4" w:space="0" w:color="auto"/>
              <w:left w:val="single" w:sz="4" w:space="0" w:color="auto"/>
              <w:bottom w:val="single" w:sz="4" w:space="0" w:color="auto"/>
              <w:right w:val="single" w:sz="4" w:space="0" w:color="auto"/>
            </w:tcBorders>
            <w:shd w:val="clear" w:color="auto" w:fill="EB8737"/>
            <w:noWrap/>
            <w:tcMar>
              <w:top w:w="15" w:type="dxa"/>
              <w:left w:w="15" w:type="dxa"/>
              <w:bottom w:w="0" w:type="dxa"/>
              <w:right w:w="15" w:type="dxa"/>
            </w:tcMar>
            <w:vAlign w:val="center"/>
            <w:hideMark/>
          </w:tcPr>
          <w:p w14:paraId="60F930BE" w14:textId="2A94FE27" w:rsidR="003B7A0C" w:rsidRPr="00225137" w:rsidRDefault="00362BF7" w:rsidP="00792056">
            <w:pPr>
              <w:pStyle w:val="Tabelatre"/>
              <w:rPr>
                <w:rFonts w:ascii="Open Sans Condensed Light" w:eastAsia="Calibri" w:hAnsi="Open Sans Condensed Light" w:cs="Open Sans Condensed Light"/>
                <w:b w:val="0"/>
              </w:rPr>
            </w:pPr>
            <w:r w:rsidRPr="00225137">
              <w:rPr>
                <w:rFonts w:eastAsia="Calibri"/>
              </w:rPr>
              <w:t>Bielsko-Biała Główna</w:t>
            </w:r>
          </w:p>
        </w:tc>
        <w:tc>
          <w:tcPr>
            <w:tcW w:w="164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CFE421" w14:textId="4EF029AC" w:rsidR="003B7A0C" w:rsidRPr="00225137" w:rsidRDefault="79BB28C2" w:rsidP="00792056">
            <w:pPr>
              <w:pStyle w:val="Tabelatre"/>
              <w:rPr>
                <w:color w:val="000000" w:themeColor="text1"/>
              </w:rPr>
            </w:pPr>
            <w:r w:rsidRPr="00225137">
              <w:rPr>
                <w:color w:val="000000" w:themeColor="text1"/>
              </w:rPr>
              <w:t>26</w:t>
            </w:r>
            <w:r w:rsidR="00DE369C" w:rsidRPr="00225137">
              <w:rPr>
                <w:color w:val="000000" w:themeColor="text1"/>
              </w:rPr>
              <w:t>*</w:t>
            </w:r>
          </w:p>
        </w:tc>
        <w:tc>
          <w:tcPr>
            <w:tcW w:w="135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6FB08A" w14:textId="199390BF" w:rsidR="003B7A0C" w:rsidRPr="00225137" w:rsidRDefault="79BB28C2" w:rsidP="00792056">
            <w:pPr>
              <w:pStyle w:val="Tabelatre"/>
              <w:rPr>
                <w:color w:val="000000" w:themeColor="text1"/>
              </w:rPr>
            </w:pPr>
            <w:r w:rsidRPr="00225137">
              <w:rPr>
                <w:color w:val="000000" w:themeColor="text1"/>
              </w:rPr>
              <w:t>21</w:t>
            </w:r>
            <w:r w:rsidR="00747F7F" w:rsidRPr="00225137">
              <w:rPr>
                <w:color w:val="000000" w:themeColor="text1"/>
              </w:rPr>
              <w:t>*</w:t>
            </w:r>
          </w:p>
        </w:tc>
        <w:tc>
          <w:tcPr>
            <w:tcW w:w="135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D45CD9" w14:textId="760ADB7F" w:rsidR="003B7A0C" w:rsidRPr="00225137" w:rsidRDefault="79BB28C2" w:rsidP="00792056">
            <w:pPr>
              <w:pStyle w:val="Tabelatre"/>
              <w:rPr>
                <w:color w:val="000000" w:themeColor="text1"/>
              </w:rPr>
            </w:pPr>
            <w:r w:rsidRPr="00225137">
              <w:rPr>
                <w:color w:val="000000" w:themeColor="text1"/>
              </w:rPr>
              <w:t>2</w:t>
            </w:r>
            <w:r w:rsidR="00866EE2" w:rsidRPr="00225137">
              <w:rPr>
                <w:color w:val="000000" w:themeColor="text1"/>
              </w:rPr>
              <w:t>1</w:t>
            </w:r>
            <w:r w:rsidR="00747F7F" w:rsidRPr="00225137">
              <w:rPr>
                <w:color w:val="000000" w:themeColor="text1"/>
              </w:rPr>
              <w:t>*</w:t>
            </w:r>
          </w:p>
        </w:tc>
        <w:tc>
          <w:tcPr>
            <w:tcW w:w="324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FACBF1" w14:textId="4F78BD7C" w:rsidR="003B7A0C" w:rsidRPr="00225137" w:rsidRDefault="79BB28C2" w:rsidP="00792056">
            <w:pPr>
              <w:pStyle w:val="Tabelatre"/>
              <w:rPr>
                <w:color w:val="000000" w:themeColor="text1"/>
              </w:rPr>
            </w:pPr>
            <w:r w:rsidRPr="00225137">
              <w:rPr>
                <w:color w:val="000000" w:themeColor="text1"/>
              </w:rPr>
              <w:t xml:space="preserve">Koleje </w:t>
            </w:r>
            <w:r w:rsidR="00333B3E" w:rsidRPr="00225137">
              <w:rPr>
                <w:color w:val="000000" w:themeColor="text1"/>
              </w:rPr>
              <w:t>Śląskie</w:t>
            </w:r>
          </w:p>
        </w:tc>
      </w:tr>
      <w:tr w:rsidR="003B7A0C" w:rsidRPr="00225137" w14:paraId="7D7EA01C" w14:textId="77777777" w:rsidTr="00F936BB">
        <w:trPr>
          <w:trHeight w:val="300"/>
        </w:trPr>
        <w:tc>
          <w:tcPr>
            <w:tcW w:w="1620" w:type="dxa"/>
            <w:tcBorders>
              <w:top w:val="single" w:sz="4" w:space="0" w:color="auto"/>
              <w:left w:val="single" w:sz="4" w:space="0" w:color="auto"/>
              <w:bottom w:val="single" w:sz="4" w:space="0" w:color="auto"/>
              <w:right w:val="single" w:sz="4" w:space="0" w:color="auto"/>
            </w:tcBorders>
            <w:shd w:val="clear" w:color="auto" w:fill="EB8737"/>
            <w:noWrap/>
            <w:tcMar>
              <w:top w:w="15" w:type="dxa"/>
              <w:left w:w="15" w:type="dxa"/>
              <w:bottom w:w="0" w:type="dxa"/>
              <w:right w:w="15" w:type="dxa"/>
            </w:tcMar>
            <w:vAlign w:val="bottom"/>
            <w:hideMark/>
          </w:tcPr>
          <w:p w14:paraId="3B5FB223" w14:textId="33B51B83" w:rsidR="003B7A0C" w:rsidRPr="00225137" w:rsidRDefault="0038309C" w:rsidP="00792056">
            <w:pPr>
              <w:pStyle w:val="Tabelatre"/>
              <w:rPr>
                <w:rFonts w:ascii="Open Sans Condensed Light" w:eastAsia="Calibri" w:hAnsi="Open Sans Condensed Light" w:cs="Open Sans Condensed Light"/>
                <w:b w:val="0"/>
              </w:rPr>
            </w:pPr>
            <w:r w:rsidRPr="00225137">
              <w:rPr>
                <w:rFonts w:eastAsia="Calibri"/>
              </w:rPr>
              <w:t>Katowice</w:t>
            </w:r>
          </w:p>
        </w:tc>
        <w:tc>
          <w:tcPr>
            <w:tcW w:w="164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141C447" w14:textId="3086014E" w:rsidR="003B7A0C" w:rsidRPr="00225137" w:rsidRDefault="002F2360" w:rsidP="00792056">
            <w:pPr>
              <w:pStyle w:val="Tabelatre"/>
              <w:rPr>
                <w:color w:val="000000" w:themeColor="text1"/>
              </w:rPr>
            </w:pPr>
            <w:r w:rsidRPr="00225137">
              <w:rPr>
                <w:color w:val="000000" w:themeColor="text1"/>
              </w:rPr>
              <w:t>22</w:t>
            </w:r>
            <w:r w:rsidR="00FE4F6F" w:rsidRPr="00225137">
              <w:rPr>
                <w:color w:val="000000" w:themeColor="text1"/>
              </w:rPr>
              <w:t>**</w:t>
            </w:r>
          </w:p>
        </w:tc>
        <w:tc>
          <w:tcPr>
            <w:tcW w:w="135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313B049" w14:textId="1D3E7C77" w:rsidR="003B7A0C" w:rsidRPr="00225137" w:rsidRDefault="002F2360" w:rsidP="00792056">
            <w:pPr>
              <w:pStyle w:val="Tabelatre"/>
              <w:rPr>
                <w:color w:val="000000" w:themeColor="text1"/>
              </w:rPr>
            </w:pPr>
            <w:r w:rsidRPr="00225137">
              <w:rPr>
                <w:color w:val="000000" w:themeColor="text1"/>
              </w:rPr>
              <w:t>21</w:t>
            </w:r>
          </w:p>
        </w:tc>
        <w:tc>
          <w:tcPr>
            <w:tcW w:w="135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55EA7DB" w14:textId="2CA3FB89" w:rsidR="003B7A0C" w:rsidRPr="00225137" w:rsidRDefault="002F2360" w:rsidP="00792056">
            <w:pPr>
              <w:pStyle w:val="Tabelatre"/>
              <w:rPr>
                <w:color w:val="000000" w:themeColor="text1"/>
              </w:rPr>
            </w:pPr>
            <w:r w:rsidRPr="00225137">
              <w:rPr>
                <w:color w:val="000000" w:themeColor="text1"/>
              </w:rPr>
              <w:t>21</w:t>
            </w:r>
          </w:p>
        </w:tc>
        <w:tc>
          <w:tcPr>
            <w:tcW w:w="32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5A2D09" w14:textId="4EE1E3B8" w:rsidR="003B7A0C" w:rsidRPr="00225137" w:rsidRDefault="79BB28C2" w:rsidP="00792056">
            <w:pPr>
              <w:pStyle w:val="Tabelatre"/>
              <w:rPr>
                <w:color w:val="000000" w:themeColor="text1"/>
              </w:rPr>
            </w:pPr>
            <w:r w:rsidRPr="00225137">
              <w:rPr>
                <w:color w:val="000000" w:themeColor="text1"/>
              </w:rPr>
              <w:t xml:space="preserve">Koleje </w:t>
            </w:r>
            <w:r w:rsidR="00333B3E" w:rsidRPr="00225137">
              <w:rPr>
                <w:color w:val="000000" w:themeColor="text1"/>
              </w:rPr>
              <w:t>Śląskie</w:t>
            </w:r>
          </w:p>
        </w:tc>
      </w:tr>
      <w:tr w:rsidR="0038309C" w:rsidRPr="00225137" w14:paraId="40AAF1B3" w14:textId="77777777" w:rsidTr="00F936BB">
        <w:trPr>
          <w:trHeight w:val="300"/>
        </w:trPr>
        <w:tc>
          <w:tcPr>
            <w:tcW w:w="1620" w:type="dxa"/>
            <w:tcBorders>
              <w:top w:val="single" w:sz="4" w:space="0" w:color="auto"/>
              <w:left w:val="single" w:sz="4" w:space="0" w:color="auto"/>
              <w:bottom w:val="single" w:sz="4" w:space="0" w:color="auto"/>
              <w:right w:val="single" w:sz="4" w:space="0" w:color="auto"/>
            </w:tcBorders>
            <w:shd w:val="clear" w:color="auto" w:fill="EB8737"/>
            <w:noWrap/>
            <w:tcMar>
              <w:top w:w="15" w:type="dxa"/>
              <w:left w:w="15" w:type="dxa"/>
              <w:bottom w:w="0" w:type="dxa"/>
              <w:right w:w="15" w:type="dxa"/>
            </w:tcMar>
            <w:vAlign w:val="bottom"/>
          </w:tcPr>
          <w:p w14:paraId="4E1E4173" w14:textId="409CA6B6" w:rsidR="0038309C" w:rsidRPr="00225137" w:rsidRDefault="0038309C" w:rsidP="00792056">
            <w:pPr>
              <w:pStyle w:val="Tabelatre"/>
              <w:rPr>
                <w:rFonts w:ascii="Open Sans Condensed Light" w:eastAsia="Calibri" w:hAnsi="Open Sans Condensed Light" w:cs="Open Sans Condensed Light"/>
                <w:b w:val="0"/>
              </w:rPr>
            </w:pPr>
            <w:r w:rsidRPr="00225137">
              <w:rPr>
                <w:rFonts w:eastAsia="Calibri"/>
              </w:rPr>
              <w:t>Cieszyn</w:t>
            </w:r>
          </w:p>
        </w:tc>
        <w:tc>
          <w:tcPr>
            <w:tcW w:w="164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79C1C246" w14:textId="5264CA32" w:rsidR="0038309C" w:rsidRPr="00225137" w:rsidRDefault="00A0584F" w:rsidP="00792056">
            <w:pPr>
              <w:pStyle w:val="Tabelatre"/>
              <w:rPr>
                <w:color w:val="000000" w:themeColor="text1"/>
              </w:rPr>
            </w:pPr>
            <w:r w:rsidRPr="00225137">
              <w:rPr>
                <w:color w:val="000000" w:themeColor="text1"/>
              </w:rPr>
              <w:t>2</w:t>
            </w:r>
          </w:p>
        </w:tc>
        <w:tc>
          <w:tcPr>
            <w:tcW w:w="135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946EE0B" w14:textId="5C7B452F" w:rsidR="0038309C" w:rsidRPr="00225137" w:rsidRDefault="0065354C" w:rsidP="00792056">
            <w:pPr>
              <w:pStyle w:val="Tabelatre"/>
              <w:rPr>
                <w:color w:val="000000" w:themeColor="text1"/>
              </w:rPr>
            </w:pPr>
            <w:r w:rsidRPr="00225137">
              <w:rPr>
                <w:color w:val="000000" w:themeColor="text1"/>
              </w:rPr>
              <w:t>2</w:t>
            </w:r>
          </w:p>
        </w:tc>
        <w:tc>
          <w:tcPr>
            <w:tcW w:w="135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126E427" w14:textId="001A00C8" w:rsidR="0038309C" w:rsidRPr="00225137" w:rsidRDefault="0065354C" w:rsidP="00792056">
            <w:pPr>
              <w:pStyle w:val="Tabelatre"/>
              <w:rPr>
                <w:color w:val="000000" w:themeColor="text1"/>
              </w:rPr>
            </w:pPr>
            <w:r w:rsidRPr="00225137">
              <w:rPr>
                <w:color w:val="000000" w:themeColor="text1"/>
              </w:rPr>
              <w:t>1</w:t>
            </w:r>
          </w:p>
        </w:tc>
        <w:tc>
          <w:tcPr>
            <w:tcW w:w="32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C0B82EF" w14:textId="1EF6BB82" w:rsidR="0038309C" w:rsidRPr="00225137" w:rsidRDefault="00333B3E" w:rsidP="00792056">
            <w:pPr>
              <w:pStyle w:val="Tabelatre"/>
              <w:rPr>
                <w:color w:val="000000" w:themeColor="text1"/>
              </w:rPr>
            </w:pPr>
            <w:r w:rsidRPr="00225137">
              <w:rPr>
                <w:color w:val="000000" w:themeColor="text1"/>
              </w:rPr>
              <w:t>Koleje Śląskie</w:t>
            </w:r>
          </w:p>
        </w:tc>
      </w:tr>
      <w:tr w:rsidR="003B7A0C" w:rsidRPr="00225137" w14:paraId="52EF8D9B" w14:textId="77777777" w:rsidTr="00F936BB">
        <w:trPr>
          <w:trHeight w:val="300"/>
        </w:trPr>
        <w:tc>
          <w:tcPr>
            <w:tcW w:w="1620" w:type="dxa"/>
            <w:tcBorders>
              <w:top w:val="single" w:sz="4" w:space="0" w:color="auto"/>
              <w:left w:val="single" w:sz="4" w:space="0" w:color="auto"/>
              <w:bottom w:val="single" w:sz="4" w:space="0" w:color="auto"/>
              <w:right w:val="single" w:sz="4" w:space="0" w:color="auto"/>
            </w:tcBorders>
            <w:shd w:val="clear" w:color="auto" w:fill="EB8737"/>
            <w:noWrap/>
            <w:tcMar>
              <w:top w:w="15" w:type="dxa"/>
              <w:left w:w="15" w:type="dxa"/>
              <w:bottom w:w="0" w:type="dxa"/>
              <w:right w:w="15" w:type="dxa"/>
            </w:tcMar>
            <w:vAlign w:val="bottom"/>
            <w:hideMark/>
          </w:tcPr>
          <w:p w14:paraId="7DD15D76" w14:textId="6DFB4A53" w:rsidR="003B7A0C" w:rsidRPr="00225137" w:rsidRDefault="0038309C" w:rsidP="00792056">
            <w:pPr>
              <w:pStyle w:val="Tabelatre"/>
              <w:rPr>
                <w:rFonts w:ascii="Open Sans Condensed Light" w:eastAsia="Calibri" w:hAnsi="Open Sans Condensed Light" w:cs="Open Sans Condensed Light"/>
                <w:b w:val="0"/>
              </w:rPr>
            </w:pPr>
            <w:r w:rsidRPr="00225137">
              <w:rPr>
                <w:rFonts w:eastAsia="Calibri"/>
              </w:rPr>
              <w:t>Oświęcim</w:t>
            </w:r>
          </w:p>
        </w:tc>
        <w:tc>
          <w:tcPr>
            <w:tcW w:w="164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3FB6B7B" w14:textId="1FECD1BF" w:rsidR="003B7A0C" w:rsidRPr="00225137" w:rsidRDefault="0065354C" w:rsidP="00792056">
            <w:pPr>
              <w:pStyle w:val="Tabelatre"/>
              <w:rPr>
                <w:color w:val="000000" w:themeColor="text1"/>
              </w:rPr>
            </w:pPr>
            <w:r w:rsidRPr="00225137">
              <w:rPr>
                <w:color w:val="000000" w:themeColor="text1"/>
              </w:rPr>
              <w:t>8**</w:t>
            </w:r>
            <w:r w:rsidR="00FE4F6F" w:rsidRPr="00225137">
              <w:rPr>
                <w:color w:val="000000" w:themeColor="text1"/>
              </w:rPr>
              <w:t>*</w:t>
            </w:r>
          </w:p>
        </w:tc>
        <w:tc>
          <w:tcPr>
            <w:tcW w:w="135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F573203" w14:textId="5B376001" w:rsidR="003B7A0C" w:rsidRPr="00225137" w:rsidRDefault="0065354C" w:rsidP="00792056">
            <w:pPr>
              <w:pStyle w:val="Tabelatre"/>
              <w:rPr>
                <w:color w:val="000000" w:themeColor="text1"/>
              </w:rPr>
            </w:pPr>
            <w:r w:rsidRPr="00225137">
              <w:rPr>
                <w:color w:val="000000" w:themeColor="text1"/>
              </w:rPr>
              <w:t>8**</w:t>
            </w:r>
            <w:r w:rsidR="00FE4F6F" w:rsidRPr="00225137">
              <w:rPr>
                <w:color w:val="000000" w:themeColor="text1"/>
              </w:rPr>
              <w:t>*</w:t>
            </w:r>
          </w:p>
        </w:tc>
        <w:tc>
          <w:tcPr>
            <w:tcW w:w="135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267F40" w14:textId="766AFB79" w:rsidR="003B7A0C" w:rsidRPr="00225137" w:rsidRDefault="0065354C" w:rsidP="00792056">
            <w:pPr>
              <w:pStyle w:val="Tabelatre"/>
              <w:rPr>
                <w:color w:val="000000" w:themeColor="text1"/>
              </w:rPr>
            </w:pPr>
            <w:r w:rsidRPr="00225137">
              <w:rPr>
                <w:color w:val="000000" w:themeColor="text1"/>
              </w:rPr>
              <w:t>8**</w:t>
            </w:r>
            <w:r w:rsidR="00FE4F6F" w:rsidRPr="00225137">
              <w:rPr>
                <w:color w:val="000000" w:themeColor="text1"/>
              </w:rPr>
              <w:t>*</w:t>
            </w:r>
          </w:p>
        </w:tc>
        <w:tc>
          <w:tcPr>
            <w:tcW w:w="32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2EC6BC7" w14:textId="48C1A0ED" w:rsidR="003B7A0C" w:rsidRPr="00225137" w:rsidRDefault="00333B3E" w:rsidP="00792056">
            <w:pPr>
              <w:pStyle w:val="Tabelatre"/>
              <w:rPr>
                <w:color w:val="000000" w:themeColor="text1"/>
              </w:rPr>
            </w:pPr>
            <w:r w:rsidRPr="00225137">
              <w:rPr>
                <w:color w:val="000000" w:themeColor="text1"/>
              </w:rPr>
              <w:t>Przewozy Regionalne</w:t>
            </w:r>
          </w:p>
        </w:tc>
      </w:tr>
      <w:tr w:rsidR="003B7A0C" w:rsidRPr="00225137" w14:paraId="12E06D8F" w14:textId="77777777" w:rsidTr="00F936BB">
        <w:trPr>
          <w:trHeight w:val="300"/>
        </w:trPr>
        <w:tc>
          <w:tcPr>
            <w:tcW w:w="1620" w:type="dxa"/>
            <w:tcBorders>
              <w:top w:val="single" w:sz="4" w:space="0" w:color="auto"/>
              <w:left w:val="single" w:sz="4" w:space="0" w:color="auto"/>
              <w:bottom w:val="single" w:sz="4" w:space="0" w:color="auto"/>
              <w:right w:val="single" w:sz="4" w:space="0" w:color="auto"/>
            </w:tcBorders>
            <w:shd w:val="clear" w:color="auto" w:fill="EB8737"/>
            <w:noWrap/>
            <w:tcMar>
              <w:top w:w="15" w:type="dxa"/>
              <w:left w:w="15" w:type="dxa"/>
              <w:bottom w:w="0" w:type="dxa"/>
              <w:right w:w="15" w:type="dxa"/>
            </w:tcMar>
            <w:vAlign w:val="bottom"/>
            <w:hideMark/>
          </w:tcPr>
          <w:p w14:paraId="4B1844C1" w14:textId="363CA0E1" w:rsidR="003B7A0C" w:rsidRPr="00225137" w:rsidRDefault="00333B3E" w:rsidP="00792056">
            <w:pPr>
              <w:pStyle w:val="Tabelatre"/>
              <w:rPr>
                <w:rFonts w:ascii="Open Sans Condensed Light" w:eastAsia="Calibri" w:hAnsi="Open Sans Condensed Light" w:cs="Open Sans Condensed Light"/>
                <w:b w:val="0"/>
              </w:rPr>
            </w:pPr>
            <w:r w:rsidRPr="00225137">
              <w:rPr>
                <w:rFonts w:eastAsia="Calibri"/>
              </w:rPr>
              <w:t>Rybnik</w:t>
            </w:r>
          </w:p>
        </w:tc>
        <w:tc>
          <w:tcPr>
            <w:tcW w:w="164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D128AF5" w14:textId="544C1DB8" w:rsidR="003B7A0C" w:rsidRPr="00225137" w:rsidRDefault="00AD2E15" w:rsidP="00792056">
            <w:pPr>
              <w:pStyle w:val="Tabelatre"/>
              <w:rPr>
                <w:color w:val="000000" w:themeColor="text1"/>
              </w:rPr>
            </w:pPr>
            <w:r w:rsidRPr="00225137">
              <w:rPr>
                <w:color w:val="000000" w:themeColor="text1"/>
              </w:rPr>
              <w:t>4</w:t>
            </w:r>
          </w:p>
        </w:tc>
        <w:tc>
          <w:tcPr>
            <w:tcW w:w="135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69D9F5" w14:textId="00D88069" w:rsidR="003B7A0C" w:rsidRPr="00225137" w:rsidRDefault="00AD2E15" w:rsidP="00792056">
            <w:pPr>
              <w:pStyle w:val="Tabelatre"/>
              <w:rPr>
                <w:color w:val="000000" w:themeColor="text1"/>
              </w:rPr>
            </w:pPr>
            <w:r w:rsidRPr="00225137">
              <w:rPr>
                <w:color w:val="000000" w:themeColor="text1"/>
              </w:rPr>
              <w:t>5</w:t>
            </w:r>
          </w:p>
        </w:tc>
        <w:tc>
          <w:tcPr>
            <w:tcW w:w="135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6DB56B5" w14:textId="2AF9F4C2" w:rsidR="003B7A0C" w:rsidRPr="00225137" w:rsidRDefault="00AD2E15" w:rsidP="00792056">
            <w:pPr>
              <w:pStyle w:val="Tabelatre"/>
              <w:rPr>
                <w:color w:val="000000" w:themeColor="text1"/>
              </w:rPr>
            </w:pPr>
            <w:r w:rsidRPr="00225137">
              <w:rPr>
                <w:color w:val="000000" w:themeColor="text1"/>
              </w:rPr>
              <w:t>5</w:t>
            </w:r>
          </w:p>
        </w:tc>
        <w:tc>
          <w:tcPr>
            <w:tcW w:w="32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79A3B44" w14:textId="778AB6AE" w:rsidR="003B7A0C" w:rsidRPr="00225137" w:rsidRDefault="00333B3E" w:rsidP="00792056">
            <w:pPr>
              <w:pStyle w:val="Tabelatre"/>
              <w:rPr>
                <w:color w:val="000000" w:themeColor="text1"/>
              </w:rPr>
            </w:pPr>
            <w:r w:rsidRPr="00225137">
              <w:rPr>
                <w:color w:val="000000" w:themeColor="text1"/>
              </w:rPr>
              <w:t>Koleje Śląskie</w:t>
            </w:r>
          </w:p>
        </w:tc>
      </w:tr>
      <w:tr w:rsidR="009A565A" w:rsidRPr="00225137" w14:paraId="5AF2CF61" w14:textId="77777777" w:rsidTr="009A565A">
        <w:trPr>
          <w:trHeight w:val="300"/>
        </w:trPr>
        <w:tc>
          <w:tcPr>
            <w:tcW w:w="9229" w:type="dxa"/>
            <w:gridSpan w:val="5"/>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37D275F7" w14:textId="77777777" w:rsidR="009A565A" w:rsidRPr="00225137" w:rsidRDefault="009A565A" w:rsidP="00792056">
            <w:pPr>
              <w:pStyle w:val="Tabelatre"/>
              <w:rPr>
                <w:rFonts w:ascii="Open Sans Condensed Light" w:hAnsi="Open Sans Condensed Light" w:cs="Open Sans Condensed Light"/>
                <w:b w:val="0"/>
              </w:rPr>
            </w:pPr>
            <w:r w:rsidRPr="00225137">
              <w:t xml:space="preserve">*w wakacje w dni robocze 27, w </w:t>
            </w:r>
            <w:r w:rsidRPr="00E245E7">
              <w:t>soboty i niedziele 23,</w:t>
            </w:r>
          </w:p>
          <w:p w14:paraId="20045F65" w14:textId="77777777" w:rsidR="009A565A" w:rsidRPr="00225137" w:rsidRDefault="009A565A" w:rsidP="00792056">
            <w:pPr>
              <w:pStyle w:val="Tabelatre"/>
              <w:rPr>
                <w:rFonts w:ascii="Open Sans Condensed Light" w:hAnsi="Open Sans Condensed Light" w:cs="Open Sans Condensed Light"/>
                <w:b w:val="0"/>
              </w:rPr>
            </w:pPr>
            <w:r w:rsidRPr="00225137">
              <w:t>**w wakacje 23,</w:t>
            </w:r>
          </w:p>
          <w:p w14:paraId="33D058FE" w14:textId="1A1B82F4" w:rsidR="009A565A" w:rsidRPr="00225137" w:rsidRDefault="009A565A" w:rsidP="00792056">
            <w:pPr>
              <w:pStyle w:val="Tabelatre"/>
              <w:rPr>
                <w:rFonts w:ascii="Open Sans Condensed Light" w:hAnsi="Open Sans Condensed Light" w:cs="Open Sans Condensed Light"/>
                <w:b w:val="0"/>
              </w:rPr>
            </w:pPr>
            <w:r w:rsidRPr="00225137">
              <w:t>***w wakacje 9,</w:t>
            </w:r>
          </w:p>
        </w:tc>
      </w:tr>
    </w:tbl>
    <w:p w14:paraId="4A8FF71C" w14:textId="1DEAB03D" w:rsidR="00640BC6" w:rsidRPr="00BD4413" w:rsidRDefault="79BB28C2" w:rsidP="00BD4413">
      <w:pPr>
        <w:pStyle w:val="rdo"/>
      </w:pPr>
      <w:r w:rsidRPr="00BD4413">
        <w:t>źródło: opracowanie własne</w:t>
      </w:r>
      <w:r w:rsidR="00BD4413" w:rsidRPr="00BD4413">
        <w:t xml:space="preserve"> na podstawie rozkładu rocznego PKP PLK dla stacji Czechowice-Dziedzice</w:t>
      </w:r>
    </w:p>
    <w:p w14:paraId="05DDB3F7" w14:textId="5D8AA600" w:rsidR="00060853" w:rsidRPr="00F13ADB" w:rsidRDefault="00D2252B" w:rsidP="00060853">
      <w:r w:rsidRPr="00F13ADB">
        <w:t>Na stacji w</w:t>
      </w:r>
      <w:r w:rsidR="00CC4079" w:rsidRPr="00F13ADB">
        <w:t xml:space="preserve"> Czechowicach-Dziedzicach </w:t>
      </w:r>
      <w:r w:rsidRPr="00F13ADB">
        <w:t xml:space="preserve">zatrzymują się także pociągi </w:t>
      </w:r>
      <w:r w:rsidR="00C712EB" w:rsidRPr="00F13ADB">
        <w:t>klasy TLK (Twoje Linie Kolejowe), IC (InterCity), E</w:t>
      </w:r>
      <w:r w:rsidR="00CF1C0D" w:rsidRPr="00F13ADB">
        <w:t>IC</w:t>
      </w:r>
      <w:r w:rsidR="005E7AC9" w:rsidRPr="00F13ADB">
        <w:t xml:space="preserve"> (Express InterCity)</w:t>
      </w:r>
      <w:r w:rsidR="004B03EE" w:rsidRPr="00F13ADB">
        <w:t xml:space="preserve"> oraz </w:t>
      </w:r>
      <w:r w:rsidR="005E7AC9" w:rsidRPr="00F13ADB">
        <w:t>EIP (</w:t>
      </w:r>
      <w:r w:rsidR="004B03EE" w:rsidRPr="00F13ADB">
        <w:t>Express Intercity Premium</w:t>
      </w:r>
      <w:r w:rsidR="005E7AC9" w:rsidRPr="00F13ADB">
        <w:t>)</w:t>
      </w:r>
      <w:r w:rsidR="004B03EE" w:rsidRPr="00F13ADB">
        <w:t xml:space="preserve"> </w:t>
      </w:r>
      <w:r w:rsidR="00CF1C0D" w:rsidRPr="00F13ADB">
        <w:t>w relacjach:</w:t>
      </w:r>
    </w:p>
    <w:p w14:paraId="41082F26" w14:textId="4763A052" w:rsidR="004A1E2C" w:rsidRPr="00F13ADB" w:rsidRDefault="004A1E2C" w:rsidP="004A1E2C">
      <w:pPr>
        <w:pStyle w:val="strzaka"/>
      </w:pPr>
      <w:r w:rsidRPr="00F13ADB">
        <w:t xml:space="preserve">Białystok - Warszawa Wschodnia – Częstochowa – Katowice – Czechowice-Dziedzice </w:t>
      </w:r>
      <w:r w:rsidR="00633B13" w:rsidRPr="00F13ADB">
        <w:t xml:space="preserve">– </w:t>
      </w:r>
      <w:r w:rsidRPr="00F13ADB">
        <w:t xml:space="preserve">Bielsko-Biała Główna – Żywiec – Zwardoń (IC), </w:t>
      </w:r>
    </w:p>
    <w:p w14:paraId="5440270D" w14:textId="7BD3289D" w:rsidR="0083178E" w:rsidRPr="00F13ADB" w:rsidRDefault="0083178E" w:rsidP="0083178E">
      <w:pPr>
        <w:pStyle w:val="strzaka"/>
      </w:pPr>
      <w:r w:rsidRPr="00F13ADB">
        <w:t xml:space="preserve">Bydgoszcz Główna – Poznań Główny </w:t>
      </w:r>
      <w:r w:rsidR="00E238C4" w:rsidRPr="00F13ADB">
        <w:t>–</w:t>
      </w:r>
      <w:r w:rsidRPr="00F13ADB">
        <w:t xml:space="preserve"> </w:t>
      </w:r>
      <w:r w:rsidR="00E238C4" w:rsidRPr="00F13ADB">
        <w:t xml:space="preserve">Wrocław Główny – Opole Główne – Katowice – Czechowice-Dziedzice – Bielsko Białą Główna </w:t>
      </w:r>
      <w:r w:rsidR="00CB1633" w:rsidRPr="00F13ADB">
        <w:t xml:space="preserve">– (Zakopane) </w:t>
      </w:r>
      <w:r w:rsidR="00E238C4" w:rsidRPr="00F13ADB">
        <w:t>(TLK),</w:t>
      </w:r>
    </w:p>
    <w:p w14:paraId="4F56E5D2" w14:textId="676F3025" w:rsidR="00814C4A" w:rsidRPr="00F13ADB" w:rsidRDefault="00814C4A" w:rsidP="00814C4A">
      <w:pPr>
        <w:pStyle w:val="strzaka"/>
      </w:pPr>
      <w:r w:rsidRPr="00F13ADB">
        <w:t xml:space="preserve">Gdynia Główna – Gdańsk Główny – Warszawa Centralna – Katowice </w:t>
      </w:r>
      <w:r w:rsidR="00D325D4" w:rsidRPr="00F13ADB">
        <w:t>–</w:t>
      </w:r>
      <w:r w:rsidRPr="00F13ADB">
        <w:t xml:space="preserve"> </w:t>
      </w:r>
      <w:r w:rsidR="00D325D4" w:rsidRPr="00F13ADB">
        <w:t>Czechowice-Dziedzice – Bielsko-Biała Główna</w:t>
      </w:r>
      <w:r w:rsidR="00C544FB" w:rsidRPr="00F13ADB">
        <w:t xml:space="preserve"> </w:t>
      </w:r>
      <w:r w:rsidR="00D325D4" w:rsidRPr="00F13ADB">
        <w:t>(EIP),</w:t>
      </w:r>
    </w:p>
    <w:p w14:paraId="2F96EBE9" w14:textId="2E63E138" w:rsidR="00541781" w:rsidRPr="00F13ADB" w:rsidRDefault="00541781" w:rsidP="00814C4A">
      <w:pPr>
        <w:pStyle w:val="strzaka"/>
      </w:pPr>
      <w:r w:rsidRPr="00F13ADB">
        <w:t xml:space="preserve">Gdynia Główna – Gdańsk Główny </w:t>
      </w:r>
      <w:r w:rsidR="00F82AED" w:rsidRPr="00F13ADB">
        <w:t>–</w:t>
      </w:r>
      <w:r w:rsidRPr="00F13ADB">
        <w:t xml:space="preserve"> </w:t>
      </w:r>
      <w:r w:rsidR="00F82AED" w:rsidRPr="00F13ADB">
        <w:t>Bydgoszcz Główna – Poznań Główny – Wrocław Główny – Opole Główne – Katowice – Czechowice-Dziedzice – Bielsko-Biała Główna (TLK),</w:t>
      </w:r>
      <w:r w:rsidR="00291A3C" w:rsidRPr="00F13ADB">
        <w:t xml:space="preserve"> </w:t>
      </w:r>
    </w:p>
    <w:p w14:paraId="2ABEFCE7" w14:textId="0CF59FCC" w:rsidR="00CF1C0D" w:rsidRPr="00F13ADB" w:rsidRDefault="00CF1C0D" w:rsidP="00CF1C0D">
      <w:pPr>
        <w:pStyle w:val="strzaka"/>
      </w:pPr>
      <w:r w:rsidRPr="00F13ADB">
        <w:t xml:space="preserve">Kołobrzeg – Gdańsk – Warszawa Centralna – Katowice – Czechowice-Dziedzice – Bielsko Biała </w:t>
      </w:r>
      <w:r w:rsidR="00D325D4" w:rsidRPr="00F13ADB">
        <w:t>Główna</w:t>
      </w:r>
      <w:r w:rsidR="00C544FB" w:rsidRPr="00F13ADB">
        <w:t xml:space="preserve"> </w:t>
      </w:r>
      <w:r w:rsidRPr="00F13ADB">
        <w:t>(EIC),</w:t>
      </w:r>
    </w:p>
    <w:p w14:paraId="4A1349C7" w14:textId="62E6BA18" w:rsidR="000D0333" w:rsidRPr="00F13ADB" w:rsidRDefault="000D0333" w:rsidP="00CF1C0D">
      <w:pPr>
        <w:pStyle w:val="strzaka"/>
      </w:pPr>
      <w:r w:rsidRPr="00F13ADB">
        <w:t xml:space="preserve">Kołobrzeg – Szczecin Główny </w:t>
      </w:r>
      <w:r w:rsidR="00E047F7" w:rsidRPr="00F13ADB">
        <w:t>–</w:t>
      </w:r>
      <w:r w:rsidRPr="00F13ADB">
        <w:t xml:space="preserve"> </w:t>
      </w:r>
      <w:r w:rsidR="00E047F7" w:rsidRPr="00F13ADB">
        <w:t>Zielona Góra Główna – Wrocław Główny – Opole Główne – Kędzierzyn-Koźle – Czechowice-Dziedzice</w:t>
      </w:r>
      <w:r w:rsidR="00F74D54" w:rsidRPr="00F13ADB">
        <w:t xml:space="preserve"> – Bielsko-Biał</w:t>
      </w:r>
      <w:r w:rsidR="00D325D4" w:rsidRPr="00F13ADB">
        <w:t>a Główna</w:t>
      </w:r>
      <w:r w:rsidR="00F74D54" w:rsidRPr="00F13ADB">
        <w:t xml:space="preserve"> (TLK),</w:t>
      </w:r>
    </w:p>
    <w:p w14:paraId="0549FB15" w14:textId="4D9FBC74" w:rsidR="00F14DB7" w:rsidRPr="00F13ADB" w:rsidRDefault="00DB7F52" w:rsidP="00F14DB7">
      <w:pPr>
        <w:pStyle w:val="strzaka"/>
      </w:pPr>
      <w:r w:rsidRPr="00F13ADB">
        <w:t xml:space="preserve">Kraków Główny – Czechowice-Dziedzice- </w:t>
      </w:r>
      <w:proofErr w:type="spellStart"/>
      <w:r w:rsidR="007E0BC4" w:rsidRPr="00F13ADB">
        <w:t>Bohumin</w:t>
      </w:r>
      <w:proofErr w:type="spellEnd"/>
      <w:r w:rsidR="007E0BC4" w:rsidRPr="00F13ADB">
        <w:t xml:space="preserve"> – </w:t>
      </w:r>
      <w:proofErr w:type="spellStart"/>
      <w:r w:rsidR="007E0BC4" w:rsidRPr="00F13ADB">
        <w:t>Ostrava</w:t>
      </w:r>
      <w:proofErr w:type="spellEnd"/>
      <w:r w:rsidR="007E0BC4" w:rsidRPr="00F13ADB">
        <w:t xml:space="preserve"> </w:t>
      </w:r>
      <w:proofErr w:type="spellStart"/>
      <w:r w:rsidR="007E0BC4" w:rsidRPr="00F13ADB">
        <w:t>hl.n</w:t>
      </w:r>
      <w:proofErr w:type="spellEnd"/>
      <w:r w:rsidR="007E0BC4" w:rsidRPr="00F13ADB">
        <w:t>.</w:t>
      </w:r>
      <w:r w:rsidR="00470B32" w:rsidRPr="00F13ADB">
        <w:t xml:space="preserve"> – Wien </w:t>
      </w:r>
      <w:proofErr w:type="spellStart"/>
      <w:r w:rsidR="00470B32" w:rsidRPr="00F13ADB">
        <w:t>Hbf</w:t>
      </w:r>
      <w:proofErr w:type="spellEnd"/>
      <w:r w:rsidR="00470B32" w:rsidRPr="00F13ADB">
        <w:t xml:space="preserve"> (IC)</w:t>
      </w:r>
      <w:r w:rsidR="00253775" w:rsidRPr="00F13ADB">
        <w:t>,</w:t>
      </w:r>
    </w:p>
    <w:p w14:paraId="17D2C697" w14:textId="059992BD" w:rsidR="00253775" w:rsidRPr="00F13ADB" w:rsidRDefault="00253775" w:rsidP="00CF1C0D">
      <w:pPr>
        <w:pStyle w:val="strzaka"/>
      </w:pPr>
      <w:r w:rsidRPr="00F13ADB">
        <w:lastRenderedPageBreak/>
        <w:t xml:space="preserve">Kraków Główny </w:t>
      </w:r>
      <w:r w:rsidR="00BF5918" w:rsidRPr="00F13ADB">
        <w:t>–</w:t>
      </w:r>
      <w:r w:rsidRPr="00F13ADB">
        <w:t xml:space="preserve"> </w:t>
      </w:r>
      <w:r w:rsidR="00BF5918" w:rsidRPr="00F13ADB">
        <w:t xml:space="preserve">Czechowice-Dziedzice </w:t>
      </w:r>
      <w:r w:rsidR="00247C83" w:rsidRPr="00F13ADB">
        <w:t>–</w:t>
      </w:r>
      <w:r w:rsidR="00BF5918" w:rsidRPr="00F13ADB">
        <w:t xml:space="preserve"> </w:t>
      </w:r>
      <w:proofErr w:type="spellStart"/>
      <w:r w:rsidR="00247C83" w:rsidRPr="00F13ADB">
        <w:t>Bohumin</w:t>
      </w:r>
      <w:proofErr w:type="spellEnd"/>
      <w:r w:rsidR="00247C83" w:rsidRPr="00F13ADB">
        <w:t xml:space="preserve"> – </w:t>
      </w:r>
      <w:proofErr w:type="spellStart"/>
      <w:r w:rsidR="00247C83" w:rsidRPr="00F13ADB">
        <w:t>Ostrava</w:t>
      </w:r>
      <w:proofErr w:type="spellEnd"/>
      <w:r w:rsidR="00247C83" w:rsidRPr="00F13ADB">
        <w:t xml:space="preserve"> </w:t>
      </w:r>
      <w:proofErr w:type="spellStart"/>
      <w:r w:rsidR="00247C83" w:rsidRPr="00F13ADB">
        <w:t>hl.n</w:t>
      </w:r>
      <w:proofErr w:type="spellEnd"/>
      <w:r w:rsidR="00247C83" w:rsidRPr="00F13ADB">
        <w:t>.</w:t>
      </w:r>
      <w:r w:rsidRPr="00F13ADB">
        <w:t xml:space="preserve"> </w:t>
      </w:r>
      <w:r w:rsidR="00265163" w:rsidRPr="00F13ADB">
        <w:t xml:space="preserve">– Olomouc </w:t>
      </w:r>
      <w:proofErr w:type="spellStart"/>
      <w:r w:rsidR="00265163" w:rsidRPr="00F13ADB">
        <w:t>hl.n</w:t>
      </w:r>
      <w:proofErr w:type="spellEnd"/>
      <w:r w:rsidR="00265163" w:rsidRPr="00F13ADB">
        <w:t xml:space="preserve">. </w:t>
      </w:r>
      <w:r w:rsidR="0024257C" w:rsidRPr="00F13ADB">
        <w:t>–</w:t>
      </w:r>
      <w:r w:rsidR="00265163" w:rsidRPr="00F13ADB">
        <w:t xml:space="preserve"> Pa</w:t>
      </w:r>
      <w:r w:rsidR="0024257C" w:rsidRPr="00F13ADB">
        <w:t xml:space="preserve">rdubice </w:t>
      </w:r>
      <w:proofErr w:type="spellStart"/>
      <w:r w:rsidR="0024257C" w:rsidRPr="00F13ADB">
        <w:t>hl.n</w:t>
      </w:r>
      <w:proofErr w:type="spellEnd"/>
      <w:r w:rsidR="0024257C" w:rsidRPr="00F13ADB">
        <w:t xml:space="preserve">. – </w:t>
      </w:r>
      <w:proofErr w:type="spellStart"/>
      <w:r w:rsidR="0024257C" w:rsidRPr="00F13ADB">
        <w:t>Praha</w:t>
      </w:r>
      <w:proofErr w:type="spellEnd"/>
      <w:r w:rsidR="0024257C" w:rsidRPr="00F13ADB">
        <w:t xml:space="preserve"> </w:t>
      </w:r>
      <w:proofErr w:type="spellStart"/>
      <w:r w:rsidR="0024257C" w:rsidRPr="00F13ADB">
        <w:t>hl</w:t>
      </w:r>
      <w:proofErr w:type="spellEnd"/>
      <w:r w:rsidR="0024257C" w:rsidRPr="00F13ADB">
        <w:t>. n.</w:t>
      </w:r>
      <w:r w:rsidR="00952A8D" w:rsidRPr="00F13ADB">
        <w:t xml:space="preserve"> (IC)</w:t>
      </w:r>
      <w:r w:rsidR="00306D5E" w:rsidRPr="00F13ADB">
        <w:t>,</w:t>
      </w:r>
    </w:p>
    <w:p w14:paraId="28FD5931" w14:textId="77777777" w:rsidR="00F029CF" w:rsidRPr="00F13ADB" w:rsidRDefault="00F029CF" w:rsidP="00CF1C0D">
      <w:pPr>
        <w:pStyle w:val="strzaka"/>
      </w:pPr>
      <w:r w:rsidRPr="00F13ADB">
        <w:t>Szczecin – Poznań – Katowice – Czechowice-Dziedzice – Bielsko Biała – Zakopane (TLK),</w:t>
      </w:r>
    </w:p>
    <w:p w14:paraId="3A0BD87F" w14:textId="1BF7E85F" w:rsidR="007E4387" w:rsidRPr="00F13ADB" w:rsidRDefault="00992046" w:rsidP="00CF1C0D">
      <w:pPr>
        <w:pStyle w:val="strzaka"/>
      </w:pPr>
      <w:r w:rsidRPr="00F13ADB">
        <w:t xml:space="preserve">Warszawa Wschodnia – Kraków Główny – Czechowice-Dziedzice – </w:t>
      </w:r>
      <w:proofErr w:type="spellStart"/>
      <w:r w:rsidRPr="00F13ADB">
        <w:t>Bohumin</w:t>
      </w:r>
      <w:proofErr w:type="spellEnd"/>
      <w:r w:rsidRPr="00F13ADB">
        <w:t xml:space="preserve"> – </w:t>
      </w:r>
      <w:proofErr w:type="spellStart"/>
      <w:r w:rsidRPr="00F13ADB">
        <w:t>Ostrava</w:t>
      </w:r>
      <w:proofErr w:type="spellEnd"/>
      <w:r w:rsidRPr="00F13ADB">
        <w:t xml:space="preserve"> </w:t>
      </w:r>
      <w:proofErr w:type="spellStart"/>
      <w:r w:rsidR="007E0BC4" w:rsidRPr="00F13ADB">
        <w:t>hl.n</w:t>
      </w:r>
      <w:proofErr w:type="spellEnd"/>
      <w:r w:rsidR="007E0BC4" w:rsidRPr="00F13ADB">
        <w:t>.</w:t>
      </w:r>
      <w:r w:rsidR="00470B32" w:rsidRPr="00F13ADB">
        <w:t xml:space="preserve"> </w:t>
      </w:r>
      <w:r w:rsidRPr="00F13ADB">
        <w:t>– (</w:t>
      </w:r>
      <w:r w:rsidR="007A6D52" w:rsidRPr="00F13ADB">
        <w:t xml:space="preserve">Wien </w:t>
      </w:r>
      <w:proofErr w:type="spellStart"/>
      <w:r w:rsidR="007A6D52" w:rsidRPr="00F13ADB">
        <w:t>Hbf</w:t>
      </w:r>
      <w:proofErr w:type="spellEnd"/>
      <w:r w:rsidR="007A6D52" w:rsidRPr="00F13ADB">
        <w:t>)</w:t>
      </w:r>
      <w:r w:rsidRPr="00F13ADB">
        <w:t xml:space="preserve"> – </w:t>
      </w:r>
      <w:proofErr w:type="spellStart"/>
      <w:r w:rsidRPr="00F13ADB">
        <w:t>Brat</w:t>
      </w:r>
      <w:r w:rsidR="002270DB" w:rsidRPr="00F13ADB">
        <w:t>islava</w:t>
      </w:r>
      <w:proofErr w:type="spellEnd"/>
      <w:r w:rsidR="002270DB" w:rsidRPr="00F13ADB">
        <w:t xml:space="preserve"> </w:t>
      </w:r>
      <w:proofErr w:type="spellStart"/>
      <w:r w:rsidR="002270DB" w:rsidRPr="00F13ADB">
        <w:t>hl</w:t>
      </w:r>
      <w:proofErr w:type="spellEnd"/>
      <w:r w:rsidR="002270DB" w:rsidRPr="00F13ADB">
        <w:t xml:space="preserve">. </w:t>
      </w:r>
      <w:r w:rsidR="001B6F58">
        <w:t>s</w:t>
      </w:r>
      <w:r w:rsidR="002270DB" w:rsidRPr="00F13ADB">
        <w:t>t.</w:t>
      </w:r>
      <w:r w:rsidRPr="00F13ADB">
        <w:t xml:space="preserve"> </w:t>
      </w:r>
      <w:r w:rsidR="007E4387" w:rsidRPr="00F13ADB">
        <w:t>–</w:t>
      </w:r>
      <w:r w:rsidRPr="00F13ADB">
        <w:t xml:space="preserve"> </w:t>
      </w:r>
      <w:r w:rsidR="007E4387" w:rsidRPr="00F13ADB">
        <w:t>Budapeszt (IC)</w:t>
      </w:r>
      <w:r w:rsidR="00AF24CE" w:rsidRPr="00F13ADB">
        <w:t>,</w:t>
      </w:r>
    </w:p>
    <w:p w14:paraId="3F373C16" w14:textId="274AD5FF" w:rsidR="00C80138" w:rsidRPr="00F13ADB" w:rsidRDefault="007E4387" w:rsidP="00C80138">
      <w:pPr>
        <w:pStyle w:val="strzaka"/>
      </w:pPr>
      <w:r w:rsidRPr="00F13ADB">
        <w:t xml:space="preserve">Warszawa Wschodnia – Częstochowa – Katowice – </w:t>
      </w:r>
      <w:r w:rsidR="00F915B5" w:rsidRPr="00F13ADB">
        <w:t xml:space="preserve">Czechowice-Dziedzice -Bielsko-Biała </w:t>
      </w:r>
      <w:r w:rsidR="00D325D4" w:rsidRPr="00F13ADB">
        <w:t xml:space="preserve">Główna </w:t>
      </w:r>
      <w:r w:rsidR="00F915B5" w:rsidRPr="00F13ADB">
        <w:t>(</w:t>
      </w:r>
      <w:r w:rsidR="00AF24CE" w:rsidRPr="00F13ADB">
        <w:t>IC),</w:t>
      </w:r>
      <w:r w:rsidR="00CC4079" w:rsidRPr="00F13ADB">
        <w:t xml:space="preserve"> </w:t>
      </w:r>
    </w:p>
    <w:p w14:paraId="73163DFF" w14:textId="6091B8E1" w:rsidR="00AF24CE" w:rsidRPr="00F13ADB" w:rsidRDefault="00AF24CE" w:rsidP="00CF1C0D">
      <w:pPr>
        <w:pStyle w:val="strzaka"/>
      </w:pPr>
      <w:r w:rsidRPr="00F13ADB">
        <w:t>Warszawa Wschodnia – Katowice – Czechowice-Dziedzice – Bielsko-Biała</w:t>
      </w:r>
      <w:r w:rsidR="00033633" w:rsidRPr="00F13ADB">
        <w:t xml:space="preserve"> </w:t>
      </w:r>
      <w:r w:rsidR="00D325D4" w:rsidRPr="00F13ADB">
        <w:t xml:space="preserve">Główna </w:t>
      </w:r>
      <w:r w:rsidR="00033633" w:rsidRPr="00F13ADB">
        <w:t>(EIC)</w:t>
      </w:r>
      <w:r w:rsidR="00C107BC" w:rsidRPr="00F13ADB">
        <w:t>,</w:t>
      </w:r>
    </w:p>
    <w:p w14:paraId="7E1452B9" w14:textId="77777777" w:rsidR="00745286" w:rsidRPr="00F13ADB" w:rsidRDefault="00C107BC" w:rsidP="00CF1C0D">
      <w:pPr>
        <w:pStyle w:val="strzaka"/>
      </w:pPr>
      <w:r w:rsidRPr="00F13ADB">
        <w:t xml:space="preserve">Wrocław Główny – </w:t>
      </w:r>
      <w:r w:rsidR="00A946F4" w:rsidRPr="00F13ADB">
        <w:t>Opole Główne – Kędzierzyn-Koźle – Katowice – Wrocław Główny</w:t>
      </w:r>
      <w:r w:rsidR="001149E2" w:rsidRPr="00F13ADB">
        <w:t xml:space="preserve"> (IC)</w:t>
      </w:r>
      <w:r w:rsidR="00745286" w:rsidRPr="00F13ADB">
        <w:t>,</w:t>
      </w:r>
    </w:p>
    <w:p w14:paraId="0B6673C8" w14:textId="2376EE09" w:rsidR="00C107BC" w:rsidRPr="00F13ADB" w:rsidRDefault="00745286" w:rsidP="00CF1C0D">
      <w:pPr>
        <w:pStyle w:val="strzaka"/>
      </w:pPr>
      <w:r w:rsidRPr="00F13ADB">
        <w:t xml:space="preserve">Zakopane </w:t>
      </w:r>
      <w:r w:rsidR="007A72E1" w:rsidRPr="00F13ADB">
        <w:t>–</w:t>
      </w:r>
      <w:r w:rsidRPr="00F13ADB">
        <w:t xml:space="preserve"> </w:t>
      </w:r>
      <w:r w:rsidR="007A72E1" w:rsidRPr="00F13ADB">
        <w:t>Nowy Targ – Wadowice – Bielsko-Biała Główna – Czechowice-Dziedzice- Katowice (TLK)</w:t>
      </w:r>
      <w:r w:rsidR="001149E2" w:rsidRPr="00F13ADB">
        <w:t>.</w:t>
      </w:r>
    </w:p>
    <w:p w14:paraId="1007DD31" w14:textId="440045B6" w:rsidR="003B7A0C" w:rsidRPr="00840172" w:rsidRDefault="79BB28C2" w:rsidP="00C94E5B">
      <w:pPr>
        <w:rPr>
          <w:rFonts w:eastAsia="Calibri"/>
        </w:rPr>
      </w:pPr>
      <w:r w:rsidRPr="00840172">
        <w:rPr>
          <w:rFonts w:eastAsia="Calibri"/>
        </w:rPr>
        <w:t xml:space="preserve">Na terenie </w:t>
      </w:r>
      <w:r w:rsidR="00E87B8C">
        <w:rPr>
          <w:rFonts w:eastAsia="Calibri"/>
        </w:rPr>
        <w:t>G</w:t>
      </w:r>
      <w:r w:rsidR="00E87B8C" w:rsidRPr="00840172">
        <w:rPr>
          <w:rFonts w:eastAsia="Calibri"/>
        </w:rPr>
        <w:t>miny</w:t>
      </w:r>
      <w:r w:rsidR="009F173A" w:rsidRPr="00840172">
        <w:rPr>
          <w:rFonts w:eastAsia="Calibri"/>
        </w:rPr>
        <w:t xml:space="preserve"> Czechowice-Dziedzice</w:t>
      </w:r>
      <w:r w:rsidRPr="00840172">
        <w:rPr>
          <w:rFonts w:eastAsia="Calibri"/>
        </w:rPr>
        <w:t xml:space="preserve"> znajduj</w:t>
      </w:r>
      <w:r w:rsidR="009F173A" w:rsidRPr="00840172">
        <w:rPr>
          <w:rFonts w:eastAsia="Calibri"/>
        </w:rPr>
        <w:t>e</w:t>
      </w:r>
      <w:r w:rsidRPr="00840172">
        <w:rPr>
          <w:rFonts w:eastAsia="Calibri"/>
        </w:rPr>
        <w:t xml:space="preserve"> się </w:t>
      </w:r>
      <w:r w:rsidR="009F173A" w:rsidRPr="00840172">
        <w:rPr>
          <w:rFonts w:eastAsia="Calibri"/>
        </w:rPr>
        <w:t>5</w:t>
      </w:r>
      <w:r w:rsidRPr="00840172">
        <w:rPr>
          <w:rFonts w:eastAsia="Calibri"/>
        </w:rPr>
        <w:t xml:space="preserve"> stacj</w:t>
      </w:r>
      <w:r w:rsidR="009F173A" w:rsidRPr="00840172">
        <w:rPr>
          <w:rFonts w:eastAsia="Calibri"/>
        </w:rPr>
        <w:t>i</w:t>
      </w:r>
      <w:r w:rsidRPr="00840172">
        <w:rPr>
          <w:rFonts w:eastAsia="Calibri"/>
        </w:rPr>
        <w:t xml:space="preserve"> i przystank</w:t>
      </w:r>
      <w:r w:rsidR="00BD2C09" w:rsidRPr="00840172">
        <w:rPr>
          <w:rFonts w:eastAsia="Calibri"/>
        </w:rPr>
        <w:t>ów</w:t>
      </w:r>
      <w:r w:rsidRPr="00840172">
        <w:rPr>
          <w:rFonts w:eastAsia="Calibri"/>
        </w:rPr>
        <w:t xml:space="preserve"> kolejow</w:t>
      </w:r>
      <w:r w:rsidR="00BD2C09" w:rsidRPr="00840172">
        <w:rPr>
          <w:rFonts w:eastAsia="Calibri"/>
        </w:rPr>
        <w:t>ych</w:t>
      </w:r>
      <w:r w:rsidRPr="00840172">
        <w:rPr>
          <w:rFonts w:eastAsia="Calibri"/>
        </w:rPr>
        <w:t>:</w:t>
      </w:r>
    </w:p>
    <w:p w14:paraId="18BD697C" w14:textId="1DB81EE8" w:rsidR="003B7A0C" w:rsidRPr="00840172" w:rsidRDefault="79BB28C2" w:rsidP="79BB28C2">
      <w:pPr>
        <w:pStyle w:val="strzaka"/>
      </w:pPr>
      <w:r w:rsidRPr="00840172">
        <w:t xml:space="preserve">stacja </w:t>
      </w:r>
      <w:r w:rsidR="00BD2C09" w:rsidRPr="00840172">
        <w:t>Czechowice-Dziedzice</w:t>
      </w:r>
      <w:r w:rsidRPr="00840172">
        <w:t xml:space="preserve"> (</w:t>
      </w:r>
      <w:r w:rsidR="00BD2C09" w:rsidRPr="00840172">
        <w:t xml:space="preserve">linia </w:t>
      </w:r>
      <w:r w:rsidR="00E025D9" w:rsidRPr="00840172">
        <w:t>93 i 139),</w:t>
      </w:r>
    </w:p>
    <w:p w14:paraId="3B867EA7" w14:textId="04C6D175" w:rsidR="007E69BD" w:rsidRPr="00840172" w:rsidRDefault="007E69BD" w:rsidP="00C94E5B">
      <w:pPr>
        <w:pStyle w:val="strzaka"/>
      </w:pPr>
      <w:r w:rsidRPr="00840172">
        <w:t>stacja Czechowice-Dziedzice Południowe (linia 139),</w:t>
      </w:r>
    </w:p>
    <w:p w14:paraId="358474DE" w14:textId="4D86CA73" w:rsidR="003B7A0C" w:rsidRPr="00840172" w:rsidRDefault="79BB28C2" w:rsidP="79BB28C2">
      <w:pPr>
        <w:pStyle w:val="strzaka"/>
      </w:pPr>
      <w:r w:rsidRPr="00840172">
        <w:t xml:space="preserve">przystanek </w:t>
      </w:r>
      <w:r w:rsidR="00E025D9" w:rsidRPr="00840172">
        <w:t xml:space="preserve">Czechowice-Dziedzice Przystanek </w:t>
      </w:r>
      <w:r w:rsidRPr="00840172">
        <w:t>(linia 13</w:t>
      </w:r>
      <w:r w:rsidR="00AC47CA" w:rsidRPr="00840172">
        <w:t>9</w:t>
      </w:r>
      <w:r w:rsidRPr="00840172">
        <w:t>),</w:t>
      </w:r>
    </w:p>
    <w:p w14:paraId="4711699B" w14:textId="6F165357" w:rsidR="007E69BD" w:rsidRPr="00840172" w:rsidRDefault="79BB28C2" w:rsidP="00C94E5B">
      <w:pPr>
        <w:pStyle w:val="strzaka"/>
      </w:pPr>
      <w:r w:rsidRPr="00840172">
        <w:t xml:space="preserve">przystanek </w:t>
      </w:r>
      <w:r w:rsidR="007A7B42" w:rsidRPr="00840172">
        <w:t>Zabrzeg</w:t>
      </w:r>
      <w:r w:rsidRPr="00840172">
        <w:t xml:space="preserve"> (linia </w:t>
      </w:r>
      <w:r w:rsidR="007A7B42" w:rsidRPr="00840172">
        <w:t>93),</w:t>
      </w:r>
    </w:p>
    <w:p w14:paraId="358432AE" w14:textId="4CD8A239" w:rsidR="003B7A0C" w:rsidRPr="00840172" w:rsidRDefault="79BB28C2" w:rsidP="79BB28C2">
      <w:pPr>
        <w:pStyle w:val="strzaka"/>
      </w:pPr>
      <w:r w:rsidRPr="00840172">
        <w:t xml:space="preserve">przystanek </w:t>
      </w:r>
      <w:r w:rsidR="007A7B42" w:rsidRPr="00840172">
        <w:t>Zabrzeg Czarnolesie</w:t>
      </w:r>
      <w:r w:rsidRPr="00840172">
        <w:t xml:space="preserve"> (linia </w:t>
      </w:r>
      <w:r w:rsidR="000956FC" w:rsidRPr="00840172">
        <w:t>93</w:t>
      </w:r>
      <w:r w:rsidRPr="00840172">
        <w:t>).</w:t>
      </w:r>
    </w:p>
    <w:p w14:paraId="73E2ADE2" w14:textId="47D89CAF" w:rsidR="003B7A0C" w:rsidRPr="00840172" w:rsidRDefault="79BB28C2" w:rsidP="00840172">
      <w:pPr>
        <w:rPr>
          <w:rFonts w:eastAsia="Calibri"/>
        </w:rPr>
      </w:pPr>
      <w:r w:rsidRPr="00840172">
        <w:rPr>
          <w:rFonts w:eastAsia="Calibri"/>
        </w:rPr>
        <w:t>Odcin</w:t>
      </w:r>
      <w:r w:rsidR="003B4F27" w:rsidRPr="00840172">
        <w:rPr>
          <w:rFonts w:eastAsia="Calibri"/>
        </w:rPr>
        <w:t>ek</w:t>
      </w:r>
      <w:r w:rsidRPr="00840172">
        <w:rPr>
          <w:rFonts w:eastAsia="Calibri"/>
        </w:rPr>
        <w:t xml:space="preserve"> linii kolejow</w:t>
      </w:r>
      <w:r w:rsidR="00A71DAB" w:rsidRPr="00840172">
        <w:rPr>
          <w:rFonts w:eastAsia="Calibri"/>
        </w:rPr>
        <w:t>ej</w:t>
      </w:r>
      <w:r w:rsidRPr="00840172">
        <w:rPr>
          <w:rFonts w:eastAsia="Calibri"/>
        </w:rPr>
        <w:t xml:space="preserve"> nr </w:t>
      </w:r>
      <w:r w:rsidR="00A71DAB" w:rsidRPr="00840172">
        <w:rPr>
          <w:rFonts w:eastAsia="Calibri"/>
        </w:rPr>
        <w:t>93</w:t>
      </w:r>
      <w:r w:rsidRPr="00840172">
        <w:rPr>
          <w:rFonts w:eastAsia="Calibri"/>
        </w:rPr>
        <w:t xml:space="preserve"> położon</w:t>
      </w:r>
      <w:r w:rsidR="00A71DAB" w:rsidRPr="00840172">
        <w:rPr>
          <w:rFonts w:eastAsia="Calibri"/>
        </w:rPr>
        <w:t>y</w:t>
      </w:r>
      <w:r w:rsidRPr="00840172">
        <w:rPr>
          <w:rFonts w:eastAsia="Calibri"/>
        </w:rPr>
        <w:t xml:space="preserve"> na terenie </w:t>
      </w:r>
      <w:r w:rsidR="006F1F20">
        <w:rPr>
          <w:rFonts w:eastAsia="Calibri"/>
        </w:rPr>
        <w:t>G</w:t>
      </w:r>
      <w:r w:rsidR="006F1F20" w:rsidRPr="00840172">
        <w:rPr>
          <w:rFonts w:eastAsia="Calibri"/>
        </w:rPr>
        <w:t>miny</w:t>
      </w:r>
      <w:r w:rsidR="00A71DAB" w:rsidRPr="00840172">
        <w:rPr>
          <w:rFonts w:eastAsia="Calibri"/>
        </w:rPr>
        <w:t xml:space="preserve"> Czechowice-Dziedzice</w:t>
      </w:r>
      <w:r w:rsidRPr="00840172">
        <w:rPr>
          <w:rFonts w:eastAsia="Calibri"/>
        </w:rPr>
        <w:t xml:space="preserve"> stanowi fragment kolejowego korytarza paneuropejskiego E</w:t>
      </w:r>
      <w:r w:rsidR="00A71DAB" w:rsidRPr="00840172">
        <w:rPr>
          <w:rFonts w:eastAsia="Calibri"/>
        </w:rPr>
        <w:t>65</w:t>
      </w:r>
      <w:r w:rsidRPr="00840172">
        <w:rPr>
          <w:rFonts w:eastAsia="Calibri"/>
        </w:rPr>
        <w:t xml:space="preserve">, łączącego </w:t>
      </w:r>
      <w:r w:rsidR="00C370F1" w:rsidRPr="00840172">
        <w:rPr>
          <w:rFonts w:eastAsia="Calibri"/>
        </w:rPr>
        <w:t xml:space="preserve">państwa </w:t>
      </w:r>
      <w:r w:rsidR="00270AF7" w:rsidRPr="00840172">
        <w:rPr>
          <w:rFonts w:eastAsia="Calibri"/>
        </w:rPr>
        <w:t xml:space="preserve">nadbałtyckie z krajami położonymi nad Morzem Adriatyckim i </w:t>
      </w:r>
      <w:r w:rsidR="00E2216A" w:rsidRPr="00840172">
        <w:rPr>
          <w:rFonts w:eastAsia="Calibri"/>
        </w:rPr>
        <w:t>na Bałkanach</w:t>
      </w:r>
      <w:r w:rsidRPr="00840172">
        <w:rPr>
          <w:rFonts w:eastAsia="Calibri"/>
        </w:rPr>
        <w:t>. Korytarz jest po kompleksowej modernizacji, w wyniku której spełniono parametry głównych linii międzynarodowych, które umożliwiają poruszanie się z prędkością 160km/h (dla pociągów pasażerskich) i 120km/h (dla pociągów towarowych).</w:t>
      </w:r>
    </w:p>
    <w:p w14:paraId="60E4DACF" w14:textId="6460CEEC" w:rsidR="00116AE5" w:rsidRPr="00AD6C5F" w:rsidRDefault="79BB28C2" w:rsidP="00537976">
      <w:pPr>
        <w:pStyle w:val="Nagwek2"/>
        <w:ind w:left="567" w:hanging="567"/>
      </w:pPr>
      <w:bookmarkStart w:id="110" w:name="_Toc360017813"/>
      <w:bookmarkStart w:id="111" w:name="_Toc482709942"/>
      <w:bookmarkStart w:id="112" w:name="_Toc367798437"/>
      <w:bookmarkStart w:id="113" w:name="_Toc16681033"/>
      <w:bookmarkStart w:id="114" w:name="_Toc17303712"/>
      <w:bookmarkStart w:id="115" w:name="_Toc17303810"/>
      <w:bookmarkStart w:id="116" w:name="_Toc17720006"/>
      <w:bookmarkStart w:id="117" w:name="_Toc21518124"/>
      <w:r w:rsidRPr="002A62B9">
        <w:t>Regionalny</w:t>
      </w:r>
      <w:r w:rsidRPr="00AD6C5F">
        <w:t xml:space="preserve"> osobowy transport drogowy</w:t>
      </w:r>
      <w:bookmarkEnd w:id="110"/>
      <w:bookmarkEnd w:id="111"/>
      <w:bookmarkEnd w:id="112"/>
      <w:bookmarkEnd w:id="113"/>
      <w:bookmarkEnd w:id="114"/>
      <w:bookmarkEnd w:id="115"/>
      <w:bookmarkEnd w:id="116"/>
      <w:bookmarkEnd w:id="117"/>
    </w:p>
    <w:p w14:paraId="530EE21D" w14:textId="571E288D" w:rsidR="005B05F3" w:rsidRDefault="00F7328F" w:rsidP="007530F7">
      <w:pPr>
        <w:rPr>
          <w:rFonts w:eastAsia="Calibri" w:cs="Open Sans"/>
          <w:szCs w:val="20"/>
        </w:rPr>
      </w:pPr>
      <w:r>
        <w:rPr>
          <w:rFonts w:eastAsia="Calibri" w:cs="Open Sans"/>
          <w:szCs w:val="20"/>
        </w:rPr>
        <w:t xml:space="preserve">Na terenie </w:t>
      </w:r>
      <w:r w:rsidR="006A68A1">
        <w:rPr>
          <w:rFonts w:eastAsia="Calibri" w:cs="Open Sans"/>
          <w:szCs w:val="20"/>
        </w:rPr>
        <w:t>P</w:t>
      </w:r>
      <w:r>
        <w:rPr>
          <w:rFonts w:eastAsia="Calibri" w:cs="Open Sans"/>
          <w:szCs w:val="20"/>
        </w:rPr>
        <w:t xml:space="preserve">owiatu </w:t>
      </w:r>
      <w:r w:rsidR="006A68A1">
        <w:rPr>
          <w:rFonts w:eastAsia="Calibri" w:cs="Open Sans"/>
          <w:szCs w:val="20"/>
        </w:rPr>
        <w:t>B</w:t>
      </w:r>
      <w:r>
        <w:rPr>
          <w:rFonts w:eastAsia="Calibri" w:cs="Open Sans"/>
          <w:szCs w:val="20"/>
        </w:rPr>
        <w:t>ie</w:t>
      </w:r>
      <w:r w:rsidR="00343B3D">
        <w:rPr>
          <w:rFonts w:eastAsia="Calibri" w:cs="Open Sans"/>
          <w:szCs w:val="20"/>
        </w:rPr>
        <w:t>lskiego</w:t>
      </w:r>
      <w:r w:rsidR="006A68A1">
        <w:rPr>
          <w:rFonts w:eastAsia="Calibri" w:cs="Open Sans"/>
          <w:szCs w:val="20"/>
        </w:rPr>
        <w:t xml:space="preserve"> istnieje</w:t>
      </w:r>
      <w:r w:rsidR="007F25FE" w:rsidRPr="00AD6C5F">
        <w:rPr>
          <w:rFonts w:eastAsia="Calibri" w:cs="Open Sans"/>
          <w:szCs w:val="20"/>
        </w:rPr>
        <w:t xml:space="preserve"> „</w:t>
      </w:r>
      <w:r w:rsidR="008E5B51" w:rsidRPr="00AD6C5F">
        <w:rPr>
          <w:rFonts w:eastAsia="Calibri" w:cs="Open Sans"/>
          <w:szCs w:val="20"/>
        </w:rPr>
        <w:t>Beskidzki Związek Powiatowo Gminny”</w:t>
      </w:r>
      <w:r w:rsidR="000E1396">
        <w:rPr>
          <w:rFonts w:eastAsia="Calibri" w:cs="Open Sans"/>
          <w:szCs w:val="20"/>
        </w:rPr>
        <w:t xml:space="preserve"> (BZPG)</w:t>
      </w:r>
      <w:r w:rsidR="00194A7F" w:rsidRPr="00AD6C5F">
        <w:rPr>
          <w:rFonts w:eastAsia="Calibri" w:cs="Open Sans"/>
          <w:szCs w:val="20"/>
        </w:rPr>
        <w:t>. BZPG organizuje transport publiczny</w:t>
      </w:r>
      <w:r w:rsidR="007D3ABD">
        <w:rPr>
          <w:rFonts w:eastAsia="Calibri" w:cs="Open Sans"/>
          <w:szCs w:val="20"/>
        </w:rPr>
        <w:t xml:space="preserve"> </w:t>
      </w:r>
      <w:r w:rsidR="00194A7F" w:rsidRPr="00AD6C5F">
        <w:rPr>
          <w:rFonts w:eastAsia="Calibri" w:cs="Open Sans"/>
          <w:szCs w:val="20"/>
        </w:rPr>
        <w:t xml:space="preserve">na obszarze Powiatu Bielskiego oraz </w:t>
      </w:r>
      <w:r w:rsidR="00C0514C">
        <w:rPr>
          <w:rFonts w:eastAsia="Calibri" w:cs="Open Sans"/>
          <w:szCs w:val="20"/>
        </w:rPr>
        <w:t xml:space="preserve">większości </w:t>
      </w:r>
      <w:r w:rsidR="00194A7F" w:rsidRPr="00AD6C5F">
        <w:rPr>
          <w:rFonts w:eastAsia="Calibri" w:cs="Open Sans"/>
          <w:szCs w:val="20"/>
        </w:rPr>
        <w:t>gmin go tworzących:</w:t>
      </w:r>
      <w:r w:rsidR="00123BE6" w:rsidRPr="00123BE6">
        <w:rPr>
          <w:rStyle w:val="Odwoanieprzypisudolnego"/>
          <w:rFonts w:eastAsia="Calibri" w:cs="Open Sans"/>
          <w:szCs w:val="20"/>
        </w:rPr>
        <w:t xml:space="preserve"> </w:t>
      </w:r>
      <w:r w:rsidR="00123BE6" w:rsidRPr="00AD6C5F">
        <w:rPr>
          <w:rStyle w:val="Odwoanieprzypisudolnego"/>
          <w:rFonts w:eastAsia="Calibri" w:cs="Open Sans"/>
          <w:szCs w:val="20"/>
        </w:rPr>
        <w:footnoteReference w:id="28"/>
      </w:r>
      <w:r w:rsidR="00194A7F" w:rsidRPr="00AD6C5F">
        <w:rPr>
          <w:rFonts w:eastAsia="Calibri" w:cs="Open Sans"/>
          <w:szCs w:val="20"/>
        </w:rPr>
        <w:t xml:space="preserve"> Bestwina, Buczkowice, Jasienica, Jaworze, Kozy, Porąbka, Szczyrk, Wilamowice, Wilkowice, a także na obszarze Gminy Czernichów, Łodygowice, Kęty.</w:t>
      </w:r>
      <w:r w:rsidR="00150734" w:rsidRPr="00AD6C5F">
        <w:rPr>
          <w:rFonts w:eastAsia="Calibri" w:cs="Open Sans"/>
          <w:szCs w:val="20"/>
        </w:rPr>
        <w:t xml:space="preserve"> Każdy pojazd kursujący na liniach obsługiwanych </w:t>
      </w:r>
      <w:r w:rsidR="00AE0AA2">
        <w:rPr>
          <w:rFonts w:eastAsia="Calibri" w:cs="Open Sans"/>
          <w:szCs w:val="20"/>
        </w:rPr>
        <w:t>w ramach</w:t>
      </w:r>
      <w:r w:rsidR="00150734" w:rsidRPr="00AD6C5F">
        <w:rPr>
          <w:rFonts w:eastAsia="Calibri" w:cs="Open Sans"/>
          <w:szCs w:val="20"/>
        </w:rPr>
        <w:t xml:space="preserve"> BZPG jest oznaczony logiem </w:t>
      </w:r>
      <w:r w:rsidR="000E1587">
        <w:rPr>
          <w:rFonts w:eastAsia="Calibri" w:cs="Open Sans"/>
          <w:szCs w:val="20"/>
        </w:rPr>
        <w:t>o</w:t>
      </w:r>
      <w:r w:rsidR="00150734" w:rsidRPr="00AD6C5F">
        <w:rPr>
          <w:rFonts w:eastAsia="Calibri" w:cs="Open Sans"/>
          <w:szCs w:val="20"/>
        </w:rPr>
        <w:t>peratora: PKS w Bielsku-Białej S.A. oraz Powiatu Bielskiego.</w:t>
      </w:r>
      <w:r w:rsidR="00903D18">
        <w:rPr>
          <w:rFonts w:eastAsia="Calibri" w:cs="Open Sans"/>
          <w:szCs w:val="20"/>
        </w:rPr>
        <w:t xml:space="preserve"> </w:t>
      </w:r>
      <w:r w:rsidR="00803964" w:rsidRPr="00AD6C5F">
        <w:rPr>
          <w:rFonts w:eastAsia="Calibri" w:cs="Open Sans"/>
          <w:szCs w:val="20"/>
        </w:rPr>
        <w:t>Czechowice</w:t>
      </w:r>
      <w:r w:rsidR="009138CA" w:rsidRPr="00AD6C5F">
        <w:rPr>
          <w:rFonts w:eastAsia="Calibri" w:cs="Open Sans"/>
          <w:szCs w:val="20"/>
        </w:rPr>
        <w:t>–Dziedzice</w:t>
      </w:r>
      <w:r w:rsidR="006A68A1">
        <w:rPr>
          <w:rFonts w:eastAsia="Calibri" w:cs="Open Sans"/>
          <w:szCs w:val="20"/>
        </w:rPr>
        <w:t xml:space="preserve"> nie należą do </w:t>
      </w:r>
      <w:r w:rsidR="0047270F">
        <w:rPr>
          <w:rFonts w:eastAsia="Calibri" w:cs="Open Sans"/>
          <w:szCs w:val="20"/>
        </w:rPr>
        <w:t>wspomnianego związku</w:t>
      </w:r>
      <w:r w:rsidR="0047270F" w:rsidRPr="00247F16">
        <w:rPr>
          <w:rFonts w:eastAsia="Calibri" w:cs="Open Sans"/>
          <w:szCs w:val="20"/>
        </w:rPr>
        <w:t>.</w:t>
      </w:r>
      <w:r w:rsidR="0047270F">
        <w:rPr>
          <w:rFonts w:eastAsia="Calibri" w:cs="Open Sans"/>
          <w:szCs w:val="20"/>
        </w:rPr>
        <w:t xml:space="preserve"> </w:t>
      </w:r>
      <w:r w:rsidR="00734B22">
        <w:rPr>
          <w:rFonts w:eastAsia="Calibri" w:cs="Open Sans"/>
          <w:szCs w:val="20"/>
        </w:rPr>
        <w:t>Pomimo t</w:t>
      </w:r>
      <w:r w:rsidR="00665129">
        <w:rPr>
          <w:rFonts w:eastAsia="Calibri" w:cs="Open Sans"/>
          <w:szCs w:val="20"/>
        </w:rPr>
        <w:t>o</w:t>
      </w:r>
      <w:r w:rsidR="00FD6832">
        <w:rPr>
          <w:rFonts w:eastAsia="Calibri" w:cs="Open Sans"/>
          <w:szCs w:val="20"/>
        </w:rPr>
        <w:t>,</w:t>
      </w:r>
      <w:r w:rsidR="0038214C">
        <w:rPr>
          <w:rFonts w:eastAsia="Calibri" w:cs="Open Sans"/>
          <w:szCs w:val="20"/>
        </w:rPr>
        <w:t xml:space="preserve"> przez </w:t>
      </w:r>
      <w:r w:rsidR="00572CCE">
        <w:rPr>
          <w:rFonts w:eastAsia="Calibri" w:cs="Open Sans"/>
          <w:szCs w:val="20"/>
        </w:rPr>
        <w:t>Gminę</w:t>
      </w:r>
      <w:r w:rsidR="0038214C">
        <w:rPr>
          <w:rFonts w:eastAsia="Calibri" w:cs="Open Sans"/>
          <w:szCs w:val="20"/>
        </w:rPr>
        <w:t xml:space="preserve"> przejeżdżają autobusy linii BZ</w:t>
      </w:r>
      <w:r w:rsidR="00A20575">
        <w:rPr>
          <w:rFonts w:eastAsia="Calibri" w:cs="Open Sans"/>
          <w:szCs w:val="20"/>
        </w:rPr>
        <w:t>PG</w:t>
      </w:r>
      <w:r w:rsidR="007D7BCA">
        <w:rPr>
          <w:rStyle w:val="Odwoanieprzypisudolnego"/>
        </w:rPr>
        <w:footnoteReference w:id="29"/>
      </w:r>
      <w:r w:rsidR="007D7BCA">
        <w:rPr>
          <w:rFonts w:eastAsia="Calibri" w:cs="Open Sans"/>
          <w:szCs w:val="20"/>
        </w:rPr>
        <w:t>:</w:t>
      </w:r>
    </w:p>
    <w:p w14:paraId="70753F78" w14:textId="73637DF0" w:rsidR="000E29CD" w:rsidRPr="00F13483" w:rsidRDefault="00F13483" w:rsidP="000D6817">
      <w:pPr>
        <w:pStyle w:val="strzaka"/>
      </w:pPr>
      <w:r w:rsidRPr="00F13483">
        <w:t xml:space="preserve">103 relacji: Czechowice-Dziedzice </w:t>
      </w:r>
      <w:r w:rsidR="00B67918">
        <w:t xml:space="preserve">PG </w:t>
      </w:r>
      <w:r w:rsidRPr="00F13483">
        <w:t>Silesia – Dankowice przejazd</w:t>
      </w:r>
      <w:r w:rsidR="000E29CD">
        <w:t>,</w:t>
      </w:r>
    </w:p>
    <w:p w14:paraId="31F88D62" w14:textId="5BD29B8F" w:rsidR="00901A3F" w:rsidRDefault="004A6CBD" w:rsidP="005B05F3">
      <w:pPr>
        <w:pStyle w:val="strzaka"/>
      </w:pPr>
      <w:r>
        <w:t>104</w:t>
      </w:r>
      <w:r w:rsidR="00901A3F">
        <w:t xml:space="preserve"> relacji: </w:t>
      </w:r>
      <w:r w:rsidR="0044691D">
        <w:t xml:space="preserve">Czechowice-Dziedzice </w:t>
      </w:r>
      <w:r w:rsidR="00B67918">
        <w:t>PG</w:t>
      </w:r>
      <w:r w:rsidR="0044691D">
        <w:t xml:space="preserve"> Silesia – Janowice Kościół</w:t>
      </w:r>
      <w:r w:rsidR="000E29CD">
        <w:t>,</w:t>
      </w:r>
    </w:p>
    <w:p w14:paraId="172CFB1E" w14:textId="010A80F1" w:rsidR="00F13483" w:rsidRDefault="00CC38B6" w:rsidP="005B05F3">
      <w:pPr>
        <w:pStyle w:val="strzaka"/>
      </w:pPr>
      <w:r>
        <w:t>155</w:t>
      </w:r>
      <w:r w:rsidR="00901A3F">
        <w:t xml:space="preserve"> relacji: Międzyrzecze Górne Granica – Mazańcowice szkoła</w:t>
      </w:r>
      <w:r w:rsidR="000E29CD">
        <w:t>,</w:t>
      </w:r>
    </w:p>
    <w:p w14:paraId="4EBA5745" w14:textId="369FB404" w:rsidR="005B05F3" w:rsidRDefault="00F13483" w:rsidP="005B05F3">
      <w:pPr>
        <w:pStyle w:val="strzaka"/>
      </w:pPr>
      <w:r w:rsidRPr="00F13483">
        <w:t xml:space="preserve">160 relacji: Czechowice-Dziedzice </w:t>
      </w:r>
      <w:r w:rsidR="00B67918">
        <w:t>PG</w:t>
      </w:r>
      <w:r w:rsidRPr="00F13483">
        <w:t xml:space="preserve"> Silesia – Dankowice przejaz</w:t>
      </w:r>
      <w:r>
        <w:t>d.</w:t>
      </w:r>
    </w:p>
    <w:p w14:paraId="296D4DB3" w14:textId="2CDBC317" w:rsidR="00792DE2" w:rsidRPr="00AD6C5F" w:rsidRDefault="007B7C42" w:rsidP="007530F7">
      <w:pPr>
        <w:rPr>
          <w:rFonts w:eastAsia="Calibri" w:cs="Open Sans"/>
          <w:szCs w:val="20"/>
        </w:rPr>
      </w:pPr>
      <w:r>
        <w:rPr>
          <w:rFonts w:eastAsia="Calibri" w:cs="Open Sans"/>
          <w:szCs w:val="20"/>
        </w:rPr>
        <w:t xml:space="preserve">Na terenie </w:t>
      </w:r>
      <w:r w:rsidR="00572CCE">
        <w:rPr>
          <w:rFonts w:eastAsia="Calibri" w:cs="Open Sans"/>
          <w:szCs w:val="20"/>
        </w:rPr>
        <w:t xml:space="preserve">Gminy </w:t>
      </w:r>
      <w:r w:rsidR="00E87B8C">
        <w:rPr>
          <w:rFonts w:eastAsia="Calibri" w:cs="Open Sans"/>
          <w:szCs w:val="20"/>
        </w:rPr>
        <w:t>Czechowice-Dziedzice</w:t>
      </w:r>
      <w:r w:rsidR="004B4651">
        <w:rPr>
          <w:rFonts w:eastAsia="Calibri" w:cs="Open Sans"/>
          <w:szCs w:val="20"/>
        </w:rPr>
        <w:t xml:space="preserve"> funkcjonują </w:t>
      </w:r>
      <w:r w:rsidR="006E5752">
        <w:rPr>
          <w:rFonts w:eastAsia="Calibri" w:cs="Open Sans"/>
          <w:szCs w:val="20"/>
        </w:rPr>
        <w:t xml:space="preserve">także przewozy </w:t>
      </w:r>
      <w:r w:rsidR="002A3A5D">
        <w:rPr>
          <w:rFonts w:eastAsia="Calibri" w:cs="Open Sans"/>
          <w:szCs w:val="20"/>
        </w:rPr>
        <w:t>komercyjne organizowane przez takiego</w:t>
      </w:r>
      <w:r w:rsidR="00E87B8C">
        <w:rPr>
          <w:rFonts w:eastAsia="Calibri" w:cs="Open Sans"/>
          <w:szCs w:val="20"/>
        </w:rPr>
        <w:t xml:space="preserve"> przewoźni</w:t>
      </w:r>
      <w:r w:rsidR="002A3A5D">
        <w:rPr>
          <w:rFonts w:eastAsia="Calibri" w:cs="Open Sans"/>
          <w:szCs w:val="20"/>
        </w:rPr>
        <w:t>ka</w:t>
      </w:r>
      <w:r w:rsidR="004B4651">
        <w:rPr>
          <w:rFonts w:eastAsia="Calibri" w:cs="Open Sans"/>
          <w:szCs w:val="20"/>
        </w:rPr>
        <w:t xml:space="preserve"> jak: </w:t>
      </w:r>
      <w:r w:rsidR="00CB1107" w:rsidRPr="00CB1107">
        <w:rPr>
          <w:rFonts w:eastAsia="Calibri" w:cs="Open Sans"/>
          <w:szCs w:val="20"/>
        </w:rPr>
        <w:t xml:space="preserve">„Mar-Bus” Handel i Usługi Marek </w:t>
      </w:r>
      <w:proofErr w:type="spellStart"/>
      <w:r w:rsidR="00CB1107" w:rsidRPr="00CB1107">
        <w:rPr>
          <w:rFonts w:eastAsia="Calibri" w:cs="Open Sans"/>
          <w:szCs w:val="20"/>
        </w:rPr>
        <w:t>Ogrodzki</w:t>
      </w:r>
      <w:proofErr w:type="spellEnd"/>
      <w:r w:rsidR="004B4651">
        <w:rPr>
          <w:rFonts w:eastAsia="Calibri" w:cs="Open Sans"/>
          <w:szCs w:val="20"/>
        </w:rPr>
        <w:t xml:space="preserve"> realizując</w:t>
      </w:r>
      <w:r w:rsidR="00B76301">
        <w:rPr>
          <w:rFonts w:eastAsia="Calibri" w:cs="Open Sans"/>
          <w:szCs w:val="20"/>
        </w:rPr>
        <w:t>ego</w:t>
      </w:r>
      <w:r w:rsidR="004B4651">
        <w:rPr>
          <w:rFonts w:eastAsia="Calibri" w:cs="Open Sans"/>
          <w:szCs w:val="20"/>
        </w:rPr>
        <w:t xml:space="preserve"> przewozy z</w:t>
      </w:r>
      <w:r w:rsidR="00D51EB8">
        <w:rPr>
          <w:rFonts w:eastAsia="Calibri" w:cs="Open Sans"/>
          <w:szCs w:val="20"/>
        </w:rPr>
        <w:t> </w:t>
      </w:r>
      <w:r w:rsidR="004B4651">
        <w:rPr>
          <w:rFonts w:eastAsia="Calibri" w:cs="Open Sans"/>
          <w:szCs w:val="20"/>
        </w:rPr>
        <w:t xml:space="preserve">Czechowic-Dziedzic do Pszczyny i </w:t>
      </w:r>
      <w:r w:rsidR="0038214C">
        <w:rPr>
          <w:rFonts w:eastAsia="Calibri" w:cs="Open Sans"/>
          <w:szCs w:val="20"/>
        </w:rPr>
        <w:t>Bronowa.</w:t>
      </w:r>
      <w:r w:rsidR="009144AA">
        <w:rPr>
          <w:rFonts w:eastAsia="Calibri" w:cs="Open Sans"/>
          <w:szCs w:val="20"/>
        </w:rPr>
        <w:t xml:space="preserve"> Oprócz wymienionych wyżej przew</w:t>
      </w:r>
      <w:r w:rsidR="00B567AA">
        <w:rPr>
          <w:rFonts w:eastAsia="Calibri" w:cs="Open Sans"/>
          <w:szCs w:val="20"/>
        </w:rPr>
        <w:t xml:space="preserve">ozów, część linii komunikacji miejskiej funkcjonuje na trasach międzygminnych </w:t>
      </w:r>
      <w:r w:rsidR="00533983">
        <w:rPr>
          <w:rFonts w:eastAsia="Calibri" w:cs="Open Sans"/>
          <w:szCs w:val="20"/>
        </w:rPr>
        <w:t>o znaczeniu regionalnym</w:t>
      </w:r>
      <w:r w:rsidR="0087423C">
        <w:rPr>
          <w:rFonts w:eastAsia="Calibri" w:cs="Open Sans"/>
          <w:szCs w:val="20"/>
        </w:rPr>
        <w:t>,</w:t>
      </w:r>
      <w:r w:rsidR="00533983">
        <w:rPr>
          <w:rFonts w:eastAsia="Calibri" w:cs="Open Sans"/>
          <w:szCs w:val="20"/>
        </w:rPr>
        <w:t xml:space="preserve"> </w:t>
      </w:r>
      <w:r w:rsidR="006C7C4B">
        <w:rPr>
          <w:rFonts w:eastAsia="Calibri" w:cs="Open Sans"/>
          <w:szCs w:val="20"/>
        </w:rPr>
        <w:t xml:space="preserve">które </w:t>
      </w:r>
      <w:r w:rsidR="00533983">
        <w:rPr>
          <w:rFonts w:eastAsia="Calibri" w:cs="Open Sans"/>
          <w:szCs w:val="20"/>
        </w:rPr>
        <w:t xml:space="preserve">realizowane są przez PKM Czechowice-Dziedzice </w:t>
      </w:r>
      <w:r w:rsidR="0087423C">
        <w:rPr>
          <w:rFonts w:eastAsia="Calibri" w:cs="Open Sans"/>
          <w:szCs w:val="20"/>
        </w:rPr>
        <w:t>i MZK Bielsko-Biała.</w:t>
      </w:r>
    </w:p>
    <w:p w14:paraId="551EBD79" w14:textId="7A9F5457" w:rsidR="000D5C88" w:rsidRPr="000D5C88" w:rsidRDefault="79BB28C2" w:rsidP="007530F7">
      <w:pPr>
        <w:rPr>
          <w:rFonts w:eastAsia="Calibri" w:cs="Open Sans"/>
          <w:sz w:val="22"/>
        </w:rPr>
      </w:pPr>
      <w:r w:rsidRPr="007530F7">
        <w:rPr>
          <w:rFonts w:eastAsia="Calibri"/>
        </w:rPr>
        <w:t>Najwięcej połączeń w transporcie drogowym uruchamianych jest na liniach komunikacyjnych z</w:t>
      </w:r>
      <w:r w:rsidR="008D1CB4">
        <w:rPr>
          <w:rFonts w:eastAsia="Calibri"/>
        </w:rPr>
        <w:t> </w:t>
      </w:r>
      <w:r w:rsidR="00D57CE6" w:rsidRPr="007530F7">
        <w:rPr>
          <w:rFonts w:eastAsia="Calibri"/>
        </w:rPr>
        <w:t>Czechowic-Dziedzic</w:t>
      </w:r>
      <w:r w:rsidRPr="007530F7">
        <w:rPr>
          <w:rFonts w:eastAsia="Calibri"/>
        </w:rPr>
        <w:t xml:space="preserve"> do pozostałych </w:t>
      </w:r>
      <w:r w:rsidR="00665129">
        <w:rPr>
          <w:rFonts w:eastAsia="Calibri"/>
        </w:rPr>
        <w:t>gmin</w:t>
      </w:r>
      <w:r w:rsidRPr="007530F7">
        <w:rPr>
          <w:rFonts w:eastAsia="Calibri"/>
        </w:rPr>
        <w:t xml:space="preserve"> wewnątrz </w:t>
      </w:r>
      <w:r w:rsidR="00F518E4" w:rsidRPr="007530F7">
        <w:rPr>
          <w:rFonts w:eastAsia="Calibri"/>
        </w:rPr>
        <w:t>granic związku BZPG</w:t>
      </w:r>
      <w:r w:rsidRPr="007530F7">
        <w:rPr>
          <w:rFonts w:eastAsia="Calibri"/>
        </w:rPr>
        <w:t xml:space="preserve">. </w:t>
      </w:r>
      <w:r w:rsidR="007164F3" w:rsidRPr="007530F7">
        <w:rPr>
          <w:rFonts w:eastAsia="Calibri"/>
        </w:rPr>
        <w:t>Miasto leży</w:t>
      </w:r>
      <w:r w:rsidRPr="007530F7">
        <w:rPr>
          <w:rFonts w:eastAsia="Calibri"/>
        </w:rPr>
        <w:t xml:space="preserve"> na </w:t>
      </w:r>
      <w:r w:rsidR="007164F3" w:rsidRPr="007530F7">
        <w:rPr>
          <w:rFonts w:eastAsia="Calibri"/>
        </w:rPr>
        <w:t xml:space="preserve">trasie </w:t>
      </w:r>
      <w:r w:rsidR="00A43E6C">
        <w:rPr>
          <w:rFonts w:eastAsia="Calibri"/>
        </w:rPr>
        <w:t>d</w:t>
      </w:r>
      <w:r w:rsidR="007B34F2" w:rsidRPr="007530F7">
        <w:rPr>
          <w:rFonts w:eastAsia="Calibri"/>
        </w:rPr>
        <w:t xml:space="preserve">rogi </w:t>
      </w:r>
      <w:r w:rsidR="00A43E6C">
        <w:rPr>
          <w:rFonts w:eastAsia="Calibri"/>
        </w:rPr>
        <w:t>k</w:t>
      </w:r>
      <w:r w:rsidR="00554ADA" w:rsidRPr="007530F7">
        <w:rPr>
          <w:rFonts w:eastAsia="Calibri"/>
        </w:rPr>
        <w:t>rajowej</w:t>
      </w:r>
      <w:r w:rsidR="007B34F2" w:rsidRPr="007530F7">
        <w:rPr>
          <w:rFonts w:eastAsia="Calibri"/>
        </w:rPr>
        <w:t xml:space="preserve"> nr 1</w:t>
      </w:r>
      <w:r w:rsidR="00503EA0" w:rsidRPr="007530F7">
        <w:rPr>
          <w:rFonts w:eastAsia="Calibri"/>
        </w:rPr>
        <w:t>,</w:t>
      </w:r>
      <w:r w:rsidR="00312761" w:rsidRPr="007530F7">
        <w:rPr>
          <w:rFonts w:eastAsia="Calibri"/>
        </w:rPr>
        <w:t xml:space="preserve"> </w:t>
      </w:r>
      <w:r w:rsidR="007164F3" w:rsidRPr="007530F7">
        <w:rPr>
          <w:rFonts w:eastAsia="Calibri"/>
        </w:rPr>
        <w:t>między Bielsko-Białą</w:t>
      </w:r>
      <w:r w:rsidR="00312761" w:rsidRPr="007530F7">
        <w:rPr>
          <w:rFonts w:eastAsia="Calibri"/>
        </w:rPr>
        <w:t xml:space="preserve"> a Katowicami, </w:t>
      </w:r>
      <w:r w:rsidR="009D3725">
        <w:rPr>
          <w:rFonts w:eastAsia="Calibri"/>
        </w:rPr>
        <w:t xml:space="preserve">dzięki </w:t>
      </w:r>
      <w:r w:rsidR="00097239">
        <w:rPr>
          <w:rFonts w:eastAsia="Calibri"/>
        </w:rPr>
        <w:t>czemu posiada</w:t>
      </w:r>
      <w:r w:rsidR="00312761" w:rsidRPr="007530F7">
        <w:rPr>
          <w:rFonts w:eastAsia="Calibri"/>
        </w:rPr>
        <w:t xml:space="preserve"> </w:t>
      </w:r>
      <w:r w:rsidR="00554ADA" w:rsidRPr="007530F7">
        <w:rPr>
          <w:rFonts w:eastAsia="Calibri"/>
        </w:rPr>
        <w:t>dobre połączenie z</w:t>
      </w:r>
      <w:r w:rsidR="00DE5886">
        <w:rPr>
          <w:rFonts w:eastAsia="Calibri"/>
        </w:rPr>
        <w:t> </w:t>
      </w:r>
      <w:r w:rsidR="00554ADA" w:rsidRPr="007530F7">
        <w:rPr>
          <w:rFonts w:eastAsia="Calibri"/>
        </w:rPr>
        <w:t xml:space="preserve">tymi </w:t>
      </w:r>
      <w:r w:rsidR="00554ADA" w:rsidRPr="007530F7">
        <w:rPr>
          <w:rFonts w:eastAsia="Calibri"/>
        </w:rPr>
        <w:lastRenderedPageBreak/>
        <w:t>miastami.</w:t>
      </w:r>
      <w:r w:rsidRPr="007530F7">
        <w:rPr>
          <w:rFonts w:eastAsia="Calibri"/>
        </w:rPr>
        <w:t xml:space="preserve"> </w:t>
      </w:r>
      <w:r w:rsidR="00E26F4B" w:rsidRPr="007530F7">
        <w:rPr>
          <w:rFonts w:eastAsia="Calibri"/>
        </w:rPr>
        <w:t>Głównym</w:t>
      </w:r>
      <w:r w:rsidR="0075251A">
        <w:rPr>
          <w:rFonts w:eastAsia="Calibri"/>
        </w:rPr>
        <w:t>i</w:t>
      </w:r>
      <w:r w:rsidR="00E26F4B" w:rsidRPr="007530F7">
        <w:rPr>
          <w:rFonts w:eastAsia="Calibri"/>
        </w:rPr>
        <w:t xml:space="preserve"> punkt</w:t>
      </w:r>
      <w:r w:rsidR="0075251A">
        <w:rPr>
          <w:rFonts w:eastAsia="Calibri"/>
        </w:rPr>
        <w:t>ami</w:t>
      </w:r>
      <w:r w:rsidR="00E26F4B" w:rsidRPr="007530F7">
        <w:rPr>
          <w:rFonts w:eastAsia="Calibri"/>
        </w:rPr>
        <w:t xml:space="preserve"> przesiadkowym w mieście jest Dworzec PKP</w:t>
      </w:r>
      <w:r w:rsidR="00AC24CD">
        <w:rPr>
          <w:rFonts w:eastAsia="Calibri"/>
        </w:rPr>
        <w:t xml:space="preserve"> i </w:t>
      </w:r>
      <w:r w:rsidR="002C085B">
        <w:rPr>
          <w:rFonts w:eastAsia="Calibri"/>
        </w:rPr>
        <w:t>PG</w:t>
      </w:r>
      <w:r w:rsidR="0075251A">
        <w:rPr>
          <w:rFonts w:eastAsia="Calibri"/>
        </w:rPr>
        <w:t xml:space="preserve"> Silesia</w:t>
      </w:r>
      <w:r w:rsidR="00D4140E">
        <w:rPr>
          <w:rFonts w:eastAsia="Calibri"/>
        </w:rPr>
        <w:t xml:space="preserve"> (przystanek</w:t>
      </w:r>
      <w:r w:rsidR="00E87372">
        <w:rPr>
          <w:rFonts w:eastAsia="Calibri"/>
        </w:rPr>
        <w:t>:</w:t>
      </w:r>
      <w:r w:rsidR="00D4140E">
        <w:rPr>
          <w:rFonts w:eastAsia="Calibri"/>
        </w:rPr>
        <w:t xml:space="preserve"> </w:t>
      </w:r>
      <w:r w:rsidR="00E87372">
        <w:rPr>
          <w:rFonts w:eastAsia="Calibri"/>
        </w:rPr>
        <w:t>Czechowice - Dziedzice</w:t>
      </w:r>
      <w:r w:rsidR="00D4140E">
        <w:rPr>
          <w:rFonts w:eastAsia="Calibri"/>
        </w:rPr>
        <w:t xml:space="preserve"> Silesia)</w:t>
      </w:r>
      <w:r w:rsidR="00E26F4B" w:rsidRPr="007530F7">
        <w:rPr>
          <w:rFonts w:eastAsia="Calibri"/>
        </w:rPr>
        <w:t>, z ni</w:t>
      </w:r>
      <w:r w:rsidR="0075251A">
        <w:rPr>
          <w:rFonts w:eastAsia="Calibri"/>
        </w:rPr>
        <w:t>ch</w:t>
      </w:r>
      <w:r w:rsidR="00E26F4B" w:rsidRPr="007530F7">
        <w:rPr>
          <w:rFonts w:eastAsia="Calibri"/>
        </w:rPr>
        <w:t xml:space="preserve"> są realizowane kursy </w:t>
      </w:r>
      <w:r w:rsidR="00592218" w:rsidRPr="007530F7">
        <w:rPr>
          <w:rFonts w:eastAsia="Calibri"/>
        </w:rPr>
        <w:t>miejskie i</w:t>
      </w:r>
      <w:r w:rsidR="00D51EB8">
        <w:rPr>
          <w:rFonts w:eastAsia="Calibri"/>
        </w:rPr>
        <w:t> </w:t>
      </w:r>
      <w:r w:rsidR="00592218" w:rsidRPr="007530F7">
        <w:rPr>
          <w:rFonts w:eastAsia="Calibri"/>
        </w:rPr>
        <w:t>regionalne.</w:t>
      </w:r>
    </w:p>
    <w:p w14:paraId="3DCE59A2" w14:textId="321E61C1" w:rsidR="00FD3F93" w:rsidRPr="00AD6C5F" w:rsidRDefault="79BB28C2" w:rsidP="00537976">
      <w:pPr>
        <w:pStyle w:val="Nagwek2"/>
        <w:ind w:left="567" w:hanging="567"/>
      </w:pPr>
      <w:bookmarkStart w:id="118" w:name="_Toc16681034"/>
      <w:bookmarkStart w:id="119" w:name="_Toc17303713"/>
      <w:bookmarkStart w:id="120" w:name="_Toc17303811"/>
      <w:bookmarkStart w:id="121" w:name="_Toc17720007"/>
      <w:bookmarkStart w:id="122" w:name="_Toc21518125"/>
      <w:r w:rsidRPr="00AD6C5F">
        <w:t>Układ drogowy</w:t>
      </w:r>
      <w:bookmarkEnd w:id="118"/>
      <w:bookmarkEnd w:id="119"/>
      <w:bookmarkEnd w:id="120"/>
      <w:bookmarkEnd w:id="121"/>
      <w:bookmarkEnd w:id="122"/>
    </w:p>
    <w:p w14:paraId="305176BE" w14:textId="71F52979" w:rsidR="00FD3F93" w:rsidRPr="00AD6C5F" w:rsidRDefault="79BB28C2" w:rsidP="79BB28C2">
      <w:pPr>
        <w:spacing w:after="240"/>
        <w:ind w:right="1"/>
        <w:contextualSpacing/>
        <w:rPr>
          <w:rFonts w:eastAsia="Calibri" w:cs="Open Sans"/>
          <w:szCs w:val="20"/>
        </w:rPr>
      </w:pPr>
      <w:r w:rsidRPr="00AD6C5F">
        <w:rPr>
          <w:rFonts w:eastAsia="Calibri" w:cs="Open Sans"/>
          <w:szCs w:val="20"/>
        </w:rPr>
        <w:t xml:space="preserve">Podstawowy drogowy układ transportowy </w:t>
      </w:r>
      <w:r w:rsidR="00543E4E" w:rsidRPr="00AD6C5F">
        <w:rPr>
          <w:rFonts w:eastAsia="Calibri" w:cs="Open Sans"/>
          <w:szCs w:val="20"/>
        </w:rPr>
        <w:t>Czechowic-Dziedzic</w:t>
      </w:r>
      <w:r w:rsidRPr="00AD6C5F">
        <w:rPr>
          <w:rFonts w:eastAsia="Calibri" w:cs="Open Sans"/>
          <w:szCs w:val="20"/>
        </w:rPr>
        <w:t>, o zasięgu lokalnym, regionalnym, ponadregionalnym oraz międzynarodowym, tworz</w:t>
      </w:r>
      <w:r w:rsidR="004B2D2E">
        <w:rPr>
          <w:rFonts w:eastAsia="Calibri" w:cs="Open Sans"/>
          <w:szCs w:val="20"/>
        </w:rPr>
        <w:t>y</w:t>
      </w:r>
      <w:r w:rsidRPr="00AD6C5F">
        <w:rPr>
          <w:rFonts w:eastAsia="Calibri" w:cs="Open Sans"/>
          <w:szCs w:val="20"/>
        </w:rPr>
        <w:t>:</w:t>
      </w:r>
    </w:p>
    <w:p w14:paraId="4045172A" w14:textId="250B4A71" w:rsidR="00FD3F93" w:rsidRPr="00AD6C5F" w:rsidRDefault="79BB28C2" w:rsidP="00271D97">
      <w:pPr>
        <w:pStyle w:val="strzaka"/>
        <w:rPr>
          <w:rFonts w:cs="Open Sans"/>
          <w:szCs w:val="20"/>
        </w:rPr>
      </w:pPr>
      <w:r w:rsidRPr="00AD6C5F">
        <w:rPr>
          <w:rFonts w:cs="Open Sans"/>
          <w:szCs w:val="20"/>
        </w:rPr>
        <w:t xml:space="preserve">droga krajowa nr </w:t>
      </w:r>
      <w:r w:rsidR="006806A4" w:rsidRPr="00AD6C5F">
        <w:rPr>
          <w:rFonts w:cs="Open Sans"/>
          <w:szCs w:val="20"/>
        </w:rPr>
        <w:t>1</w:t>
      </w:r>
      <w:r w:rsidRPr="00AD6C5F">
        <w:rPr>
          <w:rFonts w:cs="Open Sans"/>
          <w:szCs w:val="20"/>
        </w:rPr>
        <w:t xml:space="preserve">, relacji </w:t>
      </w:r>
      <w:r w:rsidR="00ED3130" w:rsidRPr="00AD6C5F">
        <w:rPr>
          <w:rFonts w:cs="Open Sans"/>
          <w:szCs w:val="20"/>
        </w:rPr>
        <w:t xml:space="preserve">Gdańsk </w:t>
      </w:r>
      <w:r w:rsidR="00EF2958" w:rsidRPr="00AD6C5F">
        <w:rPr>
          <w:rFonts w:cs="Open Sans"/>
          <w:szCs w:val="20"/>
        </w:rPr>
        <w:t>–</w:t>
      </w:r>
      <w:r w:rsidR="000A32CA" w:rsidRPr="00AD6C5F">
        <w:rPr>
          <w:rFonts w:cs="Open Sans"/>
          <w:szCs w:val="20"/>
        </w:rPr>
        <w:t xml:space="preserve"> </w:t>
      </w:r>
      <w:r w:rsidR="00E839BB" w:rsidRPr="00AD6C5F">
        <w:rPr>
          <w:rFonts w:cs="Open Sans"/>
          <w:szCs w:val="20"/>
        </w:rPr>
        <w:t xml:space="preserve">Grudziądz </w:t>
      </w:r>
      <w:r w:rsidR="00D1327B" w:rsidRPr="00AD6C5F">
        <w:rPr>
          <w:rFonts w:cs="Open Sans"/>
          <w:szCs w:val="20"/>
        </w:rPr>
        <w:t>–</w:t>
      </w:r>
      <w:r w:rsidR="00E839BB" w:rsidRPr="00AD6C5F">
        <w:rPr>
          <w:rFonts w:cs="Open Sans"/>
          <w:szCs w:val="20"/>
        </w:rPr>
        <w:t xml:space="preserve"> </w:t>
      </w:r>
      <w:r w:rsidR="00D1327B" w:rsidRPr="00AD6C5F">
        <w:rPr>
          <w:rFonts w:cs="Open Sans"/>
          <w:szCs w:val="20"/>
        </w:rPr>
        <w:t xml:space="preserve">Toruń </w:t>
      </w:r>
      <w:r w:rsidR="0065796E" w:rsidRPr="00AD6C5F">
        <w:rPr>
          <w:rFonts w:cs="Open Sans"/>
          <w:szCs w:val="20"/>
        </w:rPr>
        <w:t>–</w:t>
      </w:r>
      <w:r w:rsidR="00D1327B" w:rsidRPr="00AD6C5F">
        <w:rPr>
          <w:rFonts w:cs="Open Sans"/>
          <w:szCs w:val="20"/>
        </w:rPr>
        <w:t xml:space="preserve"> </w:t>
      </w:r>
      <w:r w:rsidR="0065796E" w:rsidRPr="00AD6C5F">
        <w:rPr>
          <w:rFonts w:cs="Open Sans"/>
          <w:szCs w:val="20"/>
        </w:rPr>
        <w:t xml:space="preserve">Włocławek - </w:t>
      </w:r>
      <w:r w:rsidR="00FC00DA" w:rsidRPr="00AD6C5F">
        <w:rPr>
          <w:rFonts w:cs="Open Sans"/>
          <w:szCs w:val="20"/>
        </w:rPr>
        <w:t xml:space="preserve">Łódź (A-2) – Rzgów (S-8) – Piotrków Trybunalski </w:t>
      </w:r>
      <w:r w:rsidR="004F7E81" w:rsidRPr="00AD6C5F">
        <w:rPr>
          <w:rFonts w:cs="Open Sans"/>
          <w:szCs w:val="20"/>
        </w:rPr>
        <w:t xml:space="preserve">(S-8) </w:t>
      </w:r>
      <w:r w:rsidR="005870AF" w:rsidRPr="00AD6C5F">
        <w:rPr>
          <w:rFonts w:cs="Open Sans"/>
          <w:szCs w:val="20"/>
        </w:rPr>
        <w:t>–</w:t>
      </w:r>
      <w:r w:rsidR="004F7E81" w:rsidRPr="00AD6C5F">
        <w:rPr>
          <w:rFonts w:cs="Open Sans"/>
          <w:szCs w:val="20"/>
        </w:rPr>
        <w:t xml:space="preserve"> </w:t>
      </w:r>
      <w:r w:rsidR="005870AF" w:rsidRPr="00AD6C5F">
        <w:rPr>
          <w:rFonts w:cs="Open Sans"/>
          <w:szCs w:val="20"/>
        </w:rPr>
        <w:t xml:space="preserve">Częstochowa – </w:t>
      </w:r>
      <w:r w:rsidR="00293422" w:rsidRPr="00AD6C5F">
        <w:rPr>
          <w:rFonts w:cs="Open Sans"/>
          <w:szCs w:val="20"/>
        </w:rPr>
        <w:t xml:space="preserve">Podwarpie </w:t>
      </w:r>
      <w:r w:rsidR="008D48A7" w:rsidRPr="00AD6C5F">
        <w:rPr>
          <w:rFonts w:cs="Open Sans"/>
          <w:szCs w:val="20"/>
        </w:rPr>
        <w:t>–</w:t>
      </w:r>
      <w:r w:rsidR="00293422" w:rsidRPr="00AD6C5F">
        <w:rPr>
          <w:rFonts w:cs="Open Sans"/>
          <w:szCs w:val="20"/>
        </w:rPr>
        <w:t xml:space="preserve"> </w:t>
      </w:r>
      <w:r w:rsidR="008D48A7" w:rsidRPr="00AD6C5F">
        <w:rPr>
          <w:rFonts w:cs="Open Sans"/>
          <w:szCs w:val="20"/>
        </w:rPr>
        <w:t xml:space="preserve">Dąbrowa Górnicza </w:t>
      </w:r>
      <w:r w:rsidR="006848A7" w:rsidRPr="00AD6C5F">
        <w:rPr>
          <w:rFonts w:cs="Open Sans"/>
          <w:szCs w:val="20"/>
        </w:rPr>
        <w:t>–</w:t>
      </w:r>
      <w:r w:rsidR="008D48A7" w:rsidRPr="00AD6C5F">
        <w:rPr>
          <w:rFonts w:cs="Open Sans"/>
          <w:szCs w:val="20"/>
        </w:rPr>
        <w:t xml:space="preserve"> </w:t>
      </w:r>
      <w:r w:rsidR="006848A7" w:rsidRPr="00AD6C5F">
        <w:rPr>
          <w:rFonts w:cs="Open Sans"/>
          <w:szCs w:val="20"/>
        </w:rPr>
        <w:t xml:space="preserve">Tychy – Bielsko-Biała </w:t>
      </w:r>
      <w:r w:rsidR="002F22AE" w:rsidRPr="00AD6C5F">
        <w:rPr>
          <w:rFonts w:cs="Open Sans"/>
          <w:szCs w:val="20"/>
        </w:rPr>
        <w:t>–</w:t>
      </w:r>
      <w:r w:rsidR="006848A7" w:rsidRPr="00AD6C5F">
        <w:rPr>
          <w:rFonts w:cs="Open Sans"/>
          <w:szCs w:val="20"/>
        </w:rPr>
        <w:t xml:space="preserve"> Żywiec</w:t>
      </w:r>
      <w:r w:rsidR="002F22AE" w:rsidRPr="00AD6C5F">
        <w:rPr>
          <w:rFonts w:cs="Open Sans"/>
          <w:szCs w:val="20"/>
        </w:rPr>
        <w:t xml:space="preserve"> </w:t>
      </w:r>
      <w:r w:rsidR="0056541A" w:rsidRPr="00AD6C5F">
        <w:rPr>
          <w:rFonts w:cs="Open Sans"/>
          <w:szCs w:val="20"/>
        </w:rPr>
        <w:t>–</w:t>
      </w:r>
      <w:r w:rsidR="002F22AE" w:rsidRPr="00AD6C5F">
        <w:rPr>
          <w:rFonts w:cs="Open Sans"/>
          <w:szCs w:val="20"/>
        </w:rPr>
        <w:t xml:space="preserve"> </w:t>
      </w:r>
      <w:r w:rsidR="0056541A" w:rsidRPr="00AD6C5F">
        <w:rPr>
          <w:rFonts w:cs="Open Sans"/>
          <w:szCs w:val="20"/>
        </w:rPr>
        <w:t xml:space="preserve">Laliki </w:t>
      </w:r>
      <w:r w:rsidR="00757258" w:rsidRPr="00AD6C5F">
        <w:rPr>
          <w:rFonts w:cs="Open Sans"/>
          <w:szCs w:val="20"/>
        </w:rPr>
        <w:t>–</w:t>
      </w:r>
      <w:r w:rsidR="0056541A" w:rsidRPr="00AD6C5F">
        <w:rPr>
          <w:rFonts w:cs="Open Sans"/>
          <w:szCs w:val="20"/>
        </w:rPr>
        <w:t xml:space="preserve"> </w:t>
      </w:r>
      <w:r w:rsidR="00757258" w:rsidRPr="00AD6C5F">
        <w:rPr>
          <w:rFonts w:cs="Open Sans"/>
          <w:szCs w:val="20"/>
        </w:rPr>
        <w:t xml:space="preserve">Zwardoń </w:t>
      </w:r>
      <w:r w:rsidR="00763343" w:rsidRPr="00AD6C5F">
        <w:rPr>
          <w:rFonts w:cs="Open Sans"/>
          <w:szCs w:val="20"/>
        </w:rPr>
        <w:t>–</w:t>
      </w:r>
      <w:r w:rsidR="00757258" w:rsidRPr="00AD6C5F">
        <w:rPr>
          <w:rFonts w:cs="Open Sans"/>
          <w:szCs w:val="20"/>
        </w:rPr>
        <w:t xml:space="preserve"> </w:t>
      </w:r>
      <w:r w:rsidR="00763343" w:rsidRPr="00AD6C5F">
        <w:rPr>
          <w:rFonts w:cs="Open Sans"/>
          <w:szCs w:val="20"/>
        </w:rPr>
        <w:t>Granica Państwa</w:t>
      </w:r>
      <w:r w:rsidR="00CF0E13" w:rsidRPr="00AD6C5F">
        <w:rPr>
          <w:rStyle w:val="Odwoanieprzypisudolnego"/>
          <w:rFonts w:cs="Open Sans"/>
          <w:szCs w:val="20"/>
        </w:rPr>
        <w:footnoteReference w:id="30"/>
      </w:r>
      <w:r w:rsidR="00B01660">
        <w:rPr>
          <w:rFonts w:cs="Open Sans"/>
          <w:szCs w:val="20"/>
        </w:rPr>
        <w:t>.</w:t>
      </w:r>
    </w:p>
    <w:p w14:paraId="5DD1BEC0" w14:textId="04828114" w:rsidR="001C4D20" w:rsidRPr="005071C3" w:rsidRDefault="003C709E" w:rsidP="005071C3">
      <w:pPr>
        <w:rPr>
          <w:rFonts w:eastAsia="Calibri"/>
        </w:rPr>
      </w:pPr>
      <w:r w:rsidRPr="00AD6C5F">
        <w:rPr>
          <w:rFonts w:eastAsia="Calibri"/>
        </w:rPr>
        <w:t>Drogę krajową nr 1</w:t>
      </w:r>
      <w:r w:rsidR="007D085C">
        <w:rPr>
          <w:rFonts w:eastAsia="Calibri"/>
        </w:rPr>
        <w:t xml:space="preserve"> (DK 1)</w:t>
      </w:r>
      <w:r w:rsidRPr="00AD6C5F">
        <w:rPr>
          <w:rFonts w:eastAsia="Calibri"/>
        </w:rPr>
        <w:t xml:space="preserve"> można potraktować jako obwodnic</w:t>
      </w:r>
      <w:r w:rsidR="00B01660">
        <w:rPr>
          <w:rFonts w:eastAsia="Calibri"/>
        </w:rPr>
        <w:t>ę</w:t>
      </w:r>
      <w:r w:rsidRPr="00AD6C5F">
        <w:rPr>
          <w:rFonts w:eastAsia="Calibri"/>
        </w:rPr>
        <w:t xml:space="preserve"> miasta</w:t>
      </w:r>
      <w:r w:rsidR="00A1451D">
        <w:rPr>
          <w:rFonts w:eastAsia="Calibri"/>
        </w:rPr>
        <w:t xml:space="preserve"> oraz główny ciąg komunikacyjny </w:t>
      </w:r>
      <w:r w:rsidR="008C41C8">
        <w:rPr>
          <w:rFonts w:eastAsia="Calibri"/>
        </w:rPr>
        <w:t>G</w:t>
      </w:r>
      <w:r w:rsidR="00A1451D">
        <w:rPr>
          <w:rFonts w:eastAsia="Calibri"/>
        </w:rPr>
        <w:t>miny.</w:t>
      </w:r>
      <w:r w:rsidR="00107945">
        <w:rPr>
          <w:rFonts w:eastAsia="Calibri"/>
        </w:rPr>
        <w:t xml:space="preserve"> DK 1</w:t>
      </w:r>
      <w:r w:rsidRPr="00AD6C5F">
        <w:rPr>
          <w:rFonts w:eastAsia="Calibri"/>
        </w:rPr>
        <w:t xml:space="preserve"> </w:t>
      </w:r>
      <w:r>
        <w:rPr>
          <w:rFonts w:eastAsia="Calibri"/>
        </w:rPr>
        <w:t>c</w:t>
      </w:r>
      <w:r w:rsidRPr="00AD6C5F">
        <w:rPr>
          <w:rFonts w:eastAsia="Calibri"/>
        </w:rPr>
        <w:t>harakteryzuje się dwupasmową jezdni</w:t>
      </w:r>
      <w:r>
        <w:rPr>
          <w:rFonts w:eastAsia="Calibri"/>
        </w:rPr>
        <w:t>ą</w:t>
      </w:r>
      <w:r w:rsidRPr="00AD6C5F">
        <w:rPr>
          <w:rFonts w:eastAsia="Calibri"/>
        </w:rPr>
        <w:t xml:space="preserve"> w obie strony, </w:t>
      </w:r>
      <w:r w:rsidR="000727A7">
        <w:rPr>
          <w:rFonts w:eastAsia="Calibri"/>
        </w:rPr>
        <w:t xml:space="preserve">ze </w:t>
      </w:r>
      <w:r w:rsidRPr="00AD6C5F">
        <w:rPr>
          <w:rFonts w:eastAsia="Calibri"/>
        </w:rPr>
        <w:t>zwiększoną dopuszczalną prędkością oraz zmniejszoną liczbą skrzyżowań.</w:t>
      </w:r>
      <w:r w:rsidR="00F52FBF">
        <w:rPr>
          <w:rFonts w:eastAsia="Calibri"/>
        </w:rPr>
        <w:t xml:space="preserve"> </w:t>
      </w:r>
      <w:r w:rsidR="005071C3">
        <w:rPr>
          <w:rFonts w:eastAsia="Calibri"/>
        </w:rPr>
        <w:t>Trasa</w:t>
      </w:r>
      <w:r w:rsidR="00F84273" w:rsidRPr="00AD6C5F">
        <w:rPr>
          <w:rFonts w:eastAsia="Calibri"/>
        </w:rPr>
        <w:t xml:space="preserve"> jest częścią międzynarodowej trasy E-75, która przebiega od Vardo (Norwegia) do miejscowości </w:t>
      </w:r>
      <w:proofErr w:type="spellStart"/>
      <w:r w:rsidR="00F84273" w:rsidRPr="00AD6C5F">
        <w:rPr>
          <w:rFonts w:eastAsia="Calibri"/>
        </w:rPr>
        <w:t>Sitia</w:t>
      </w:r>
      <w:proofErr w:type="spellEnd"/>
      <w:r w:rsidR="00F84273" w:rsidRPr="00AD6C5F">
        <w:rPr>
          <w:rFonts w:eastAsia="Calibri"/>
        </w:rPr>
        <w:t xml:space="preserve"> na Krecie (Grecja), przez Finlandię, Polskę, Republikę Czeską, Słowację, Węgry, Serbię, Macedonię Północną, Grecję. </w:t>
      </w:r>
    </w:p>
    <w:p w14:paraId="1669B551" w14:textId="72F93777" w:rsidR="001C4D20" w:rsidRDefault="001C4D20" w:rsidP="00116762">
      <w:pPr>
        <w:rPr>
          <w:rFonts w:eastAsia="Calibri"/>
        </w:rPr>
      </w:pPr>
    </w:p>
    <w:p w14:paraId="18D00FC6" w14:textId="526D37BE" w:rsidR="00116762" w:rsidRPr="00116762" w:rsidRDefault="00F84273" w:rsidP="00116762">
      <w:r>
        <w:t>Przez teren</w:t>
      </w:r>
      <w:r w:rsidR="006C4616">
        <w:t xml:space="preserve"> </w:t>
      </w:r>
      <w:r w:rsidR="008C41C8">
        <w:t>Gminy</w:t>
      </w:r>
      <w:r w:rsidR="006C4616">
        <w:t xml:space="preserve"> n</w:t>
      </w:r>
      <w:r w:rsidR="00E824F3" w:rsidRPr="00E824F3">
        <w:t xml:space="preserve">ie </w:t>
      </w:r>
      <w:r>
        <w:t xml:space="preserve">przebiega żadna </w:t>
      </w:r>
      <w:r w:rsidR="00E824F3" w:rsidRPr="00E824F3">
        <w:t>dr</w:t>
      </w:r>
      <w:r>
        <w:t>oga</w:t>
      </w:r>
      <w:r w:rsidR="00E824F3" w:rsidRPr="00E824F3">
        <w:t xml:space="preserve"> wojewódzk</w:t>
      </w:r>
      <w:r>
        <w:t>a</w:t>
      </w:r>
      <w:r w:rsidR="00172743">
        <w:t>, a ł</w:t>
      </w:r>
      <w:r w:rsidR="00E824F3" w:rsidRPr="00E824F3">
        <w:t>ączna długość dróg publicznych wynosi ok. 258 km, z czego 74 km stanowią drogi powiatowe, a 169 km drogi gminne</w:t>
      </w:r>
      <w:r w:rsidR="00E824F3">
        <w:rPr>
          <w:rStyle w:val="Odwoanieprzypisudolnego"/>
        </w:rPr>
        <w:footnoteReference w:id="31"/>
      </w:r>
      <w:r w:rsidR="00E824F3" w:rsidRPr="00E824F3">
        <w:t>.</w:t>
      </w:r>
      <w:r w:rsidR="00E824F3">
        <w:t xml:space="preserve"> </w:t>
      </w:r>
      <w:r w:rsidR="0087423C">
        <w:t xml:space="preserve">Miasto </w:t>
      </w:r>
      <w:r w:rsidR="00116762" w:rsidRPr="00AD6C5F">
        <w:rPr>
          <w:rFonts w:eastAsia="Calibri" w:cs="Open Sans"/>
          <w:szCs w:val="20"/>
        </w:rPr>
        <w:t>Czechowice-Dziedzice posiada</w:t>
      </w:r>
      <w:r w:rsidR="00116762">
        <w:rPr>
          <w:rFonts w:eastAsia="Calibri" w:cs="Open Sans"/>
          <w:szCs w:val="20"/>
        </w:rPr>
        <w:t>ją</w:t>
      </w:r>
      <w:r w:rsidR="00116762" w:rsidRPr="00AD6C5F">
        <w:rPr>
          <w:rFonts w:eastAsia="Calibri" w:cs="Open Sans"/>
          <w:szCs w:val="20"/>
        </w:rPr>
        <w:t xml:space="preserve"> dość dobrze rozbudowaną sieć ulic z głównym trzonem transportowym tworzonym przez drogi powiatowe nr 4116S i 4451S</w:t>
      </w:r>
      <w:r w:rsidR="00F06AE6" w:rsidRPr="00AD6C5F">
        <w:rPr>
          <w:rFonts w:eastAsia="Calibri" w:cs="Open Sans"/>
          <w:szCs w:val="20"/>
        </w:rPr>
        <w:t>.</w:t>
      </w:r>
      <w:r w:rsidR="00116762" w:rsidRPr="00AD6C5F">
        <w:rPr>
          <w:rFonts w:eastAsia="Calibri" w:cs="Open Sans"/>
          <w:szCs w:val="20"/>
        </w:rPr>
        <w:t xml:space="preserve"> Są to ciągi drogowe:</w:t>
      </w:r>
    </w:p>
    <w:p w14:paraId="00F9EFC8" w14:textId="2F653B6D" w:rsidR="00116762" w:rsidRPr="00AD6C5F" w:rsidRDefault="00116762" w:rsidP="00116762">
      <w:pPr>
        <w:pStyle w:val="strzaka"/>
        <w:rPr>
          <w:rFonts w:cs="Open Sans"/>
          <w:szCs w:val="20"/>
        </w:rPr>
      </w:pPr>
      <w:r w:rsidRPr="00AD6C5F">
        <w:rPr>
          <w:rFonts w:cs="Open Sans"/>
          <w:szCs w:val="20"/>
        </w:rPr>
        <w:t xml:space="preserve">oś północ-południe, ulice: Legionów/Katowicka – (od ronda </w:t>
      </w:r>
      <w:r>
        <w:rPr>
          <w:rFonts w:cs="Open Sans"/>
          <w:szCs w:val="20"/>
        </w:rPr>
        <w:t>Żołnierzy A</w:t>
      </w:r>
      <w:r w:rsidRPr="00AD6C5F">
        <w:rPr>
          <w:rFonts w:cs="Open Sans"/>
          <w:szCs w:val="20"/>
        </w:rPr>
        <w:t>K</w:t>
      </w:r>
      <w:r>
        <w:rPr>
          <w:rFonts w:cs="Open Sans"/>
          <w:szCs w:val="20"/>
        </w:rPr>
        <w:t xml:space="preserve"> i Narodowych Sił Zbrojnych</w:t>
      </w:r>
      <w:r w:rsidRPr="00AD6C5F">
        <w:rPr>
          <w:rFonts w:cs="Open Sans"/>
          <w:szCs w:val="20"/>
        </w:rPr>
        <w:t xml:space="preserve">, ulice: Niepodległości, J. Słowackiego, R. Traugutta, </w:t>
      </w:r>
      <w:r>
        <w:rPr>
          <w:rFonts w:cs="Open Sans"/>
          <w:szCs w:val="20"/>
        </w:rPr>
        <w:t xml:space="preserve">Towarowa, </w:t>
      </w:r>
      <w:r w:rsidRPr="00AD6C5F">
        <w:rPr>
          <w:rFonts w:cs="Open Sans"/>
          <w:szCs w:val="20"/>
        </w:rPr>
        <w:t>R.</w:t>
      </w:r>
      <w:r w:rsidR="00497112">
        <w:rPr>
          <w:rFonts w:cs="Open Sans"/>
          <w:szCs w:val="20"/>
        </w:rPr>
        <w:t> </w:t>
      </w:r>
      <w:r w:rsidRPr="00AD6C5F">
        <w:rPr>
          <w:rFonts w:cs="Open Sans"/>
          <w:szCs w:val="20"/>
        </w:rPr>
        <w:t>Traugutta/Węglowa) - Legionów/Węglowa,</w:t>
      </w:r>
    </w:p>
    <w:p w14:paraId="0F707EC3" w14:textId="77777777" w:rsidR="00116762" w:rsidRPr="00AD6C5F" w:rsidRDefault="00116762" w:rsidP="00116762">
      <w:pPr>
        <w:pStyle w:val="strzaka"/>
        <w:rPr>
          <w:rFonts w:cs="Open Sans"/>
          <w:szCs w:val="20"/>
        </w:rPr>
      </w:pPr>
      <w:r w:rsidRPr="00AD6C5F">
        <w:rPr>
          <w:rFonts w:cs="Open Sans"/>
          <w:szCs w:val="20"/>
        </w:rPr>
        <w:t>oś wschód-zachód, ulice: L. Waryńskiego, G. Narutowicza, M. Drzymały</w:t>
      </w:r>
      <w:r>
        <w:rPr>
          <w:rFonts w:cs="Open Sans"/>
          <w:szCs w:val="20"/>
        </w:rPr>
        <w:t>, Górnicza</w:t>
      </w:r>
      <w:r w:rsidRPr="00AD6C5F">
        <w:rPr>
          <w:rFonts w:cs="Open Sans"/>
          <w:szCs w:val="20"/>
        </w:rPr>
        <w:t>, Kaniowska/Ludowa,</w:t>
      </w:r>
    </w:p>
    <w:p w14:paraId="69BBADAB" w14:textId="61796E76" w:rsidR="00116762" w:rsidRPr="00AD6C5F" w:rsidRDefault="00116762" w:rsidP="00116762">
      <w:pPr>
        <w:pStyle w:val="strzaka"/>
        <w:rPr>
          <w:rFonts w:cs="Open Sans"/>
          <w:szCs w:val="20"/>
        </w:rPr>
      </w:pPr>
      <w:r w:rsidRPr="00AD6C5F">
        <w:rPr>
          <w:rFonts w:cs="Open Sans"/>
          <w:szCs w:val="20"/>
        </w:rPr>
        <w:t>ulice dojazdowe do strefy przemysłowej: B. Prusa, Pionkowa, J.I. Kraszewskiego, N.</w:t>
      </w:r>
      <w:r w:rsidR="00497112">
        <w:rPr>
          <w:rFonts w:cs="Open Sans"/>
          <w:szCs w:val="20"/>
        </w:rPr>
        <w:t> </w:t>
      </w:r>
      <w:r w:rsidRPr="00AD6C5F">
        <w:rPr>
          <w:rFonts w:cs="Open Sans"/>
          <w:szCs w:val="20"/>
        </w:rPr>
        <w:t>Barlickiego,</w:t>
      </w:r>
    </w:p>
    <w:p w14:paraId="6002729E" w14:textId="77777777" w:rsidR="00116762" w:rsidRPr="00AD6C5F" w:rsidRDefault="00116762" w:rsidP="00116762">
      <w:pPr>
        <w:pStyle w:val="strzaka"/>
        <w:rPr>
          <w:rFonts w:cs="Open Sans"/>
          <w:szCs w:val="20"/>
        </w:rPr>
      </w:pPr>
      <w:r w:rsidRPr="00AD6C5F">
        <w:rPr>
          <w:rFonts w:cs="Open Sans"/>
          <w:szCs w:val="20"/>
        </w:rPr>
        <w:t xml:space="preserve">ulice dojazdowe do strefy przemysłowej w Kaniowie i Kopalni PG Silesia: R. Traugutta, Węglowa, Górnicza lub R. Traugutta, Węglowa, Nad Białą – do lotniska Kaniów, </w:t>
      </w:r>
    </w:p>
    <w:p w14:paraId="58F3F25C" w14:textId="40723B1B" w:rsidR="00116762" w:rsidRPr="00AD6C5F" w:rsidRDefault="00116762" w:rsidP="00116762">
      <w:pPr>
        <w:spacing w:after="240"/>
        <w:ind w:right="1"/>
        <w:rPr>
          <w:rFonts w:eastAsia="Calibri" w:cs="Open Sans"/>
          <w:szCs w:val="20"/>
        </w:rPr>
      </w:pPr>
      <w:r w:rsidRPr="00AD6C5F">
        <w:rPr>
          <w:rFonts w:eastAsia="Calibri" w:cs="Open Sans"/>
          <w:szCs w:val="20"/>
        </w:rPr>
        <w:t>Powyższe ulice to drogi jedno- i dwujezdniowe,</w:t>
      </w:r>
      <w:r w:rsidRPr="00AD6C5F">
        <w:rPr>
          <w:rFonts w:eastAsia="Calibri" w:cs="Open Sans"/>
          <w:color w:val="FF0000"/>
          <w:szCs w:val="20"/>
        </w:rPr>
        <w:t xml:space="preserve"> </w:t>
      </w:r>
      <w:r w:rsidRPr="00AD6C5F">
        <w:rPr>
          <w:rFonts w:eastAsia="Calibri" w:cs="Open Sans"/>
          <w:szCs w:val="20"/>
        </w:rPr>
        <w:t>często ze skanalizowanymi skrzyżowaniami i</w:t>
      </w:r>
      <w:r w:rsidR="00497112">
        <w:rPr>
          <w:rFonts w:eastAsia="Calibri" w:cs="Open Sans"/>
          <w:szCs w:val="20"/>
        </w:rPr>
        <w:t> </w:t>
      </w:r>
      <w:r w:rsidRPr="00AD6C5F">
        <w:rPr>
          <w:rFonts w:eastAsia="Calibri" w:cs="Open Sans"/>
          <w:szCs w:val="20"/>
        </w:rPr>
        <w:t xml:space="preserve">ruchem sterowanym sygnalizacją świetlną. </w:t>
      </w:r>
      <w:r w:rsidR="00A52F66">
        <w:rPr>
          <w:rFonts w:eastAsia="Calibri" w:cs="Open Sans"/>
          <w:szCs w:val="20"/>
        </w:rPr>
        <w:t>W ramach układu drogowego w Gminie Czechowice-Dziedzice znajduje się 1,5 km ścieżek rowerowych.</w:t>
      </w:r>
    </w:p>
    <w:p w14:paraId="61986AB1" w14:textId="356B80FD" w:rsidR="00A52F66" w:rsidRPr="007D2116" w:rsidRDefault="007D2116" w:rsidP="00A52F66">
      <w:pPr>
        <w:pStyle w:val="tabelapodpis"/>
      </w:pPr>
      <w:bookmarkStart w:id="123" w:name="_Toc21518211"/>
      <w:r>
        <w:t xml:space="preserve">Tab. </w:t>
      </w:r>
      <w:r w:rsidR="003459AF">
        <w:rPr>
          <w:noProof/>
        </w:rPr>
        <w:fldChar w:fldCharType="begin"/>
      </w:r>
      <w:r w:rsidR="003459AF">
        <w:rPr>
          <w:noProof/>
        </w:rPr>
        <w:instrText xml:space="preserve"> STYLEREF 1 \s </w:instrText>
      </w:r>
      <w:r w:rsidR="003459AF">
        <w:rPr>
          <w:noProof/>
        </w:rPr>
        <w:fldChar w:fldCharType="separate"/>
      </w:r>
      <w:r w:rsidR="005215EB">
        <w:rPr>
          <w:noProof/>
        </w:rPr>
        <w:t>4</w:t>
      </w:r>
      <w:r w:rsidR="003459AF">
        <w:rPr>
          <w:noProof/>
        </w:rPr>
        <w:fldChar w:fldCharType="end"/>
      </w:r>
      <w:r w:rsidR="00E81439">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5</w:t>
      </w:r>
      <w:r w:rsidR="003459AF">
        <w:rPr>
          <w:noProof/>
        </w:rPr>
        <w:fldChar w:fldCharType="end"/>
      </w:r>
      <w:r>
        <w:t xml:space="preserve"> </w:t>
      </w:r>
      <w:r w:rsidR="00A52F66" w:rsidRPr="00AD6C5F">
        <w:rPr>
          <w:rFonts w:eastAsia="Calibri"/>
        </w:rPr>
        <w:t xml:space="preserve">Inwestycje w </w:t>
      </w:r>
      <w:r w:rsidR="00A52F66" w:rsidRPr="00515DDA">
        <w:rPr>
          <w:rFonts w:eastAsia="Calibri"/>
        </w:rPr>
        <w:t>układzie</w:t>
      </w:r>
      <w:r w:rsidR="00A52F66" w:rsidRPr="00AD6C5F">
        <w:rPr>
          <w:rFonts w:eastAsia="Calibri"/>
        </w:rPr>
        <w:t xml:space="preserve"> drogowym.</w:t>
      </w:r>
      <w:bookmarkEnd w:id="123"/>
    </w:p>
    <w:tbl>
      <w:tblPr>
        <w:tblStyle w:val="Tabela-Siatka"/>
        <w:tblW w:w="5000" w:type="pct"/>
        <w:jc w:val="center"/>
        <w:tblLook w:val="04A0" w:firstRow="1" w:lastRow="0" w:firstColumn="1" w:lastColumn="0" w:noHBand="0" w:noVBand="1"/>
      </w:tblPr>
      <w:tblGrid>
        <w:gridCol w:w="2304"/>
        <w:gridCol w:w="1686"/>
        <w:gridCol w:w="1688"/>
        <w:gridCol w:w="1689"/>
        <w:gridCol w:w="1695"/>
      </w:tblGrid>
      <w:tr w:rsidR="00A52F66" w:rsidRPr="00225137" w14:paraId="40138DD1" w14:textId="77777777" w:rsidTr="00387800">
        <w:trPr>
          <w:trHeight w:val="405"/>
          <w:tblHeader/>
          <w:jc w:val="center"/>
        </w:trPr>
        <w:tc>
          <w:tcPr>
            <w:tcW w:w="1936" w:type="dxa"/>
            <w:shd w:val="clear" w:color="auto" w:fill="F79646" w:themeFill="accent6"/>
            <w:vAlign w:val="center"/>
          </w:tcPr>
          <w:p w14:paraId="2F420030" w14:textId="77777777" w:rsidR="00A52F66" w:rsidRPr="00C25B0F" w:rsidRDefault="00A52F66" w:rsidP="00387800">
            <w:pPr>
              <w:pStyle w:val="Tabelanagwek"/>
            </w:pPr>
            <w:r w:rsidRPr="00C25B0F">
              <w:t>Wyszczególnienie</w:t>
            </w:r>
          </w:p>
        </w:tc>
        <w:tc>
          <w:tcPr>
            <w:tcW w:w="1417" w:type="dxa"/>
            <w:shd w:val="clear" w:color="auto" w:fill="F79646" w:themeFill="accent6"/>
            <w:vAlign w:val="center"/>
          </w:tcPr>
          <w:p w14:paraId="120DFCE5" w14:textId="77777777" w:rsidR="00A52F66" w:rsidRPr="00C25B0F" w:rsidRDefault="00A52F66" w:rsidP="00387800">
            <w:pPr>
              <w:pStyle w:val="Tabelanagwek"/>
            </w:pPr>
            <w:r w:rsidRPr="00C25B0F">
              <w:t>2014</w:t>
            </w:r>
          </w:p>
        </w:tc>
        <w:tc>
          <w:tcPr>
            <w:tcW w:w="1418" w:type="dxa"/>
            <w:shd w:val="clear" w:color="auto" w:fill="F79646" w:themeFill="accent6"/>
            <w:vAlign w:val="center"/>
          </w:tcPr>
          <w:p w14:paraId="3DAB8D4C" w14:textId="77777777" w:rsidR="00A52F66" w:rsidRPr="00C25B0F" w:rsidRDefault="00A52F66" w:rsidP="00387800">
            <w:pPr>
              <w:pStyle w:val="Tabelanagwek"/>
            </w:pPr>
            <w:r w:rsidRPr="00C25B0F">
              <w:t>2015</w:t>
            </w:r>
          </w:p>
        </w:tc>
        <w:tc>
          <w:tcPr>
            <w:tcW w:w="1419" w:type="dxa"/>
            <w:shd w:val="clear" w:color="auto" w:fill="F79646" w:themeFill="accent6"/>
            <w:vAlign w:val="center"/>
          </w:tcPr>
          <w:p w14:paraId="7958679C" w14:textId="77777777" w:rsidR="00A52F66" w:rsidRPr="00C25B0F" w:rsidRDefault="00A52F66" w:rsidP="00387800">
            <w:pPr>
              <w:pStyle w:val="Tabelanagwek"/>
            </w:pPr>
            <w:r w:rsidRPr="00C25B0F">
              <w:t>2016</w:t>
            </w:r>
          </w:p>
        </w:tc>
        <w:tc>
          <w:tcPr>
            <w:tcW w:w="1424" w:type="dxa"/>
            <w:shd w:val="clear" w:color="auto" w:fill="F79646" w:themeFill="accent6"/>
            <w:vAlign w:val="center"/>
          </w:tcPr>
          <w:p w14:paraId="4F8BC50E" w14:textId="77777777" w:rsidR="00A52F66" w:rsidRPr="00C25B0F" w:rsidRDefault="00A52F66" w:rsidP="00387800">
            <w:pPr>
              <w:pStyle w:val="Tabelanagwek"/>
            </w:pPr>
            <w:r w:rsidRPr="00C25B0F">
              <w:t>2017</w:t>
            </w:r>
          </w:p>
        </w:tc>
      </w:tr>
      <w:tr w:rsidR="00A52F66" w:rsidRPr="00225137" w14:paraId="25BF8EC8" w14:textId="77777777" w:rsidTr="00387800">
        <w:trPr>
          <w:trHeight w:val="553"/>
          <w:jc w:val="center"/>
        </w:trPr>
        <w:tc>
          <w:tcPr>
            <w:tcW w:w="1936" w:type="dxa"/>
            <w:vAlign w:val="center"/>
          </w:tcPr>
          <w:p w14:paraId="49345BB3" w14:textId="77777777" w:rsidR="00A52F66" w:rsidRPr="00527C11" w:rsidRDefault="00A52F66" w:rsidP="00387800">
            <w:pPr>
              <w:pStyle w:val="Tabelatre"/>
              <w:rPr>
                <w:rFonts w:eastAsia="Calibri"/>
              </w:rPr>
            </w:pPr>
            <w:r w:rsidRPr="00527C11">
              <w:t>Długość wybudowanych ścieżek rowerowych [km]</w:t>
            </w:r>
          </w:p>
        </w:tc>
        <w:tc>
          <w:tcPr>
            <w:tcW w:w="1417" w:type="dxa"/>
            <w:vAlign w:val="center"/>
          </w:tcPr>
          <w:p w14:paraId="78AEB485" w14:textId="77777777" w:rsidR="00A52F66" w:rsidRPr="00527C11" w:rsidRDefault="00A52F66" w:rsidP="00387800">
            <w:pPr>
              <w:pStyle w:val="Tabelatre"/>
              <w:rPr>
                <w:rFonts w:eastAsia="Calibri"/>
              </w:rPr>
            </w:pPr>
            <w:r w:rsidRPr="00527C11">
              <w:t>1,0</w:t>
            </w:r>
          </w:p>
        </w:tc>
        <w:tc>
          <w:tcPr>
            <w:tcW w:w="1418" w:type="dxa"/>
            <w:vAlign w:val="center"/>
          </w:tcPr>
          <w:p w14:paraId="615051FE" w14:textId="77777777" w:rsidR="00A52F66" w:rsidRPr="00527C11" w:rsidRDefault="00A52F66" w:rsidP="00387800">
            <w:pPr>
              <w:pStyle w:val="Tabelatre"/>
              <w:rPr>
                <w:rFonts w:eastAsia="Calibri"/>
              </w:rPr>
            </w:pPr>
            <w:r w:rsidRPr="00527C11">
              <w:t>1,0</w:t>
            </w:r>
          </w:p>
        </w:tc>
        <w:tc>
          <w:tcPr>
            <w:tcW w:w="1419" w:type="dxa"/>
            <w:vAlign w:val="center"/>
          </w:tcPr>
          <w:p w14:paraId="61666AE4" w14:textId="77777777" w:rsidR="00A52F66" w:rsidRPr="00527C11" w:rsidRDefault="00A52F66" w:rsidP="00387800">
            <w:pPr>
              <w:pStyle w:val="Tabelatre"/>
              <w:rPr>
                <w:rFonts w:eastAsia="Calibri"/>
              </w:rPr>
            </w:pPr>
            <w:r w:rsidRPr="00527C11">
              <w:t>1,5</w:t>
            </w:r>
          </w:p>
        </w:tc>
        <w:tc>
          <w:tcPr>
            <w:tcW w:w="1424" w:type="dxa"/>
            <w:vAlign w:val="center"/>
          </w:tcPr>
          <w:p w14:paraId="311FA311" w14:textId="77777777" w:rsidR="00A52F66" w:rsidRPr="00527C11" w:rsidRDefault="00A52F66" w:rsidP="00387800">
            <w:pPr>
              <w:pStyle w:val="Tabelatre"/>
              <w:rPr>
                <w:rFonts w:eastAsia="Calibri"/>
              </w:rPr>
            </w:pPr>
            <w:r w:rsidRPr="00527C11">
              <w:t>1,5</w:t>
            </w:r>
          </w:p>
        </w:tc>
      </w:tr>
    </w:tbl>
    <w:p w14:paraId="40D54CB2" w14:textId="77777777" w:rsidR="00A52F66" w:rsidRPr="00792056" w:rsidRDefault="00A52F66" w:rsidP="00A52F66">
      <w:pPr>
        <w:pStyle w:val="rdo"/>
        <w:rPr>
          <w:rFonts w:eastAsia="Calibri" w:cs="Open Sans"/>
          <w:szCs w:val="18"/>
        </w:rPr>
      </w:pPr>
      <w:r w:rsidRPr="00792056">
        <w:rPr>
          <w:rFonts w:eastAsia="Calibri" w:cs="Open Sans"/>
          <w:szCs w:val="18"/>
        </w:rPr>
        <w:t>źródło: https://bdl.stat.gov.pl/BDL/dane/podgrup/wymiary</w:t>
      </w:r>
    </w:p>
    <w:p w14:paraId="6A1A3320" w14:textId="3AC2E207" w:rsidR="00116762" w:rsidRDefault="00116762" w:rsidP="00116762">
      <w:pPr>
        <w:spacing w:after="240"/>
        <w:ind w:right="1"/>
        <w:rPr>
          <w:szCs w:val="20"/>
        </w:rPr>
      </w:pPr>
      <w:r w:rsidRPr="00AD6C5F">
        <w:rPr>
          <w:rFonts w:eastAsia="Calibri" w:cs="Open Sans"/>
          <w:szCs w:val="20"/>
        </w:rPr>
        <w:t xml:space="preserve">Układ drogowy w Czechowicach-Dziedzicach wciąż poddawany jest systematycznej modernizacji. </w:t>
      </w:r>
      <w:r>
        <w:rPr>
          <w:rFonts w:eastAsia="Calibri" w:cs="Open Sans"/>
          <w:szCs w:val="20"/>
        </w:rPr>
        <w:t>Dotyczy ona</w:t>
      </w:r>
      <w:r w:rsidRPr="00AD6C5F">
        <w:rPr>
          <w:rFonts w:eastAsia="Calibri" w:cs="Open Sans"/>
          <w:szCs w:val="20"/>
        </w:rPr>
        <w:t xml:space="preserve"> obecnej siatki dróg w celu podniesienia komfortu, bezpieczeństwa oraz możliwości dostosowania parametrów do nowej klasy (ul. </w:t>
      </w:r>
      <w:r w:rsidR="002754F2">
        <w:rPr>
          <w:rFonts w:eastAsia="Calibri" w:cs="Open Sans"/>
          <w:szCs w:val="20"/>
        </w:rPr>
        <w:t>Barlickiego</w:t>
      </w:r>
      <w:r w:rsidRPr="00AD6C5F">
        <w:rPr>
          <w:rFonts w:eastAsia="Calibri" w:cs="Open Sans"/>
          <w:szCs w:val="20"/>
        </w:rPr>
        <w:t>)</w:t>
      </w:r>
      <w:r w:rsidR="00056535">
        <w:rPr>
          <w:rStyle w:val="Odwoanieprzypisudolnego"/>
          <w:rFonts w:eastAsia="Calibri" w:cs="Open Sans"/>
          <w:szCs w:val="20"/>
        </w:rPr>
        <w:footnoteReference w:id="32"/>
      </w:r>
      <w:r w:rsidRPr="00AD6C5F">
        <w:rPr>
          <w:rFonts w:eastAsia="Calibri" w:cs="Open Sans"/>
          <w:szCs w:val="20"/>
        </w:rPr>
        <w:t xml:space="preserve">. Projektowane drogi i węzły są elementem </w:t>
      </w:r>
      <w:r w:rsidRPr="00AD6C5F">
        <w:rPr>
          <w:rFonts w:eastAsia="Calibri" w:cs="Open Sans"/>
          <w:szCs w:val="20"/>
        </w:rPr>
        <w:lastRenderedPageBreak/>
        <w:t xml:space="preserve">dużego projektu przebudowy DK 1. </w:t>
      </w:r>
      <w:r w:rsidRPr="00AD6C5F">
        <w:rPr>
          <w:rFonts w:cs="Open Sans"/>
          <w:szCs w:val="20"/>
        </w:rPr>
        <w:t xml:space="preserve">Planuje się wzmocnienie przepustowości oraz bezpieczeństwa ruchu tranzytowego prowadzonego drogą krajową nr 1 oraz wzmocnienie powiązań tranzytowych z budowaną drogą ekspresową S – 1, której docelowy przebieg </w:t>
      </w:r>
      <w:r w:rsidRPr="00AD6C5F">
        <w:rPr>
          <w:szCs w:val="20"/>
        </w:rPr>
        <w:t>będzie łączył Pyrzowice (A1) z Czechami w Cieszynie-</w:t>
      </w:r>
      <w:proofErr w:type="spellStart"/>
      <w:r w:rsidRPr="00AD6C5F">
        <w:rPr>
          <w:szCs w:val="20"/>
        </w:rPr>
        <w:t>Boguszowicach</w:t>
      </w:r>
      <w:proofErr w:type="spellEnd"/>
      <w:r w:rsidRPr="00AD6C5F">
        <w:rPr>
          <w:szCs w:val="20"/>
        </w:rPr>
        <w:t xml:space="preserve">. W sąsiedztwie miasta Czechowice-Dziedzice przebieg drogi ekspresowej S – 1 obejmuje gminy sąsiednie, takie jak Bestwina, Bielsko-Biała, Wilamowice. Obecnie najbliżej położony w stosunku do </w:t>
      </w:r>
      <w:r w:rsidR="008C41C8">
        <w:rPr>
          <w:szCs w:val="20"/>
        </w:rPr>
        <w:t>G</w:t>
      </w:r>
      <w:r w:rsidR="008C41C8" w:rsidRPr="00AD6C5F">
        <w:rPr>
          <w:szCs w:val="20"/>
        </w:rPr>
        <w:t>miny</w:t>
      </w:r>
      <w:r w:rsidRPr="00AD6C5F">
        <w:rPr>
          <w:szCs w:val="20"/>
        </w:rPr>
        <w:t xml:space="preserve"> Czechowice-Dziedzice istniejący węzeł z drogą ekspresową S – 1 to węzeł z drogą krajową nr 1, tzw. węzeł Bielsko-Biała Komorowice – położony 2,5 km od południowej granicy miasta Czechowice-Dziedzice, na terenie </w:t>
      </w:r>
      <w:r w:rsidR="00833BDE">
        <w:rPr>
          <w:szCs w:val="20"/>
        </w:rPr>
        <w:t>Miasta</w:t>
      </w:r>
      <w:r w:rsidRPr="00AD6C5F">
        <w:rPr>
          <w:szCs w:val="20"/>
        </w:rPr>
        <w:t xml:space="preserve"> Bielsko-Biała.</w:t>
      </w:r>
      <w:r w:rsidRPr="00AD6C5F">
        <w:rPr>
          <w:rStyle w:val="Odwoanieprzypisudolnego"/>
          <w:szCs w:val="20"/>
        </w:rPr>
        <w:footnoteReference w:id="33"/>
      </w:r>
    </w:p>
    <w:p w14:paraId="553811AE" w14:textId="1D9E9690" w:rsidR="000D5C88" w:rsidRPr="00AD6C5F" w:rsidRDefault="00432472" w:rsidP="00F120A0">
      <w:r>
        <w:t>Ciąg</w:t>
      </w:r>
      <w:r w:rsidR="008E53C6">
        <w:t>i</w:t>
      </w:r>
      <w:r>
        <w:t xml:space="preserve"> ulic</w:t>
      </w:r>
      <w:r w:rsidR="00AA356C">
        <w:t xml:space="preserve">: </w:t>
      </w:r>
      <w:r w:rsidR="00AA356C" w:rsidRPr="00AD6C5F">
        <w:t>Legionów</w:t>
      </w:r>
      <w:r w:rsidR="00C65470">
        <w:t xml:space="preserve"> (od przystanku Legionów/Południowe)</w:t>
      </w:r>
      <w:r w:rsidR="00AA356C" w:rsidRPr="00AD6C5F">
        <w:t xml:space="preserve">, Bestwińska, I. </w:t>
      </w:r>
      <w:r w:rsidR="00977E66" w:rsidRPr="00AD6C5F">
        <w:t xml:space="preserve">Łukasiewicza, </w:t>
      </w:r>
      <w:r w:rsidR="005F16A1" w:rsidRPr="00AD6C5F">
        <w:t xml:space="preserve">B. Prusa, </w:t>
      </w:r>
      <w:r w:rsidR="00F864E5" w:rsidRPr="00AD6C5F">
        <w:t>N. Barlickiego, J.</w:t>
      </w:r>
      <w:r w:rsidR="00497112">
        <w:t> </w:t>
      </w:r>
      <w:r w:rsidR="00F864E5" w:rsidRPr="00AD6C5F">
        <w:t xml:space="preserve">Słowackiego, </w:t>
      </w:r>
      <w:r w:rsidR="000F4B3F" w:rsidRPr="00AD6C5F">
        <w:t>R. Traugutta</w:t>
      </w:r>
      <w:r w:rsidR="000A098C" w:rsidRPr="00AD6C5F">
        <w:t xml:space="preserve"> do </w:t>
      </w:r>
      <w:r w:rsidR="00775E19">
        <w:t>PG</w:t>
      </w:r>
      <w:r w:rsidR="00775E19" w:rsidRPr="00AD6C5F">
        <w:t xml:space="preserve"> </w:t>
      </w:r>
      <w:r w:rsidR="000A098C" w:rsidRPr="00AD6C5F">
        <w:t>Silesia</w:t>
      </w:r>
      <w:r w:rsidR="00AA356C">
        <w:t xml:space="preserve"> sta</w:t>
      </w:r>
      <w:r w:rsidR="008E53C6">
        <w:t xml:space="preserve">nowią główny pion komunikacyjny </w:t>
      </w:r>
      <w:r w:rsidR="00332460">
        <w:t>M</w:t>
      </w:r>
      <w:r w:rsidR="008E53C6">
        <w:t>ia</w:t>
      </w:r>
      <w:r w:rsidR="00332460">
        <w:t>sta Czechowice-Dziedzice</w:t>
      </w:r>
      <w:r w:rsidR="00855FAF">
        <w:t>,</w:t>
      </w:r>
      <w:r w:rsidR="00332460">
        <w:t xml:space="preserve"> po którym </w:t>
      </w:r>
      <w:r w:rsidR="003900F0">
        <w:t>kursuje najwięcej linii komunikacji miejskiej.</w:t>
      </w:r>
      <w:r w:rsidR="00F5249E">
        <w:t xml:space="preserve"> </w:t>
      </w:r>
      <w:r w:rsidR="00DA411E" w:rsidRPr="00AD6C5F">
        <w:t>Od ulicy Legionów/Kopernika</w:t>
      </w:r>
      <w:r w:rsidR="00495C6C" w:rsidRPr="00AD6C5F">
        <w:t xml:space="preserve"> aż do Dworca PKP, równolegle trasę obsługuj</w:t>
      </w:r>
      <w:r w:rsidR="00DB4047" w:rsidRPr="00AD6C5F">
        <w:t>ą</w:t>
      </w:r>
      <w:r w:rsidR="00975CC4" w:rsidRPr="00AD6C5F">
        <w:t xml:space="preserve"> linie:</w:t>
      </w:r>
      <w:r w:rsidR="00DB4047" w:rsidRPr="00AD6C5F">
        <w:t xml:space="preserve"> </w:t>
      </w:r>
      <w:r w:rsidR="001407F6" w:rsidRPr="00AD6C5F">
        <w:t>2,</w:t>
      </w:r>
      <w:r w:rsidR="00D14A4C">
        <w:t xml:space="preserve"> </w:t>
      </w:r>
      <w:r w:rsidR="001407F6" w:rsidRPr="00AD6C5F">
        <w:t>3,</w:t>
      </w:r>
      <w:r w:rsidR="00D14A4C">
        <w:t xml:space="preserve"> </w:t>
      </w:r>
      <w:r w:rsidR="001407F6" w:rsidRPr="00AD6C5F">
        <w:t>4,</w:t>
      </w:r>
      <w:r w:rsidR="00D14A4C">
        <w:t xml:space="preserve"> </w:t>
      </w:r>
      <w:r w:rsidR="00B06CA5" w:rsidRPr="00AD6C5F">
        <w:t>5,</w:t>
      </w:r>
      <w:r w:rsidR="00D14A4C">
        <w:t xml:space="preserve"> </w:t>
      </w:r>
      <w:r w:rsidR="00D42B1F" w:rsidRPr="00AD6C5F">
        <w:t xml:space="preserve">8 </w:t>
      </w:r>
      <w:r w:rsidR="00D826EB">
        <w:t>oraz</w:t>
      </w:r>
      <w:r w:rsidR="00D42B1F" w:rsidRPr="00AD6C5F">
        <w:t xml:space="preserve"> C. </w:t>
      </w:r>
      <w:r w:rsidR="00934397" w:rsidRPr="00934397">
        <w:t>Jednak łączna liczba kursów wszystkich linii jest o wiele mniejsza od linii VII, kursującej po ul. Niepodległości i Legionów.</w:t>
      </w:r>
      <w:r w:rsidR="00A01860">
        <w:t xml:space="preserve"> </w:t>
      </w:r>
      <w:r w:rsidR="009F0A5A">
        <w:t>Duż</w:t>
      </w:r>
      <w:r w:rsidR="00C20A4D">
        <w:t>a liczba</w:t>
      </w:r>
      <w:r w:rsidR="00D42B1F" w:rsidRPr="00AD6C5F">
        <w:t xml:space="preserve"> linii </w:t>
      </w:r>
      <w:r w:rsidR="009F0A5A">
        <w:t>kursuje także</w:t>
      </w:r>
      <w:r w:rsidR="00D42B1F" w:rsidRPr="00AD6C5F">
        <w:t xml:space="preserve"> </w:t>
      </w:r>
      <w:r w:rsidR="004244B9">
        <w:t>w ciągu</w:t>
      </w:r>
      <w:r w:rsidR="00D42B1F" w:rsidRPr="00AD6C5F">
        <w:t xml:space="preserve"> ulicy Węglowej, od przystanku </w:t>
      </w:r>
      <w:r w:rsidR="00B15FD2" w:rsidRPr="00AD6C5F">
        <w:t xml:space="preserve">Węglowa/Kościół św. Barbary do </w:t>
      </w:r>
      <w:r w:rsidR="003A58A2">
        <w:t>PG</w:t>
      </w:r>
      <w:r w:rsidR="00B15FD2" w:rsidRPr="00AD6C5F">
        <w:t xml:space="preserve"> Silesia</w:t>
      </w:r>
      <w:r w:rsidR="00BD499B">
        <w:t>,</w:t>
      </w:r>
      <w:r w:rsidR="00FE3C7D" w:rsidRPr="00AD6C5F">
        <w:t xml:space="preserve"> </w:t>
      </w:r>
      <w:r w:rsidR="00653A97">
        <w:t>gdyż</w:t>
      </w:r>
      <w:r w:rsidR="00FE3C7D" w:rsidRPr="00AD6C5F">
        <w:t xml:space="preserve"> </w:t>
      </w:r>
      <w:r w:rsidR="00A76928" w:rsidRPr="00AD6C5F">
        <w:t>równolegle</w:t>
      </w:r>
      <w:r w:rsidR="00485818" w:rsidRPr="00AD6C5F">
        <w:t xml:space="preserve"> </w:t>
      </w:r>
      <w:r w:rsidR="00A76928" w:rsidRPr="00AD6C5F">
        <w:t xml:space="preserve">trasę </w:t>
      </w:r>
      <w:r w:rsidR="00485818" w:rsidRPr="00AD6C5F">
        <w:t xml:space="preserve">obsługują </w:t>
      </w:r>
      <w:r w:rsidR="00A76928" w:rsidRPr="00AD6C5F">
        <w:t>linie</w:t>
      </w:r>
      <w:r w:rsidR="00975CC4" w:rsidRPr="00AD6C5F">
        <w:t xml:space="preserve">: </w:t>
      </w:r>
      <w:r w:rsidR="00B34D0C" w:rsidRPr="00AD6C5F">
        <w:t>1s,</w:t>
      </w:r>
      <w:r w:rsidR="00FD1188">
        <w:t xml:space="preserve"> </w:t>
      </w:r>
      <w:r w:rsidR="002843E3" w:rsidRPr="00AD6C5F">
        <w:t>2,</w:t>
      </w:r>
      <w:r w:rsidR="00FD1188">
        <w:t xml:space="preserve"> </w:t>
      </w:r>
      <w:r w:rsidR="002843E3" w:rsidRPr="00AD6C5F">
        <w:t>3,</w:t>
      </w:r>
      <w:r w:rsidR="00FD1188">
        <w:t xml:space="preserve"> </w:t>
      </w:r>
      <w:r w:rsidR="00A41E3A" w:rsidRPr="00AD6C5F">
        <w:t>5,</w:t>
      </w:r>
      <w:r w:rsidR="00FD1188">
        <w:t xml:space="preserve"> </w:t>
      </w:r>
      <w:r w:rsidR="00A41E3A" w:rsidRPr="00AD6C5F">
        <w:t>VII</w:t>
      </w:r>
      <w:r w:rsidR="00D62631" w:rsidRPr="00AD6C5F">
        <w:t>,</w:t>
      </w:r>
      <w:r w:rsidR="00FD1188">
        <w:t xml:space="preserve"> </w:t>
      </w:r>
      <w:r w:rsidR="00D62631" w:rsidRPr="00AD6C5F">
        <w:t>8,</w:t>
      </w:r>
      <w:r w:rsidR="00FD1188">
        <w:t xml:space="preserve"> </w:t>
      </w:r>
      <w:r w:rsidR="00D62631" w:rsidRPr="00AD6C5F">
        <w:t>C.</w:t>
      </w:r>
      <w:r w:rsidR="004F7C74">
        <w:t xml:space="preserve"> </w:t>
      </w:r>
    </w:p>
    <w:p w14:paraId="3D57FD0C" w14:textId="3CA2ECAB" w:rsidR="00FD3F93" w:rsidRPr="00BF1D5D" w:rsidRDefault="79BB28C2" w:rsidP="00537976">
      <w:pPr>
        <w:pStyle w:val="Nagwek2"/>
        <w:ind w:left="567" w:hanging="567"/>
      </w:pPr>
      <w:bookmarkStart w:id="124" w:name="_Toc16681035"/>
      <w:bookmarkStart w:id="125" w:name="_Toc17303714"/>
      <w:bookmarkStart w:id="126" w:name="_Toc17303812"/>
      <w:bookmarkStart w:id="127" w:name="_Toc17720008"/>
      <w:bookmarkStart w:id="128" w:name="_Toc21518126"/>
      <w:r w:rsidRPr="00BF1D5D">
        <w:t xml:space="preserve">Średniodobowy ruch na sieci dróg wojewódzkich i krajowych na obszarze oddziaływania </w:t>
      </w:r>
      <w:r w:rsidR="00770872">
        <w:t>Gminy Czechowice-Dziedzice</w:t>
      </w:r>
      <w:bookmarkEnd w:id="124"/>
      <w:bookmarkEnd w:id="125"/>
      <w:bookmarkEnd w:id="126"/>
      <w:bookmarkEnd w:id="127"/>
      <w:bookmarkEnd w:id="128"/>
    </w:p>
    <w:p w14:paraId="7C88049D" w14:textId="08C54AF5" w:rsidR="00FD3F93" w:rsidRPr="00446E52" w:rsidRDefault="79BB28C2" w:rsidP="00446E52">
      <w:pPr>
        <w:rPr>
          <w:rFonts w:eastAsia="Calibri"/>
        </w:rPr>
      </w:pPr>
      <w:r w:rsidRPr="00446E52">
        <w:rPr>
          <w:rFonts w:eastAsia="Calibri"/>
        </w:rPr>
        <w:t>Na drogach krajowych i wojewódzkich, z wyłączeniem miast na prawach powiatu, regularnie co pięć lat przeprowadzany jest Generalny Pomiar Ruchu (GPR), który obrazuje aktualny poziom natężenia ruchu na poszczególnych odcinkach sieci drogowej oraz wskazuje prognozy ruchu w</w:t>
      </w:r>
      <w:r w:rsidR="00497112">
        <w:rPr>
          <w:rFonts w:eastAsia="Calibri"/>
        </w:rPr>
        <w:t> </w:t>
      </w:r>
      <w:r w:rsidRPr="00446E52">
        <w:rPr>
          <w:rFonts w:eastAsia="Calibri"/>
        </w:rPr>
        <w:t>perspektywie 5, 10 i 15 lat. Obecnie obowiązuje przeprowadzony w 2015 r. GPR2015.</w:t>
      </w:r>
    </w:p>
    <w:p w14:paraId="0925F240" w14:textId="1104AB9E" w:rsidR="00FD3F93" w:rsidRPr="008F5AF5" w:rsidRDefault="00FD3F93" w:rsidP="008F5AF5">
      <w:pPr>
        <w:rPr>
          <w:rFonts w:eastAsia="Calibri"/>
        </w:rPr>
      </w:pPr>
      <w:r w:rsidRPr="008F5AF5">
        <w:rPr>
          <w:rFonts w:eastAsia="Calibri"/>
        </w:rPr>
        <w:t xml:space="preserve">Najbardziej obciążonym ciągiem drogowym w rejonie </w:t>
      </w:r>
      <w:r w:rsidR="00446E52" w:rsidRPr="008F5AF5">
        <w:rPr>
          <w:rFonts w:eastAsia="Calibri"/>
        </w:rPr>
        <w:t>Czechowic-Dziedzic</w:t>
      </w:r>
      <w:r w:rsidRPr="008F5AF5">
        <w:rPr>
          <w:rFonts w:eastAsia="Calibri"/>
          <w:vertAlign w:val="superscript"/>
        </w:rPr>
        <w:footnoteReference w:id="34"/>
      </w:r>
      <w:r w:rsidRPr="008F5AF5">
        <w:rPr>
          <w:rFonts w:eastAsia="Calibri"/>
        </w:rPr>
        <w:t xml:space="preserve"> jest </w:t>
      </w:r>
      <w:r w:rsidR="00446E52" w:rsidRPr="008F5AF5">
        <w:rPr>
          <w:rFonts w:eastAsia="Calibri"/>
        </w:rPr>
        <w:t>droga krajowa nr</w:t>
      </w:r>
      <w:r w:rsidR="00497112">
        <w:rPr>
          <w:rFonts w:eastAsia="Calibri"/>
        </w:rPr>
        <w:t> </w:t>
      </w:r>
      <w:r w:rsidR="00446E52" w:rsidRPr="008F5AF5">
        <w:rPr>
          <w:rFonts w:eastAsia="Calibri"/>
        </w:rPr>
        <w:t>1</w:t>
      </w:r>
      <w:r w:rsidRPr="008F5AF5">
        <w:rPr>
          <w:rFonts w:eastAsia="Calibri"/>
        </w:rPr>
        <w:t>, której średnie dobowe natężenie ruchu (SDR) wynosi:</w:t>
      </w:r>
    </w:p>
    <w:p w14:paraId="2E1F2A55" w14:textId="40856955" w:rsidR="00C02AE6" w:rsidRPr="008F5AF5" w:rsidRDefault="00C73DAE" w:rsidP="00C02AE6">
      <w:pPr>
        <w:pStyle w:val="strzaka"/>
      </w:pPr>
      <w:r w:rsidRPr="008F5AF5">
        <w:t>41</w:t>
      </w:r>
      <w:r w:rsidR="00C02AE6" w:rsidRPr="008F5AF5">
        <w:t> </w:t>
      </w:r>
      <w:r w:rsidRPr="008F5AF5">
        <w:t xml:space="preserve">345 poj./dobę na odcinku </w:t>
      </w:r>
      <w:r w:rsidR="00C02AE6" w:rsidRPr="008F5AF5">
        <w:t>Pszczyna (DW 933, ul. Bielska) – Czechowice-Dziedzice,</w:t>
      </w:r>
    </w:p>
    <w:p w14:paraId="5676538B" w14:textId="0ED43035" w:rsidR="00FD3F93" w:rsidRPr="004458ED" w:rsidRDefault="008F5AF5" w:rsidP="004458ED">
      <w:pPr>
        <w:pStyle w:val="strzaka"/>
      </w:pPr>
      <w:r w:rsidRPr="008F5AF5">
        <w:t>37 766 poj./dobę na odcinku Czechowice-Dziedzice – Bielsko-Biała.</w:t>
      </w:r>
    </w:p>
    <w:p w14:paraId="146FDB1C" w14:textId="1DC7BAD5" w:rsidR="00FD3F93" w:rsidRPr="006C04D9" w:rsidRDefault="00D160B0" w:rsidP="006C04D9">
      <w:pPr>
        <w:rPr>
          <w:rFonts w:eastAsia="Calibri"/>
        </w:rPr>
      </w:pPr>
      <w:r w:rsidRPr="006C04D9">
        <w:rPr>
          <w:rFonts w:eastAsia="Calibri"/>
        </w:rPr>
        <w:t>Ś</w:t>
      </w:r>
      <w:r w:rsidR="00FD3F93" w:rsidRPr="006C04D9">
        <w:rPr>
          <w:rFonts w:eastAsia="Calibri"/>
        </w:rPr>
        <w:t xml:space="preserve">redni SDR na drogach krajowych wynosi 11 178 poj./dobę, w tym na drogach krajowych będących ciągami dróg międzynarodowych – </w:t>
      </w:r>
      <w:r w:rsidR="006F6FE2" w:rsidRPr="006C04D9">
        <w:rPr>
          <w:rFonts w:eastAsia="Calibri"/>
        </w:rPr>
        <w:t>20 067</w:t>
      </w:r>
      <w:r w:rsidR="00FD3F93" w:rsidRPr="006C04D9">
        <w:rPr>
          <w:rFonts w:eastAsia="Calibri"/>
        </w:rPr>
        <w:t xml:space="preserve"> poj./dobę. Natężenie ruchu dobowego na DK</w:t>
      </w:r>
      <w:r w:rsidR="004458ED" w:rsidRPr="006C04D9">
        <w:rPr>
          <w:rFonts w:eastAsia="Calibri"/>
        </w:rPr>
        <w:t>1</w:t>
      </w:r>
      <w:r w:rsidR="00FD3F93" w:rsidRPr="006C04D9">
        <w:rPr>
          <w:rFonts w:eastAsia="Calibri"/>
        </w:rPr>
        <w:t xml:space="preserve"> jest o</w:t>
      </w:r>
      <w:r w:rsidR="00497112">
        <w:rPr>
          <w:rFonts w:eastAsia="Calibri"/>
        </w:rPr>
        <w:t> </w:t>
      </w:r>
      <w:r w:rsidR="00FD3F93" w:rsidRPr="006C04D9">
        <w:rPr>
          <w:rFonts w:eastAsia="Calibri"/>
        </w:rPr>
        <w:t xml:space="preserve">około </w:t>
      </w:r>
      <w:r w:rsidR="00D52B31" w:rsidRPr="006C04D9">
        <w:rPr>
          <w:rFonts w:eastAsia="Calibri"/>
        </w:rPr>
        <w:t>2 razy</w:t>
      </w:r>
      <w:r w:rsidR="00FD3F93" w:rsidRPr="006C04D9">
        <w:rPr>
          <w:rFonts w:eastAsia="Calibri"/>
        </w:rPr>
        <w:t xml:space="preserve"> większe niż średnie natężenie na drogach krajowych w Województwie </w:t>
      </w:r>
      <w:r w:rsidR="0066204C">
        <w:rPr>
          <w:rFonts w:eastAsia="Calibri"/>
        </w:rPr>
        <w:t>Śl</w:t>
      </w:r>
      <w:r w:rsidR="00FD3F93" w:rsidRPr="006C04D9">
        <w:rPr>
          <w:rFonts w:eastAsia="Calibri"/>
        </w:rPr>
        <w:t>ąskim</w:t>
      </w:r>
      <w:r w:rsidR="00FD3F93" w:rsidRPr="006C04D9">
        <w:rPr>
          <w:rFonts w:eastAsia="Calibri"/>
          <w:vertAlign w:val="superscript"/>
        </w:rPr>
        <w:footnoteReference w:id="35"/>
      </w:r>
      <w:r w:rsidR="00FD3F93" w:rsidRPr="006C04D9">
        <w:rPr>
          <w:rFonts w:eastAsia="Calibri"/>
        </w:rPr>
        <w:t xml:space="preserve">. </w:t>
      </w:r>
    </w:p>
    <w:p w14:paraId="22356BF5" w14:textId="643D8308" w:rsidR="00FD3F93" w:rsidRPr="002D5072" w:rsidRDefault="00303DAD" w:rsidP="00A86E3F">
      <w:pPr>
        <w:ind w:right="1"/>
        <w:jc w:val="center"/>
        <w:rPr>
          <w:rFonts w:ascii="Times New Roman" w:eastAsia="Calibri" w:hAnsi="Times New Roman"/>
          <w:sz w:val="22"/>
          <w:highlight w:val="yellow"/>
        </w:rPr>
      </w:pPr>
      <w:r>
        <w:rPr>
          <w:noProof/>
        </w:rPr>
        <w:lastRenderedPageBreak/>
        <w:drawing>
          <wp:inline distT="0" distB="0" distL="0" distR="0" wp14:anchorId="6C156E03" wp14:editId="0D2A6600">
            <wp:extent cx="2905125" cy="2305050"/>
            <wp:effectExtent l="0" t="0" r="952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05125" cy="2305050"/>
                    </a:xfrm>
                    <a:prstGeom prst="rect">
                      <a:avLst/>
                    </a:prstGeom>
                  </pic:spPr>
                </pic:pic>
              </a:graphicData>
            </a:graphic>
          </wp:inline>
        </w:drawing>
      </w:r>
    </w:p>
    <w:p w14:paraId="767B64FA" w14:textId="03AF2746" w:rsidR="00FD3F93" w:rsidRPr="00D73BA4" w:rsidRDefault="00FD3F93" w:rsidP="00515DDA">
      <w:pPr>
        <w:pStyle w:val="Bezodstpw"/>
      </w:pPr>
      <w:bookmarkStart w:id="129" w:name="_Toc21518233"/>
      <w:r w:rsidRPr="00D73BA4">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4</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2</w:t>
      </w:r>
      <w:r w:rsidR="003459AF">
        <w:rPr>
          <w:noProof/>
        </w:rPr>
        <w:fldChar w:fldCharType="end"/>
      </w:r>
      <w:r w:rsidRPr="00D73BA4">
        <w:t xml:space="preserve"> Średnio dobowy ruch na obszarze </w:t>
      </w:r>
      <w:r w:rsidR="003C28FA" w:rsidRPr="00D73BA4">
        <w:t>Gminy Czechowice-Dziedzice i okolicznych miejscowości</w:t>
      </w:r>
      <w:r w:rsidRPr="00D73BA4">
        <w:t xml:space="preserve"> – GPR 2015.</w:t>
      </w:r>
      <w:bookmarkEnd w:id="129"/>
    </w:p>
    <w:p w14:paraId="76DDB5E4" w14:textId="6BDB14DB" w:rsidR="00FD3F93" w:rsidRPr="00D73BA4" w:rsidRDefault="79BB28C2" w:rsidP="00C23210">
      <w:pPr>
        <w:pStyle w:val="rdo"/>
        <w:rPr>
          <w:rFonts w:eastAsia="Calibri"/>
        </w:rPr>
      </w:pPr>
      <w:r w:rsidRPr="00D73BA4">
        <w:t xml:space="preserve">źródło: GPR 2015, Generalna Dyrekcja </w:t>
      </w:r>
      <w:r w:rsidRPr="00C23210">
        <w:t>Dróg</w:t>
      </w:r>
      <w:r w:rsidRPr="00D73BA4">
        <w:t xml:space="preserve"> Krajowych i Autostrad</w:t>
      </w:r>
    </w:p>
    <w:p w14:paraId="596D4FB1" w14:textId="292EFFA9" w:rsidR="006269A3" w:rsidRPr="00BD05A0" w:rsidRDefault="004B799B" w:rsidP="00BD05A0">
      <w:pPr>
        <w:rPr>
          <w:rFonts w:eastAsia="Calibri"/>
        </w:rPr>
      </w:pPr>
      <w:r w:rsidRPr="00BD05A0">
        <w:rPr>
          <w:rFonts w:eastAsia="Calibri"/>
        </w:rPr>
        <w:t xml:space="preserve">W </w:t>
      </w:r>
      <w:r w:rsidR="00981727" w:rsidRPr="00BD05A0">
        <w:rPr>
          <w:rFonts w:eastAsia="Calibri"/>
        </w:rPr>
        <w:t>lutym</w:t>
      </w:r>
      <w:r w:rsidRPr="00BD05A0">
        <w:rPr>
          <w:rFonts w:eastAsia="Calibri"/>
        </w:rPr>
        <w:t xml:space="preserve"> 2016 r. przeprowadzono także </w:t>
      </w:r>
      <w:r w:rsidR="00A548C6" w:rsidRPr="00BD05A0">
        <w:rPr>
          <w:rFonts w:eastAsia="Calibri"/>
        </w:rPr>
        <w:t xml:space="preserve">pomiar natężenia ruchu </w:t>
      </w:r>
      <w:r w:rsidR="003062DF" w:rsidRPr="00BD05A0">
        <w:rPr>
          <w:rFonts w:eastAsia="Calibri"/>
        </w:rPr>
        <w:t>na ul. Niepodległości w</w:t>
      </w:r>
      <w:r w:rsidR="00497112">
        <w:rPr>
          <w:rFonts w:eastAsia="Calibri"/>
        </w:rPr>
        <w:t> </w:t>
      </w:r>
      <w:r w:rsidR="00522C22" w:rsidRPr="00BD05A0">
        <w:rPr>
          <w:rFonts w:eastAsia="Calibri"/>
        </w:rPr>
        <w:t>Czechowicach-Dziedzicach</w:t>
      </w:r>
      <w:r w:rsidR="000C3987" w:rsidRPr="00BD05A0">
        <w:rPr>
          <w:rFonts w:eastAsia="Calibri"/>
        </w:rPr>
        <w:t xml:space="preserve"> (na odcinku pomiędzy Rondem Solarności</w:t>
      </w:r>
      <w:r w:rsidR="00EA5B59" w:rsidRPr="00BD05A0">
        <w:rPr>
          <w:rFonts w:eastAsia="Calibri"/>
        </w:rPr>
        <w:t>, a ul.</w:t>
      </w:r>
      <w:r w:rsidR="00766599" w:rsidRPr="00BD05A0">
        <w:rPr>
          <w:rFonts w:eastAsia="Calibri"/>
        </w:rPr>
        <w:t xml:space="preserve"> </w:t>
      </w:r>
      <w:r w:rsidR="00387909" w:rsidRPr="00BD05A0">
        <w:rPr>
          <w:rFonts w:eastAsia="Calibri"/>
        </w:rPr>
        <w:t>Żeromskiego)</w:t>
      </w:r>
      <w:r w:rsidR="00766599" w:rsidRPr="00BD05A0">
        <w:rPr>
          <w:rFonts w:eastAsia="Calibri"/>
        </w:rPr>
        <w:t>.</w:t>
      </w:r>
      <w:r w:rsidR="00C86787" w:rsidRPr="00BD05A0">
        <w:rPr>
          <w:rFonts w:eastAsia="Calibri"/>
        </w:rPr>
        <w:t xml:space="preserve"> </w:t>
      </w:r>
      <w:r w:rsidR="00C05228" w:rsidRPr="00BD05A0">
        <w:rPr>
          <w:rFonts w:eastAsia="Calibri"/>
        </w:rPr>
        <w:t>Średni</w:t>
      </w:r>
      <w:r w:rsidR="00DE2B4A" w:rsidRPr="00BD05A0">
        <w:rPr>
          <w:rFonts w:eastAsia="Calibri"/>
        </w:rPr>
        <w:t xml:space="preserve"> dobowy r</w:t>
      </w:r>
      <w:r w:rsidR="00281D6A" w:rsidRPr="00BD05A0">
        <w:rPr>
          <w:rFonts w:eastAsia="Calibri"/>
        </w:rPr>
        <w:t>uch wyniósł 5748 poj./dobę</w:t>
      </w:r>
      <w:r w:rsidR="00F304F6" w:rsidRPr="00BD05A0">
        <w:rPr>
          <w:rFonts w:eastAsia="Calibri"/>
        </w:rPr>
        <w:t>.</w:t>
      </w:r>
      <w:r w:rsidR="009E2455" w:rsidRPr="00BD05A0">
        <w:rPr>
          <w:rFonts w:eastAsia="Calibri"/>
        </w:rPr>
        <w:t xml:space="preserve"> Na badanym odcinku wystąpił niewielki ruch samochodów </w:t>
      </w:r>
      <w:r w:rsidR="001C262F" w:rsidRPr="00BD05A0">
        <w:rPr>
          <w:rFonts w:eastAsia="Calibri"/>
        </w:rPr>
        <w:t>ciężarowych – jedynie 0,7% całego ruch</w:t>
      </w:r>
      <w:r w:rsidR="001C262F" w:rsidRPr="00045FE9">
        <w:rPr>
          <w:rFonts w:eastAsia="Calibri"/>
        </w:rPr>
        <w:t>u.</w:t>
      </w:r>
    </w:p>
    <w:p w14:paraId="75D7CF62" w14:textId="5BB0BD28" w:rsidR="00116AE5" w:rsidRPr="00AB14A2" w:rsidRDefault="79BB28C2" w:rsidP="00537976">
      <w:pPr>
        <w:pStyle w:val="Nagwek2"/>
        <w:ind w:left="567" w:hanging="567"/>
      </w:pPr>
      <w:bookmarkStart w:id="130" w:name="_Toc360017814"/>
      <w:bookmarkStart w:id="131" w:name="_Toc482709943"/>
      <w:bookmarkStart w:id="132" w:name="_Toc367798438"/>
      <w:bookmarkStart w:id="133" w:name="_Toc16681036"/>
      <w:bookmarkStart w:id="134" w:name="_Toc17303715"/>
      <w:bookmarkStart w:id="135" w:name="_Toc17303813"/>
      <w:bookmarkStart w:id="136" w:name="_Toc17720009"/>
      <w:bookmarkStart w:id="137" w:name="_Toc21518127"/>
      <w:r w:rsidRPr="00AB14A2">
        <w:t>Transport indywidualny</w:t>
      </w:r>
      <w:bookmarkEnd w:id="130"/>
      <w:bookmarkEnd w:id="131"/>
      <w:bookmarkEnd w:id="132"/>
      <w:bookmarkEnd w:id="133"/>
      <w:bookmarkEnd w:id="134"/>
      <w:bookmarkEnd w:id="135"/>
      <w:bookmarkEnd w:id="136"/>
      <w:bookmarkEnd w:id="137"/>
    </w:p>
    <w:p w14:paraId="5995E04F" w14:textId="086A3ADE" w:rsidR="00116AE5" w:rsidRPr="00AB14A2" w:rsidRDefault="79BB28C2" w:rsidP="79BB28C2">
      <w:pPr>
        <w:ind w:right="1"/>
        <w:rPr>
          <w:rFonts w:eastAsia="Calibri" w:cs="Open Sans"/>
          <w:szCs w:val="20"/>
        </w:rPr>
      </w:pPr>
      <w:r w:rsidRPr="00AB14A2">
        <w:rPr>
          <w:rFonts w:eastAsia="Calibri" w:cs="Open Sans"/>
          <w:szCs w:val="20"/>
        </w:rPr>
        <w:t>Najwygodniejszą formę transportu stanowi samochód osobowy. Jednak ze względu na ograniczoną przepustowość układu dróg, realizacja wszystkich podróży transport</w:t>
      </w:r>
      <w:r w:rsidR="007D085C">
        <w:rPr>
          <w:rFonts w:eastAsia="Calibri" w:cs="Open Sans"/>
          <w:szCs w:val="20"/>
        </w:rPr>
        <w:t>em</w:t>
      </w:r>
      <w:r w:rsidRPr="00AB14A2">
        <w:rPr>
          <w:rFonts w:eastAsia="Calibri" w:cs="Open Sans"/>
          <w:szCs w:val="20"/>
        </w:rPr>
        <w:t xml:space="preserve"> indywidualny</w:t>
      </w:r>
      <w:r w:rsidR="007D085C">
        <w:rPr>
          <w:rFonts w:eastAsia="Calibri" w:cs="Open Sans"/>
          <w:szCs w:val="20"/>
        </w:rPr>
        <w:t>m</w:t>
      </w:r>
      <w:r w:rsidRPr="00AB14A2">
        <w:rPr>
          <w:rFonts w:eastAsia="Calibri" w:cs="Open Sans"/>
          <w:szCs w:val="20"/>
        </w:rPr>
        <w:t xml:space="preserve"> nie jest możliwa. Zgodnie z zasadą zrównoważonego rozwoju należy kreować przywileje dla transportu publicznego w celu zachowania równowagi ruchu w mieście poprzez uzyskanie wysokiego udziału transportu publicznego (w miastach średnich nawet na poziomie 40-50%), dzięki czemu można osiągnąć zmniejszenie zatłoczenia podstawowego układu drogowego.</w:t>
      </w:r>
      <w:r w:rsidR="005C7A16" w:rsidRPr="00AB14A2">
        <w:rPr>
          <w:rFonts w:eastAsia="Calibri" w:cs="Open Sans"/>
          <w:szCs w:val="20"/>
        </w:rPr>
        <w:t xml:space="preserve"> </w:t>
      </w:r>
    </w:p>
    <w:p w14:paraId="65CB18EE" w14:textId="51BFDF12" w:rsidR="008864EA" w:rsidRPr="00AB14A2" w:rsidRDefault="79BB28C2" w:rsidP="79BB28C2">
      <w:pPr>
        <w:spacing w:after="240"/>
        <w:ind w:right="1"/>
        <w:rPr>
          <w:rFonts w:eastAsia="Calibri" w:cs="Open Sans"/>
          <w:szCs w:val="20"/>
          <w:highlight w:val="yellow"/>
        </w:rPr>
      </w:pPr>
      <w:r w:rsidRPr="00066C20">
        <w:rPr>
          <w:rFonts w:eastAsia="Calibri" w:cs="Open Sans"/>
          <w:szCs w:val="20"/>
        </w:rPr>
        <w:t>W dwóch ostatnich dekadach wyraźnie wzrosła liczba samochodów jeżdżących po Polsce i</w:t>
      </w:r>
      <w:r w:rsidR="00497112">
        <w:rPr>
          <w:rFonts w:eastAsia="Calibri" w:cs="Open Sans"/>
          <w:szCs w:val="20"/>
        </w:rPr>
        <w:t> </w:t>
      </w:r>
      <w:r w:rsidRPr="00066C20">
        <w:rPr>
          <w:rFonts w:eastAsia="Calibri" w:cs="Open Sans"/>
          <w:szCs w:val="20"/>
        </w:rPr>
        <w:t xml:space="preserve">województwie </w:t>
      </w:r>
      <w:r w:rsidR="0022711E">
        <w:rPr>
          <w:rFonts w:eastAsia="Calibri" w:cs="Open Sans"/>
          <w:szCs w:val="20"/>
        </w:rPr>
        <w:t>śląskim</w:t>
      </w:r>
      <w:r w:rsidRPr="00066C20">
        <w:rPr>
          <w:rFonts w:eastAsia="Calibri" w:cs="Open Sans"/>
          <w:szCs w:val="20"/>
        </w:rPr>
        <w:t>. W Polsce w 201</w:t>
      </w:r>
      <w:r w:rsidR="00067782" w:rsidRPr="00066C20">
        <w:rPr>
          <w:rFonts w:eastAsia="Calibri" w:cs="Open Sans"/>
          <w:szCs w:val="20"/>
        </w:rPr>
        <w:t>7</w:t>
      </w:r>
      <w:r w:rsidRPr="00066C20">
        <w:rPr>
          <w:rFonts w:eastAsia="Calibri" w:cs="Open Sans"/>
          <w:szCs w:val="20"/>
        </w:rPr>
        <w:t xml:space="preserve"> </w:t>
      </w:r>
      <w:r w:rsidR="00743F86">
        <w:rPr>
          <w:rFonts w:eastAsia="Calibri" w:cs="Open Sans"/>
          <w:szCs w:val="20"/>
        </w:rPr>
        <w:t>r.</w:t>
      </w:r>
      <w:r w:rsidRPr="00066C20">
        <w:rPr>
          <w:rFonts w:eastAsia="Calibri" w:cs="Open Sans"/>
          <w:szCs w:val="20"/>
        </w:rPr>
        <w:t xml:space="preserve"> było zarejestrowanych 2</w:t>
      </w:r>
      <w:r w:rsidR="00067782" w:rsidRPr="00066C20">
        <w:rPr>
          <w:rFonts w:eastAsia="Calibri" w:cs="Open Sans"/>
          <w:szCs w:val="20"/>
        </w:rPr>
        <w:t>9</w:t>
      </w:r>
      <w:r w:rsidRPr="00066C20">
        <w:rPr>
          <w:rFonts w:eastAsia="Calibri" w:cs="Open Sans"/>
          <w:szCs w:val="20"/>
        </w:rPr>
        <w:t xml:space="preserve"> </w:t>
      </w:r>
      <w:r w:rsidR="00067782" w:rsidRPr="00066C20">
        <w:rPr>
          <w:rFonts w:eastAsia="Calibri" w:cs="Open Sans"/>
          <w:szCs w:val="20"/>
        </w:rPr>
        <w:t>634</w:t>
      </w:r>
      <w:r w:rsidRPr="00066C20">
        <w:rPr>
          <w:rFonts w:eastAsia="Calibri" w:cs="Open Sans"/>
          <w:szCs w:val="20"/>
        </w:rPr>
        <w:t>,</w:t>
      </w:r>
      <w:r w:rsidR="00067782" w:rsidRPr="00066C20">
        <w:rPr>
          <w:rFonts w:eastAsia="Calibri" w:cs="Open Sans"/>
          <w:szCs w:val="20"/>
        </w:rPr>
        <w:t>9</w:t>
      </w:r>
      <w:r w:rsidRPr="00066C20">
        <w:rPr>
          <w:rFonts w:eastAsia="Calibri" w:cs="Open Sans"/>
          <w:szCs w:val="20"/>
        </w:rPr>
        <w:t xml:space="preserve"> tys. pojazdów samochodowych i ciągników, w tym </w:t>
      </w:r>
      <w:r w:rsidR="00067782" w:rsidRPr="00066C20">
        <w:rPr>
          <w:rFonts w:eastAsia="Calibri" w:cs="Open Sans"/>
          <w:szCs w:val="20"/>
        </w:rPr>
        <w:t>22</w:t>
      </w:r>
      <w:r w:rsidR="0065456E" w:rsidRPr="00066C20">
        <w:rPr>
          <w:rFonts w:eastAsia="Calibri" w:cs="Open Sans"/>
          <w:szCs w:val="20"/>
        </w:rPr>
        <w:t> </w:t>
      </w:r>
      <w:r w:rsidR="00067782" w:rsidRPr="00066C20">
        <w:rPr>
          <w:rFonts w:eastAsia="Calibri" w:cs="Open Sans"/>
          <w:szCs w:val="20"/>
        </w:rPr>
        <w:t>503</w:t>
      </w:r>
      <w:r w:rsidR="0065456E" w:rsidRPr="00066C20">
        <w:rPr>
          <w:rFonts w:eastAsia="Calibri" w:cs="Open Sans"/>
          <w:szCs w:val="20"/>
        </w:rPr>
        <w:t>,6</w:t>
      </w:r>
      <w:r w:rsidRPr="00066C20">
        <w:rPr>
          <w:rFonts w:eastAsia="Calibri" w:cs="Open Sans"/>
          <w:szCs w:val="20"/>
        </w:rPr>
        <w:t xml:space="preserve"> tys. samochodów osob</w:t>
      </w:r>
      <w:r w:rsidRPr="00FD095C">
        <w:rPr>
          <w:rFonts w:eastAsia="Calibri" w:cs="Open Sans"/>
          <w:szCs w:val="20"/>
        </w:rPr>
        <w:t>owych, 3</w:t>
      </w:r>
      <w:r w:rsidR="00BD5FA6" w:rsidRPr="00FD095C">
        <w:rPr>
          <w:rFonts w:eastAsia="Calibri" w:cs="Open Sans"/>
          <w:szCs w:val="20"/>
        </w:rPr>
        <w:t> 248,5</w:t>
      </w:r>
      <w:r w:rsidRPr="00FD095C">
        <w:rPr>
          <w:rFonts w:eastAsia="Calibri" w:cs="Open Sans"/>
          <w:szCs w:val="20"/>
        </w:rPr>
        <w:t xml:space="preserve"> tys. samochodów ciężarowych, </w:t>
      </w:r>
      <w:r w:rsidR="00FD095C" w:rsidRPr="00FD095C">
        <w:rPr>
          <w:rFonts w:eastAsia="Calibri" w:cs="Open Sans"/>
          <w:szCs w:val="20"/>
        </w:rPr>
        <w:t>116,1</w:t>
      </w:r>
      <w:r w:rsidRPr="00FD095C">
        <w:rPr>
          <w:rFonts w:eastAsia="Calibri" w:cs="Open Sans"/>
          <w:szCs w:val="20"/>
        </w:rPr>
        <w:t xml:space="preserve"> tys. autobusów</w:t>
      </w:r>
      <w:r w:rsidRPr="00552DE1">
        <w:rPr>
          <w:rFonts w:eastAsia="Calibri" w:cs="Open Sans"/>
          <w:szCs w:val="20"/>
        </w:rPr>
        <w:t xml:space="preserve">. W województwie </w:t>
      </w:r>
      <w:r w:rsidR="00A17BF4">
        <w:rPr>
          <w:rFonts w:eastAsia="Calibri" w:cs="Open Sans"/>
          <w:szCs w:val="20"/>
        </w:rPr>
        <w:t>ś</w:t>
      </w:r>
      <w:r w:rsidRPr="00552DE1">
        <w:rPr>
          <w:rFonts w:eastAsia="Calibri" w:cs="Open Sans"/>
          <w:szCs w:val="20"/>
        </w:rPr>
        <w:t xml:space="preserve">ląskim było zarejestrowanych </w:t>
      </w:r>
      <w:r w:rsidR="00BB663F" w:rsidRPr="00552DE1">
        <w:rPr>
          <w:rFonts w:eastAsia="Calibri" w:cs="Open Sans"/>
          <w:szCs w:val="20"/>
        </w:rPr>
        <w:t xml:space="preserve">3 148,6 </w:t>
      </w:r>
      <w:r w:rsidRPr="00552DE1">
        <w:rPr>
          <w:rFonts w:eastAsia="Calibri" w:cs="Open Sans"/>
          <w:szCs w:val="20"/>
        </w:rPr>
        <w:t xml:space="preserve">tys. pojazdów samochodowych i ciągników, w tym </w:t>
      </w:r>
      <w:r w:rsidR="00552DE1" w:rsidRPr="00552DE1">
        <w:rPr>
          <w:rFonts w:eastAsia="Calibri" w:cs="Open Sans"/>
          <w:szCs w:val="20"/>
        </w:rPr>
        <w:t>2 559</w:t>
      </w:r>
      <w:r w:rsidR="00552DE1" w:rsidRPr="0088624B">
        <w:rPr>
          <w:rFonts w:eastAsia="Calibri" w:cs="Open Sans"/>
          <w:szCs w:val="20"/>
        </w:rPr>
        <w:t>,0</w:t>
      </w:r>
      <w:r w:rsidRPr="0088624B">
        <w:rPr>
          <w:rFonts w:eastAsia="Calibri" w:cs="Open Sans"/>
          <w:szCs w:val="20"/>
        </w:rPr>
        <w:t xml:space="preserve"> tys. samochodów osobowych, </w:t>
      </w:r>
      <w:r w:rsidR="00552DE1" w:rsidRPr="0088624B">
        <w:rPr>
          <w:rFonts w:eastAsia="Calibri" w:cs="Open Sans"/>
          <w:szCs w:val="20"/>
        </w:rPr>
        <w:t xml:space="preserve">321,5 </w:t>
      </w:r>
      <w:r w:rsidRPr="0088624B">
        <w:rPr>
          <w:rFonts w:eastAsia="Calibri" w:cs="Open Sans"/>
          <w:szCs w:val="20"/>
        </w:rPr>
        <w:t xml:space="preserve">tys. samochodów ciężarowych i </w:t>
      </w:r>
      <w:r w:rsidR="00552DE1" w:rsidRPr="0088624B">
        <w:rPr>
          <w:rFonts w:eastAsia="Calibri" w:cs="Open Sans"/>
          <w:szCs w:val="20"/>
        </w:rPr>
        <w:t xml:space="preserve">11,4 </w:t>
      </w:r>
      <w:r w:rsidRPr="0088624B">
        <w:rPr>
          <w:rFonts w:eastAsia="Calibri" w:cs="Open Sans"/>
          <w:szCs w:val="20"/>
        </w:rPr>
        <w:t xml:space="preserve">tys. autobusów. W </w:t>
      </w:r>
      <w:r w:rsidR="00AF766C" w:rsidRPr="0088624B">
        <w:rPr>
          <w:rFonts w:eastAsia="Calibri" w:cs="Open Sans"/>
          <w:szCs w:val="20"/>
        </w:rPr>
        <w:t>P</w:t>
      </w:r>
      <w:r w:rsidR="00552DE1" w:rsidRPr="0088624B">
        <w:rPr>
          <w:rFonts w:eastAsia="Calibri" w:cs="Open Sans"/>
          <w:szCs w:val="20"/>
        </w:rPr>
        <w:t xml:space="preserve">owiecie </w:t>
      </w:r>
      <w:r w:rsidR="00AF766C" w:rsidRPr="0088624B">
        <w:rPr>
          <w:rFonts w:eastAsia="Calibri" w:cs="Open Sans"/>
          <w:szCs w:val="20"/>
        </w:rPr>
        <w:t>B</w:t>
      </w:r>
      <w:r w:rsidR="00552DE1" w:rsidRPr="0088624B">
        <w:rPr>
          <w:rFonts w:eastAsia="Calibri" w:cs="Open Sans"/>
          <w:szCs w:val="20"/>
        </w:rPr>
        <w:t>ielskim</w:t>
      </w:r>
      <w:r w:rsidRPr="0088624B">
        <w:rPr>
          <w:rFonts w:eastAsia="Calibri" w:cs="Open Sans"/>
          <w:szCs w:val="20"/>
        </w:rPr>
        <w:t xml:space="preserve"> wartości wyniosły odpowiednio </w:t>
      </w:r>
      <w:r w:rsidR="0088624B" w:rsidRPr="0088624B">
        <w:rPr>
          <w:rFonts w:eastAsia="Calibri" w:cs="Open Sans"/>
          <w:szCs w:val="20"/>
        </w:rPr>
        <w:t>120,1</w:t>
      </w:r>
      <w:r w:rsidRPr="0088624B">
        <w:rPr>
          <w:rFonts w:eastAsia="Calibri" w:cs="Open Sans"/>
          <w:szCs w:val="20"/>
        </w:rPr>
        <w:t xml:space="preserve"> tys. pojazdów samochodowych i ciągników, w tym </w:t>
      </w:r>
      <w:r w:rsidR="0088624B" w:rsidRPr="0088624B">
        <w:rPr>
          <w:rFonts w:eastAsia="Calibri" w:cs="Open Sans"/>
          <w:szCs w:val="20"/>
        </w:rPr>
        <w:t>96,9</w:t>
      </w:r>
      <w:r w:rsidRPr="0088624B">
        <w:rPr>
          <w:rFonts w:eastAsia="Calibri" w:cs="Open Sans"/>
          <w:szCs w:val="20"/>
        </w:rPr>
        <w:t xml:space="preserve"> tys. </w:t>
      </w:r>
      <w:r w:rsidR="0088624B" w:rsidRPr="0088624B">
        <w:rPr>
          <w:rFonts w:eastAsia="Calibri" w:cs="Open Sans"/>
          <w:szCs w:val="20"/>
        </w:rPr>
        <w:t>s</w:t>
      </w:r>
      <w:r w:rsidRPr="0088624B">
        <w:rPr>
          <w:rFonts w:eastAsia="Calibri" w:cs="Open Sans"/>
          <w:szCs w:val="20"/>
        </w:rPr>
        <w:t xml:space="preserve">amochodów osobowych, </w:t>
      </w:r>
      <w:r w:rsidR="0088624B" w:rsidRPr="0088624B">
        <w:rPr>
          <w:rFonts w:eastAsia="Calibri" w:cs="Open Sans"/>
          <w:szCs w:val="20"/>
        </w:rPr>
        <w:t>12,8</w:t>
      </w:r>
      <w:r w:rsidRPr="0088624B">
        <w:rPr>
          <w:rFonts w:eastAsia="Calibri" w:cs="Open Sans"/>
          <w:szCs w:val="20"/>
        </w:rPr>
        <w:t xml:space="preserve"> tys. samochodów ciężarowych oraz 0,3 tys. autobusów. </w:t>
      </w:r>
    </w:p>
    <w:p w14:paraId="648968E1" w14:textId="08A207FF" w:rsidR="009F2BEA" w:rsidRPr="00AB14A2" w:rsidRDefault="009F2BEA" w:rsidP="009F2BEA">
      <w:pPr>
        <w:spacing w:after="240"/>
        <w:ind w:right="1"/>
        <w:rPr>
          <w:rFonts w:eastAsia="Calibri" w:cs="Open Sans"/>
          <w:szCs w:val="20"/>
        </w:rPr>
      </w:pPr>
      <w:r w:rsidRPr="00AB14A2">
        <w:rPr>
          <w:rFonts w:eastAsia="Calibri" w:cs="Open Sans"/>
          <w:szCs w:val="20"/>
        </w:rPr>
        <w:t xml:space="preserve">W Powiecie Bielskim od 2012 r. do 2017 r. przybyło 14 896 samochodów </w:t>
      </w:r>
      <w:r w:rsidR="007A5789" w:rsidRPr="00AB14A2">
        <w:rPr>
          <w:rFonts w:eastAsia="Calibri" w:cs="Open Sans"/>
          <w:szCs w:val="20"/>
        </w:rPr>
        <w:t>(</w:t>
      </w:r>
      <w:r w:rsidR="00E81439">
        <w:rPr>
          <w:rFonts w:eastAsia="Calibri" w:cs="Open Sans"/>
          <w:szCs w:val="20"/>
        </w:rPr>
        <w:fldChar w:fldCharType="begin"/>
      </w:r>
      <w:r w:rsidR="00E81439">
        <w:rPr>
          <w:rFonts w:eastAsia="Calibri" w:cs="Open Sans"/>
          <w:szCs w:val="20"/>
        </w:rPr>
        <w:instrText xml:space="preserve"> REF _Ref16853914 \h </w:instrText>
      </w:r>
      <w:r w:rsidR="00E81439">
        <w:rPr>
          <w:rFonts w:eastAsia="Calibri" w:cs="Open Sans"/>
          <w:szCs w:val="20"/>
        </w:rPr>
      </w:r>
      <w:r w:rsidR="00E81439">
        <w:rPr>
          <w:rFonts w:eastAsia="Calibri" w:cs="Open Sans"/>
          <w:szCs w:val="20"/>
        </w:rPr>
        <w:fldChar w:fldCharType="separate"/>
      </w:r>
      <w:r w:rsidR="005215EB">
        <w:t xml:space="preserve">Tab. </w:t>
      </w:r>
      <w:r w:rsidR="005215EB">
        <w:rPr>
          <w:noProof/>
        </w:rPr>
        <w:t>4</w:t>
      </w:r>
      <w:r w:rsidR="005215EB">
        <w:t>.</w:t>
      </w:r>
      <w:r w:rsidR="005215EB">
        <w:rPr>
          <w:noProof/>
        </w:rPr>
        <w:t>6</w:t>
      </w:r>
      <w:r w:rsidR="00E81439">
        <w:rPr>
          <w:rFonts w:eastAsia="Calibri" w:cs="Open Sans"/>
          <w:szCs w:val="20"/>
        </w:rPr>
        <w:fldChar w:fldCharType="end"/>
      </w:r>
      <w:r w:rsidR="007A5789" w:rsidRPr="00AB14A2">
        <w:rPr>
          <w:rFonts w:eastAsia="Calibri" w:cs="Open Sans"/>
          <w:szCs w:val="20"/>
        </w:rPr>
        <w:t>)</w:t>
      </w:r>
      <w:r w:rsidR="007A5789">
        <w:rPr>
          <w:rFonts w:eastAsia="Calibri" w:cs="Open Sans"/>
          <w:szCs w:val="20"/>
        </w:rPr>
        <w:t xml:space="preserve">, co przekłada się na </w:t>
      </w:r>
      <w:r>
        <w:rPr>
          <w:rFonts w:eastAsia="Calibri" w:cs="Open Sans"/>
          <w:szCs w:val="20"/>
        </w:rPr>
        <w:t>zwiększenie liczby tego typu pojazdów</w:t>
      </w:r>
      <w:r w:rsidR="007A5789">
        <w:rPr>
          <w:rFonts w:eastAsia="Calibri" w:cs="Open Sans"/>
          <w:szCs w:val="20"/>
        </w:rPr>
        <w:t xml:space="preserve"> o </w:t>
      </w:r>
      <w:r w:rsidR="0026436A" w:rsidRPr="00AB14A2">
        <w:rPr>
          <w:rFonts w:eastAsia="Calibri" w:cs="Open Sans"/>
          <w:szCs w:val="20"/>
        </w:rPr>
        <w:t>18</w:t>
      </w:r>
      <w:r w:rsidR="79BB28C2" w:rsidRPr="00AB14A2">
        <w:rPr>
          <w:rFonts w:eastAsia="Calibri" w:cs="Open Sans"/>
          <w:szCs w:val="20"/>
        </w:rPr>
        <w:t>%</w:t>
      </w:r>
      <w:r w:rsidR="008D3986">
        <w:rPr>
          <w:rFonts w:eastAsia="Calibri" w:cs="Open Sans"/>
          <w:szCs w:val="20"/>
        </w:rPr>
        <w:t>.</w:t>
      </w:r>
      <w:r>
        <w:rPr>
          <w:rFonts w:eastAsia="Calibri" w:cs="Open Sans"/>
          <w:szCs w:val="20"/>
        </w:rPr>
        <w:t xml:space="preserve"> </w:t>
      </w:r>
      <w:r w:rsidRPr="00AB14A2">
        <w:rPr>
          <w:rFonts w:eastAsia="Calibri" w:cs="Open Sans"/>
          <w:szCs w:val="20"/>
        </w:rPr>
        <w:t xml:space="preserve">Tendencja wzrostowa przyczynia się do zwiększenia zatłoczenia dróg, zwłaszcza w szczytach komunikacyjnych. W parze ze wzrostem idzie większa emisja spalin, zmniejszenie bezpieczeństwa oraz problem w zaparkowaniu pojazdów. </w:t>
      </w:r>
    </w:p>
    <w:p w14:paraId="16060CDE" w14:textId="6DCD2CFC" w:rsidR="000C1896" w:rsidRPr="007D2116" w:rsidRDefault="007D2116" w:rsidP="00515DDA">
      <w:pPr>
        <w:pStyle w:val="tabelapodpis"/>
        <w:rPr>
          <w:rFonts w:eastAsia="Calibri"/>
        </w:rPr>
      </w:pPr>
      <w:bookmarkStart w:id="138" w:name="_Ref16853914"/>
      <w:bookmarkStart w:id="139" w:name="_Toc21518212"/>
      <w:r>
        <w:t xml:space="preserve">Tab. </w:t>
      </w:r>
      <w:r w:rsidR="003459AF">
        <w:rPr>
          <w:noProof/>
        </w:rPr>
        <w:fldChar w:fldCharType="begin"/>
      </w:r>
      <w:r w:rsidR="003459AF">
        <w:rPr>
          <w:noProof/>
        </w:rPr>
        <w:instrText xml:space="preserve"> STYLEREF 1 \s </w:instrText>
      </w:r>
      <w:r w:rsidR="003459AF">
        <w:rPr>
          <w:noProof/>
        </w:rPr>
        <w:fldChar w:fldCharType="separate"/>
      </w:r>
      <w:r w:rsidR="005215EB">
        <w:rPr>
          <w:noProof/>
        </w:rPr>
        <w:t>4</w:t>
      </w:r>
      <w:r w:rsidR="003459AF">
        <w:rPr>
          <w:noProof/>
        </w:rPr>
        <w:fldChar w:fldCharType="end"/>
      </w:r>
      <w:r w:rsidR="00E81439">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6</w:t>
      </w:r>
      <w:r w:rsidR="003459AF">
        <w:rPr>
          <w:noProof/>
        </w:rPr>
        <w:fldChar w:fldCharType="end"/>
      </w:r>
      <w:bookmarkEnd w:id="138"/>
      <w:r>
        <w:t xml:space="preserve"> </w:t>
      </w:r>
      <w:r w:rsidRPr="00AB14A2">
        <w:rPr>
          <w:rFonts w:eastAsia="Calibri"/>
        </w:rPr>
        <w:t xml:space="preserve">Liczba </w:t>
      </w:r>
      <w:r w:rsidRPr="00515DDA">
        <w:rPr>
          <w:rFonts w:eastAsia="Calibri"/>
        </w:rPr>
        <w:t>zarejestrowanych</w:t>
      </w:r>
      <w:r w:rsidRPr="00AB14A2">
        <w:rPr>
          <w:rFonts w:eastAsia="Calibri"/>
        </w:rPr>
        <w:t xml:space="preserve"> samochodów osobowych w Powiecie Bielskim w latach 2012-2017</w:t>
      </w:r>
      <w:bookmarkEnd w:id="139"/>
    </w:p>
    <w:tbl>
      <w:tblPr>
        <w:tblW w:w="5000" w:type="pct"/>
        <w:tblCellMar>
          <w:left w:w="70" w:type="dxa"/>
          <w:right w:w="70" w:type="dxa"/>
        </w:tblCellMar>
        <w:tblLook w:val="04A0" w:firstRow="1" w:lastRow="0" w:firstColumn="1" w:lastColumn="0" w:noHBand="0" w:noVBand="1"/>
      </w:tblPr>
      <w:tblGrid>
        <w:gridCol w:w="1729"/>
        <w:gridCol w:w="7333"/>
      </w:tblGrid>
      <w:tr w:rsidR="00D160B0" w:rsidRPr="00225137" w14:paraId="2F08E24A" w14:textId="77777777" w:rsidTr="00571EF8">
        <w:trPr>
          <w:trHeight w:val="487"/>
          <w:tblHeader/>
        </w:trPr>
        <w:tc>
          <w:tcPr>
            <w:tcW w:w="1709"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03317502" w14:textId="77777777" w:rsidR="008864EA" w:rsidRPr="00281091" w:rsidRDefault="79BB28C2" w:rsidP="009C48FF">
            <w:pPr>
              <w:pStyle w:val="Tabelanagwek"/>
            </w:pPr>
            <w:r w:rsidRPr="00281091">
              <w:t>Rok</w:t>
            </w:r>
          </w:p>
        </w:tc>
        <w:tc>
          <w:tcPr>
            <w:tcW w:w="7247" w:type="dxa"/>
            <w:tcBorders>
              <w:top w:val="single" w:sz="4" w:space="0" w:color="auto"/>
              <w:left w:val="nil"/>
              <w:bottom w:val="single" w:sz="4" w:space="0" w:color="auto"/>
              <w:right w:val="single" w:sz="4" w:space="0" w:color="auto"/>
            </w:tcBorders>
            <w:shd w:val="clear" w:color="auto" w:fill="F79646" w:themeFill="accent6"/>
            <w:vAlign w:val="center"/>
            <w:hideMark/>
          </w:tcPr>
          <w:p w14:paraId="1B628EB1" w14:textId="1DE8B9FF" w:rsidR="008864EA" w:rsidRPr="00281091" w:rsidRDefault="79BB28C2" w:rsidP="009C48FF">
            <w:pPr>
              <w:pStyle w:val="Tabelanagwek"/>
            </w:pPr>
            <w:r w:rsidRPr="00281091">
              <w:t>Liczba aktywnych samochodów osobowych</w:t>
            </w:r>
          </w:p>
        </w:tc>
      </w:tr>
      <w:tr w:rsidR="00F0674C" w:rsidRPr="00225137" w14:paraId="40E85335" w14:textId="77777777" w:rsidTr="79BB28C2">
        <w:trPr>
          <w:trHeight w:val="159"/>
        </w:trPr>
        <w:tc>
          <w:tcPr>
            <w:tcW w:w="1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92444" w14:textId="5B3D5129" w:rsidR="00F0674C" w:rsidRPr="00281091" w:rsidRDefault="79BB28C2" w:rsidP="00515DDA">
            <w:pPr>
              <w:pStyle w:val="Tabelatre"/>
              <w:rPr>
                <w:color w:val="000000" w:themeColor="text1"/>
              </w:rPr>
            </w:pPr>
            <w:r w:rsidRPr="00281091">
              <w:rPr>
                <w:color w:val="000000" w:themeColor="text1"/>
              </w:rPr>
              <w:t>201</w:t>
            </w:r>
            <w:r w:rsidR="00205B91" w:rsidRPr="00281091">
              <w:rPr>
                <w:color w:val="000000" w:themeColor="text1"/>
              </w:rPr>
              <w:t>2</w:t>
            </w:r>
          </w:p>
        </w:tc>
        <w:tc>
          <w:tcPr>
            <w:tcW w:w="7247" w:type="dxa"/>
            <w:tcBorders>
              <w:top w:val="single" w:sz="4" w:space="0" w:color="auto"/>
              <w:left w:val="nil"/>
              <w:bottom w:val="single" w:sz="4" w:space="0" w:color="auto"/>
              <w:right w:val="single" w:sz="4" w:space="0" w:color="auto"/>
            </w:tcBorders>
            <w:shd w:val="clear" w:color="auto" w:fill="auto"/>
            <w:noWrap/>
            <w:vAlign w:val="center"/>
          </w:tcPr>
          <w:p w14:paraId="4FC12D01" w14:textId="41F62FB4" w:rsidR="00F0674C" w:rsidRPr="00281091" w:rsidRDefault="00F518DD" w:rsidP="00515DDA">
            <w:pPr>
              <w:pStyle w:val="Tabelatre"/>
              <w:rPr>
                <w:rFonts w:eastAsia="Calibri"/>
                <w:color w:val="000000" w:themeColor="text1"/>
              </w:rPr>
            </w:pPr>
            <w:r w:rsidRPr="00281091">
              <w:rPr>
                <w:rFonts w:eastAsia="Calibri"/>
                <w:color w:val="000000" w:themeColor="text1"/>
              </w:rPr>
              <w:t>82 023</w:t>
            </w:r>
          </w:p>
        </w:tc>
      </w:tr>
      <w:tr w:rsidR="00F0674C" w:rsidRPr="00225137" w14:paraId="0E6A8966" w14:textId="77777777" w:rsidTr="79BB28C2">
        <w:trPr>
          <w:trHeight w:val="159"/>
        </w:trPr>
        <w:tc>
          <w:tcPr>
            <w:tcW w:w="1709" w:type="dxa"/>
            <w:tcBorders>
              <w:top w:val="nil"/>
              <w:left w:val="single" w:sz="4" w:space="0" w:color="auto"/>
              <w:bottom w:val="single" w:sz="4" w:space="0" w:color="auto"/>
              <w:right w:val="single" w:sz="4" w:space="0" w:color="auto"/>
            </w:tcBorders>
            <w:shd w:val="clear" w:color="auto" w:fill="auto"/>
            <w:noWrap/>
            <w:vAlign w:val="center"/>
            <w:hideMark/>
          </w:tcPr>
          <w:p w14:paraId="2BCCFBE9" w14:textId="49C419E6" w:rsidR="00F0674C" w:rsidRPr="00281091" w:rsidRDefault="79BB28C2" w:rsidP="00515DDA">
            <w:pPr>
              <w:pStyle w:val="Tabelatre"/>
              <w:rPr>
                <w:color w:val="000000" w:themeColor="text1"/>
              </w:rPr>
            </w:pPr>
            <w:r w:rsidRPr="00281091">
              <w:rPr>
                <w:color w:val="000000" w:themeColor="text1"/>
              </w:rPr>
              <w:t>201</w:t>
            </w:r>
            <w:r w:rsidR="00205B91" w:rsidRPr="00281091">
              <w:rPr>
                <w:color w:val="000000" w:themeColor="text1"/>
              </w:rPr>
              <w:t>3</w:t>
            </w:r>
          </w:p>
        </w:tc>
        <w:tc>
          <w:tcPr>
            <w:tcW w:w="7247" w:type="dxa"/>
            <w:tcBorders>
              <w:top w:val="nil"/>
              <w:left w:val="nil"/>
              <w:bottom w:val="single" w:sz="4" w:space="0" w:color="auto"/>
              <w:right w:val="single" w:sz="4" w:space="0" w:color="auto"/>
            </w:tcBorders>
            <w:shd w:val="clear" w:color="auto" w:fill="auto"/>
            <w:noWrap/>
            <w:vAlign w:val="center"/>
          </w:tcPr>
          <w:p w14:paraId="71E8E372" w14:textId="38003EFA" w:rsidR="00F0674C" w:rsidRPr="00281091" w:rsidRDefault="00371277" w:rsidP="00515DDA">
            <w:pPr>
              <w:pStyle w:val="Tabelatre"/>
              <w:rPr>
                <w:rFonts w:eastAsia="Calibri"/>
                <w:color w:val="000000" w:themeColor="text1"/>
              </w:rPr>
            </w:pPr>
            <w:r w:rsidRPr="00281091">
              <w:rPr>
                <w:rFonts w:eastAsia="Calibri"/>
                <w:color w:val="000000" w:themeColor="text1"/>
              </w:rPr>
              <w:t>84 804</w:t>
            </w:r>
          </w:p>
        </w:tc>
      </w:tr>
      <w:tr w:rsidR="00F0674C" w:rsidRPr="00225137" w14:paraId="1C85F1F8" w14:textId="77777777" w:rsidTr="79BB28C2">
        <w:trPr>
          <w:trHeight w:val="159"/>
        </w:trPr>
        <w:tc>
          <w:tcPr>
            <w:tcW w:w="1709" w:type="dxa"/>
            <w:tcBorders>
              <w:top w:val="nil"/>
              <w:left w:val="single" w:sz="4" w:space="0" w:color="auto"/>
              <w:bottom w:val="single" w:sz="4" w:space="0" w:color="auto"/>
              <w:right w:val="single" w:sz="4" w:space="0" w:color="auto"/>
            </w:tcBorders>
            <w:shd w:val="clear" w:color="auto" w:fill="auto"/>
            <w:noWrap/>
            <w:vAlign w:val="center"/>
            <w:hideMark/>
          </w:tcPr>
          <w:p w14:paraId="2825C0A2" w14:textId="706F77E8" w:rsidR="00F0674C" w:rsidRPr="00281091" w:rsidRDefault="79BB28C2" w:rsidP="00515DDA">
            <w:pPr>
              <w:pStyle w:val="Tabelatre"/>
              <w:rPr>
                <w:color w:val="000000" w:themeColor="text1"/>
              </w:rPr>
            </w:pPr>
            <w:r w:rsidRPr="00281091">
              <w:rPr>
                <w:color w:val="000000" w:themeColor="text1"/>
              </w:rPr>
              <w:lastRenderedPageBreak/>
              <w:t>201</w:t>
            </w:r>
            <w:r w:rsidR="00205B91" w:rsidRPr="00281091">
              <w:rPr>
                <w:color w:val="000000" w:themeColor="text1"/>
              </w:rPr>
              <w:t>4</w:t>
            </w:r>
          </w:p>
        </w:tc>
        <w:tc>
          <w:tcPr>
            <w:tcW w:w="7247" w:type="dxa"/>
            <w:tcBorders>
              <w:top w:val="nil"/>
              <w:left w:val="nil"/>
              <w:bottom w:val="single" w:sz="4" w:space="0" w:color="auto"/>
              <w:right w:val="single" w:sz="4" w:space="0" w:color="auto"/>
            </w:tcBorders>
            <w:shd w:val="clear" w:color="auto" w:fill="auto"/>
            <w:noWrap/>
            <w:vAlign w:val="center"/>
          </w:tcPr>
          <w:p w14:paraId="4B5BD1A1" w14:textId="441EC3E5" w:rsidR="00F0674C" w:rsidRPr="00281091" w:rsidRDefault="00371277" w:rsidP="00515DDA">
            <w:pPr>
              <w:pStyle w:val="Tabelatre"/>
              <w:rPr>
                <w:rFonts w:eastAsia="Calibri"/>
                <w:color w:val="000000" w:themeColor="text1"/>
              </w:rPr>
            </w:pPr>
            <w:r w:rsidRPr="00281091">
              <w:rPr>
                <w:rFonts w:eastAsia="Calibri"/>
                <w:color w:val="000000" w:themeColor="text1"/>
              </w:rPr>
              <w:t>87 231</w:t>
            </w:r>
          </w:p>
        </w:tc>
      </w:tr>
      <w:tr w:rsidR="00F0674C" w:rsidRPr="00225137" w14:paraId="25C42102" w14:textId="77777777" w:rsidTr="79BB28C2">
        <w:trPr>
          <w:trHeight w:val="159"/>
        </w:trPr>
        <w:tc>
          <w:tcPr>
            <w:tcW w:w="1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DEE07" w14:textId="47886A8C" w:rsidR="00F0674C" w:rsidRPr="00281091" w:rsidRDefault="79BB28C2" w:rsidP="00515DDA">
            <w:pPr>
              <w:pStyle w:val="Tabelatre"/>
              <w:rPr>
                <w:color w:val="000000" w:themeColor="text1"/>
              </w:rPr>
            </w:pPr>
            <w:r w:rsidRPr="00281091">
              <w:rPr>
                <w:color w:val="000000" w:themeColor="text1"/>
              </w:rPr>
              <w:t>201</w:t>
            </w:r>
            <w:r w:rsidR="00205B91" w:rsidRPr="00281091">
              <w:rPr>
                <w:color w:val="000000" w:themeColor="text1"/>
              </w:rPr>
              <w:t>5</w:t>
            </w:r>
          </w:p>
        </w:tc>
        <w:tc>
          <w:tcPr>
            <w:tcW w:w="7247" w:type="dxa"/>
            <w:tcBorders>
              <w:top w:val="single" w:sz="4" w:space="0" w:color="auto"/>
              <w:left w:val="nil"/>
              <w:bottom w:val="single" w:sz="4" w:space="0" w:color="auto"/>
              <w:right w:val="single" w:sz="4" w:space="0" w:color="auto"/>
            </w:tcBorders>
            <w:shd w:val="clear" w:color="auto" w:fill="auto"/>
            <w:noWrap/>
            <w:vAlign w:val="center"/>
          </w:tcPr>
          <w:p w14:paraId="17013E6A" w14:textId="0936C43D" w:rsidR="00F0674C" w:rsidRPr="00281091" w:rsidRDefault="00F961C3" w:rsidP="00515DDA">
            <w:pPr>
              <w:pStyle w:val="Tabelatre"/>
              <w:rPr>
                <w:rFonts w:eastAsia="Calibri"/>
                <w:color w:val="000000" w:themeColor="text1"/>
              </w:rPr>
            </w:pPr>
            <w:r w:rsidRPr="00281091">
              <w:rPr>
                <w:rFonts w:eastAsia="Calibri"/>
                <w:color w:val="000000" w:themeColor="text1"/>
              </w:rPr>
              <w:t>90 219</w:t>
            </w:r>
          </w:p>
        </w:tc>
      </w:tr>
      <w:tr w:rsidR="00F0674C" w:rsidRPr="00225137" w14:paraId="44FCA19E" w14:textId="77777777" w:rsidTr="79BB28C2">
        <w:trPr>
          <w:trHeight w:val="159"/>
        </w:trPr>
        <w:tc>
          <w:tcPr>
            <w:tcW w:w="1709" w:type="dxa"/>
            <w:tcBorders>
              <w:top w:val="nil"/>
              <w:left w:val="single" w:sz="4" w:space="0" w:color="auto"/>
              <w:bottom w:val="single" w:sz="4" w:space="0" w:color="auto"/>
              <w:right w:val="single" w:sz="4" w:space="0" w:color="auto"/>
            </w:tcBorders>
            <w:shd w:val="clear" w:color="auto" w:fill="auto"/>
            <w:noWrap/>
            <w:vAlign w:val="center"/>
            <w:hideMark/>
          </w:tcPr>
          <w:p w14:paraId="7033128E" w14:textId="10DEA05E" w:rsidR="00F0674C" w:rsidRPr="00281091" w:rsidRDefault="79BB28C2" w:rsidP="00515DDA">
            <w:pPr>
              <w:pStyle w:val="Tabelatre"/>
              <w:rPr>
                <w:color w:val="000000" w:themeColor="text1"/>
              </w:rPr>
            </w:pPr>
            <w:r w:rsidRPr="00281091">
              <w:rPr>
                <w:color w:val="000000" w:themeColor="text1"/>
              </w:rPr>
              <w:t>201</w:t>
            </w:r>
            <w:r w:rsidR="00205B91" w:rsidRPr="00281091">
              <w:rPr>
                <w:color w:val="000000" w:themeColor="text1"/>
              </w:rPr>
              <w:t>6</w:t>
            </w:r>
          </w:p>
        </w:tc>
        <w:tc>
          <w:tcPr>
            <w:tcW w:w="7247" w:type="dxa"/>
            <w:tcBorders>
              <w:top w:val="nil"/>
              <w:left w:val="nil"/>
              <w:bottom w:val="single" w:sz="4" w:space="0" w:color="auto"/>
              <w:right w:val="single" w:sz="4" w:space="0" w:color="auto"/>
            </w:tcBorders>
            <w:shd w:val="clear" w:color="auto" w:fill="auto"/>
            <w:noWrap/>
            <w:vAlign w:val="center"/>
          </w:tcPr>
          <w:p w14:paraId="725BC0B4" w14:textId="24302A5A" w:rsidR="00F0674C" w:rsidRPr="00281091" w:rsidRDefault="000149A3" w:rsidP="00515DDA">
            <w:pPr>
              <w:pStyle w:val="Tabelatre"/>
              <w:rPr>
                <w:rFonts w:eastAsia="Calibri"/>
                <w:color w:val="000000" w:themeColor="text1"/>
              </w:rPr>
            </w:pPr>
            <w:r w:rsidRPr="00281091">
              <w:rPr>
                <w:rFonts w:eastAsia="Calibri"/>
                <w:color w:val="000000" w:themeColor="text1"/>
              </w:rPr>
              <w:t>94 017</w:t>
            </w:r>
          </w:p>
        </w:tc>
      </w:tr>
      <w:tr w:rsidR="00F0674C" w:rsidRPr="00225137" w14:paraId="0745C494" w14:textId="77777777" w:rsidTr="79BB28C2">
        <w:trPr>
          <w:trHeight w:val="159"/>
        </w:trPr>
        <w:tc>
          <w:tcPr>
            <w:tcW w:w="1709" w:type="dxa"/>
            <w:tcBorders>
              <w:top w:val="nil"/>
              <w:left w:val="single" w:sz="4" w:space="0" w:color="auto"/>
              <w:bottom w:val="single" w:sz="4" w:space="0" w:color="auto"/>
              <w:right w:val="single" w:sz="4" w:space="0" w:color="auto"/>
            </w:tcBorders>
            <w:shd w:val="clear" w:color="auto" w:fill="auto"/>
            <w:noWrap/>
            <w:vAlign w:val="center"/>
            <w:hideMark/>
          </w:tcPr>
          <w:p w14:paraId="2AD0F75A" w14:textId="7E6B8968" w:rsidR="00F0674C" w:rsidRPr="00281091" w:rsidRDefault="002B0C5D" w:rsidP="00515DDA">
            <w:pPr>
              <w:pStyle w:val="Tabelatre"/>
              <w:rPr>
                <w:color w:val="000000" w:themeColor="text1"/>
              </w:rPr>
            </w:pPr>
            <w:r w:rsidRPr="00281091">
              <w:rPr>
                <w:color w:val="000000" w:themeColor="text1"/>
              </w:rPr>
              <w:t>201</w:t>
            </w:r>
            <w:r w:rsidR="00205B91" w:rsidRPr="00281091">
              <w:rPr>
                <w:color w:val="000000" w:themeColor="text1"/>
              </w:rPr>
              <w:t>7</w:t>
            </w:r>
          </w:p>
        </w:tc>
        <w:tc>
          <w:tcPr>
            <w:tcW w:w="7247" w:type="dxa"/>
            <w:tcBorders>
              <w:top w:val="nil"/>
              <w:left w:val="nil"/>
              <w:bottom w:val="single" w:sz="4" w:space="0" w:color="auto"/>
              <w:right w:val="single" w:sz="4" w:space="0" w:color="auto"/>
            </w:tcBorders>
            <w:shd w:val="clear" w:color="auto" w:fill="auto"/>
            <w:noWrap/>
            <w:vAlign w:val="center"/>
          </w:tcPr>
          <w:p w14:paraId="2DAE0014" w14:textId="3337CBC1" w:rsidR="00F0674C" w:rsidRPr="00281091" w:rsidRDefault="001723FB" w:rsidP="00515DDA">
            <w:pPr>
              <w:pStyle w:val="Tabelatre"/>
              <w:rPr>
                <w:rFonts w:eastAsia="Calibri"/>
                <w:color w:val="000000" w:themeColor="text1"/>
              </w:rPr>
            </w:pPr>
            <w:r w:rsidRPr="00281091">
              <w:rPr>
                <w:rFonts w:eastAsia="Calibri"/>
                <w:color w:val="000000" w:themeColor="text1"/>
              </w:rPr>
              <w:t>96 919</w:t>
            </w:r>
          </w:p>
        </w:tc>
      </w:tr>
    </w:tbl>
    <w:p w14:paraId="1A9315EB" w14:textId="56F8561E" w:rsidR="002F3511" w:rsidRPr="00AB14A2" w:rsidRDefault="79BB28C2" w:rsidP="00C23210">
      <w:pPr>
        <w:pStyle w:val="rdo"/>
        <w:rPr>
          <w:highlight w:val="yellow"/>
        </w:rPr>
      </w:pPr>
      <w:r w:rsidRPr="00AB14A2">
        <w:t>źródło: Bank Danych Lokalnych, Główny Urząd Statystyczny, http:www.bdl.stat.gov.pl</w:t>
      </w:r>
    </w:p>
    <w:p w14:paraId="78D485E5" w14:textId="3741CC53" w:rsidR="007356A8" w:rsidRDefault="79BB28C2" w:rsidP="79BB28C2">
      <w:pPr>
        <w:spacing w:after="240"/>
        <w:ind w:right="1"/>
        <w:rPr>
          <w:rFonts w:eastAsia="Calibri" w:cs="Open Sans"/>
          <w:szCs w:val="20"/>
        </w:rPr>
      </w:pPr>
      <w:r w:rsidRPr="007356A8">
        <w:rPr>
          <w:rFonts w:eastAsia="Calibri" w:cs="Open Sans"/>
          <w:szCs w:val="20"/>
        </w:rPr>
        <w:t xml:space="preserve">Do transportu indywidualnego należy zaliczyć także ruch rowerowy, popularny wśród mieszkańców małych miejscowości, natomiast w dużych wykorzystywany głównie w aspekcie rekreacyjnym. Rower, nie zapewniając bezpieczeństwa w ruchu drogowym, wymaga stosowania odpowiednich regulacji prawnych (prawo o ruchu drogowym, kodeks drogowy itp.), a także tworzenia systemu tras rowerowych oraz odpowiednio zabezpieczonych miejsc do parkowania. </w:t>
      </w:r>
      <w:r w:rsidR="00F337C9">
        <w:rPr>
          <w:rFonts w:eastAsia="Calibri" w:cs="Open Sans"/>
          <w:szCs w:val="20"/>
        </w:rPr>
        <w:t>Ze względu na brak rozwiniętej sieci dróg i ścieżek rowerowych, udział ruchu rowerowego w</w:t>
      </w:r>
      <w:r w:rsidR="00E62354">
        <w:rPr>
          <w:rFonts w:eastAsia="Calibri" w:cs="Open Sans"/>
          <w:szCs w:val="20"/>
        </w:rPr>
        <w:t> </w:t>
      </w:r>
      <w:r w:rsidR="005E38BF">
        <w:rPr>
          <w:rFonts w:eastAsia="Calibri" w:cs="Open Sans"/>
          <w:szCs w:val="20"/>
        </w:rPr>
        <w:t>Czechowicach-Dziedzicach jest bardzo mały (1,</w:t>
      </w:r>
      <w:r w:rsidR="00E87B8C">
        <w:rPr>
          <w:rFonts w:eastAsia="Calibri" w:cs="Open Sans"/>
          <w:szCs w:val="20"/>
        </w:rPr>
        <w:t>4</w:t>
      </w:r>
      <w:r w:rsidR="005E38BF">
        <w:rPr>
          <w:rFonts w:eastAsia="Calibri" w:cs="Open Sans"/>
          <w:szCs w:val="20"/>
        </w:rPr>
        <w:t>% ogólnej liczby podróży</w:t>
      </w:r>
      <w:r w:rsidR="00E87B8C">
        <w:rPr>
          <w:rStyle w:val="Odwoanieprzypisudolnego"/>
          <w:rFonts w:eastAsia="Calibri" w:cs="Open Sans"/>
          <w:szCs w:val="20"/>
        </w:rPr>
        <w:footnoteReference w:id="36"/>
      </w:r>
      <w:r w:rsidR="005E38BF">
        <w:rPr>
          <w:rFonts w:eastAsia="Calibri" w:cs="Open Sans"/>
          <w:szCs w:val="20"/>
        </w:rPr>
        <w:t xml:space="preserve">). </w:t>
      </w:r>
      <w:r w:rsidR="00B37E44">
        <w:rPr>
          <w:rFonts w:eastAsia="Calibri" w:cs="Open Sans"/>
          <w:szCs w:val="20"/>
        </w:rPr>
        <w:t>Doświadczenia z</w:t>
      </w:r>
      <w:r w:rsidR="00E62354">
        <w:rPr>
          <w:rFonts w:eastAsia="Calibri" w:cs="Open Sans"/>
          <w:szCs w:val="20"/>
        </w:rPr>
        <w:t> </w:t>
      </w:r>
      <w:r w:rsidR="00B37E44">
        <w:rPr>
          <w:rFonts w:eastAsia="Calibri" w:cs="Open Sans"/>
          <w:szCs w:val="20"/>
        </w:rPr>
        <w:t>innych miast, rozwijających sieć dróg i ścieżek rowerowych oraz tworzących systemy rowerów miejskich, wskazują na znaczny wzrost popularności tej formy przemieszczania się</w:t>
      </w:r>
      <w:r w:rsidR="00F56711">
        <w:rPr>
          <w:rFonts w:eastAsia="Calibri" w:cs="Open Sans"/>
          <w:szCs w:val="20"/>
        </w:rPr>
        <w:t>. Spowodowane jest to wzrostem dostępności celów podróży przy użyciu roweru, wzrostem bezpieczeństwa w</w:t>
      </w:r>
      <w:r w:rsidR="00E62354">
        <w:rPr>
          <w:rFonts w:eastAsia="Calibri" w:cs="Open Sans"/>
          <w:szCs w:val="20"/>
        </w:rPr>
        <w:t> </w:t>
      </w:r>
      <w:r w:rsidR="00F56711">
        <w:rPr>
          <w:rFonts w:eastAsia="Calibri" w:cs="Open Sans"/>
          <w:szCs w:val="20"/>
        </w:rPr>
        <w:t xml:space="preserve">ruchu, a w przypadku </w:t>
      </w:r>
      <w:r w:rsidR="002312A3">
        <w:rPr>
          <w:rFonts w:eastAsia="Calibri" w:cs="Open Sans"/>
          <w:szCs w:val="20"/>
        </w:rPr>
        <w:t>systemów rowerów miejskich także wzrostem dostępności tych pojazdów. Efektem jest spadek liczby podróży samochodami</w:t>
      </w:r>
      <w:r w:rsidR="00DF3260">
        <w:rPr>
          <w:rFonts w:eastAsia="Calibri" w:cs="Open Sans"/>
          <w:szCs w:val="20"/>
        </w:rPr>
        <w:t xml:space="preserve">, co przyczynia się do poprawy jakości powietrza. Dodatkowo inwestycje związane z ruchem rowerowym zaliczane są do kategorii </w:t>
      </w:r>
      <w:proofErr w:type="spellStart"/>
      <w:r w:rsidR="00DF3260">
        <w:rPr>
          <w:rFonts w:eastAsia="Calibri" w:cs="Open Sans"/>
          <w:szCs w:val="20"/>
        </w:rPr>
        <w:t>niskokosztowych</w:t>
      </w:r>
      <w:proofErr w:type="spellEnd"/>
      <w:r w:rsidR="00DF3260">
        <w:rPr>
          <w:rFonts w:eastAsia="Calibri" w:cs="Open Sans"/>
          <w:szCs w:val="20"/>
        </w:rPr>
        <w:t xml:space="preserve">, co oznacza, że w stosunkowo krótkim okresie możliwy jest znaczny rozwój tej formy transportu (np. wytyczanie tras rowerowych poprzez malowanie odpowiedniego oznakowania na jezdni). </w:t>
      </w:r>
    </w:p>
    <w:p w14:paraId="525C2AA3" w14:textId="5685BC24" w:rsidR="00116AE5" w:rsidRPr="00AD6C5F" w:rsidRDefault="79BB28C2" w:rsidP="00537976">
      <w:pPr>
        <w:pStyle w:val="Nagwek2"/>
        <w:ind w:left="567" w:hanging="567"/>
      </w:pPr>
      <w:bookmarkStart w:id="140" w:name="_Toc360017815"/>
      <w:bookmarkStart w:id="141" w:name="_Toc482709944"/>
      <w:bookmarkStart w:id="142" w:name="_Toc367798439"/>
      <w:bookmarkStart w:id="143" w:name="_Toc16681037"/>
      <w:bookmarkStart w:id="144" w:name="_Toc17303716"/>
      <w:bookmarkStart w:id="145" w:name="_Toc17303814"/>
      <w:bookmarkStart w:id="146" w:name="_Toc17720010"/>
      <w:bookmarkStart w:id="147" w:name="_Toc21518128"/>
      <w:r w:rsidRPr="00AD6C5F">
        <w:t xml:space="preserve">Transport </w:t>
      </w:r>
      <w:r w:rsidRPr="003F03F3">
        <w:t>towarowy</w:t>
      </w:r>
      <w:bookmarkEnd w:id="140"/>
      <w:bookmarkEnd w:id="141"/>
      <w:bookmarkEnd w:id="142"/>
      <w:bookmarkEnd w:id="143"/>
      <w:bookmarkEnd w:id="144"/>
      <w:bookmarkEnd w:id="145"/>
      <w:bookmarkEnd w:id="146"/>
      <w:bookmarkEnd w:id="147"/>
    </w:p>
    <w:p w14:paraId="3AAED1B6" w14:textId="2681B254" w:rsidR="003F539F" w:rsidRPr="00AD6C5F" w:rsidRDefault="79BB28C2" w:rsidP="79BB28C2">
      <w:pPr>
        <w:spacing w:after="240"/>
        <w:ind w:right="1"/>
        <w:rPr>
          <w:rFonts w:eastAsia="Calibri" w:cs="Open Sans"/>
          <w:szCs w:val="20"/>
        </w:rPr>
      </w:pPr>
      <w:r w:rsidRPr="00AD6C5F">
        <w:rPr>
          <w:rFonts w:eastAsia="Calibri" w:cs="Open Sans"/>
          <w:szCs w:val="20"/>
        </w:rPr>
        <w:t>Transport gospodarczy, realizujący funkcje zaopatrzeniowe względem systemów gospodarczych i handlowych, jest niezbędny do prawidłowego funkcjonowania organizmu miejskiego. W ramach zintegrowanego systemu transportowego powinien być wyznaczony przedział czasowy tak, aby nie utrudniać przemieszczania się innych środków transportu, szczególnie w godzinach szczytów.</w:t>
      </w:r>
    </w:p>
    <w:p w14:paraId="1C1C21CD" w14:textId="62384934" w:rsidR="001803CC" w:rsidRPr="00AD6C5F" w:rsidRDefault="79BB28C2" w:rsidP="79BB28C2">
      <w:pPr>
        <w:spacing w:after="240"/>
        <w:ind w:right="1"/>
        <w:rPr>
          <w:rFonts w:eastAsia="Calibri" w:cs="Open Sans"/>
          <w:szCs w:val="20"/>
        </w:rPr>
      </w:pPr>
      <w:r w:rsidRPr="00AD6C5F">
        <w:rPr>
          <w:rFonts w:eastAsia="Calibri" w:cs="Open Sans"/>
          <w:szCs w:val="20"/>
        </w:rPr>
        <w:t>Tranzytowy transport ciężki zgodnie z realizowaną obecnie polityką miasta powinien omijać miasto i być kierowany korytarzami omijającymi centrum miasta.</w:t>
      </w:r>
      <w:bookmarkStart w:id="148" w:name="_Toc360017816"/>
      <w:r w:rsidR="00BC1286" w:rsidRPr="00AD6C5F">
        <w:rPr>
          <w:rFonts w:eastAsia="Calibri" w:cs="Open Sans"/>
          <w:szCs w:val="20"/>
        </w:rPr>
        <w:t xml:space="preserve"> W </w:t>
      </w:r>
      <w:r w:rsidR="00881E2C" w:rsidRPr="00AD6C5F">
        <w:rPr>
          <w:rFonts w:eastAsia="Calibri" w:cs="Open Sans"/>
          <w:szCs w:val="20"/>
        </w:rPr>
        <w:t xml:space="preserve">Czechowicach-Dziedzicach </w:t>
      </w:r>
      <w:r w:rsidR="002F562E" w:rsidRPr="00AD6C5F">
        <w:rPr>
          <w:rFonts w:eastAsia="Calibri" w:cs="Open Sans"/>
          <w:szCs w:val="20"/>
        </w:rPr>
        <w:t xml:space="preserve">tranzyt </w:t>
      </w:r>
      <w:r w:rsidR="00FB1D2D" w:rsidRPr="00AD6C5F">
        <w:rPr>
          <w:rFonts w:eastAsia="Calibri" w:cs="Open Sans"/>
          <w:szCs w:val="20"/>
        </w:rPr>
        <w:t>poprowadzony</w:t>
      </w:r>
      <w:r w:rsidR="005731C3" w:rsidRPr="00AD6C5F">
        <w:rPr>
          <w:rFonts w:eastAsia="Calibri" w:cs="Open Sans"/>
          <w:szCs w:val="20"/>
        </w:rPr>
        <w:t xml:space="preserve"> jest w ciągu </w:t>
      </w:r>
      <w:r w:rsidR="00256C08" w:rsidRPr="00AD6C5F">
        <w:rPr>
          <w:rFonts w:eastAsia="Calibri" w:cs="Open Sans"/>
          <w:szCs w:val="20"/>
        </w:rPr>
        <w:t>DK 1, omijając ścisłe centrum miasta</w:t>
      </w:r>
      <w:r w:rsidR="00821343" w:rsidRPr="00AD6C5F">
        <w:rPr>
          <w:rFonts w:eastAsia="Calibri" w:cs="Open Sans"/>
          <w:szCs w:val="20"/>
        </w:rPr>
        <w:t xml:space="preserve">. </w:t>
      </w:r>
      <w:r w:rsidR="004C0A57" w:rsidRPr="00AD6C5F">
        <w:rPr>
          <w:rFonts w:eastAsia="Calibri" w:cs="Open Sans"/>
          <w:szCs w:val="20"/>
        </w:rPr>
        <w:t xml:space="preserve">Droga </w:t>
      </w:r>
      <w:r w:rsidR="007D085C">
        <w:rPr>
          <w:rFonts w:eastAsia="Calibri" w:cs="Open Sans"/>
          <w:szCs w:val="20"/>
        </w:rPr>
        <w:t>k</w:t>
      </w:r>
      <w:r w:rsidR="004C0A57" w:rsidRPr="00AD6C5F">
        <w:rPr>
          <w:rFonts w:eastAsia="Calibri" w:cs="Open Sans"/>
          <w:szCs w:val="20"/>
        </w:rPr>
        <w:t xml:space="preserve">rajowa nr 1 nie </w:t>
      </w:r>
      <w:r w:rsidR="00DD4592" w:rsidRPr="00AD6C5F">
        <w:rPr>
          <w:rFonts w:eastAsia="Calibri" w:cs="Open Sans"/>
          <w:szCs w:val="20"/>
        </w:rPr>
        <w:t>obejmuje strefy przemysłowej</w:t>
      </w:r>
      <w:r w:rsidR="00ED1EDB" w:rsidRPr="00AD6C5F">
        <w:rPr>
          <w:rFonts w:eastAsia="Calibri" w:cs="Open Sans"/>
          <w:szCs w:val="20"/>
        </w:rPr>
        <w:t>,</w:t>
      </w:r>
      <w:r w:rsidR="00DD4592" w:rsidRPr="00AD6C5F">
        <w:rPr>
          <w:rFonts w:eastAsia="Calibri" w:cs="Open Sans"/>
          <w:szCs w:val="20"/>
        </w:rPr>
        <w:t xml:space="preserve"> przez co ruch towarowy nie jest do końca </w:t>
      </w:r>
      <w:r w:rsidR="00ED1EDB" w:rsidRPr="00AD6C5F">
        <w:rPr>
          <w:rFonts w:eastAsia="Calibri" w:cs="Open Sans"/>
          <w:szCs w:val="20"/>
        </w:rPr>
        <w:t>wyeliminowany z centralnej części miasta.</w:t>
      </w:r>
      <w:r w:rsidR="00256C08" w:rsidRPr="00AD6C5F">
        <w:rPr>
          <w:rFonts w:eastAsia="Calibri" w:cs="Open Sans"/>
          <w:szCs w:val="20"/>
        </w:rPr>
        <w:t xml:space="preserve"> </w:t>
      </w:r>
      <w:r w:rsidR="00930BA6">
        <w:rPr>
          <w:rFonts w:eastAsia="Calibri" w:cs="Open Sans"/>
          <w:szCs w:val="20"/>
        </w:rPr>
        <w:t>Średni</w:t>
      </w:r>
      <w:r w:rsidR="003D76B6">
        <w:rPr>
          <w:rFonts w:eastAsia="Calibri" w:cs="Open Sans"/>
          <w:szCs w:val="20"/>
        </w:rPr>
        <w:t xml:space="preserve"> ruch dobowy </w:t>
      </w:r>
      <w:r w:rsidR="00795D21">
        <w:rPr>
          <w:rFonts w:eastAsia="Calibri" w:cs="Open Sans"/>
          <w:szCs w:val="20"/>
        </w:rPr>
        <w:t>podczas badania ruchu przeprowadzonego</w:t>
      </w:r>
      <w:r w:rsidR="003D76B6">
        <w:rPr>
          <w:rFonts w:eastAsia="Calibri" w:cs="Open Sans"/>
          <w:szCs w:val="20"/>
        </w:rPr>
        <w:t xml:space="preserve"> w 2016 </w:t>
      </w:r>
      <w:r w:rsidR="00717EFC">
        <w:rPr>
          <w:rFonts w:eastAsia="Calibri" w:cs="Open Sans"/>
          <w:szCs w:val="20"/>
        </w:rPr>
        <w:t xml:space="preserve">r. </w:t>
      </w:r>
      <w:r w:rsidR="00795D21">
        <w:rPr>
          <w:rFonts w:eastAsia="Calibri" w:cs="Open Sans"/>
          <w:szCs w:val="20"/>
        </w:rPr>
        <w:t>na ul.</w:t>
      </w:r>
      <w:r w:rsidR="00BB625C">
        <w:rPr>
          <w:rFonts w:eastAsia="Calibri" w:cs="Open Sans"/>
          <w:szCs w:val="20"/>
        </w:rPr>
        <w:t> </w:t>
      </w:r>
      <w:r w:rsidR="00795D21">
        <w:rPr>
          <w:rFonts w:eastAsia="Calibri" w:cs="Open Sans"/>
          <w:szCs w:val="20"/>
        </w:rPr>
        <w:t xml:space="preserve">Niepodległości w Czechowicach-Dziedzicach </w:t>
      </w:r>
      <w:r w:rsidR="003D76B6">
        <w:rPr>
          <w:rFonts w:eastAsia="Calibri" w:cs="Open Sans"/>
          <w:szCs w:val="20"/>
        </w:rPr>
        <w:t>wyniósł 40</w:t>
      </w:r>
      <w:r w:rsidR="00795D21">
        <w:rPr>
          <w:rFonts w:eastAsia="Calibri" w:cs="Open Sans"/>
          <w:szCs w:val="20"/>
        </w:rPr>
        <w:t xml:space="preserve"> samochodów ciężarowych</w:t>
      </w:r>
      <w:r w:rsidR="003D76B6">
        <w:rPr>
          <w:rFonts w:eastAsia="Calibri" w:cs="Open Sans"/>
          <w:szCs w:val="20"/>
        </w:rPr>
        <w:t>.</w:t>
      </w:r>
      <w:r w:rsidR="003D76B6">
        <w:rPr>
          <w:rStyle w:val="Odwoanieprzypisudolnego"/>
          <w:rFonts w:eastAsia="Calibri" w:cs="Open Sans"/>
          <w:szCs w:val="20"/>
        </w:rPr>
        <w:footnoteReference w:id="37"/>
      </w:r>
      <w:r w:rsidR="00AA24E9">
        <w:rPr>
          <w:rFonts w:eastAsia="Calibri" w:cs="Open Sans"/>
          <w:szCs w:val="20"/>
        </w:rPr>
        <w:t xml:space="preserve"> </w:t>
      </w:r>
    </w:p>
    <w:p w14:paraId="7E498498" w14:textId="059D8A21" w:rsidR="00116AE5" w:rsidRPr="00461536" w:rsidRDefault="79BB28C2" w:rsidP="00537976">
      <w:pPr>
        <w:pStyle w:val="Nagwek2"/>
        <w:ind w:left="567" w:hanging="567"/>
      </w:pPr>
      <w:bookmarkStart w:id="149" w:name="_Toc482709945"/>
      <w:bookmarkStart w:id="150" w:name="_Toc367798440"/>
      <w:bookmarkStart w:id="151" w:name="_Toc16681038"/>
      <w:bookmarkStart w:id="152" w:name="_Toc17303717"/>
      <w:bookmarkStart w:id="153" w:name="_Toc17303815"/>
      <w:bookmarkStart w:id="154" w:name="_Toc17720011"/>
      <w:bookmarkStart w:id="155" w:name="_Toc21518129"/>
      <w:r w:rsidRPr="00461536">
        <w:t>Transport lotniczy</w:t>
      </w:r>
      <w:bookmarkEnd w:id="148"/>
      <w:bookmarkEnd w:id="149"/>
      <w:bookmarkEnd w:id="150"/>
      <w:bookmarkEnd w:id="151"/>
      <w:bookmarkEnd w:id="152"/>
      <w:bookmarkEnd w:id="153"/>
      <w:bookmarkEnd w:id="154"/>
      <w:bookmarkEnd w:id="155"/>
    </w:p>
    <w:p w14:paraId="0F9EF223" w14:textId="43AA5B94" w:rsidR="00E065BE" w:rsidRDefault="00DA3E9D" w:rsidP="79BB28C2">
      <w:pPr>
        <w:spacing w:after="240"/>
        <w:ind w:right="1"/>
        <w:rPr>
          <w:rFonts w:eastAsia="Calibri" w:cs="Open Sans"/>
          <w:szCs w:val="20"/>
        </w:rPr>
      </w:pPr>
      <w:r w:rsidRPr="00AD6C5F">
        <w:rPr>
          <w:rFonts w:eastAsia="Calibri" w:cs="Open Sans"/>
          <w:szCs w:val="20"/>
        </w:rPr>
        <w:t>W odległości około 8</w:t>
      </w:r>
      <w:r w:rsidR="00246D01" w:rsidRPr="00AD6C5F">
        <w:rPr>
          <w:rFonts w:eastAsia="Calibri" w:cs="Open Sans"/>
          <w:szCs w:val="20"/>
        </w:rPr>
        <w:t>-9</w:t>
      </w:r>
      <w:r w:rsidRPr="00AD6C5F">
        <w:rPr>
          <w:rFonts w:eastAsia="Calibri" w:cs="Open Sans"/>
          <w:szCs w:val="20"/>
        </w:rPr>
        <w:t xml:space="preserve"> km od </w:t>
      </w:r>
      <w:r w:rsidR="00316D41" w:rsidRPr="00AD6C5F">
        <w:rPr>
          <w:rFonts w:eastAsia="Calibri" w:cs="Open Sans"/>
          <w:szCs w:val="20"/>
        </w:rPr>
        <w:t>Czechowic-Dziedzic</w:t>
      </w:r>
      <w:r w:rsidRPr="00AD6C5F">
        <w:rPr>
          <w:rFonts w:eastAsia="Calibri" w:cs="Open Sans"/>
          <w:szCs w:val="20"/>
        </w:rPr>
        <w:t xml:space="preserve"> </w:t>
      </w:r>
      <w:r w:rsidR="00795D21">
        <w:rPr>
          <w:rFonts w:eastAsia="Calibri" w:cs="Open Sans"/>
          <w:szCs w:val="20"/>
        </w:rPr>
        <w:t>na terenie Gminy Bestwina</w:t>
      </w:r>
      <w:r w:rsidRPr="00AD6C5F">
        <w:rPr>
          <w:rFonts w:eastAsia="Calibri" w:cs="Open Sans"/>
          <w:szCs w:val="20"/>
        </w:rPr>
        <w:t xml:space="preserve"> znajduje się </w:t>
      </w:r>
      <w:r w:rsidR="00CD3F42" w:rsidRPr="00AD6C5F">
        <w:rPr>
          <w:rFonts w:eastAsia="Calibri" w:cs="Open Sans"/>
          <w:szCs w:val="20"/>
        </w:rPr>
        <w:t>lotnisko publiczne o ograniczonej certyfikacji – Lotnisko Kaniów.</w:t>
      </w:r>
      <w:r w:rsidR="00E94E84" w:rsidRPr="00AD6C5F">
        <w:rPr>
          <w:rFonts w:eastAsia="Calibri" w:cs="Open Sans"/>
          <w:szCs w:val="20"/>
        </w:rPr>
        <w:t xml:space="preserve"> </w:t>
      </w:r>
      <w:r w:rsidR="009F5AD8" w:rsidRPr="00AD6C5F">
        <w:rPr>
          <w:rFonts w:eastAsia="Calibri" w:cs="Open Sans"/>
          <w:szCs w:val="20"/>
        </w:rPr>
        <w:t xml:space="preserve">Służy ono do obsługi </w:t>
      </w:r>
      <w:r w:rsidR="004C43A8" w:rsidRPr="00AD6C5F">
        <w:rPr>
          <w:rFonts w:eastAsia="Calibri" w:cs="Open Sans"/>
          <w:szCs w:val="20"/>
        </w:rPr>
        <w:t>małych samolotów</w:t>
      </w:r>
      <w:r w:rsidR="00D635FC" w:rsidRPr="00AD6C5F">
        <w:rPr>
          <w:rFonts w:eastAsia="Calibri" w:cs="Open Sans"/>
          <w:szCs w:val="20"/>
        </w:rPr>
        <w:t xml:space="preserve">, </w:t>
      </w:r>
      <w:r w:rsidR="0088313E" w:rsidRPr="00AD6C5F">
        <w:rPr>
          <w:rFonts w:eastAsia="Calibri" w:cs="Open Sans"/>
          <w:szCs w:val="20"/>
        </w:rPr>
        <w:t>imprez masowych</w:t>
      </w:r>
      <w:r w:rsidR="00473765" w:rsidRPr="00AD6C5F">
        <w:rPr>
          <w:rFonts w:eastAsia="Calibri" w:cs="Open Sans"/>
          <w:szCs w:val="20"/>
        </w:rPr>
        <w:t xml:space="preserve"> jak </w:t>
      </w:r>
      <w:r w:rsidR="00FF6CC7" w:rsidRPr="00AD6C5F">
        <w:rPr>
          <w:rFonts w:eastAsia="Calibri" w:cs="Open Sans"/>
          <w:szCs w:val="20"/>
        </w:rPr>
        <w:t xml:space="preserve">na przykład: </w:t>
      </w:r>
      <w:r w:rsidR="00473765" w:rsidRPr="00AD6C5F">
        <w:rPr>
          <w:rFonts w:eastAsia="Calibri" w:cs="Open Sans"/>
          <w:szCs w:val="20"/>
        </w:rPr>
        <w:t>targi lotnicze</w:t>
      </w:r>
      <w:r w:rsidR="000B032B" w:rsidRPr="00AD6C5F">
        <w:rPr>
          <w:rFonts w:eastAsia="Calibri" w:cs="Open Sans"/>
          <w:szCs w:val="20"/>
        </w:rPr>
        <w:t>. Na jego terenie funkcjonuje</w:t>
      </w:r>
      <w:r w:rsidR="00E065BE">
        <w:rPr>
          <w:rFonts w:eastAsia="Calibri" w:cs="Open Sans"/>
          <w:szCs w:val="20"/>
        </w:rPr>
        <w:t>:</w:t>
      </w:r>
    </w:p>
    <w:p w14:paraId="067720C8" w14:textId="43B1D5DD" w:rsidR="00E065BE" w:rsidRPr="00AD6C5F" w:rsidRDefault="0002295A" w:rsidP="00E065BE">
      <w:pPr>
        <w:pStyle w:val="strzaka"/>
      </w:pPr>
      <w:proofErr w:type="spellStart"/>
      <w:r w:rsidRPr="0002295A">
        <w:t>Sky</w:t>
      </w:r>
      <w:proofErr w:type="spellEnd"/>
      <w:r w:rsidRPr="0002295A">
        <w:t xml:space="preserve"> Fun Skoki Spadochronowe</w:t>
      </w:r>
      <w:r>
        <w:t>,</w:t>
      </w:r>
    </w:p>
    <w:p w14:paraId="27DDC4AA" w14:textId="5400EC27" w:rsidR="0002295A" w:rsidRDefault="0002295A" w:rsidP="00E065BE">
      <w:pPr>
        <w:pStyle w:val="strzaka"/>
      </w:pPr>
      <w:r w:rsidRPr="0002295A">
        <w:lastRenderedPageBreak/>
        <w:t xml:space="preserve">OMG POLAND </w:t>
      </w:r>
      <w:proofErr w:type="spellStart"/>
      <w:r w:rsidRPr="0002295A">
        <w:t>Sp.z</w:t>
      </w:r>
      <w:proofErr w:type="spellEnd"/>
      <w:r w:rsidRPr="0002295A">
        <w:t xml:space="preserve"> o.o.</w:t>
      </w:r>
      <w:r>
        <w:t xml:space="preserve"> (obróbka metali),</w:t>
      </w:r>
    </w:p>
    <w:p w14:paraId="1BD435DD" w14:textId="60940554" w:rsidR="0002295A" w:rsidRPr="00AD6C5F" w:rsidRDefault="004F3819" w:rsidP="00E065BE">
      <w:pPr>
        <w:pStyle w:val="strzaka"/>
      </w:pPr>
      <w:proofErr w:type="spellStart"/>
      <w:r w:rsidRPr="004F3819">
        <w:t>Technicoat</w:t>
      </w:r>
      <w:proofErr w:type="spellEnd"/>
      <w:r w:rsidRPr="004F3819">
        <w:t xml:space="preserve"> Sp. z o.o.</w:t>
      </w:r>
      <w:r>
        <w:t xml:space="preserve"> (dostawca tworzyw sztucznych),</w:t>
      </w:r>
    </w:p>
    <w:p w14:paraId="1373541E" w14:textId="03CE2FE7" w:rsidR="004F3819" w:rsidRPr="00AD6C5F" w:rsidRDefault="004F3819" w:rsidP="00E065BE">
      <w:pPr>
        <w:pStyle w:val="strzaka"/>
      </w:pPr>
      <w:r w:rsidRPr="004F3819">
        <w:t>Zakłady Lotnicze Margański &amp; Mysłowski S.A.</w:t>
      </w:r>
    </w:p>
    <w:p w14:paraId="7CC1284A" w14:textId="0D18A76B" w:rsidR="000B437B" w:rsidRPr="00AD6C5F" w:rsidRDefault="008171D4" w:rsidP="79BB28C2">
      <w:pPr>
        <w:ind w:right="1"/>
        <w:rPr>
          <w:rFonts w:eastAsia="Calibri" w:cs="Open Sans"/>
          <w:szCs w:val="20"/>
        </w:rPr>
      </w:pPr>
      <w:r w:rsidRPr="00AD6C5F">
        <w:rPr>
          <w:rFonts w:eastAsia="Calibri" w:cs="Open Sans"/>
          <w:szCs w:val="20"/>
        </w:rPr>
        <w:t xml:space="preserve">W 2012 </w:t>
      </w:r>
      <w:r w:rsidR="003E0F9C">
        <w:rPr>
          <w:rFonts w:eastAsia="Calibri" w:cs="Open Sans"/>
          <w:szCs w:val="20"/>
        </w:rPr>
        <w:t>r.</w:t>
      </w:r>
      <w:r w:rsidRPr="00AD6C5F">
        <w:rPr>
          <w:rFonts w:eastAsia="Calibri" w:cs="Open Sans"/>
          <w:szCs w:val="20"/>
        </w:rPr>
        <w:t xml:space="preserve"> </w:t>
      </w:r>
      <w:r w:rsidR="00436872" w:rsidRPr="00AD6C5F">
        <w:rPr>
          <w:rFonts w:eastAsia="Calibri" w:cs="Open Sans"/>
          <w:szCs w:val="20"/>
        </w:rPr>
        <w:t xml:space="preserve">samorząd województwa śląskiego podjął decyzję o dofinansowaniu </w:t>
      </w:r>
      <w:r w:rsidR="006342AA" w:rsidRPr="00AD6C5F">
        <w:rPr>
          <w:rFonts w:eastAsia="Calibri" w:cs="Open Sans"/>
          <w:szCs w:val="20"/>
        </w:rPr>
        <w:t>około 1 mln zł w</w:t>
      </w:r>
      <w:r w:rsidR="00E62354">
        <w:rPr>
          <w:rFonts w:eastAsia="Calibri" w:cs="Open Sans"/>
          <w:szCs w:val="20"/>
        </w:rPr>
        <w:t> </w:t>
      </w:r>
      <w:r w:rsidR="006342AA" w:rsidRPr="00AD6C5F">
        <w:rPr>
          <w:rFonts w:eastAsia="Calibri" w:cs="Open Sans"/>
          <w:szCs w:val="20"/>
        </w:rPr>
        <w:t>lotnisko</w:t>
      </w:r>
      <w:r w:rsidR="00EE225C">
        <w:rPr>
          <w:rStyle w:val="Odwoanieprzypisudolnego"/>
          <w:rFonts w:eastAsia="Calibri" w:cs="Open Sans"/>
          <w:szCs w:val="20"/>
        </w:rPr>
        <w:footnoteReference w:id="38"/>
      </w:r>
      <w:r w:rsidR="006342AA" w:rsidRPr="00AD6C5F">
        <w:rPr>
          <w:rFonts w:eastAsia="Calibri" w:cs="Open Sans"/>
          <w:szCs w:val="20"/>
        </w:rPr>
        <w:t xml:space="preserve">, aby poprzez </w:t>
      </w:r>
      <w:r w:rsidR="004E024E" w:rsidRPr="00AD6C5F">
        <w:rPr>
          <w:rFonts w:eastAsia="Calibri" w:cs="Open Sans"/>
          <w:szCs w:val="20"/>
        </w:rPr>
        <w:t xml:space="preserve">rozbudowę pasa startowego </w:t>
      </w:r>
      <w:r w:rsidR="00285417" w:rsidRPr="00AD6C5F">
        <w:rPr>
          <w:rFonts w:eastAsia="Calibri" w:cs="Open Sans"/>
          <w:szCs w:val="20"/>
        </w:rPr>
        <w:t xml:space="preserve">umożliwić </w:t>
      </w:r>
      <w:r w:rsidR="0009653F" w:rsidRPr="00AD6C5F">
        <w:rPr>
          <w:rFonts w:eastAsia="Calibri" w:cs="Open Sans"/>
          <w:szCs w:val="20"/>
        </w:rPr>
        <w:t xml:space="preserve">obsługę </w:t>
      </w:r>
      <w:r w:rsidR="004E569E" w:rsidRPr="00AD6C5F">
        <w:rPr>
          <w:rFonts w:eastAsia="Calibri" w:cs="Open Sans"/>
          <w:szCs w:val="20"/>
        </w:rPr>
        <w:t>większej</w:t>
      </w:r>
      <w:r w:rsidR="00F73668" w:rsidRPr="00AD6C5F">
        <w:rPr>
          <w:rFonts w:eastAsia="Calibri" w:cs="Open Sans"/>
          <w:szCs w:val="20"/>
        </w:rPr>
        <w:t xml:space="preserve"> liczby samolo</w:t>
      </w:r>
      <w:r w:rsidR="0054717C" w:rsidRPr="00AD6C5F">
        <w:rPr>
          <w:rFonts w:eastAsia="Calibri" w:cs="Open Sans"/>
          <w:szCs w:val="20"/>
        </w:rPr>
        <w:t xml:space="preserve">tów oraz </w:t>
      </w:r>
      <w:r w:rsidR="00DC64D0" w:rsidRPr="00AD6C5F">
        <w:rPr>
          <w:rFonts w:eastAsia="Calibri" w:cs="Open Sans"/>
          <w:szCs w:val="20"/>
        </w:rPr>
        <w:t>przeniesienie działalnoś</w:t>
      </w:r>
      <w:r w:rsidR="0063111B" w:rsidRPr="00AD6C5F">
        <w:rPr>
          <w:rFonts w:eastAsia="Calibri" w:cs="Open Sans"/>
          <w:szCs w:val="20"/>
        </w:rPr>
        <w:t>ci</w:t>
      </w:r>
      <w:r w:rsidR="00DC64D0" w:rsidRPr="00AD6C5F">
        <w:rPr>
          <w:rFonts w:eastAsia="Calibri" w:cs="Open Sans"/>
          <w:szCs w:val="20"/>
        </w:rPr>
        <w:t xml:space="preserve"> </w:t>
      </w:r>
      <w:r w:rsidR="0063111B" w:rsidRPr="00AD6C5F">
        <w:rPr>
          <w:rFonts w:eastAsia="Calibri" w:cs="Open Sans"/>
          <w:szCs w:val="20"/>
        </w:rPr>
        <w:t>przez śląskie firmy dotychczas hangarujące i</w:t>
      </w:r>
      <w:r w:rsidR="00E62354">
        <w:rPr>
          <w:rFonts w:eastAsia="Calibri" w:cs="Open Sans"/>
          <w:szCs w:val="20"/>
        </w:rPr>
        <w:t> </w:t>
      </w:r>
      <w:r w:rsidR="0063111B" w:rsidRPr="00AD6C5F">
        <w:rPr>
          <w:rFonts w:eastAsia="Calibri" w:cs="Open Sans"/>
          <w:szCs w:val="20"/>
        </w:rPr>
        <w:t>operujące lotniczo głównie na terenie Czech.</w:t>
      </w:r>
      <w:r w:rsidR="009266DD" w:rsidRPr="00AD6C5F">
        <w:rPr>
          <w:rFonts w:eastAsia="Calibri" w:cs="Open Sans"/>
          <w:szCs w:val="20"/>
        </w:rPr>
        <w:t xml:space="preserve"> </w:t>
      </w:r>
      <w:r w:rsidR="00205E36" w:rsidRPr="00AD6C5F">
        <w:rPr>
          <w:rFonts w:eastAsia="Calibri" w:cs="Open Sans"/>
          <w:szCs w:val="20"/>
        </w:rPr>
        <w:t xml:space="preserve">Również fundusze </w:t>
      </w:r>
      <w:r w:rsidR="00921454" w:rsidRPr="00AD6C5F">
        <w:rPr>
          <w:rFonts w:eastAsia="Calibri" w:cs="Open Sans"/>
          <w:szCs w:val="20"/>
        </w:rPr>
        <w:t>„Lo</w:t>
      </w:r>
      <w:r w:rsidR="00281463" w:rsidRPr="00AD6C5F">
        <w:rPr>
          <w:rFonts w:eastAsia="Calibri" w:cs="Open Sans"/>
          <w:szCs w:val="20"/>
        </w:rPr>
        <w:t xml:space="preserve">tniska Lokalne </w:t>
      </w:r>
      <w:r w:rsidR="00974D23" w:rsidRPr="00AD6C5F">
        <w:rPr>
          <w:rFonts w:eastAsia="Calibri" w:cs="Open Sans"/>
          <w:szCs w:val="20"/>
        </w:rPr>
        <w:t xml:space="preserve">2012” </w:t>
      </w:r>
      <w:r w:rsidR="002A3005" w:rsidRPr="00AD6C5F">
        <w:rPr>
          <w:rFonts w:eastAsia="Calibri" w:cs="Open Sans"/>
          <w:szCs w:val="20"/>
        </w:rPr>
        <w:t>pozwoliły</w:t>
      </w:r>
      <w:r w:rsidR="00974D23" w:rsidRPr="00AD6C5F">
        <w:rPr>
          <w:rFonts w:eastAsia="Calibri" w:cs="Open Sans"/>
          <w:szCs w:val="20"/>
        </w:rPr>
        <w:t xml:space="preserve"> na </w:t>
      </w:r>
      <w:r w:rsidR="00854B68" w:rsidRPr="00AD6C5F">
        <w:rPr>
          <w:rFonts w:eastAsia="Calibri" w:cs="Open Sans"/>
          <w:szCs w:val="20"/>
        </w:rPr>
        <w:t>podniesienie bezpieczeństwa lądujących maszyn –</w:t>
      </w:r>
      <w:r w:rsidR="00F641AA">
        <w:rPr>
          <w:rFonts w:eastAsia="Calibri" w:cs="Open Sans"/>
          <w:szCs w:val="20"/>
        </w:rPr>
        <w:t xml:space="preserve"> obejmowały one</w:t>
      </w:r>
      <w:r w:rsidR="00854B68" w:rsidRPr="00AD6C5F">
        <w:rPr>
          <w:rFonts w:eastAsia="Calibri" w:cs="Open Sans"/>
          <w:szCs w:val="20"/>
        </w:rPr>
        <w:t xml:space="preserve"> przeniesi</w:t>
      </w:r>
      <w:r w:rsidR="00F641AA">
        <w:rPr>
          <w:rFonts w:eastAsia="Calibri" w:cs="Open Sans"/>
          <w:szCs w:val="20"/>
        </w:rPr>
        <w:t>eni</w:t>
      </w:r>
      <w:r w:rsidR="00854B68" w:rsidRPr="00AD6C5F">
        <w:rPr>
          <w:rFonts w:eastAsia="Calibri" w:cs="Open Sans"/>
          <w:szCs w:val="20"/>
        </w:rPr>
        <w:t>e słup</w:t>
      </w:r>
      <w:r w:rsidR="00F641AA">
        <w:rPr>
          <w:rFonts w:eastAsia="Calibri" w:cs="Open Sans"/>
          <w:szCs w:val="20"/>
        </w:rPr>
        <w:t>ów</w:t>
      </w:r>
      <w:r w:rsidR="00854B68" w:rsidRPr="00AD6C5F">
        <w:rPr>
          <w:rFonts w:eastAsia="Calibri" w:cs="Open Sans"/>
          <w:szCs w:val="20"/>
        </w:rPr>
        <w:t xml:space="preserve"> </w:t>
      </w:r>
      <w:r w:rsidR="00680F94" w:rsidRPr="00AD6C5F">
        <w:rPr>
          <w:rFonts w:eastAsia="Calibri" w:cs="Open Sans"/>
          <w:szCs w:val="20"/>
        </w:rPr>
        <w:t xml:space="preserve">wysokiego napięcia, które </w:t>
      </w:r>
      <w:r w:rsidR="00D73099" w:rsidRPr="00AD6C5F">
        <w:rPr>
          <w:rFonts w:eastAsia="Calibri" w:cs="Open Sans"/>
          <w:szCs w:val="20"/>
        </w:rPr>
        <w:t xml:space="preserve">wcześniej </w:t>
      </w:r>
      <w:r w:rsidR="00E125DC" w:rsidRPr="00AD6C5F">
        <w:rPr>
          <w:rFonts w:eastAsia="Calibri" w:cs="Open Sans"/>
          <w:szCs w:val="20"/>
        </w:rPr>
        <w:t>uniemożliwiały</w:t>
      </w:r>
      <w:r w:rsidR="00680F94" w:rsidRPr="00AD6C5F">
        <w:rPr>
          <w:rFonts w:eastAsia="Calibri" w:cs="Open Sans"/>
          <w:szCs w:val="20"/>
        </w:rPr>
        <w:t xml:space="preserve"> </w:t>
      </w:r>
      <w:r w:rsidR="00E125DC" w:rsidRPr="00AD6C5F">
        <w:rPr>
          <w:rFonts w:eastAsia="Calibri" w:cs="Open Sans"/>
          <w:szCs w:val="20"/>
        </w:rPr>
        <w:t>prawidłowe naloty lotów.</w:t>
      </w:r>
      <w:r w:rsidR="002B1DCF">
        <w:rPr>
          <w:rStyle w:val="Odwoanieprzypisudolnego"/>
          <w:rFonts w:eastAsia="Calibri" w:cs="Open Sans"/>
          <w:szCs w:val="20"/>
        </w:rPr>
        <w:footnoteReference w:id="39"/>
      </w:r>
      <w:r w:rsidR="00AD4206">
        <w:rPr>
          <w:rFonts w:eastAsia="Calibri" w:cs="Open Sans"/>
          <w:szCs w:val="20"/>
        </w:rPr>
        <w:t xml:space="preserve"> </w:t>
      </w:r>
    </w:p>
    <w:p w14:paraId="5EE3B99F" w14:textId="1BCE7496" w:rsidR="00211679" w:rsidRPr="00AD6C5F" w:rsidRDefault="00E16B88">
      <w:pPr>
        <w:rPr>
          <w:rFonts w:eastAsia="Calibri" w:cs="Open Sans"/>
          <w:szCs w:val="20"/>
          <w:highlight w:val="yellow"/>
        </w:rPr>
      </w:pPr>
      <w:r w:rsidRPr="00AD6C5F">
        <w:rPr>
          <w:rFonts w:eastAsia="Calibri" w:cs="Open Sans"/>
          <w:szCs w:val="20"/>
          <w:highlight w:val="yellow"/>
        </w:rPr>
        <w:br w:type="page"/>
      </w:r>
    </w:p>
    <w:p w14:paraId="231F5602" w14:textId="1EFFDE51" w:rsidR="00411E80" w:rsidRPr="008A07E3" w:rsidRDefault="79BB28C2" w:rsidP="00383CC8">
      <w:pPr>
        <w:pStyle w:val="Nagwek1"/>
      </w:pPr>
      <w:bookmarkStart w:id="156" w:name="_Toc16681039"/>
      <w:bookmarkStart w:id="157" w:name="_Toc17303718"/>
      <w:bookmarkStart w:id="158" w:name="_Toc17303816"/>
      <w:bookmarkStart w:id="159" w:name="_Toc17720012"/>
      <w:bookmarkStart w:id="160" w:name="_Toc21518130"/>
      <w:r w:rsidRPr="008A07E3">
        <w:lastRenderedPageBreak/>
        <w:t>Determinanty rozwoju publicznego transportu zbiorowego na obszarze objętym planem</w:t>
      </w:r>
      <w:bookmarkEnd w:id="156"/>
      <w:bookmarkEnd w:id="157"/>
      <w:bookmarkEnd w:id="158"/>
      <w:bookmarkEnd w:id="159"/>
      <w:bookmarkEnd w:id="160"/>
    </w:p>
    <w:p w14:paraId="25524290" w14:textId="77777777" w:rsidR="000B3D00" w:rsidRPr="00461536" w:rsidRDefault="79BB28C2" w:rsidP="00537976">
      <w:pPr>
        <w:pStyle w:val="Nagwek2"/>
        <w:ind w:left="567" w:hanging="567"/>
      </w:pPr>
      <w:bookmarkStart w:id="161" w:name="_Toc436231961"/>
      <w:bookmarkStart w:id="162" w:name="_Toc16681040"/>
      <w:bookmarkStart w:id="163" w:name="_Toc17303719"/>
      <w:bookmarkStart w:id="164" w:name="_Toc17303817"/>
      <w:bookmarkStart w:id="165" w:name="_Toc17720013"/>
      <w:bookmarkStart w:id="166" w:name="_Toc21518131"/>
      <w:bookmarkStart w:id="167" w:name="_Toc482709948"/>
      <w:bookmarkStart w:id="168" w:name="_Toc367798443"/>
      <w:r w:rsidRPr="00461536">
        <w:t>Powiązania z innymi dokumentami strategicznymi</w:t>
      </w:r>
      <w:bookmarkEnd w:id="161"/>
      <w:bookmarkEnd w:id="162"/>
      <w:bookmarkEnd w:id="163"/>
      <w:bookmarkEnd w:id="164"/>
      <w:bookmarkEnd w:id="165"/>
      <w:bookmarkEnd w:id="166"/>
    </w:p>
    <w:p w14:paraId="1C84F3D2" w14:textId="77777777" w:rsidR="000B3D00" w:rsidRPr="00FF7D8E" w:rsidRDefault="79BB28C2" w:rsidP="00D66325">
      <w:pPr>
        <w:pStyle w:val="Nagwek3"/>
      </w:pPr>
      <w:bookmarkStart w:id="169" w:name="_Toc436231962"/>
      <w:bookmarkStart w:id="170" w:name="_Toc16681041"/>
      <w:bookmarkStart w:id="171" w:name="_Toc17303720"/>
      <w:bookmarkStart w:id="172" w:name="_Toc17303818"/>
      <w:bookmarkStart w:id="173" w:name="_Toc17720014"/>
      <w:bookmarkStart w:id="174" w:name="_Toc21518132"/>
      <w:r w:rsidRPr="00FF7D8E">
        <w:t xml:space="preserve">Ustalenia </w:t>
      </w:r>
      <w:r w:rsidRPr="00D66325">
        <w:t>krajowego</w:t>
      </w:r>
      <w:r w:rsidRPr="00FF7D8E">
        <w:t xml:space="preserve"> planu transportowego</w:t>
      </w:r>
      <w:bookmarkEnd w:id="169"/>
      <w:bookmarkEnd w:id="170"/>
      <w:bookmarkEnd w:id="171"/>
      <w:bookmarkEnd w:id="172"/>
      <w:bookmarkEnd w:id="173"/>
      <w:bookmarkEnd w:id="174"/>
    </w:p>
    <w:p w14:paraId="338A8220" w14:textId="7029EBC4" w:rsidR="000B3D00" w:rsidRPr="003136B6" w:rsidRDefault="79BB28C2" w:rsidP="79BB28C2">
      <w:pPr>
        <w:spacing w:afterLines="120" w:after="288"/>
        <w:rPr>
          <w:rFonts w:cs="Open Sans"/>
          <w:szCs w:val="20"/>
        </w:rPr>
      </w:pPr>
      <w:r w:rsidRPr="003136B6">
        <w:rPr>
          <w:rFonts w:cs="Open Sans"/>
          <w:szCs w:val="20"/>
        </w:rPr>
        <w:t>W Planie zrównoważonego rozwoju publicznego transportu zbiorowego w zakresie sieci komunikacyjnej w międzywojewódzkich i międzynarodowych przewozach pasażerskich w</w:t>
      </w:r>
      <w:r w:rsidR="00B50142">
        <w:rPr>
          <w:rFonts w:cs="Open Sans"/>
          <w:szCs w:val="20"/>
        </w:rPr>
        <w:t> </w:t>
      </w:r>
      <w:r w:rsidRPr="003136B6">
        <w:rPr>
          <w:rFonts w:cs="Open Sans"/>
          <w:szCs w:val="20"/>
        </w:rPr>
        <w:t>transporcie kolejowym</w:t>
      </w:r>
      <w:r w:rsidR="004E5943" w:rsidRPr="003136B6">
        <w:rPr>
          <w:rStyle w:val="Odwoanieprzypisudolnego"/>
          <w:rFonts w:cs="Open Sans"/>
          <w:szCs w:val="20"/>
        </w:rPr>
        <w:footnoteReference w:id="40"/>
      </w:r>
      <w:r w:rsidRPr="003136B6">
        <w:rPr>
          <w:rFonts w:cs="Open Sans"/>
          <w:szCs w:val="20"/>
        </w:rPr>
        <w:t xml:space="preserve"> założono organizowanie połączeń kolejowych w dwóch scenariuszach – podstawowym i pożądanym w perspektywie do 2020 – 2025 r.</w:t>
      </w:r>
    </w:p>
    <w:p w14:paraId="1DD8FCC8" w14:textId="1AB7FAB6" w:rsidR="003136B6" w:rsidRDefault="003136B6" w:rsidP="79BB28C2">
      <w:pPr>
        <w:spacing w:afterLines="120" w:after="288"/>
        <w:rPr>
          <w:rFonts w:cs="Open Sans"/>
          <w:szCs w:val="20"/>
        </w:rPr>
      </w:pPr>
      <w:r w:rsidRPr="003136B6">
        <w:rPr>
          <w:rFonts w:cs="Open Sans"/>
          <w:szCs w:val="20"/>
        </w:rPr>
        <w:t xml:space="preserve">W przypadku </w:t>
      </w:r>
      <w:r>
        <w:rPr>
          <w:rFonts w:cs="Open Sans"/>
          <w:szCs w:val="20"/>
        </w:rPr>
        <w:t xml:space="preserve">Gminy Czechowice-Dziedzice </w:t>
      </w:r>
      <w:r w:rsidR="00A5063B">
        <w:rPr>
          <w:rFonts w:cs="Open Sans"/>
          <w:szCs w:val="20"/>
        </w:rPr>
        <w:t>scenariusze podstawowy i pożądany</w:t>
      </w:r>
      <w:r w:rsidR="00E352FA">
        <w:rPr>
          <w:rFonts w:cs="Open Sans"/>
          <w:szCs w:val="20"/>
        </w:rPr>
        <w:t xml:space="preserve"> przewidują o</w:t>
      </w:r>
      <w:r w:rsidR="00E352FA" w:rsidRPr="00E352FA">
        <w:rPr>
          <w:rFonts w:cs="Open Sans"/>
          <w:szCs w:val="20"/>
        </w:rPr>
        <w:t>rganizację międzywojewódzkich przewozów pasażerskich na liniach kolejowych</w:t>
      </w:r>
      <w:r w:rsidR="00E352FA">
        <w:rPr>
          <w:rFonts w:cs="Open Sans"/>
          <w:szCs w:val="20"/>
        </w:rPr>
        <w:t xml:space="preserve"> </w:t>
      </w:r>
      <w:r w:rsidR="00FA366C">
        <w:rPr>
          <w:rFonts w:cs="Open Sans"/>
          <w:szCs w:val="20"/>
        </w:rPr>
        <w:t>w kierunku Katowic</w:t>
      </w:r>
      <w:r w:rsidR="00210C0A">
        <w:rPr>
          <w:rFonts w:cs="Open Sans"/>
          <w:szCs w:val="20"/>
        </w:rPr>
        <w:t>, Bielska-Białej oraz Kędzierzyna-Koźla</w:t>
      </w:r>
      <w:r w:rsidR="00460738">
        <w:rPr>
          <w:rFonts w:cs="Open Sans"/>
          <w:szCs w:val="20"/>
        </w:rPr>
        <w:t xml:space="preserve">/Rybnika. </w:t>
      </w:r>
      <w:r w:rsidR="00403414" w:rsidRPr="00403414">
        <w:rPr>
          <w:rFonts w:cs="Open Sans"/>
          <w:szCs w:val="20"/>
        </w:rPr>
        <w:t>W dokumencie przewidziano organizacj</w:t>
      </w:r>
      <w:r w:rsidR="00B6499D">
        <w:rPr>
          <w:rFonts w:cs="Open Sans"/>
          <w:szCs w:val="20"/>
        </w:rPr>
        <w:t>ę</w:t>
      </w:r>
      <w:r w:rsidR="00403414" w:rsidRPr="00403414">
        <w:rPr>
          <w:rFonts w:cs="Open Sans"/>
          <w:szCs w:val="20"/>
        </w:rPr>
        <w:t xml:space="preserve"> połączeń o charakterze międzynarodowym z postojami handlowymi na liniach przebiegających przez </w:t>
      </w:r>
      <w:r w:rsidR="00403414">
        <w:rPr>
          <w:rFonts w:cs="Open Sans"/>
          <w:szCs w:val="20"/>
        </w:rPr>
        <w:t>Czechowice-Dziedzice</w:t>
      </w:r>
      <w:r w:rsidR="00B6499D" w:rsidDel="00B6499D">
        <w:rPr>
          <w:rFonts w:cs="Open Sans"/>
          <w:szCs w:val="20"/>
        </w:rPr>
        <w:t xml:space="preserve"> </w:t>
      </w:r>
      <w:r w:rsidR="00F720AC">
        <w:rPr>
          <w:rFonts w:cs="Open Sans"/>
          <w:szCs w:val="20"/>
        </w:rPr>
        <w:t>(w</w:t>
      </w:r>
      <w:r w:rsidR="00B50142">
        <w:rPr>
          <w:rFonts w:cs="Open Sans"/>
          <w:szCs w:val="20"/>
        </w:rPr>
        <w:t> </w:t>
      </w:r>
      <w:r w:rsidR="00F720AC">
        <w:rPr>
          <w:rFonts w:cs="Open Sans"/>
          <w:szCs w:val="20"/>
        </w:rPr>
        <w:t xml:space="preserve">kierunku </w:t>
      </w:r>
      <w:r w:rsidR="006825EE">
        <w:rPr>
          <w:rFonts w:cs="Open Sans"/>
          <w:szCs w:val="20"/>
        </w:rPr>
        <w:t>Budapesztu</w:t>
      </w:r>
      <w:r w:rsidR="00085611">
        <w:rPr>
          <w:rFonts w:cs="Open Sans"/>
          <w:szCs w:val="20"/>
        </w:rPr>
        <w:t>, Bratysławy</w:t>
      </w:r>
      <w:r w:rsidR="006825EE">
        <w:rPr>
          <w:rFonts w:cs="Open Sans"/>
          <w:szCs w:val="20"/>
        </w:rPr>
        <w:t xml:space="preserve">, </w:t>
      </w:r>
      <w:r w:rsidR="00085611">
        <w:rPr>
          <w:rFonts w:cs="Open Sans"/>
          <w:szCs w:val="20"/>
        </w:rPr>
        <w:t xml:space="preserve">Ostrawy, </w:t>
      </w:r>
      <w:r w:rsidR="006825EE">
        <w:rPr>
          <w:rFonts w:cs="Open Sans"/>
          <w:szCs w:val="20"/>
        </w:rPr>
        <w:t>Wiednia</w:t>
      </w:r>
      <w:r w:rsidR="00B668D6">
        <w:rPr>
          <w:rFonts w:cs="Open Sans"/>
          <w:szCs w:val="20"/>
        </w:rPr>
        <w:t>).</w:t>
      </w:r>
      <w:r w:rsidR="006825EE">
        <w:rPr>
          <w:rFonts w:cs="Open Sans"/>
          <w:szCs w:val="20"/>
        </w:rPr>
        <w:t xml:space="preserve"> </w:t>
      </w:r>
    </w:p>
    <w:p w14:paraId="3D5AC95F" w14:textId="05F0D80A" w:rsidR="00F15BAB" w:rsidRPr="003136B6" w:rsidRDefault="004865D5" w:rsidP="79BB28C2">
      <w:pPr>
        <w:spacing w:afterLines="120" w:after="288"/>
        <w:rPr>
          <w:rFonts w:cs="Open Sans"/>
          <w:szCs w:val="20"/>
        </w:rPr>
      </w:pPr>
      <w:r>
        <w:rPr>
          <w:rFonts w:cs="Open Sans"/>
          <w:szCs w:val="20"/>
        </w:rPr>
        <w:t>Punkt ha</w:t>
      </w:r>
      <w:r w:rsidR="009A6B5C">
        <w:rPr>
          <w:rFonts w:cs="Open Sans"/>
          <w:szCs w:val="20"/>
        </w:rPr>
        <w:t>n</w:t>
      </w:r>
      <w:r>
        <w:rPr>
          <w:rFonts w:cs="Open Sans"/>
          <w:szCs w:val="20"/>
        </w:rPr>
        <w:t xml:space="preserve">dlowy w </w:t>
      </w:r>
      <w:r w:rsidR="00F15BAB">
        <w:rPr>
          <w:rFonts w:cs="Open Sans"/>
          <w:szCs w:val="20"/>
        </w:rPr>
        <w:t>Czechowic</w:t>
      </w:r>
      <w:r w:rsidR="009A6B5C">
        <w:rPr>
          <w:rFonts w:cs="Open Sans"/>
          <w:szCs w:val="20"/>
        </w:rPr>
        <w:t>ach</w:t>
      </w:r>
      <w:r w:rsidR="00F15BAB">
        <w:rPr>
          <w:rFonts w:cs="Open Sans"/>
          <w:szCs w:val="20"/>
        </w:rPr>
        <w:t>-Dziedzic</w:t>
      </w:r>
      <w:r w:rsidR="009A6B5C">
        <w:rPr>
          <w:rFonts w:cs="Open Sans"/>
          <w:szCs w:val="20"/>
        </w:rPr>
        <w:t>ach</w:t>
      </w:r>
      <w:r w:rsidR="00F15BAB">
        <w:rPr>
          <w:rFonts w:cs="Open Sans"/>
          <w:szCs w:val="20"/>
        </w:rPr>
        <w:t xml:space="preserve"> określono </w:t>
      </w:r>
      <w:r>
        <w:rPr>
          <w:rFonts w:cs="Open Sans"/>
          <w:szCs w:val="20"/>
        </w:rPr>
        <w:t>jako aglo</w:t>
      </w:r>
      <w:r w:rsidR="009A6B5C">
        <w:rPr>
          <w:rFonts w:cs="Open Sans"/>
          <w:szCs w:val="20"/>
        </w:rPr>
        <w:t xml:space="preserve">meracyjny, z możliwością skomunikowania z pociągami </w:t>
      </w:r>
      <w:r w:rsidR="00FA579D">
        <w:rPr>
          <w:rFonts w:cs="Open Sans"/>
          <w:szCs w:val="20"/>
        </w:rPr>
        <w:t>międzywojewódzkimi, regionalnymi oraz międzynarodowymi. Wskazano również</w:t>
      </w:r>
      <w:r w:rsidR="00FF7D8E">
        <w:rPr>
          <w:rFonts w:cs="Open Sans"/>
          <w:szCs w:val="20"/>
        </w:rPr>
        <w:t xml:space="preserve">, iż powinny być zapewnione </w:t>
      </w:r>
      <w:r w:rsidR="00FF7D8E" w:rsidRPr="00FF7D8E">
        <w:rPr>
          <w:rFonts w:cs="Open Sans"/>
          <w:szCs w:val="20"/>
        </w:rPr>
        <w:t>skomunikowania wewnątrzgałęziowe dla transportu kolejowego w przewozach międzywojewódzkich obejmujące połączenia kolejowe w</w:t>
      </w:r>
      <w:r w:rsidR="00B50142">
        <w:rPr>
          <w:rFonts w:cs="Open Sans"/>
          <w:szCs w:val="20"/>
        </w:rPr>
        <w:t> </w:t>
      </w:r>
      <w:r w:rsidR="00FF7D8E" w:rsidRPr="00FF7D8E">
        <w:rPr>
          <w:rFonts w:cs="Open Sans"/>
          <w:szCs w:val="20"/>
        </w:rPr>
        <w:t>kierunku</w:t>
      </w:r>
      <w:r w:rsidR="00FF7D8E">
        <w:rPr>
          <w:rFonts w:cs="Open Sans"/>
          <w:szCs w:val="20"/>
        </w:rPr>
        <w:t xml:space="preserve"> Oświęcimia. </w:t>
      </w:r>
    </w:p>
    <w:p w14:paraId="6D32D2FE" w14:textId="77777777" w:rsidR="000B3D00" w:rsidRPr="00DA50CC" w:rsidRDefault="79BB28C2" w:rsidP="00461536">
      <w:pPr>
        <w:pStyle w:val="Nagwek3"/>
      </w:pPr>
      <w:bookmarkStart w:id="175" w:name="_Toc414629741"/>
      <w:bookmarkStart w:id="176" w:name="_Toc436231963"/>
      <w:bookmarkStart w:id="177" w:name="_Toc16681042"/>
      <w:bookmarkStart w:id="178" w:name="_Toc17303721"/>
      <w:bookmarkStart w:id="179" w:name="_Toc17303819"/>
      <w:bookmarkStart w:id="180" w:name="_Toc17720015"/>
      <w:bookmarkStart w:id="181" w:name="_Toc21518133"/>
      <w:r w:rsidRPr="00461536">
        <w:t>Ustalenia</w:t>
      </w:r>
      <w:r w:rsidRPr="00DA50CC">
        <w:t xml:space="preserve"> wojewódzkiego planu transportowego</w:t>
      </w:r>
      <w:bookmarkEnd w:id="175"/>
      <w:bookmarkEnd w:id="176"/>
      <w:bookmarkEnd w:id="177"/>
      <w:bookmarkEnd w:id="178"/>
      <w:bookmarkEnd w:id="179"/>
      <w:bookmarkEnd w:id="180"/>
      <w:bookmarkEnd w:id="181"/>
    </w:p>
    <w:p w14:paraId="30F94286" w14:textId="1D97EF33" w:rsidR="00D77B95" w:rsidRPr="007C6435" w:rsidRDefault="79BB28C2" w:rsidP="00AC21F1">
      <w:pPr>
        <w:spacing w:afterLines="120" w:after="288"/>
      </w:pPr>
      <w:r w:rsidRPr="007C6435">
        <w:t xml:space="preserve">Plan zrównoważonego rozwoju publicznego transportu zbiorowego Województwa </w:t>
      </w:r>
      <w:r w:rsidR="00D5751C" w:rsidRPr="007C6435">
        <w:t>Ś</w:t>
      </w:r>
      <w:r w:rsidRPr="007C6435">
        <w:t>ląskiego</w:t>
      </w:r>
      <w:r w:rsidR="006002B0" w:rsidRPr="007C6435">
        <w:rPr>
          <w:rStyle w:val="Odwoanieprzypisudolnego"/>
          <w:rFonts w:cs="Open Sans"/>
          <w:szCs w:val="20"/>
        </w:rPr>
        <w:footnoteReference w:id="41"/>
      </w:r>
      <w:r w:rsidRPr="007C6435">
        <w:t xml:space="preserve"> wyznacza zasady organizacji sieci komunikacyjnej województwa w przewozach kolejowych oraz autobusowych, wraz z kierunkami rozwoju transportu publicznego.</w:t>
      </w:r>
      <w:r w:rsidR="00DA02AD" w:rsidRPr="007C6435">
        <w:t xml:space="preserve"> Jego celem </w:t>
      </w:r>
      <w:r w:rsidR="00D77B95" w:rsidRPr="007C6435">
        <w:t>jest dążenie do poprawy</w:t>
      </w:r>
      <w:r w:rsidR="00DA02AD" w:rsidRPr="007C6435">
        <w:t xml:space="preserve"> </w:t>
      </w:r>
      <w:r w:rsidR="00D77B95" w:rsidRPr="00AC21F1">
        <w:rPr>
          <w:rFonts w:cs="Open Sans"/>
          <w:szCs w:val="20"/>
        </w:rPr>
        <w:t>jakości</w:t>
      </w:r>
      <w:r w:rsidR="00D77B95" w:rsidRPr="007C6435">
        <w:t xml:space="preserve"> </w:t>
      </w:r>
      <w:r w:rsidR="000C3483">
        <w:t xml:space="preserve">i </w:t>
      </w:r>
      <w:r w:rsidR="007C4C6F">
        <w:t xml:space="preserve">zrównoważonego </w:t>
      </w:r>
      <w:r w:rsidR="000C3483">
        <w:t xml:space="preserve">rozwoju </w:t>
      </w:r>
      <w:r w:rsidR="00D77B95" w:rsidRPr="007C6435">
        <w:t>systemu transportowego, transportu publicznego na obszarze województwa śląskiego do 2020</w:t>
      </w:r>
      <w:r w:rsidR="003E0F9C">
        <w:t xml:space="preserve"> r.</w:t>
      </w:r>
      <w:r w:rsidR="00D77B95" w:rsidRPr="007C6435">
        <w:t>, przy</w:t>
      </w:r>
      <w:r w:rsidR="00DA02AD" w:rsidRPr="007C6435">
        <w:t xml:space="preserve"> </w:t>
      </w:r>
      <w:r w:rsidR="00D77B95" w:rsidRPr="007C6435">
        <w:t>uwzględnieniu oczekiwań społecznych.</w:t>
      </w:r>
    </w:p>
    <w:p w14:paraId="50E9C514" w14:textId="63AC966E" w:rsidR="004E2A48" w:rsidRDefault="00B749F1" w:rsidP="00AC21F1">
      <w:pPr>
        <w:spacing w:afterLines="120" w:after="288"/>
        <w:rPr>
          <w:rFonts w:cs="Open Sans"/>
          <w:szCs w:val="20"/>
        </w:rPr>
      </w:pPr>
      <w:r w:rsidRPr="00B749F1">
        <w:rPr>
          <w:rFonts w:cs="Open Sans"/>
          <w:szCs w:val="20"/>
        </w:rPr>
        <w:t>W ramach</w:t>
      </w:r>
      <w:r>
        <w:rPr>
          <w:rFonts w:cs="Open Sans"/>
          <w:szCs w:val="20"/>
        </w:rPr>
        <w:t xml:space="preserve"> planu trans</w:t>
      </w:r>
      <w:r w:rsidR="00943556">
        <w:rPr>
          <w:rFonts w:cs="Open Sans"/>
          <w:szCs w:val="20"/>
        </w:rPr>
        <w:t xml:space="preserve">portowego przygotowano trzy scenariusze rozwoju </w:t>
      </w:r>
      <w:r w:rsidR="00D05B64">
        <w:rPr>
          <w:rFonts w:cs="Open Sans"/>
          <w:szCs w:val="20"/>
        </w:rPr>
        <w:t>infrastruktury</w:t>
      </w:r>
      <w:r w:rsidR="003928FA">
        <w:rPr>
          <w:rFonts w:cs="Open Sans"/>
          <w:szCs w:val="20"/>
        </w:rPr>
        <w:t xml:space="preserve">: scenariusz 0 </w:t>
      </w:r>
      <w:r w:rsidR="00AB69B4">
        <w:rPr>
          <w:rFonts w:cs="Open Sans"/>
          <w:szCs w:val="20"/>
        </w:rPr>
        <w:t>(stan wyjściowy), scenariusz 1 (umiarkowany rozwój), scenariusz 2 (</w:t>
      </w:r>
      <w:r w:rsidR="00B5284D">
        <w:rPr>
          <w:rFonts w:cs="Open Sans"/>
          <w:szCs w:val="20"/>
        </w:rPr>
        <w:t xml:space="preserve">korzystny rozwój). </w:t>
      </w:r>
      <w:r w:rsidR="00714F33">
        <w:rPr>
          <w:rFonts w:cs="Open Sans"/>
          <w:szCs w:val="20"/>
        </w:rPr>
        <w:t xml:space="preserve">Tylko scenariusz 2 uwzględnia </w:t>
      </w:r>
      <w:r w:rsidR="00714F33" w:rsidRPr="00AC21F1">
        <w:t>inwestycje</w:t>
      </w:r>
      <w:r w:rsidR="00714F33">
        <w:rPr>
          <w:rFonts w:cs="Open Sans"/>
          <w:szCs w:val="20"/>
        </w:rPr>
        <w:t xml:space="preserve"> </w:t>
      </w:r>
      <w:r w:rsidR="00D03308">
        <w:rPr>
          <w:rFonts w:cs="Open Sans"/>
          <w:szCs w:val="20"/>
        </w:rPr>
        <w:t xml:space="preserve">mające wpływ na Czechowice-Dziedzice, jest to </w:t>
      </w:r>
      <w:r w:rsidR="00FB16BC">
        <w:rPr>
          <w:rFonts w:cs="Open Sans"/>
          <w:szCs w:val="20"/>
        </w:rPr>
        <w:t>m</w:t>
      </w:r>
      <w:r w:rsidR="00D03308">
        <w:rPr>
          <w:rFonts w:cs="Open Sans"/>
          <w:szCs w:val="20"/>
        </w:rPr>
        <w:t xml:space="preserve">odernizacja </w:t>
      </w:r>
      <w:r w:rsidR="00FB16BC" w:rsidRPr="00FB16BC">
        <w:rPr>
          <w:rFonts w:cs="Open Sans"/>
          <w:szCs w:val="20"/>
        </w:rPr>
        <w:t xml:space="preserve">linii kolejowej E65 / C-E65 (linia 139) </w:t>
      </w:r>
      <w:r w:rsidR="00845B9E">
        <w:rPr>
          <w:rFonts w:cs="Open Sans"/>
          <w:szCs w:val="20"/>
        </w:rPr>
        <w:t xml:space="preserve">na </w:t>
      </w:r>
      <w:r w:rsidR="00FB16BC" w:rsidRPr="00FB16BC">
        <w:rPr>
          <w:rFonts w:cs="Open Sans"/>
          <w:szCs w:val="20"/>
        </w:rPr>
        <w:t>odcin</w:t>
      </w:r>
      <w:r w:rsidR="00845B9E">
        <w:rPr>
          <w:rFonts w:cs="Open Sans"/>
          <w:szCs w:val="20"/>
        </w:rPr>
        <w:t>ku</w:t>
      </w:r>
      <w:r w:rsidR="00FB16BC" w:rsidRPr="00FB16BC">
        <w:rPr>
          <w:rFonts w:cs="Open Sans"/>
          <w:szCs w:val="20"/>
        </w:rPr>
        <w:t xml:space="preserve"> Czechowice-Dziedzice – Bielsko</w:t>
      </w:r>
      <w:r w:rsidR="00FB16BC">
        <w:rPr>
          <w:rFonts w:cs="Open Sans"/>
          <w:szCs w:val="20"/>
        </w:rPr>
        <w:t>-</w:t>
      </w:r>
      <w:r w:rsidR="00FB16BC" w:rsidRPr="00FB16BC">
        <w:rPr>
          <w:rFonts w:cs="Open Sans"/>
          <w:szCs w:val="20"/>
        </w:rPr>
        <w:t>Biała</w:t>
      </w:r>
      <w:r w:rsidR="00FB16BC">
        <w:rPr>
          <w:rFonts w:cs="Open Sans"/>
          <w:szCs w:val="20"/>
        </w:rPr>
        <w:t>.</w:t>
      </w:r>
    </w:p>
    <w:p w14:paraId="363017A9" w14:textId="6B95E06E" w:rsidR="007540BB" w:rsidRDefault="00F348C0" w:rsidP="002615CA">
      <w:pPr>
        <w:spacing w:afterLines="120" w:after="288"/>
        <w:rPr>
          <w:rFonts w:cs="Open Sans"/>
          <w:szCs w:val="20"/>
        </w:rPr>
      </w:pPr>
      <w:r w:rsidRPr="002615CA">
        <w:rPr>
          <w:rFonts w:cs="Open Sans"/>
          <w:szCs w:val="20"/>
        </w:rPr>
        <w:t xml:space="preserve">Plan określa </w:t>
      </w:r>
      <w:r w:rsidR="00440A5D" w:rsidRPr="002615CA">
        <w:rPr>
          <w:rFonts w:cs="Open Sans"/>
          <w:szCs w:val="20"/>
        </w:rPr>
        <w:t>podstawowe zadanie w zakresie transportu użyteczności publicznej jako stabilizację</w:t>
      </w:r>
      <w:r w:rsidR="002615CA" w:rsidRPr="002615CA">
        <w:rPr>
          <w:rFonts w:cs="Open Sans"/>
          <w:szCs w:val="20"/>
        </w:rPr>
        <w:t xml:space="preserve"> kolejowej oferty przewozowej i zminimalizowanie odpływu pasażerów z transportu kolejowego. Wskazuje również na </w:t>
      </w:r>
      <w:r w:rsidR="002615CA">
        <w:rPr>
          <w:rFonts w:cs="Open Sans"/>
          <w:szCs w:val="20"/>
        </w:rPr>
        <w:t>dobrze rozwiniętą sieć połączeń autobusowych</w:t>
      </w:r>
      <w:r w:rsidR="00923D4D">
        <w:rPr>
          <w:rFonts w:cs="Open Sans"/>
          <w:szCs w:val="20"/>
        </w:rPr>
        <w:t xml:space="preserve">. W ramach planu </w:t>
      </w:r>
      <w:r w:rsidR="00F76BBA">
        <w:rPr>
          <w:rFonts w:cs="Open Sans"/>
          <w:szCs w:val="20"/>
        </w:rPr>
        <w:t>zaplanowano sieć połączeń kolejowych</w:t>
      </w:r>
      <w:r w:rsidR="009967F5">
        <w:rPr>
          <w:rFonts w:cs="Open Sans"/>
          <w:szCs w:val="20"/>
        </w:rPr>
        <w:t xml:space="preserve"> do realizacji</w:t>
      </w:r>
      <w:r w:rsidR="00F76BBA">
        <w:rPr>
          <w:rFonts w:cs="Open Sans"/>
          <w:szCs w:val="20"/>
        </w:rPr>
        <w:t xml:space="preserve">, </w:t>
      </w:r>
      <w:r w:rsidR="00B65F61">
        <w:rPr>
          <w:rFonts w:cs="Open Sans"/>
          <w:szCs w:val="20"/>
        </w:rPr>
        <w:t>w tym</w:t>
      </w:r>
      <w:r w:rsidR="00F76BBA">
        <w:rPr>
          <w:rFonts w:cs="Open Sans"/>
          <w:szCs w:val="20"/>
        </w:rPr>
        <w:t xml:space="preserve"> na obszarze Gminy Czechowice-Dziedzice:</w:t>
      </w:r>
    </w:p>
    <w:p w14:paraId="46222E65" w14:textId="1719CAC4" w:rsidR="00F76BBA" w:rsidRDefault="00B82205" w:rsidP="00B82205">
      <w:pPr>
        <w:pStyle w:val="strzaka"/>
      </w:pPr>
      <w:r w:rsidRPr="00B82205">
        <w:lastRenderedPageBreak/>
        <w:t xml:space="preserve">Katowice </w:t>
      </w:r>
      <w:r>
        <w:t>–</w:t>
      </w:r>
      <w:r w:rsidRPr="00B82205">
        <w:t xml:space="preserve"> Tychy </w:t>
      </w:r>
      <w:r>
        <w:t>–</w:t>
      </w:r>
      <w:r w:rsidRPr="00B82205">
        <w:t xml:space="preserve"> Pszczyna </w:t>
      </w:r>
      <w:r>
        <w:t>–</w:t>
      </w:r>
      <w:r w:rsidRPr="00B82205">
        <w:t xml:space="preserve"> Czechowice-Dziedzice </w:t>
      </w:r>
      <w:r>
        <w:t>–</w:t>
      </w:r>
      <w:r w:rsidRPr="00B82205">
        <w:t xml:space="preserve"> Bielsko-Biała </w:t>
      </w:r>
      <w:r>
        <w:t>–</w:t>
      </w:r>
      <w:r w:rsidRPr="00B82205">
        <w:t xml:space="preserve"> Żywiec </w:t>
      </w:r>
      <w:r>
        <w:t>–</w:t>
      </w:r>
      <w:r w:rsidRPr="00B82205">
        <w:t xml:space="preserve"> Zwardoń</w:t>
      </w:r>
      <w:r>
        <w:t>,</w:t>
      </w:r>
    </w:p>
    <w:p w14:paraId="538490C7" w14:textId="32A6A946" w:rsidR="00B82205" w:rsidRDefault="00A2376C" w:rsidP="00B82205">
      <w:pPr>
        <w:pStyle w:val="strzaka"/>
      </w:pPr>
      <w:r w:rsidRPr="00A2376C">
        <w:t xml:space="preserve">Czechowice-Dziedzice </w:t>
      </w:r>
      <w:r>
        <w:t>–</w:t>
      </w:r>
      <w:r w:rsidRPr="00A2376C">
        <w:t xml:space="preserve"> Chybie </w:t>
      </w:r>
      <w:r>
        <w:t>–</w:t>
      </w:r>
      <w:r w:rsidRPr="00A2376C">
        <w:t xml:space="preserve"> Zebrzydowice </w:t>
      </w:r>
      <w:r>
        <w:t>–</w:t>
      </w:r>
      <w:r w:rsidRPr="00A2376C">
        <w:t xml:space="preserve"> Cieszyn</w:t>
      </w:r>
      <w:r w:rsidR="00825AA0">
        <w:t>,</w:t>
      </w:r>
    </w:p>
    <w:p w14:paraId="3EB8A0B2" w14:textId="2DAF0565" w:rsidR="00825AA0" w:rsidRPr="002615CA" w:rsidRDefault="00825AA0" w:rsidP="00772B66">
      <w:pPr>
        <w:pStyle w:val="strzaka"/>
      </w:pPr>
      <w:r>
        <w:t>Czechowice-Dziedzice – gr. województwa (Oświęcim) – gr. województwa – Nowy Bieruń – Imielin – Mysłowice – Katowice</w:t>
      </w:r>
      <w:r w:rsidR="000976B1">
        <w:t>.</w:t>
      </w:r>
    </w:p>
    <w:p w14:paraId="1FD294A6" w14:textId="572B27F2" w:rsidR="00E3682D" w:rsidRDefault="79BB28C2" w:rsidP="00993069">
      <w:pPr>
        <w:spacing w:afterLines="120" w:after="288"/>
        <w:rPr>
          <w:rFonts w:cs="Open Sans"/>
          <w:szCs w:val="20"/>
        </w:rPr>
      </w:pPr>
      <w:r w:rsidRPr="0056132E">
        <w:rPr>
          <w:rFonts w:cs="Open Sans"/>
          <w:szCs w:val="20"/>
        </w:rPr>
        <w:t xml:space="preserve">Zaplanowane zostało funkcjonowanie zintegrowanego </w:t>
      </w:r>
      <w:r w:rsidR="0056132E">
        <w:rPr>
          <w:rFonts w:cs="Open Sans"/>
          <w:szCs w:val="20"/>
        </w:rPr>
        <w:t>węzła</w:t>
      </w:r>
      <w:r w:rsidRPr="0056132E">
        <w:rPr>
          <w:rFonts w:cs="Open Sans"/>
          <w:szCs w:val="20"/>
        </w:rPr>
        <w:t xml:space="preserve"> przesiadkowego w </w:t>
      </w:r>
      <w:r w:rsidR="0056132E" w:rsidRPr="0056132E">
        <w:rPr>
          <w:rFonts w:cs="Open Sans"/>
          <w:szCs w:val="20"/>
        </w:rPr>
        <w:t>Czechowicach-Dziedzicach</w:t>
      </w:r>
      <w:r w:rsidRPr="0056132E">
        <w:rPr>
          <w:rFonts w:cs="Open Sans"/>
          <w:szCs w:val="20"/>
        </w:rPr>
        <w:t xml:space="preserve">, którego rolą ma być integracja funkcjonalna </w:t>
      </w:r>
      <w:r w:rsidR="00A51C2E">
        <w:rPr>
          <w:rFonts w:cs="Open Sans"/>
          <w:szCs w:val="20"/>
        </w:rPr>
        <w:t xml:space="preserve">zbiorowego </w:t>
      </w:r>
      <w:r w:rsidRPr="0056132E">
        <w:rPr>
          <w:rFonts w:cs="Open Sans"/>
          <w:szCs w:val="20"/>
        </w:rPr>
        <w:t xml:space="preserve">transportu </w:t>
      </w:r>
      <w:r w:rsidR="00A51C2E">
        <w:rPr>
          <w:rFonts w:cs="Open Sans"/>
          <w:szCs w:val="20"/>
        </w:rPr>
        <w:t>kolejowego</w:t>
      </w:r>
      <w:r w:rsidRPr="0056132E">
        <w:rPr>
          <w:rFonts w:cs="Open Sans"/>
          <w:szCs w:val="20"/>
        </w:rPr>
        <w:t xml:space="preserve"> z</w:t>
      </w:r>
      <w:r w:rsidR="00851A9A">
        <w:rPr>
          <w:rFonts w:cs="Open Sans"/>
          <w:szCs w:val="20"/>
        </w:rPr>
        <w:t> </w:t>
      </w:r>
      <w:r w:rsidR="00A51C2E">
        <w:rPr>
          <w:rFonts w:cs="Open Sans"/>
          <w:szCs w:val="20"/>
        </w:rPr>
        <w:t>drogowym</w:t>
      </w:r>
      <w:r w:rsidRPr="0056132E">
        <w:rPr>
          <w:rFonts w:cs="Open Sans"/>
          <w:szCs w:val="20"/>
        </w:rPr>
        <w:t>.</w:t>
      </w:r>
    </w:p>
    <w:p w14:paraId="4739BDA2" w14:textId="06696633" w:rsidR="002A078E" w:rsidRPr="00A27534" w:rsidRDefault="002A078E" w:rsidP="002A078E">
      <w:pPr>
        <w:pStyle w:val="Nagwek3"/>
      </w:pPr>
      <w:bookmarkStart w:id="182" w:name="_Toc16681043"/>
      <w:bookmarkStart w:id="183" w:name="_Toc17303722"/>
      <w:bookmarkStart w:id="184" w:name="_Toc17303820"/>
      <w:bookmarkStart w:id="185" w:name="_Toc17720016"/>
      <w:bookmarkStart w:id="186" w:name="_Toc21518134"/>
      <w:r w:rsidRPr="00A27534">
        <w:t>Ustalenia p</w:t>
      </w:r>
      <w:r w:rsidR="00977885" w:rsidRPr="00A27534">
        <w:t>owiatowego planu transportowego</w:t>
      </w:r>
      <w:bookmarkEnd w:id="182"/>
      <w:bookmarkEnd w:id="183"/>
      <w:bookmarkEnd w:id="184"/>
      <w:bookmarkEnd w:id="185"/>
      <w:bookmarkEnd w:id="186"/>
    </w:p>
    <w:p w14:paraId="16BCA1AA" w14:textId="236261D2" w:rsidR="00356E6E" w:rsidRPr="00A27534" w:rsidRDefault="00616349" w:rsidP="00356E6E">
      <w:r w:rsidRPr="00A27534">
        <w:t xml:space="preserve">Plan zrównoważonego rozwoju publicznego transportu zbiorowego dla </w:t>
      </w:r>
      <w:r w:rsidR="00CF2C8D" w:rsidRPr="00A27534">
        <w:t>Beskidzkiego Związku Powiatowo-Gminnego</w:t>
      </w:r>
      <w:r w:rsidR="00B82009" w:rsidRPr="00A27534">
        <w:rPr>
          <w:rStyle w:val="Odwoanieprzypisudolnego"/>
        </w:rPr>
        <w:footnoteReference w:id="42"/>
      </w:r>
      <w:r w:rsidR="00AE33CD" w:rsidRPr="00A27534">
        <w:t xml:space="preserve"> (BZPG)</w:t>
      </w:r>
      <w:r w:rsidR="00CF2C8D" w:rsidRPr="00A27534">
        <w:t xml:space="preserve"> </w:t>
      </w:r>
      <w:r w:rsidR="00AD270A" w:rsidRPr="00A27534">
        <w:t>ma na celu zaplanowanie usług komunikacji publicznej na terenie powiatu bielskiego oraz gmin należących do związku.</w:t>
      </w:r>
      <w:r w:rsidR="003A4E64" w:rsidRPr="00A27534">
        <w:t xml:space="preserve"> </w:t>
      </w:r>
      <w:r w:rsidR="00F7756E" w:rsidRPr="00A27534">
        <w:t>Instytucja została powołana do zarządzania publicznym transportem zbiorowym w zakresie sieci komunikacyjnej</w:t>
      </w:r>
      <w:r w:rsidR="003928DF" w:rsidRPr="00A27534">
        <w:t xml:space="preserve"> w powiatowo-gminnych przewozach pasażerskich na obszarze Powiatu Bielskiego oraz gmin należących do BZPG.</w:t>
      </w:r>
      <w:r w:rsidR="00CA2B71" w:rsidRPr="00A27534">
        <w:t xml:space="preserve"> Gmina Czechowice-Dziedzice </w:t>
      </w:r>
      <w:r w:rsidR="00214EB7" w:rsidRPr="00A27534">
        <w:t>należy do Powiatu Bielskiego</w:t>
      </w:r>
      <w:r w:rsidR="00AE33CD" w:rsidRPr="00A27534">
        <w:t>, pomimo tego nie należy do związku powiatowo-gminnego ze względu na istnienie Przedsiębiorstwa Komunikacji Miejskiej w</w:t>
      </w:r>
      <w:r w:rsidR="00567A33">
        <w:t> </w:t>
      </w:r>
      <w:r w:rsidR="00AE33CD" w:rsidRPr="00A27534">
        <w:t>Czechowicach-Dziedzicach sp. z o.o.</w:t>
      </w:r>
      <w:r w:rsidR="0009543D" w:rsidRPr="00A27534">
        <w:t xml:space="preserve"> </w:t>
      </w:r>
      <w:r w:rsidR="008A6F8D" w:rsidRPr="00A27534">
        <w:t xml:space="preserve">Plan wykazuje </w:t>
      </w:r>
      <w:r w:rsidR="009439E4">
        <w:t>planowane cztery</w:t>
      </w:r>
      <w:r w:rsidR="009439E4" w:rsidRPr="00A27534">
        <w:t xml:space="preserve"> </w:t>
      </w:r>
      <w:r w:rsidR="008A6F8D" w:rsidRPr="00A27534">
        <w:t>lini</w:t>
      </w:r>
      <w:r w:rsidR="009439E4">
        <w:t>e</w:t>
      </w:r>
      <w:r w:rsidR="008A6F8D" w:rsidRPr="00A27534">
        <w:t xml:space="preserve"> </w:t>
      </w:r>
      <w:r w:rsidR="006F7F18" w:rsidRPr="00A27534">
        <w:t>powiatowo-gminn</w:t>
      </w:r>
      <w:r w:rsidR="009439E4">
        <w:t>e</w:t>
      </w:r>
      <w:r w:rsidR="006F7F18" w:rsidRPr="00A27534">
        <w:t xml:space="preserve"> przebiegając</w:t>
      </w:r>
      <w:r w:rsidR="009439E4">
        <w:t>e</w:t>
      </w:r>
      <w:r w:rsidR="006F7F18" w:rsidRPr="00A27534">
        <w:t xml:space="preserve"> przez Gminę Czechowice-Dziedzice</w:t>
      </w:r>
      <w:r w:rsidR="006F06B7" w:rsidRPr="00A27534">
        <w:t>:</w:t>
      </w:r>
    </w:p>
    <w:p w14:paraId="1B1A1941" w14:textId="053C3104" w:rsidR="006F06B7" w:rsidRPr="00A27534" w:rsidRDefault="006F06B7" w:rsidP="006F06B7">
      <w:pPr>
        <w:pStyle w:val="strzaka"/>
      </w:pPr>
      <w:r w:rsidRPr="00A27534">
        <w:t>linia 17 – Czechowice-Dziedzice Silesia – Bestwina Kopiec – Dankowice RSP</w:t>
      </w:r>
      <w:r w:rsidR="00973CCC">
        <w:t xml:space="preserve"> (obecnie linia 103)</w:t>
      </w:r>
      <w:r w:rsidR="00852C9C">
        <w:rPr>
          <w:rStyle w:val="Odwoanieprzypisudolnego"/>
        </w:rPr>
        <w:footnoteReference w:id="43"/>
      </w:r>
      <w:r w:rsidR="008C112A" w:rsidRPr="00A27534">
        <w:t>,</w:t>
      </w:r>
    </w:p>
    <w:p w14:paraId="2A247C04" w14:textId="69A2F98D" w:rsidR="008C112A" w:rsidRPr="00A27534" w:rsidRDefault="008C112A" w:rsidP="006F06B7">
      <w:pPr>
        <w:pStyle w:val="strzaka"/>
      </w:pPr>
      <w:r w:rsidRPr="00A27534">
        <w:t xml:space="preserve">linia </w:t>
      </w:r>
      <w:r w:rsidR="00A62EA4" w:rsidRPr="00A27534">
        <w:t>18 – Czechowice-Dziedzice Silesia – Kaniów – Janowice Kościół</w:t>
      </w:r>
      <w:r w:rsidR="00FF11CB">
        <w:t xml:space="preserve"> (obecnie linia 104)</w:t>
      </w:r>
      <w:r w:rsidR="000A7D57" w:rsidRPr="00A27534">
        <w:t>,</w:t>
      </w:r>
    </w:p>
    <w:p w14:paraId="26AB8A5E" w14:textId="6D8041EE" w:rsidR="000A7D57" w:rsidRPr="00A27534" w:rsidRDefault="000A7D57" w:rsidP="006F06B7">
      <w:pPr>
        <w:pStyle w:val="strzaka"/>
      </w:pPr>
      <w:r w:rsidRPr="00A27534">
        <w:t>linia 24 – Międzyrzecze Górne Granica – Ligota Skrzyżowanie – Mazańcowice Szkoła</w:t>
      </w:r>
      <w:r w:rsidR="00EC7B6F">
        <w:t xml:space="preserve"> (obecnie linia 155),</w:t>
      </w:r>
    </w:p>
    <w:p w14:paraId="177FEB8B" w14:textId="6D07063C" w:rsidR="00936AA2" w:rsidRPr="00A27534" w:rsidRDefault="00936AA2" w:rsidP="006F06B7">
      <w:pPr>
        <w:pStyle w:val="strzaka"/>
      </w:pPr>
      <w:r w:rsidRPr="00A27534">
        <w:t>linia 34 – Czechowice-Dziedzice Silesia – Kaniów – Dankowice Przejazd</w:t>
      </w:r>
      <w:r w:rsidR="00EC7B6F">
        <w:t xml:space="preserve"> (obecnie linia 160)</w:t>
      </w:r>
      <w:r w:rsidR="00CB69C8" w:rsidRPr="00A27534">
        <w:t>.</w:t>
      </w:r>
    </w:p>
    <w:p w14:paraId="13C9C6AE" w14:textId="58D96DCD" w:rsidR="00CB69C8" w:rsidRDefault="00CB69C8" w:rsidP="00CB69C8">
      <w:r w:rsidRPr="00A27534">
        <w:t xml:space="preserve">Ponadto </w:t>
      </w:r>
      <w:r w:rsidR="002A4EE6" w:rsidRPr="00A27534">
        <w:t xml:space="preserve">dokument wspomina </w:t>
      </w:r>
      <w:r w:rsidR="00505B49" w:rsidRPr="00A27534">
        <w:t xml:space="preserve">o </w:t>
      </w:r>
      <w:r w:rsidR="007E70A1" w:rsidRPr="00A27534">
        <w:t>istnieniu połączeń kolejowych obsługiwanych</w:t>
      </w:r>
      <w:r w:rsidR="005226F6" w:rsidRPr="00A27534">
        <w:t xml:space="preserve"> przez Koleje Śląskie,</w:t>
      </w:r>
      <w:r w:rsidR="007E70A1" w:rsidRPr="00A27534">
        <w:t xml:space="preserve"> </w:t>
      </w:r>
      <w:r w:rsidR="00670906" w:rsidRPr="00A27534">
        <w:t xml:space="preserve">wymienionych w </w:t>
      </w:r>
      <w:r w:rsidR="0088118F" w:rsidRPr="00A27534">
        <w:t xml:space="preserve">wojewódzkim planie transportowym oraz </w:t>
      </w:r>
      <w:r w:rsidR="008F0B80" w:rsidRPr="00A27534">
        <w:t xml:space="preserve">linii S72 </w:t>
      </w:r>
      <w:r w:rsidR="00E7587F" w:rsidRPr="00A27534">
        <w:t>na trasie Rybnik – Bielsko-Biała przez Czechowice-Dziedzice</w:t>
      </w:r>
      <w:r w:rsidR="00C22D67">
        <w:t>.</w:t>
      </w:r>
      <w:r w:rsidR="005226F6" w:rsidRPr="00A27534">
        <w:t xml:space="preserve"> </w:t>
      </w:r>
    </w:p>
    <w:p w14:paraId="4F2D0DD3" w14:textId="39E4553F" w:rsidR="00A27534" w:rsidRDefault="00C111E9" w:rsidP="00A27534">
      <w:pPr>
        <w:pStyle w:val="Nagwek3"/>
      </w:pPr>
      <w:bookmarkStart w:id="187" w:name="_Toc16681044"/>
      <w:bookmarkStart w:id="188" w:name="_Ref17106591"/>
      <w:bookmarkStart w:id="189" w:name="_Toc17303723"/>
      <w:bookmarkStart w:id="190" w:name="_Toc17303821"/>
      <w:bookmarkStart w:id="191" w:name="_Toc17720017"/>
      <w:bookmarkStart w:id="192" w:name="_Toc21518135"/>
      <w:r>
        <w:t xml:space="preserve">Ustalenia planu transportowego </w:t>
      </w:r>
      <w:r w:rsidR="009C78FD">
        <w:t>Miasta</w:t>
      </w:r>
      <w:r>
        <w:t xml:space="preserve"> Bielsko-Biała</w:t>
      </w:r>
      <w:bookmarkEnd w:id="187"/>
      <w:bookmarkEnd w:id="188"/>
      <w:bookmarkEnd w:id="189"/>
      <w:bookmarkEnd w:id="190"/>
      <w:bookmarkEnd w:id="191"/>
      <w:bookmarkEnd w:id="192"/>
    </w:p>
    <w:p w14:paraId="40472513" w14:textId="4E46AF73" w:rsidR="002E6E28" w:rsidRPr="00A27534" w:rsidRDefault="00B96A6D" w:rsidP="005A0E5A">
      <w:r>
        <w:t xml:space="preserve">W </w:t>
      </w:r>
      <w:r w:rsidR="001C2F56">
        <w:t>Plan</w:t>
      </w:r>
      <w:r>
        <w:t>i</w:t>
      </w:r>
      <w:r w:rsidR="00E04581">
        <w:t>e</w:t>
      </w:r>
      <w:r w:rsidR="001C2F56">
        <w:t xml:space="preserve"> </w:t>
      </w:r>
      <w:r w:rsidR="005D2E5F">
        <w:t xml:space="preserve">zrównoważonego rozwoju publicznego transportu zbiorowego </w:t>
      </w:r>
      <w:r w:rsidR="009C78FD">
        <w:t>Miasta</w:t>
      </w:r>
      <w:r w:rsidR="005D2E5F">
        <w:t xml:space="preserve"> Biel</w:t>
      </w:r>
      <w:r w:rsidR="00EA36B4">
        <w:t>sko-Białej na lata 2014-2023</w:t>
      </w:r>
      <w:r w:rsidR="007A1041">
        <w:rPr>
          <w:rStyle w:val="Odwoanieprzypisudolnego"/>
        </w:rPr>
        <w:footnoteReference w:id="44"/>
      </w:r>
      <w:r w:rsidR="00EA36B4">
        <w:t xml:space="preserve"> </w:t>
      </w:r>
      <w:r>
        <w:t>przytoczone zostało</w:t>
      </w:r>
      <w:r w:rsidR="00EA36B4">
        <w:t xml:space="preserve"> po</w:t>
      </w:r>
      <w:r w:rsidR="00CE4F28">
        <w:t>dpisane porozumienie międzygminne</w:t>
      </w:r>
      <w:r w:rsidR="001A446B">
        <w:t xml:space="preserve"> w sprawie organizacji transportu publicznego</w:t>
      </w:r>
      <w:r w:rsidR="00CE4F28">
        <w:t xml:space="preserve"> pomiędzy Gminą Czech</w:t>
      </w:r>
      <w:r w:rsidR="001A446B">
        <w:t xml:space="preserve">owice-Dziedzice a </w:t>
      </w:r>
      <w:r w:rsidR="009967F5">
        <w:t>Miastem</w:t>
      </w:r>
      <w:r w:rsidR="00DE329A">
        <w:t xml:space="preserve"> Bielsko-Biała.</w:t>
      </w:r>
      <w:r w:rsidR="0095261F">
        <w:t xml:space="preserve"> </w:t>
      </w:r>
      <w:r w:rsidR="00FB5DA1">
        <w:t xml:space="preserve">W dokumencie </w:t>
      </w:r>
      <w:r w:rsidR="00686ED8">
        <w:t>wymienione zostały linie bielsko-bialskiej</w:t>
      </w:r>
      <w:r w:rsidR="005D3BFA">
        <w:t xml:space="preserve"> komunikacji</w:t>
      </w:r>
      <w:r w:rsidR="00774D08">
        <w:t xml:space="preserve"> miejskiej</w:t>
      </w:r>
      <w:r w:rsidR="005E6CBA">
        <w:t>, które są</w:t>
      </w:r>
      <w:r w:rsidR="007513A7">
        <w:t xml:space="preserve"> o</w:t>
      </w:r>
      <w:r w:rsidR="006D4B0F">
        <w:t>rganizowane na terenie Gminy Czechowice-Dziedzice</w:t>
      </w:r>
      <w:r w:rsidR="005A0E5A">
        <w:t xml:space="preserve">. </w:t>
      </w:r>
      <w:r w:rsidR="00B329DE">
        <w:t xml:space="preserve">Wspomniano też o </w:t>
      </w:r>
      <w:r w:rsidR="00F80D37">
        <w:t>współpracy</w:t>
      </w:r>
      <w:r w:rsidR="005640E9">
        <w:t>,</w:t>
      </w:r>
      <w:r w:rsidR="00FA1ADE">
        <w:t xml:space="preserve"> w ramach której</w:t>
      </w:r>
      <w:r w:rsidR="001615BC">
        <w:t xml:space="preserve"> przewozy miejskie w </w:t>
      </w:r>
      <w:r w:rsidR="00FD5944">
        <w:t>Bielsku-Białej są uzupełniane przez przewozy organizowane przez Gminę Czechowice-Dziedzice.</w:t>
      </w:r>
    </w:p>
    <w:p w14:paraId="35FCF327" w14:textId="77777777" w:rsidR="000B3D00" w:rsidRPr="00012FE0" w:rsidRDefault="000B3D00" w:rsidP="00461536">
      <w:pPr>
        <w:pStyle w:val="Nagwek3"/>
      </w:pPr>
      <w:bookmarkStart w:id="193" w:name="_Toc436231964"/>
      <w:bookmarkStart w:id="194" w:name="_Toc16681045"/>
      <w:bookmarkStart w:id="195" w:name="_Toc17303724"/>
      <w:bookmarkStart w:id="196" w:name="_Toc17303822"/>
      <w:bookmarkStart w:id="197" w:name="_Toc17720018"/>
      <w:bookmarkStart w:id="198" w:name="_Toc21518136"/>
      <w:r w:rsidRPr="00461536">
        <w:t>Koncepcja</w:t>
      </w:r>
      <w:r w:rsidRPr="00012FE0">
        <w:t xml:space="preserve"> Przestrzennego Zagospodarowania Kraju 2030</w:t>
      </w:r>
      <w:r w:rsidRPr="00012FE0">
        <w:rPr>
          <w:vertAlign w:val="superscript"/>
        </w:rPr>
        <w:footnoteReference w:id="45"/>
      </w:r>
      <w:bookmarkEnd w:id="193"/>
      <w:bookmarkEnd w:id="194"/>
      <w:bookmarkEnd w:id="195"/>
      <w:bookmarkEnd w:id="196"/>
      <w:bookmarkEnd w:id="197"/>
      <w:bookmarkEnd w:id="198"/>
    </w:p>
    <w:p w14:paraId="4408F27D" w14:textId="77777777" w:rsidR="000B3D00" w:rsidRPr="00012FE0" w:rsidRDefault="79BB28C2" w:rsidP="79BB28C2">
      <w:pPr>
        <w:spacing w:after="120"/>
        <w:contextualSpacing/>
        <w:rPr>
          <w:rFonts w:cs="Open Sans"/>
          <w:szCs w:val="20"/>
        </w:rPr>
      </w:pPr>
      <w:r w:rsidRPr="00012FE0">
        <w:rPr>
          <w:rFonts w:cs="Open Sans"/>
          <w:szCs w:val="20"/>
        </w:rPr>
        <w:lastRenderedPageBreak/>
        <w:t>Koncepcja Przestrzennego Zagospodarowania Kraju 2030 (KPZK 2030) wskazuje kierunki i możliwości polityki przestrzennej kraju, jednocześnie pozostawiając otwartą drogę co do wyboru konkretnych rozwiązań infrastrukturalnych, a za główne cele przyjmuje:</w:t>
      </w:r>
    </w:p>
    <w:p w14:paraId="264B7EA7" w14:textId="77777777" w:rsidR="000B3D00" w:rsidRPr="00012FE0" w:rsidRDefault="79BB28C2" w:rsidP="79BB28C2">
      <w:pPr>
        <w:pStyle w:val="strzaka"/>
        <w:rPr>
          <w:rFonts w:cs="Open Sans"/>
          <w:szCs w:val="20"/>
        </w:rPr>
      </w:pPr>
      <w:r w:rsidRPr="00012FE0">
        <w:rPr>
          <w:rFonts w:cs="Open Sans"/>
          <w:szCs w:val="20"/>
        </w:rPr>
        <w:t>podwyższanie konkurencyjności głównych ośrodków miejskich poprzez ich integrację funkcjonalną, przy zachowaniu policentrycznej struktury systemu osadniczego sprzyjającej spójności,</w:t>
      </w:r>
    </w:p>
    <w:p w14:paraId="39468CF5" w14:textId="77777777" w:rsidR="000B3D00" w:rsidRPr="00012FE0" w:rsidRDefault="79BB28C2" w:rsidP="79BB28C2">
      <w:pPr>
        <w:pStyle w:val="strzaka"/>
        <w:rPr>
          <w:rFonts w:cs="Open Sans"/>
          <w:szCs w:val="20"/>
        </w:rPr>
      </w:pPr>
      <w:r w:rsidRPr="00012FE0">
        <w:rPr>
          <w:rFonts w:cs="Open Sans"/>
          <w:szCs w:val="20"/>
        </w:rPr>
        <w:t>poprawę spójności wewnętrznej i terytorialne równoważenie rozwoju kraju poprzez promowanie integracji funkcjonalnej,</w:t>
      </w:r>
    </w:p>
    <w:p w14:paraId="629A66FF" w14:textId="77777777" w:rsidR="000B3D00" w:rsidRPr="00012FE0" w:rsidRDefault="79BB28C2" w:rsidP="79BB28C2">
      <w:pPr>
        <w:pStyle w:val="strzaka"/>
        <w:rPr>
          <w:rFonts w:cs="Open Sans"/>
          <w:szCs w:val="20"/>
        </w:rPr>
      </w:pPr>
      <w:r w:rsidRPr="00012FE0">
        <w:rPr>
          <w:rFonts w:cs="Open Sans"/>
          <w:szCs w:val="20"/>
        </w:rPr>
        <w:t>poprawę dostępności terytorialnej kraju w różnych skalach przestrzennych, poprzez rozwijanie infrastruktury transportowej.</w:t>
      </w:r>
    </w:p>
    <w:p w14:paraId="586E363A" w14:textId="08176360" w:rsidR="000B3D00" w:rsidRPr="00012FE0" w:rsidRDefault="79BB28C2" w:rsidP="79BB28C2">
      <w:pPr>
        <w:spacing w:after="120"/>
        <w:contextualSpacing/>
        <w:rPr>
          <w:rFonts w:cs="Open Sans"/>
          <w:szCs w:val="20"/>
        </w:rPr>
      </w:pPr>
      <w:r w:rsidRPr="00012FE0">
        <w:rPr>
          <w:rFonts w:cs="Open Sans"/>
          <w:szCs w:val="20"/>
        </w:rPr>
        <w:t>Dokument ten postuluje potrzebę wzrostu mobilności przestrzennej wynikającej z dokonujących się zmian demograficznych w połączeniu z aktywizowaniem zasobów pracy. Rozwiązania w</w:t>
      </w:r>
      <w:r w:rsidR="004F2739">
        <w:rPr>
          <w:rFonts w:cs="Open Sans"/>
          <w:szCs w:val="20"/>
        </w:rPr>
        <w:t> </w:t>
      </w:r>
      <w:r w:rsidRPr="00012FE0">
        <w:rPr>
          <w:rFonts w:cs="Open Sans"/>
          <w:szCs w:val="20"/>
        </w:rPr>
        <w:t xml:space="preserve">aspekcie zarządzania w miastach oraz rozwój transportu zbiorowego wpływać mają pozytywnie na rozwój najsilniejszych gospodarczo ośrodków i ich obszarów funkcjonalnych. Dlatego też poprzez zwiększenie zapotrzebowania na usługi transportowe należy upowszechniać dostępność do nich poprzez zmiany struktury systemu transportowego, przyczyniające się do dalszego wzrostu znaczenia kolejowych przewozów pasażerskich na poziomie międzyregionalnym oraz przewozów </w:t>
      </w:r>
      <w:proofErr w:type="spellStart"/>
      <w:r w:rsidRPr="00012FE0">
        <w:rPr>
          <w:rFonts w:cs="Open Sans"/>
          <w:szCs w:val="20"/>
        </w:rPr>
        <w:t>międzyaglomeracyjnych</w:t>
      </w:r>
      <w:proofErr w:type="spellEnd"/>
      <w:r w:rsidRPr="00012FE0">
        <w:rPr>
          <w:rFonts w:cs="Open Sans"/>
          <w:szCs w:val="20"/>
        </w:rPr>
        <w:t xml:space="preserve"> i aglomeracyjnych </w:t>
      </w:r>
      <w:r w:rsidR="001A041F">
        <w:rPr>
          <w:rFonts w:cs="Open Sans"/>
          <w:szCs w:val="20"/>
        </w:rPr>
        <w:t>a także</w:t>
      </w:r>
      <w:r w:rsidR="001A041F" w:rsidRPr="00012FE0">
        <w:rPr>
          <w:rFonts w:cs="Open Sans"/>
          <w:szCs w:val="20"/>
        </w:rPr>
        <w:t xml:space="preserve"> </w:t>
      </w:r>
      <w:r w:rsidRPr="00012FE0">
        <w:rPr>
          <w:rFonts w:cs="Open Sans"/>
          <w:szCs w:val="20"/>
        </w:rPr>
        <w:t>przewozów miejskich, z uwzględnieniem ekologicznych systemów transportu zbiorowego.</w:t>
      </w:r>
    </w:p>
    <w:p w14:paraId="17233700" w14:textId="4C5DE49E" w:rsidR="000B3D00" w:rsidRPr="00012FE0" w:rsidRDefault="79BB28C2" w:rsidP="79BB28C2">
      <w:pPr>
        <w:pStyle w:val="Default"/>
        <w:spacing w:after="120" w:line="276" w:lineRule="auto"/>
        <w:jc w:val="both"/>
        <w:rPr>
          <w:rFonts w:ascii="Open Sans" w:eastAsia="Times New Roman" w:hAnsi="Open Sans" w:cs="Open Sans"/>
          <w:color w:val="auto"/>
          <w:sz w:val="20"/>
          <w:szCs w:val="20"/>
        </w:rPr>
      </w:pPr>
      <w:r w:rsidRPr="00012FE0">
        <w:rPr>
          <w:rFonts w:ascii="Open Sans" w:hAnsi="Open Sans" w:cs="Open Sans"/>
          <w:sz w:val="20"/>
          <w:szCs w:val="20"/>
        </w:rPr>
        <w:t>Obszary o najniższym dostępie do usług, przede wszystkim w aspekcie wsparcia rozwoju obszarów</w:t>
      </w:r>
      <w:r w:rsidR="00012FE0" w:rsidRPr="00012FE0">
        <w:t xml:space="preserve"> </w:t>
      </w:r>
      <w:r w:rsidR="00012FE0" w:rsidRPr="00012FE0">
        <w:rPr>
          <w:rFonts w:ascii="Open Sans" w:hAnsi="Open Sans" w:cs="Open Sans"/>
          <w:sz w:val="20"/>
          <w:szCs w:val="20"/>
        </w:rPr>
        <w:t>wiejskich, powinny mieć zapewnioną m.in. dostępność do transportu zbiorowego.</w:t>
      </w:r>
      <w:r w:rsidRPr="00012FE0">
        <w:rPr>
          <w:rFonts w:ascii="Open Sans" w:hAnsi="Open Sans" w:cs="Open Sans"/>
          <w:sz w:val="20"/>
          <w:szCs w:val="20"/>
        </w:rPr>
        <w:t xml:space="preserve"> </w:t>
      </w:r>
    </w:p>
    <w:p w14:paraId="3D01AC01" w14:textId="2E13605C" w:rsidR="000B3D00" w:rsidRPr="006F4947" w:rsidRDefault="007E4F95" w:rsidP="00461536">
      <w:pPr>
        <w:pStyle w:val="Nagwek3"/>
      </w:pPr>
      <w:bookmarkStart w:id="199" w:name="_Toc436231965"/>
      <w:bookmarkStart w:id="200" w:name="_Toc16681046"/>
      <w:bookmarkStart w:id="201" w:name="_Toc17303725"/>
      <w:bookmarkStart w:id="202" w:name="_Toc17303823"/>
      <w:bookmarkStart w:id="203" w:name="_Toc17720019"/>
      <w:bookmarkStart w:id="204" w:name="_Toc21518137"/>
      <w:r w:rsidRPr="006F4947">
        <w:t>Plan</w:t>
      </w:r>
      <w:bookmarkEnd w:id="199"/>
      <w:r w:rsidRPr="006F4947">
        <w:t xml:space="preserve"> Zagospodarowania Przestrzennego Województwa Śląskiego 2020+</w:t>
      </w:r>
      <w:r w:rsidR="00537DB1">
        <w:rPr>
          <w:rStyle w:val="Odwoanieprzypisudolnego"/>
        </w:rPr>
        <w:footnoteReference w:id="46"/>
      </w:r>
      <w:bookmarkEnd w:id="200"/>
      <w:bookmarkEnd w:id="201"/>
      <w:bookmarkEnd w:id="202"/>
      <w:bookmarkEnd w:id="203"/>
      <w:bookmarkEnd w:id="204"/>
    </w:p>
    <w:p w14:paraId="20F694C3" w14:textId="75302149" w:rsidR="00711360" w:rsidRDefault="00464FC2" w:rsidP="006A693C">
      <w:pPr>
        <w:spacing w:afterLines="120" w:after="288"/>
        <w:rPr>
          <w:rFonts w:cs="Open Sans"/>
          <w:szCs w:val="20"/>
        </w:rPr>
      </w:pPr>
      <w:r w:rsidRPr="00464FC2">
        <w:rPr>
          <w:rFonts w:cs="Open Sans"/>
          <w:szCs w:val="20"/>
        </w:rPr>
        <w:t>Wyzwaniem</w:t>
      </w:r>
      <w:r w:rsidR="007D6166">
        <w:rPr>
          <w:rFonts w:cs="Open Sans"/>
          <w:szCs w:val="20"/>
        </w:rPr>
        <w:t xml:space="preserve"> dla wojewódz</w:t>
      </w:r>
      <w:r w:rsidR="007C7A26">
        <w:rPr>
          <w:rFonts w:cs="Open Sans"/>
          <w:szCs w:val="20"/>
        </w:rPr>
        <w:t>twa śląskiego</w:t>
      </w:r>
      <w:r w:rsidRPr="00464FC2">
        <w:rPr>
          <w:rFonts w:cs="Open Sans"/>
          <w:szCs w:val="20"/>
        </w:rPr>
        <w:t xml:space="preserve"> jest poprawa integracji przestrzennej, społecznej i</w:t>
      </w:r>
      <w:r w:rsidR="004F2739">
        <w:rPr>
          <w:rFonts w:cs="Open Sans"/>
          <w:szCs w:val="20"/>
        </w:rPr>
        <w:t> </w:t>
      </w:r>
      <w:r w:rsidRPr="00464FC2">
        <w:rPr>
          <w:rFonts w:cs="Open Sans"/>
          <w:szCs w:val="20"/>
        </w:rPr>
        <w:t>gospodarczej w zakresie rozwijania i uzupełniania usług publicznych oraz rozbudowy</w:t>
      </w:r>
      <w:r w:rsidR="00BC3FC5">
        <w:rPr>
          <w:rFonts w:cs="Open Sans"/>
          <w:szCs w:val="20"/>
        </w:rPr>
        <w:t xml:space="preserve">, a także </w:t>
      </w:r>
      <w:r w:rsidRPr="00464FC2">
        <w:rPr>
          <w:rFonts w:cs="Open Sans"/>
          <w:szCs w:val="20"/>
        </w:rPr>
        <w:t>modernizacji infrastruktury transportowej i systemów transportu zbiorowego. Ważna jest również budowa i modernizacja infrastruktury technicznej zapewniającej lokalizację firm wykorzystujących specyficzny, lokalny potencjał. Rozwój ośrodków lokalnych winien być ukierunkowany na rozwój oparty na ich potencjale, wzmacnianie funkcji usługowych oraz zwiększanie dostępności transportowej, a także poprawę jakości środowiska.</w:t>
      </w:r>
      <w:r w:rsidR="007C7A26">
        <w:rPr>
          <w:rFonts w:cs="Open Sans"/>
          <w:szCs w:val="20"/>
        </w:rPr>
        <w:t xml:space="preserve"> Dlatego te</w:t>
      </w:r>
      <w:r w:rsidR="005E655C">
        <w:rPr>
          <w:rFonts w:cs="Open Sans"/>
          <w:szCs w:val="20"/>
        </w:rPr>
        <w:t>ż</w:t>
      </w:r>
      <w:r w:rsidR="008D0389">
        <w:rPr>
          <w:rFonts w:cs="Open Sans"/>
          <w:szCs w:val="20"/>
        </w:rPr>
        <w:t xml:space="preserve"> </w:t>
      </w:r>
      <w:r w:rsidR="007C7A26">
        <w:rPr>
          <w:rFonts w:cs="Open Sans"/>
          <w:szCs w:val="20"/>
        </w:rPr>
        <w:t xml:space="preserve">stworzono </w:t>
      </w:r>
      <w:r w:rsidR="001A35A9">
        <w:rPr>
          <w:rFonts w:cs="Open Sans"/>
          <w:szCs w:val="20"/>
        </w:rPr>
        <w:t>zasady odnoszące się do zrównoważonego rozwoju</w:t>
      </w:r>
      <w:r w:rsidR="008B04C6">
        <w:rPr>
          <w:rFonts w:cs="Open Sans"/>
          <w:szCs w:val="20"/>
        </w:rPr>
        <w:t xml:space="preserve">, dotyczące m.in. wzmacniania </w:t>
      </w:r>
      <w:r w:rsidR="006A693C">
        <w:rPr>
          <w:rFonts w:cs="Open Sans"/>
          <w:szCs w:val="20"/>
        </w:rPr>
        <w:t xml:space="preserve">miast i subregionów, poprzez: </w:t>
      </w:r>
    </w:p>
    <w:p w14:paraId="50A87176" w14:textId="5AA1F180" w:rsidR="006A693C" w:rsidRDefault="00100B95" w:rsidP="006A693C">
      <w:pPr>
        <w:pStyle w:val="strzaka"/>
      </w:pPr>
      <w:r w:rsidRPr="00100B95">
        <w:t>poprawę powiązań transportowych i komunikacyjnych w obszarach metropolitalnych oraz między obszarami metropolitalnymi i lokalnymi ośrodkami rozwoju</w:t>
      </w:r>
      <w:r>
        <w:t>,</w:t>
      </w:r>
    </w:p>
    <w:p w14:paraId="11BA9292" w14:textId="148C3F3F" w:rsidR="00100B95" w:rsidRDefault="00100B95" w:rsidP="006A693C">
      <w:pPr>
        <w:pStyle w:val="strzaka"/>
      </w:pPr>
      <w:r w:rsidRPr="00100B95">
        <w:t>zmniejszenie oddziaływania transportu na ludzi i środowisko w osiedlach i korytarzach transportowych</w:t>
      </w:r>
      <w:r>
        <w:t>.</w:t>
      </w:r>
    </w:p>
    <w:p w14:paraId="04870818" w14:textId="2D10C375" w:rsidR="009967F5" w:rsidRDefault="009967F5" w:rsidP="00D20E7D">
      <w:r>
        <w:t xml:space="preserve">W ramach celu „nowoczesna gospodarka – promocja gospodarczego wzrostu i innowacji, jako jeden z kierunków określono rozwijanie niskoemisyjnego transportu publicznego. </w:t>
      </w:r>
    </w:p>
    <w:p w14:paraId="40CB95B0" w14:textId="0419E1E8" w:rsidR="00411E80" w:rsidRPr="00B4497E" w:rsidRDefault="79BB28C2" w:rsidP="00537976">
      <w:pPr>
        <w:pStyle w:val="Nagwek2"/>
        <w:ind w:left="567" w:hanging="567"/>
      </w:pPr>
      <w:bookmarkStart w:id="205" w:name="_Toc16681047"/>
      <w:bookmarkStart w:id="206" w:name="_Toc17303726"/>
      <w:bookmarkStart w:id="207" w:name="_Toc17303824"/>
      <w:bookmarkStart w:id="208" w:name="_Toc17720020"/>
      <w:bookmarkStart w:id="209" w:name="_Toc21518138"/>
      <w:r w:rsidRPr="00461536">
        <w:t>Zagospodarowanie</w:t>
      </w:r>
      <w:r w:rsidRPr="00B4497E">
        <w:t xml:space="preserve"> przestrzenne</w:t>
      </w:r>
      <w:bookmarkEnd w:id="167"/>
      <w:bookmarkEnd w:id="168"/>
      <w:bookmarkEnd w:id="205"/>
      <w:bookmarkEnd w:id="206"/>
      <w:bookmarkEnd w:id="207"/>
      <w:bookmarkEnd w:id="208"/>
      <w:bookmarkEnd w:id="209"/>
    </w:p>
    <w:p w14:paraId="50785B60" w14:textId="458A196E" w:rsidR="000B3D00" w:rsidRPr="00B4497E" w:rsidRDefault="79BB28C2" w:rsidP="00461536">
      <w:pPr>
        <w:pStyle w:val="Nagwek3"/>
      </w:pPr>
      <w:bookmarkStart w:id="210" w:name="_Toc16681048"/>
      <w:bookmarkStart w:id="211" w:name="_Toc17303727"/>
      <w:bookmarkStart w:id="212" w:name="_Toc17303825"/>
      <w:bookmarkStart w:id="213" w:name="_Toc17720021"/>
      <w:bookmarkStart w:id="214" w:name="_Toc21518139"/>
      <w:r w:rsidRPr="00B4497E">
        <w:t xml:space="preserve">Układ </w:t>
      </w:r>
      <w:r w:rsidRPr="00461536">
        <w:t>zagospodarowania</w:t>
      </w:r>
      <w:r w:rsidRPr="00B4497E">
        <w:t xml:space="preserve"> </w:t>
      </w:r>
      <w:r w:rsidR="002E4342">
        <w:t xml:space="preserve">Gminy </w:t>
      </w:r>
      <w:r w:rsidR="00A12A53" w:rsidRPr="00B4497E">
        <w:t>Czechowic</w:t>
      </w:r>
      <w:r w:rsidR="002E4342">
        <w:t>e</w:t>
      </w:r>
      <w:r w:rsidR="00A12A53" w:rsidRPr="00B4497E">
        <w:t>-Dziedzic</w:t>
      </w:r>
      <w:r w:rsidR="002E4342">
        <w:t>e</w:t>
      </w:r>
      <w:bookmarkEnd w:id="210"/>
      <w:bookmarkEnd w:id="211"/>
      <w:bookmarkEnd w:id="212"/>
      <w:bookmarkEnd w:id="213"/>
      <w:bookmarkEnd w:id="214"/>
    </w:p>
    <w:p w14:paraId="5D3A4FC3" w14:textId="0F701F66" w:rsidR="00411E80" w:rsidRPr="008A3CB7" w:rsidRDefault="79BB28C2" w:rsidP="79BB28C2">
      <w:pPr>
        <w:autoSpaceDE w:val="0"/>
        <w:autoSpaceDN w:val="0"/>
        <w:adjustRightInd w:val="0"/>
        <w:spacing w:after="240"/>
        <w:ind w:right="1"/>
        <w:rPr>
          <w:rFonts w:eastAsia="Calibri" w:cs="Open Sans"/>
          <w:szCs w:val="20"/>
        </w:rPr>
      </w:pPr>
      <w:r w:rsidRPr="008A3CB7">
        <w:rPr>
          <w:rFonts w:eastAsia="Calibri" w:cs="Open Sans"/>
          <w:szCs w:val="20"/>
        </w:rPr>
        <w:lastRenderedPageBreak/>
        <w:t xml:space="preserve">Rozmieszczenie ludności w </w:t>
      </w:r>
      <w:r w:rsidR="002E4342">
        <w:rPr>
          <w:rFonts w:eastAsia="Calibri" w:cs="Open Sans"/>
          <w:szCs w:val="20"/>
        </w:rPr>
        <w:t xml:space="preserve">Gminie </w:t>
      </w:r>
      <w:r w:rsidR="006A2672">
        <w:rPr>
          <w:rFonts w:eastAsia="Calibri" w:cs="Open Sans"/>
          <w:szCs w:val="20"/>
        </w:rPr>
        <w:t>Czechowic</w:t>
      </w:r>
      <w:r w:rsidR="002E4342">
        <w:rPr>
          <w:rFonts w:eastAsia="Calibri" w:cs="Open Sans"/>
          <w:szCs w:val="20"/>
        </w:rPr>
        <w:t>e</w:t>
      </w:r>
      <w:r w:rsidR="006A2672">
        <w:rPr>
          <w:rFonts w:eastAsia="Calibri" w:cs="Open Sans"/>
          <w:szCs w:val="20"/>
        </w:rPr>
        <w:t>-</w:t>
      </w:r>
      <w:r w:rsidR="002E4342">
        <w:rPr>
          <w:rFonts w:eastAsia="Calibri" w:cs="Open Sans"/>
          <w:szCs w:val="20"/>
        </w:rPr>
        <w:t>Dziedzice</w:t>
      </w:r>
      <w:r w:rsidRPr="008A3CB7">
        <w:rPr>
          <w:rFonts w:eastAsia="Calibri" w:cs="Open Sans"/>
          <w:szCs w:val="20"/>
        </w:rPr>
        <w:t xml:space="preserve"> jest nierównomierne</w:t>
      </w:r>
      <w:r w:rsidR="002E4342">
        <w:rPr>
          <w:rFonts w:eastAsia="Calibri" w:cs="Open Sans"/>
          <w:szCs w:val="20"/>
        </w:rPr>
        <w:t xml:space="preserve"> (gęstość zaludnienia w Mieście Czechowice-Dziedzice jest o wiele wyższa niż na terenie sołectw</w:t>
      </w:r>
      <w:r w:rsidR="00A36495">
        <w:rPr>
          <w:rFonts w:eastAsia="Calibri" w:cs="Open Sans"/>
          <w:szCs w:val="20"/>
        </w:rPr>
        <w:t>:</w:t>
      </w:r>
      <w:r w:rsidR="002E4342">
        <w:rPr>
          <w:rFonts w:eastAsia="Calibri" w:cs="Open Sans"/>
          <w:szCs w:val="20"/>
        </w:rPr>
        <w:t xml:space="preserve"> Zabrzeg, Ligota i Bronów).</w:t>
      </w:r>
      <w:r w:rsidR="00034763" w:rsidRPr="008A3CB7">
        <w:rPr>
          <w:rFonts w:eastAsia="Calibri" w:cs="Open Sans"/>
          <w:szCs w:val="20"/>
        </w:rPr>
        <w:t xml:space="preserve"> </w:t>
      </w:r>
      <w:r w:rsidRPr="008A3CB7">
        <w:rPr>
          <w:rFonts w:eastAsia="Calibri" w:cs="Open Sans"/>
          <w:szCs w:val="20"/>
        </w:rPr>
        <w:t xml:space="preserve">W centrum </w:t>
      </w:r>
      <w:r w:rsidR="000A7D49">
        <w:rPr>
          <w:rFonts w:eastAsia="Calibri" w:cs="Open Sans"/>
          <w:szCs w:val="20"/>
        </w:rPr>
        <w:t>m</w:t>
      </w:r>
      <w:r w:rsidR="002E4342">
        <w:rPr>
          <w:rFonts w:eastAsia="Calibri" w:cs="Open Sans"/>
          <w:szCs w:val="20"/>
        </w:rPr>
        <w:t xml:space="preserve">iasta </w:t>
      </w:r>
      <w:r w:rsidRPr="008A3CB7">
        <w:rPr>
          <w:rFonts w:eastAsia="Calibri" w:cs="Open Sans"/>
          <w:szCs w:val="20"/>
        </w:rPr>
        <w:t xml:space="preserve">znajdują się zarówno obiekty zabytkowe, jak i zabudowa wielkopłytowa. </w:t>
      </w:r>
    </w:p>
    <w:p w14:paraId="2112C8FA" w14:textId="77777777" w:rsidR="008F2E5E" w:rsidRPr="00CE591C" w:rsidRDefault="79BB28C2" w:rsidP="79BB28C2">
      <w:pPr>
        <w:autoSpaceDE w:val="0"/>
        <w:autoSpaceDN w:val="0"/>
        <w:adjustRightInd w:val="0"/>
        <w:spacing w:after="240"/>
        <w:ind w:right="1"/>
        <w:rPr>
          <w:rFonts w:eastAsia="Calibri" w:cs="Open Sans"/>
          <w:szCs w:val="20"/>
        </w:rPr>
      </w:pPr>
      <w:r w:rsidRPr="00CE591C">
        <w:rPr>
          <w:rFonts w:eastAsia="Calibri" w:cs="Open Sans"/>
          <w:szCs w:val="20"/>
        </w:rPr>
        <w:t>W mieście można wyodrębnić następujące obszary z zabudową mieszkaniową:</w:t>
      </w:r>
    </w:p>
    <w:p w14:paraId="68B4F031" w14:textId="710585C0" w:rsidR="008F2E5E" w:rsidRPr="00A725A5" w:rsidRDefault="79BB28C2" w:rsidP="79BB28C2">
      <w:pPr>
        <w:pStyle w:val="strzaka"/>
        <w:rPr>
          <w:rFonts w:cs="Open Sans"/>
          <w:szCs w:val="20"/>
        </w:rPr>
      </w:pPr>
      <w:r w:rsidRPr="00A725A5">
        <w:rPr>
          <w:rFonts w:cs="Open Sans"/>
          <w:szCs w:val="20"/>
        </w:rPr>
        <w:t xml:space="preserve">obszary z zabudową wielorodzinną </w:t>
      </w:r>
      <w:r w:rsidR="006215D2" w:rsidRPr="00A725A5">
        <w:rPr>
          <w:rFonts w:cs="Open Sans"/>
          <w:szCs w:val="20"/>
        </w:rPr>
        <w:t>(bloki z prefabrykatów)</w:t>
      </w:r>
      <w:r w:rsidR="008D0389">
        <w:rPr>
          <w:rFonts w:cs="Open Sans"/>
          <w:szCs w:val="20"/>
        </w:rPr>
        <w:t xml:space="preserve"> </w:t>
      </w:r>
      <w:r w:rsidRPr="00A725A5">
        <w:rPr>
          <w:rFonts w:cs="Open Sans"/>
          <w:szCs w:val="20"/>
        </w:rPr>
        <w:t xml:space="preserve">– np. osiedle </w:t>
      </w:r>
      <w:r w:rsidR="00B67FB5" w:rsidRPr="00A725A5">
        <w:rPr>
          <w:rFonts w:cs="Open Sans"/>
          <w:szCs w:val="20"/>
        </w:rPr>
        <w:t>w dzielnicy Dziedzice</w:t>
      </w:r>
      <w:r w:rsidRPr="00A725A5">
        <w:rPr>
          <w:rFonts w:cs="Open Sans"/>
          <w:szCs w:val="20"/>
        </w:rPr>
        <w:t xml:space="preserve">, </w:t>
      </w:r>
    </w:p>
    <w:p w14:paraId="006F6BAF" w14:textId="191256A9" w:rsidR="008F2E5E" w:rsidRPr="00A725A5" w:rsidRDefault="79BB28C2" w:rsidP="79BB28C2">
      <w:pPr>
        <w:pStyle w:val="strzaka"/>
        <w:rPr>
          <w:rFonts w:cs="Open Sans"/>
          <w:szCs w:val="20"/>
        </w:rPr>
      </w:pPr>
      <w:r w:rsidRPr="00A725A5">
        <w:rPr>
          <w:rFonts w:cs="Open Sans"/>
          <w:szCs w:val="20"/>
        </w:rPr>
        <w:t xml:space="preserve">obszary ze staromiejską zabudową wielorodzinną – np. </w:t>
      </w:r>
      <w:r w:rsidR="005C737F" w:rsidRPr="00A725A5">
        <w:rPr>
          <w:rFonts w:cs="Open Sans"/>
          <w:szCs w:val="20"/>
        </w:rPr>
        <w:t>Kolonia Żebracz</w:t>
      </w:r>
      <w:r w:rsidRPr="00A725A5">
        <w:rPr>
          <w:rFonts w:cs="Open Sans"/>
          <w:szCs w:val="20"/>
        </w:rPr>
        <w:t>,</w:t>
      </w:r>
      <w:r w:rsidR="005C737F" w:rsidRPr="00A725A5">
        <w:rPr>
          <w:rFonts w:cs="Open Sans"/>
          <w:szCs w:val="20"/>
        </w:rPr>
        <w:t xml:space="preserve"> okolice dworca PKP</w:t>
      </w:r>
      <w:r w:rsidR="0050654E">
        <w:rPr>
          <w:rFonts w:cs="Open Sans"/>
          <w:szCs w:val="20"/>
        </w:rPr>
        <w:t xml:space="preserve"> (ul. Kolejowa),</w:t>
      </w:r>
    </w:p>
    <w:p w14:paraId="4D82D0EB" w14:textId="2DB4752F" w:rsidR="008F2E5E" w:rsidRPr="00A725A5" w:rsidRDefault="79BB28C2" w:rsidP="79BB28C2">
      <w:pPr>
        <w:pStyle w:val="strzaka"/>
        <w:rPr>
          <w:rFonts w:cs="Open Sans"/>
          <w:szCs w:val="20"/>
        </w:rPr>
      </w:pPr>
      <w:r w:rsidRPr="00A725A5">
        <w:rPr>
          <w:rFonts w:cs="Open Sans"/>
          <w:szCs w:val="20"/>
        </w:rPr>
        <w:t xml:space="preserve">obszary z zabudową jednorodzinną – np. osiedle </w:t>
      </w:r>
      <w:r w:rsidR="00A725A5" w:rsidRPr="00A725A5">
        <w:rPr>
          <w:rFonts w:cs="Open Sans"/>
          <w:szCs w:val="20"/>
        </w:rPr>
        <w:t>Brzeziny, Czechowice Dolne</w:t>
      </w:r>
      <w:r w:rsidRPr="00A725A5">
        <w:rPr>
          <w:rFonts w:cs="Open Sans"/>
          <w:szCs w:val="20"/>
        </w:rPr>
        <w:t>.</w:t>
      </w:r>
    </w:p>
    <w:p w14:paraId="2E95B7FE" w14:textId="0AF54DFB" w:rsidR="008F2E5E" w:rsidRPr="0061134A" w:rsidRDefault="79BB28C2" w:rsidP="79BB28C2">
      <w:pPr>
        <w:rPr>
          <w:rFonts w:eastAsia="Calibri" w:cs="Open Sans"/>
          <w:szCs w:val="20"/>
          <w:highlight w:val="yellow"/>
        </w:rPr>
      </w:pPr>
      <w:r w:rsidRPr="00A320D7">
        <w:rPr>
          <w:rFonts w:eastAsia="Calibri" w:cs="Open Sans"/>
          <w:szCs w:val="20"/>
        </w:rPr>
        <w:t xml:space="preserve">Na terenie </w:t>
      </w:r>
      <w:r w:rsidR="00D76AC4">
        <w:rPr>
          <w:rFonts w:eastAsia="Calibri" w:cs="Open Sans"/>
          <w:szCs w:val="20"/>
        </w:rPr>
        <w:t>Czechowic-Dziedzic</w:t>
      </w:r>
      <w:r w:rsidRPr="00A320D7">
        <w:rPr>
          <w:rFonts w:eastAsia="Calibri" w:cs="Open Sans"/>
          <w:szCs w:val="20"/>
        </w:rPr>
        <w:t xml:space="preserve"> większe obszary przemysłowe stanowią</w:t>
      </w:r>
      <w:r w:rsidRPr="00D76AC4">
        <w:rPr>
          <w:rFonts w:eastAsia="Calibri" w:cs="Open Sans"/>
          <w:szCs w:val="20"/>
        </w:rPr>
        <w:t>:</w:t>
      </w:r>
    </w:p>
    <w:p w14:paraId="40C04A70" w14:textId="206706E2" w:rsidR="008F2E5E" w:rsidRPr="00B4497E" w:rsidRDefault="002E4342" w:rsidP="79BB28C2">
      <w:pPr>
        <w:pStyle w:val="strzaka"/>
        <w:rPr>
          <w:rFonts w:cs="Open Sans"/>
          <w:szCs w:val="20"/>
        </w:rPr>
      </w:pPr>
      <w:r>
        <w:rPr>
          <w:rFonts w:cs="Open Sans"/>
          <w:szCs w:val="20"/>
        </w:rPr>
        <w:t>PG</w:t>
      </w:r>
      <w:r w:rsidR="00B4497E" w:rsidRPr="00B4497E">
        <w:rPr>
          <w:rFonts w:cs="Open Sans"/>
          <w:szCs w:val="20"/>
        </w:rPr>
        <w:t xml:space="preserve"> Silesia</w:t>
      </w:r>
      <w:r w:rsidR="79BB28C2" w:rsidRPr="00B4497E">
        <w:rPr>
          <w:rFonts w:cs="Open Sans"/>
          <w:szCs w:val="20"/>
        </w:rPr>
        <w:t>,</w:t>
      </w:r>
    </w:p>
    <w:p w14:paraId="2BF48940" w14:textId="38BE8480" w:rsidR="00C50B50" w:rsidRPr="00574A31" w:rsidRDefault="0087431A" w:rsidP="00C50B50">
      <w:pPr>
        <w:pStyle w:val="strzaka"/>
        <w:rPr>
          <w:rFonts w:cs="Open Sans"/>
          <w:szCs w:val="20"/>
        </w:rPr>
      </w:pPr>
      <w:r w:rsidRPr="00574A31">
        <w:rPr>
          <w:rFonts w:cs="Open Sans"/>
          <w:szCs w:val="20"/>
        </w:rPr>
        <w:t>Walcowania Metali „Dziedzice”</w:t>
      </w:r>
      <w:r w:rsidR="00640558" w:rsidRPr="00574A31">
        <w:rPr>
          <w:rFonts w:cs="Open Sans"/>
          <w:szCs w:val="20"/>
        </w:rPr>
        <w:t>,</w:t>
      </w:r>
    </w:p>
    <w:p w14:paraId="67978B8B" w14:textId="4A5B132B" w:rsidR="00640558" w:rsidRPr="00574A31" w:rsidRDefault="00466585" w:rsidP="79BB28C2">
      <w:pPr>
        <w:pStyle w:val="strzaka"/>
        <w:rPr>
          <w:rFonts w:cs="Open Sans"/>
          <w:szCs w:val="20"/>
        </w:rPr>
      </w:pPr>
      <w:r w:rsidRPr="00574A31">
        <w:rPr>
          <w:rFonts w:cs="Open Sans"/>
          <w:szCs w:val="20"/>
        </w:rPr>
        <w:t xml:space="preserve">Obszar przemysłowy </w:t>
      </w:r>
      <w:r w:rsidR="006F14D1" w:rsidRPr="00574A31">
        <w:rPr>
          <w:rFonts w:cs="Open Sans"/>
          <w:szCs w:val="20"/>
        </w:rPr>
        <w:t xml:space="preserve">między ulicami: I. Łukasiewicza, B. Prusa i </w:t>
      </w:r>
      <w:r w:rsidR="001111DF" w:rsidRPr="00574A31">
        <w:rPr>
          <w:rFonts w:cs="Open Sans"/>
          <w:szCs w:val="20"/>
        </w:rPr>
        <w:t xml:space="preserve">N. </w:t>
      </w:r>
      <w:r w:rsidR="00574A31" w:rsidRPr="00574A31">
        <w:rPr>
          <w:rFonts w:cs="Open Sans"/>
          <w:szCs w:val="20"/>
        </w:rPr>
        <w:t>Barlickiego.</w:t>
      </w:r>
    </w:p>
    <w:p w14:paraId="023BD22A" w14:textId="34EF1840" w:rsidR="00411E80" w:rsidRPr="00FF2BED" w:rsidRDefault="79BB28C2" w:rsidP="00327359">
      <w:pPr>
        <w:rPr>
          <w:rFonts w:cs="Open Sans"/>
          <w:szCs w:val="20"/>
        </w:rPr>
      </w:pPr>
      <w:r w:rsidRPr="00FF2BED">
        <w:rPr>
          <w:rFonts w:cs="Open Sans"/>
          <w:szCs w:val="20"/>
        </w:rPr>
        <w:t xml:space="preserve">W </w:t>
      </w:r>
      <w:r w:rsidR="00327359" w:rsidRPr="00FF2BED">
        <w:rPr>
          <w:rFonts w:cs="Open Sans"/>
          <w:szCs w:val="20"/>
        </w:rPr>
        <w:t>Czechowicach-Dziedzicach</w:t>
      </w:r>
      <w:r w:rsidRPr="00FF2BED">
        <w:rPr>
          <w:rFonts w:cs="Open Sans"/>
          <w:szCs w:val="20"/>
        </w:rPr>
        <w:t xml:space="preserve"> rozwija się handel wielkopowierzchniowy, centra handlowe znajdują </w:t>
      </w:r>
      <w:r w:rsidR="00327359" w:rsidRPr="00FF2BED">
        <w:rPr>
          <w:rFonts w:cs="Open Sans"/>
          <w:szCs w:val="20"/>
        </w:rPr>
        <w:t xml:space="preserve">swoje miejsce </w:t>
      </w:r>
      <w:r w:rsidR="00C20C19" w:rsidRPr="00FF2BED">
        <w:rPr>
          <w:rFonts w:cs="Open Sans"/>
          <w:szCs w:val="20"/>
        </w:rPr>
        <w:t xml:space="preserve">w dawnych przemysłowych </w:t>
      </w:r>
      <w:r w:rsidR="00FF2BED" w:rsidRPr="00FF2BED">
        <w:rPr>
          <w:rFonts w:cs="Open Sans"/>
          <w:szCs w:val="20"/>
        </w:rPr>
        <w:t>kompleksach</w:t>
      </w:r>
      <w:r w:rsidR="00C20C19" w:rsidRPr="00FF2BED">
        <w:rPr>
          <w:rFonts w:cs="Open Sans"/>
          <w:szCs w:val="20"/>
        </w:rPr>
        <w:t xml:space="preserve"> – jak Stara Kablownia.</w:t>
      </w:r>
      <w:r w:rsidR="00327359" w:rsidRPr="00FF2BED">
        <w:rPr>
          <w:rFonts w:cs="Open Sans"/>
          <w:szCs w:val="20"/>
        </w:rPr>
        <w:t xml:space="preserve"> </w:t>
      </w:r>
    </w:p>
    <w:p w14:paraId="14CF7480" w14:textId="2E3BF1ED" w:rsidR="00D92F63" w:rsidRPr="00EB7963" w:rsidRDefault="00D92F63" w:rsidP="008F3490">
      <w:pPr>
        <w:pStyle w:val="tabelapodpis"/>
        <w:spacing w:after="240" w:line="276" w:lineRule="auto"/>
        <w:rPr>
          <w:rFonts w:eastAsia="Calibri"/>
        </w:rPr>
      </w:pPr>
      <w:bookmarkStart w:id="215" w:name="_Toc21518213"/>
      <w:r w:rsidRPr="00EB7963">
        <w:rPr>
          <w:rFonts w:eastAsia="Calibri"/>
        </w:rPr>
        <w:t xml:space="preserve">Tab. </w:t>
      </w:r>
      <w:r w:rsidR="00E81439">
        <w:rPr>
          <w:rFonts w:eastAsia="Calibri"/>
        </w:rPr>
        <w:fldChar w:fldCharType="begin"/>
      </w:r>
      <w:r w:rsidR="00E81439">
        <w:rPr>
          <w:rFonts w:eastAsia="Calibri"/>
        </w:rPr>
        <w:instrText xml:space="preserve"> STYLEREF 1 \s </w:instrText>
      </w:r>
      <w:r w:rsidR="00E81439">
        <w:rPr>
          <w:rFonts w:eastAsia="Calibri"/>
        </w:rPr>
        <w:fldChar w:fldCharType="separate"/>
      </w:r>
      <w:r w:rsidR="005215EB">
        <w:rPr>
          <w:rFonts w:eastAsia="Calibri"/>
          <w:noProof/>
        </w:rPr>
        <w:t>5</w:t>
      </w:r>
      <w:r w:rsidR="00E81439">
        <w:rPr>
          <w:rFonts w:eastAsia="Calibri"/>
        </w:rPr>
        <w:fldChar w:fldCharType="end"/>
      </w:r>
      <w:r w:rsidR="00E81439">
        <w:rPr>
          <w:rFonts w:eastAsia="Calibri"/>
        </w:rPr>
        <w:t>.</w:t>
      </w:r>
      <w:r w:rsidR="00E81439">
        <w:rPr>
          <w:rFonts w:eastAsia="Calibri"/>
        </w:rPr>
        <w:fldChar w:fldCharType="begin"/>
      </w:r>
      <w:r w:rsidR="00E81439">
        <w:rPr>
          <w:rFonts w:eastAsia="Calibri"/>
        </w:rPr>
        <w:instrText xml:space="preserve"> SEQ Tab. \* ARABIC \s 1 </w:instrText>
      </w:r>
      <w:r w:rsidR="00E81439">
        <w:rPr>
          <w:rFonts w:eastAsia="Calibri"/>
        </w:rPr>
        <w:fldChar w:fldCharType="separate"/>
      </w:r>
      <w:r w:rsidR="005215EB">
        <w:rPr>
          <w:rFonts w:eastAsia="Calibri"/>
          <w:noProof/>
        </w:rPr>
        <w:t>1</w:t>
      </w:r>
      <w:r w:rsidR="00E81439">
        <w:rPr>
          <w:rFonts w:eastAsia="Calibri"/>
        </w:rPr>
        <w:fldChar w:fldCharType="end"/>
      </w:r>
      <w:r w:rsidRPr="00EB7963">
        <w:rPr>
          <w:rFonts w:eastAsia="Calibri"/>
        </w:rPr>
        <w:t xml:space="preserve"> Powierzchnia </w:t>
      </w:r>
      <w:r w:rsidR="00A86A6B">
        <w:rPr>
          <w:rFonts w:eastAsia="Calibri"/>
        </w:rPr>
        <w:t>gminy</w:t>
      </w:r>
      <w:r w:rsidR="00A86A6B" w:rsidRPr="00EB7963">
        <w:rPr>
          <w:rFonts w:eastAsia="Calibri"/>
        </w:rPr>
        <w:t xml:space="preserve"> objęt</w:t>
      </w:r>
      <w:r w:rsidR="00A86A6B">
        <w:rPr>
          <w:rFonts w:eastAsia="Calibri"/>
        </w:rPr>
        <w:t>ej</w:t>
      </w:r>
      <w:r w:rsidRPr="00EB7963">
        <w:rPr>
          <w:rFonts w:eastAsia="Calibri"/>
        </w:rPr>
        <w:t xml:space="preserve"> planem wraz z udziałem poszczególnych typów gruntów.</w:t>
      </w:r>
      <w:bookmarkEnd w:id="215"/>
    </w:p>
    <w:tbl>
      <w:tblPr>
        <w:tblW w:w="9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70" w:type="dxa"/>
          <w:bottom w:w="15" w:type="dxa"/>
          <w:right w:w="70" w:type="dxa"/>
        </w:tblCellMar>
        <w:tblLook w:val="04A0" w:firstRow="1" w:lastRow="0" w:firstColumn="1" w:lastColumn="0" w:noHBand="0" w:noVBand="1"/>
      </w:tblPr>
      <w:tblGrid>
        <w:gridCol w:w="1309"/>
        <w:gridCol w:w="1477"/>
        <w:gridCol w:w="1286"/>
        <w:gridCol w:w="1838"/>
        <w:gridCol w:w="1663"/>
        <w:gridCol w:w="1660"/>
      </w:tblGrid>
      <w:tr w:rsidR="00930207" w:rsidRPr="00EB7963" w14:paraId="137CF778" w14:textId="77777777" w:rsidTr="008F3490">
        <w:trPr>
          <w:trHeight w:val="300"/>
          <w:tblHeader/>
        </w:trPr>
        <w:tc>
          <w:tcPr>
            <w:tcW w:w="1289" w:type="dxa"/>
            <w:shd w:val="clear" w:color="auto" w:fill="F79646" w:themeFill="accent6"/>
            <w:noWrap/>
            <w:vAlign w:val="center"/>
            <w:hideMark/>
          </w:tcPr>
          <w:p w14:paraId="43A681F3" w14:textId="77777777" w:rsidR="00930207" w:rsidRPr="00EB7963" w:rsidRDefault="00930207" w:rsidP="00813CED">
            <w:pPr>
              <w:pStyle w:val="Tabelanagwek"/>
            </w:pPr>
            <w:r w:rsidRPr="00EB7963">
              <w:t>Gmina</w:t>
            </w:r>
          </w:p>
        </w:tc>
        <w:tc>
          <w:tcPr>
            <w:tcW w:w="1477" w:type="dxa"/>
            <w:shd w:val="clear" w:color="auto" w:fill="F79646" w:themeFill="accent6"/>
            <w:noWrap/>
            <w:vAlign w:val="center"/>
            <w:hideMark/>
          </w:tcPr>
          <w:p w14:paraId="65D41C9E" w14:textId="77777777" w:rsidR="00930207" w:rsidRPr="00EB7963" w:rsidRDefault="00930207" w:rsidP="00813CED">
            <w:pPr>
              <w:pStyle w:val="Tabelanagwek"/>
            </w:pPr>
            <w:r w:rsidRPr="00EB7963">
              <w:t>powierzchnia ogółem [km2]</w:t>
            </w:r>
          </w:p>
        </w:tc>
        <w:tc>
          <w:tcPr>
            <w:tcW w:w="1286" w:type="dxa"/>
            <w:shd w:val="clear" w:color="auto" w:fill="F79646" w:themeFill="accent6"/>
            <w:noWrap/>
            <w:vAlign w:val="center"/>
            <w:hideMark/>
          </w:tcPr>
          <w:p w14:paraId="155AD555" w14:textId="77777777" w:rsidR="00930207" w:rsidRPr="00EB7963" w:rsidRDefault="00930207" w:rsidP="00813CED">
            <w:pPr>
              <w:pStyle w:val="Tabelanagwek"/>
            </w:pPr>
            <w:r w:rsidRPr="00EB7963">
              <w:t>użytki rolne razem</w:t>
            </w:r>
          </w:p>
        </w:tc>
        <w:tc>
          <w:tcPr>
            <w:tcW w:w="1838" w:type="dxa"/>
            <w:shd w:val="clear" w:color="auto" w:fill="F79646" w:themeFill="accent6"/>
            <w:noWrap/>
            <w:vAlign w:val="center"/>
            <w:hideMark/>
          </w:tcPr>
          <w:p w14:paraId="58B6E1FD" w14:textId="77777777" w:rsidR="00930207" w:rsidRPr="00EB7963" w:rsidRDefault="00930207" w:rsidP="00813CED">
            <w:pPr>
              <w:pStyle w:val="Tabelanagwek"/>
            </w:pPr>
            <w:r w:rsidRPr="00EB7963">
              <w:t>grunty leśne oraz zadrzewione i zakrzewione razem</w:t>
            </w:r>
          </w:p>
        </w:tc>
        <w:tc>
          <w:tcPr>
            <w:tcW w:w="1663" w:type="dxa"/>
            <w:shd w:val="clear" w:color="auto" w:fill="F79646" w:themeFill="accent6"/>
            <w:noWrap/>
            <w:vAlign w:val="center"/>
            <w:hideMark/>
          </w:tcPr>
          <w:p w14:paraId="7B088504" w14:textId="77777777" w:rsidR="00930207" w:rsidRPr="00EB7963" w:rsidRDefault="00930207" w:rsidP="00813CED">
            <w:pPr>
              <w:pStyle w:val="Tabelanagwek"/>
            </w:pPr>
            <w:r w:rsidRPr="00EB7963">
              <w:t>grunty zabudowane i zurbanizowane razem</w:t>
            </w:r>
          </w:p>
        </w:tc>
        <w:tc>
          <w:tcPr>
            <w:tcW w:w="1660" w:type="dxa"/>
            <w:shd w:val="clear" w:color="auto" w:fill="F79646" w:themeFill="accent6"/>
            <w:noWrap/>
            <w:vAlign w:val="center"/>
            <w:hideMark/>
          </w:tcPr>
          <w:p w14:paraId="10E3F00E" w14:textId="77777777" w:rsidR="00930207" w:rsidRPr="00EB7963" w:rsidRDefault="00930207" w:rsidP="00813CED">
            <w:pPr>
              <w:pStyle w:val="Tabelanagwek"/>
            </w:pPr>
            <w:r w:rsidRPr="00EB7963">
              <w:t>pozostałe *</w:t>
            </w:r>
          </w:p>
        </w:tc>
      </w:tr>
      <w:tr w:rsidR="00930207" w:rsidRPr="00EB7963" w14:paraId="6CF76672" w14:textId="77777777" w:rsidTr="008F3490">
        <w:trPr>
          <w:trHeight w:val="300"/>
        </w:trPr>
        <w:tc>
          <w:tcPr>
            <w:tcW w:w="1289" w:type="dxa"/>
            <w:noWrap/>
            <w:vAlign w:val="center"/>
            <w:hideMark/>
          </w:tcPr>
          <w:p w14:paraId="3C2E7AC7" w14:textId="77777777" w:rsidR="00930207" w:rsidRPr="00EB7963" w:rsidRDefault="00930207" w:rsidP="00813CED">
            <w:pPr>
              <w:pStyle w:val="Tabelatre"/>
            </w:pPr>
            <w:r w:rsidRPr="00EB7963">
              <w:t>Czechowice-Dziedzice</w:t>
            </w:r>
          </w:p>
        </w:tc>
        <w:tc>
          <w:tcPr>
            <w:tcW w:w="1477" w:type="dxa"/>
            <w:noWrap/>
            <w:vAlign w:val="center"/>
            <w:hideMark/>
          </w:tcPr>
          <w:p w14:paraId="5E29095F" w14:textId="77777777" w:rsidR="00930207" w:rsidRPr="00EB7963" w:rsidRDefault="00930207" w:rsidP="00813CED">
            <w:pPr>
              <w:pStyle w:val="Tabelatre"/>
            </w:pPr>
            <w:r w:rsidRPr="00EB7963">
              <w:t>66,5</w:t>
            </w:r>
          </w:p>
        </w:tc>
        <w:tc>
          <w:tcPr>
            <w:tcW w:w="1286" w:type="dxa"/>
            <w:noWrap/>
            <w:vAlign w:val="center"/>
            <w:hideMark/>
          </w:tcPr>
          <w:p w14:paraId="67595C9F" w14:textId="77777777" w:rsidR="00930207" w:rsidRPr="00EB7963" w:rsidRDefault="00930207" w:rsidP="00813CED">
            <w:pPr>
              <w:pStyle w:val="Tabelatre"/>
            </w:pPr>
            <w:r w:rsidRPr="00EB7963">
              <w:t>56,4%</w:t>
            </w:r>
          </w:p>
        </w:tc>
        <w:tc>
          <w:tcPr>
            <w:tcW w:w="1838" w:type="dxa"/>
            <w:noWrap/>
            <w:vAlign w:val="center"/>
            <w:hideMark/>
          </w:tcPr>
          <w:p w14:paraId="6A433B2B" w14:textId="77777777" w:rsidR="00930207" w:rsidRPr="00EB7963" w:rsidRDefault="00930207" w:rsidP="00813CED">
            <w:pPr>
              <w:pStyle w:val="Tabelatre"/>
            </w:pPr>
            <w:r w:rsidRPr="00EB7963">
              <w:t>15,7%</w:t>
            </w:r>
          </w:p>
        </w:tc>
        <w:tc>
          <w:tcPr>
            <w:tcW w:w="1663" w:type="dxa"/>
            <w:noWrap/>
            <w:vAlign w:val="center"/>
            <w:hideMark/>
          </w:tcPr>
          <w:p w14:paraId="3041C0AE" w14:textId="77777777" w:rsidR="00930207" w:rsidRPr="00EB7963" w:rsidRDefault="00930207" w:rsidP="00813CED">
            <w:pPr>
              <w:pStyle w:val="Tabelatre"/>
            </w:pPr>
            <w:r w:rsidRPr="00EB7963">
              <w:t>24,4%</w:t>
            </w:r>
          </w:p>
        </w:tc>
        <w:tc>
          <w:tcPr>
            <w:tcW w:w="1660" w:type="dxa"/>
            <w:noWrap/>
            <w:vAlign w:val="center"/>
            <w:hideMark/>
          </w:tcPr>
          <w:p w14:paraId="6589A7CE" w14:textId="77777777" w:rsidR="00930207" w:rsidRPr="00EB7963" w:rsidRDefault="00930207" w:rsidP="00813CED">
            <w:pPr>
              <w:pStyle w:val="Tabelatre"/>
            </w:pPr>
            <w:r w:rsidRPr="00EB7963">
              <w:t>3,5%</w:t>
            </w:r>
          </w:p>
        </w:tc>
      </w:tr>
      <w:tr w:rsidR="00930207" w:rsidRPr="00EB7963" w14:paraId="37E8D6BC" w14:textId="77777777" w:rsidTr="008F3490">
        <w:trPr>
          <w:trHeight w:val="300"/>
        </w:trPr>
        <w:tc>
          <w:tcPr>
            <w:tcW w:w="9213" w:type="dxa"/>
            <w:gridSpan w:val="6"/>
            <w:noWrap/>
            <w:vAlign w:val="center"/>
          </w:tcPr>
          <w:p w14:paraId="6A2210BB" w14:textId="77777777" w:rsidR="00930207" w:rsidRPr="00EB7963" w:rsidRDefault="00930207" w:rsidP="00813CED">
            <w:pPr>
              <w:pStyle w:val="Tabelatre"/>
            </w:pPr>
            <w:r w:rsidRPr="00EB7963">
              <w:t>* grunty pod wodami, użytki ekologiczne, nieużytki, tereny różne</w:t>
            </w:r>
          </w:p>
        </w:tc>
      </w:tr>
    </w:tbl>
    <w:p w14:paraId="7151640E" w14:textId="0BCDDFDC" w:rsidR="008D0389" w:rsidRDefault="79BB28C2" w:rsidP="005A72A2">
      <w:pPr>
        <w:pStyle w:val="rdo"/>
        <w:ind w:left="0" w:firstLine="0"/>
      </w:pPr>
      <w:r w:rsidRPr="00EB7963">
        <w:t>źródło: Bank Danych Lokalnych, Główny Urząd Statystyczny, http:www.bdl.stat.gov.pl</w:t>
      </w:r>
    </w:p>
    <w:p w14:paraId="025511A9" w14:textId="0884AE8B" w:rsidR="000B3D00" w:rsidRPr="000A47E6" w:rsidRDefault="79BB28C2" w:rsidP="00812D25">
      <w:pPr>
        <w:pStyle w:val="Nagwek3"/>
      </w:pPr>
      <w:bookmarkStart w:id="216" w:name="_Toc436231966"/>
      <w:bookmarkStart w:id="217" w:name="_Toc16681049"/>
      <w:bookmarkStart w:id="218" w:name="_Toc17303728"/>
      <w:bookmarkStart w:id="219" w:name="_Toc17303826"/>
      <w:bookmarkStart w:id="220" w:name="_Toc17720022"/>
      <w:bookmarkStart w:id="221" w:name="_Toc21518140"/>
      <w:r w:rsidRPr="000A47E6">
        <w:t>Studi</w:t>
      </w:r>
      <w:r w:rsidR="0076304E">
        <w:t>um</w:t>
      </w:r>
      <w:r w:rsidRPr="000A47E6">
        <w:t xml:space="preserve"> </w:t>
      </w:r>
      <w:r w:rsidRPr="00812D25">
        <w:t>uwarunkowań</w:t>
      </w:r>
      <w:r w:rsidRPr="000A47E6">
        <w:t xml:space="preserve"> i kierunków zagospodarowania </w:t>
      </w:r>
      <w:bookmarkEnd w:id="216"/>
      <w:bookmarkEnd w:id="217"/>
      <w:bookmarkEnd w:id="218"/>
      <w:bookmarkEnd w:id="219"/>
      <w:bookmarkEnd w:id="220"/>
      <w:r w:rsidR="005D4EDB">
        <w:t>przestrze</w:t>
      </w:r>
      <w:r w:rsidR="00497A78">
        <w:t>nnego</w:t>
      </w:r>
      <w:bookmarkEnd w:id="221"/>
    </w:p>
    <w:p w14:paraId="7B8B5699" w14:textId="1FC9F2E0" w:rsidR="00232015" w:rsidRPr="004214EB" w:rsidRDefault="00021BD6" w:rsidP="004214EB">
      <w:pPr>
        <w:pStyle w:val="Default"/>
        <w:spacing w:afterLines="50" w:after="120" w:line="276" w:lineRule="auto"/>
        <w:contextualSpacing/>
        <w:jc w:val="both"/>
        <w:rPr>
          <w:rFonts w:ascii="Open Sans" w:eastAsia="Times New Roman" w:hAnsi="Open Sans" w:cs="Open Sans"/>
          <w:color w:val="auto"/>
          <w:sz w:val="20"/>
          <w:szCs w:val="20"/>
        </w:rPr>
      </w:pPr>
      <w:r>
        <w:rPr>
          <w:rFonts w:ascii="Open Sans" w:eastAsia="Times New Roman" w:hAnsi="Open Sans" w:cs="Open Sans"/>
          <w:color w:val="auto"/>
          <w:sz w:val="20"/>
          <w:szCs w:val="20"/>
        </w:rPr>
        <w:t>Gmina Czechowice-Dziedzice</w:t>
      </w:r>
      <w:r w:rsidR="79BB28C2" w:rsidRPr="000A47E6">
        <w:rPr>
          <w:rFonts w:ascii="Open Sans" w:eastAsia="Times New Roman" w:hAnsi="Open Sans" w:cs="Open Sans"/>
          <w:color w:val="auto"/>
          <w:sz w:val="20"/>
          <w:szCs w:val="20"/>
        </w:rPr>
        <w:t xml:space="preserve"> posiada uchwalone i obowiązujące </w:t>
      </w:r>
      <w:r w:rsidR="79BB28C2" w:rsidRPr="00CA031F">
        <w:rPr>
          <w:rFonts w:ascii="Open Sans" w:eastAsia="Times New Roman" w:hAnsi="Open Sans" w:cs="Open Sans"/>
          <w:color w:val="auto"/>
          <w:sz w:val="20"/>
          <w:szCs w:val="20"/>
        </w:rPr>
        <w:t>studi</w:t>
      </w:r>
      <w:r w:rsidR="00A5089E">
        <w:rPr>
          <w:rFonts w:ascii="Open Sans" w:eastAsia="Times New Roman" w:hAnsi="Open Sans" w:cs="Open Sans"/>
          <w:color w:val="auto"/>
          <w:sz w:val="20"/>
          <w:szCs w:val="20"/>
        </w:rPr>
        <w:t>um</w:t>
      </w:r>
      <w:r w:rsidR="79BB28C2" w:rsidRPr="00CA031F">
        <w:rPr>
          <w:rFonts w:ascii="Open Sans" w:eastAsia="Times New Roman" w:hAnsi="Open Sans" w:cs="Open Sans"/>
          <w:color w:val="auto"/>
          <w:sz w:val="20"/>
          <w:szCs w:val="20"/>
        </w:rPr>
        <w:t xml:space="preserve"> uwarunkowań i kierunków zagospodarowania przestrzennego, któr</w:t>
      </w:r>
      <w:r w:rsidR="00A5089E">
        <w:rPr>
          <w:rFonts w:ascii="Open Sans" w:eastAsia="Times New Roman" w:hAnsi="Open Sans" w:cs="Open Sans"/>
          <w:color w:val="auto"/>
          <w:sz w:val="20"/>
          <w:szCs w:val="20"/>
        </w:rPr>
        <w:t>ego</w:t>
      </w:r>
      <w:r w:rsidR="79BB28C2" w:rsidRPr="00CA031F">
        <w:rPr>
          <w:rFonts w:ascii="Open Sans" w:eastAsia="Times New Roman" w:hAnsi="Open Sans" w:cs="Open Sans"/>
          <w:color w:val="auto"/>
          <w:sz w:val="20"/>
          <w:szCs w:val="20"/>
        </w:rPr>
        <w:t xml:space="preserve"> ustalenia są wiążące dla organów gminy przy sporządzaniu miejscowych planów zagospodarowania przestrzennego:</w:t>
      </w:r>
      <w:r w:rsidR="004214EB">
        <w:rPr>
          <w:rFonts w:ascii="Open Sans" w:eastAsia="Times New Roman" w:hAnsi="Open Sans" w:cs="Open Sans"/>
          <w:color w:val="auto"/>
          <w:sz w:val="20"/>
          <w:szCs w:val="20"/>
        </w:rPr>
        <w:t xml:space="preserve"> </w:t>
      </w:r>
      <w:r w:rsidR="00CA031F" w:rsidRPr="004214EB">
        <w:rPr>
          <w:rFonts w:ascii="Open Sans" w:eastAsia="Times New Roman" w:hAnsi="Open Sans" w:cs="Open Sans"/>
          <w:color w:val="auto"/>
          <w:sz w:val="20"/>
          <w:szCs w:val="20"/>
        </w:rPr>
        <w:t>Uchwała nr XXXIV/379/17 Rady Miejskiej w Czechowicach-Dziedzicach z dnia 30 maja 2017r. w sprawie uchwalenia Studium uwarunkowań i</w:t>
      </w:r>
      <w:r w:rsidR="00D36467" w:rsidRPr="004214EB">
        <w:rPr>
          <w:rFonts w:ascii="Open Sans" w:eastAsia="Times New Roman" w:hAnsi="Open Sans" w:cs="Open Sans"/>
          <w:color w:val="auto"/>
          <w:sz w:val="20"/>
          <w:szCs w:val="20"/>
        </w:rPr>
        <w:t> </w:t>
      </w:r>
      <w:r w:rsidR="00CA031F" w:rsidRPr="004214EB">
        <w:rPr>
          <w:rFonts w:ascii="Open Sans" w:eastAsia="Times New Roman" w:hAnsi="Open Sans" w:cs="Open Sans"/>
          <w:color w:val="auto"/>
          <w:sz w:val="20"/>
          <w:szCs w:val="20"/>
        </w:rPr>
        <w:t>kierunków zagospodarowania przestrzennego Gminy Czechowice-Dziedzice</w:t>
      </w:r>
      <w:r w:rsidR="00047D84" w:rsidRPr="004214EB">
        <w:rPr>
          <w:rFonts w:ascii="Open Sans" w:eastAsia="Times New Roman" w:hAnsi="Open Sans" w:cs="Open Sans"/>
          <w:color w:val="auto"/>
          <w:sz w:val="20"/>
          <w:szCs w:val="20"/>
        </w:rPr>
        <w:t>.</w:t>
      </w:r>
    </w:p>
    <w:p w14:paraId="5857A7B6" w14:textId="02B4EF8E" w:rsidR="006A3A2E" w:rsidRPr="00B350E5" w:rsidRDefault="000678B5" w:rsidP="00537976">
      <w:pPr>
        <w:pStyle w:val="Nagwek2"/>
        <w:ind w:left="567" w:hanging="567"/>
      </w:pPr>
      <w:bookmarkStart w:id="222" w:name="_Toc482709951"/>
      <w:bookmarkStart w:id="223" w:name="_Toc16681050"/>
      <w:bookmarkStart w:id="224" w:name="_Toc17303729"/>
      <w:bookmarkStart w:id="225" w:name="_Toc17303827"/>
      <w:bookmarkStart w:id="226" w:name="_Toc17720023"/>
      <w:bookmarkStart w:id="227" w:name="_Toc21518141"/>
      <w:r w:rsidRPr="00B350E5">
        <w:t>Wpływ transportu na środowisko</w:t>
      </w:r>
      <w:bookmarkEnd w:id="222"/>
      <w:bookmarkEnd w:id="223"/>
      <w:bookmarkEnd w:id="224"/>
      <w:bookmarkEnd w:id="225"/>
      <w:bookmarkEnd w:id="226"/>
      <w:bookmarkEnd w:id="227"/>
    </w:p>
    <w:p w14:paraId="18E0B1A9" w14:textId="560E2345" w:rsidR="006A3A2E" w:rsidRPr="00D93ACE" w:rsidRDefault="79BB28C2" w:rsidP="00D60645">
      <w:pPr>
        <w:pStyle w:val="Nagwek3"/>
      </w:pPr>
      <w:bookmarkStart w:id="228" w:name="_Toc482709952"/>
      <w:bookmarkStart w:id="229" w:name="_Toc367798447"/>
      <w:bookmarkStart w:id="230" w:name="_Toc366717353"/>
      <w:bookmarkStart w:id="231" w:name="_Toc16681051"/>
      <w:bookmarkStart w:id="232" w:name="_Toc17303730"/>
      <w:bookmarkStart w:id="233" w:name="_Toc17303828"/>
      <w:bookmarkStart w:id="234" w:name="_Toc17720024"/>
      <w:bookmarkStart w:id="235" w:name="_Toc21518142"/>
      <w:r w:rsidRPr="00D93ACE">
        <w:t>Korzystanie ze środowiska naturalnego</w:t>
      </w:r>
      <w:bookmarkEnd w:id="228"/>
      <w:bookmarkEnd w:id="229"/>
      <w:bookmarkEnd w:id="230"/>
      <w:bookmarkEnd w:id="231"/>
      <w:bookmarkEnd w:id="232"/>
      <w:bookmarkEnd w:id="233"/>
      <w:bookmarkEnd w:id="234"/>
      <w:bookmarkEnd w:id="235"/>
    </w:p>
    <w:p w14:paraId="1B83AF70" w14:textId="3A26A12C" w:rsidR="006A3A2E" w:rsidRPr="00D93ACE" w:rsidRDefault="006A3A2E" w:rsidP="79BB28C2">
      <w:pPr>
        <w:tabs>
          <w:tab w:val="left" w:pos="9688"/>
        </w:tabs>
        <w:spacing w:after="120"/>
        <w:ind w:right="-32"/>
        <w:rPr>
          <w:rFonts w:eastAsia="Calibri" w:cs="Open Sans"/>
          <w:szCs w:val="20"/>
        </w:rPr>
      </w:pPr>
      <w:r w:rsidRPr="00D93ACE">
        <w:rPr>
          <w:rFonts w:eastAsia="Calibri" w:cs="Open Sans"/>
          <w:szCs w:val="20"/>
        </w:rPr>
        <w:t>Polska jest zobowiązana jako członek Unii Europejskiej, do wypełniania jej wymogów prawnych, również w aspekcie ochrony środowiska naturalnego</w:t>
      </w:r>
      <w:r w:rsidRPr="00D93ACE">
        <w:rPr>
          <w:rFonts w:eastAsia="Calibri" w:cs="Open Sans"/>
          <w:szCs w:val="20"/>
          <w:vertAlign w:val="superscript"/>
        </w:rPr>
        <w:footnoteReference w:id="47"/>
      </w:r>
      <w:r w:rsidRPr="00D93ACE">
        <w:rPr>
          <w:rFonts w:eastAsia="Calibri" w:cs="Open Sans"/>
          <w:szCs w:val="20"/>
        </w:rPr>
        <w:t>. Aspekt ten podnoszą strategiczne dokumenty krajowe oraz regionalne. Ochrona ta ma szczególne znaczenie w dużych miastach, w</w:t>
      </w:r>
      <w:r w:rsidR="00485F58">
        <w:rPr>
          <w:rFonts w:eastAsia="Calibri" w:cs="Open Sans"/>
          <w:szCs w:val="20"/>
        </w:rPr>
        <w:t> </w:t>
      </w:r>
      <w:r w:rsidRPr="00D93ACE">
        <w:rPr>
          <w:rFonts w:eastAsia="Calibri" w:cs="Open Sans"/>
          <w:szCs w:val="20"/>
        </w:rPr>
        <w:t>których stan środowiska naturalnego przekłada się istotnie na warunki życia mieszkańców.</w:t>
      </w:r>
    </w:p>
    <w:p w14:paraId="25EE25F1" w14:textId="323A5B92" w:rsidR="006A3A2E" w:rsidRPr="00D93ACE" w:rsidRDefault="79BB28C2" w:rsidP="79BB28C2">
      <w:pPr>
        <w:tabs>
          <w:tab w:val="left" w:pos="9688"/>
        </w:tabs>
        <w:spacing w:after="120"/>
        <w:ind w:right="-32"/>
        <w:rPr>
          <w:rFonts w:eastAsia="Calibri" w:cs="Open Sans"/>
          <w:szCs w:val="20"/>
        </w:rPr>
      </w:pPr>
      <w:r w:rsidRPr="00D93ACE">
        <w:rPr>
          <w:rFonts w:eastAsia="Calibri" w:cs="Open Sans"/>
          <w:szCs w:val="20"/>
        </w:rPr>
        <w:lastRenderedPageBreak/>
        <w:t>Transport zbiorowy oddziałuje na środowisko w dwóch zasadniczych kierunkach: poprzez emisję zanieczyszczeń do powietrza oraz emisję hałasu.</w:t>
      </w:r>
    </w:p>
    <w:p w14:paraId="3C32689D" w14:textId="3281E39C" w:rsidR="006A3A2E" w:rsidRPr="00D93ACE" w:rsidRDefault="79BB28C2" w:rsidP="79BB28C2">
      <w:pPr>
        <w:tabs>
          <w:tab w:val="left" w:pos="9688"/>
        </w:tabs>
        <w:spacing w:after="120"/>
        <w:ind w:right="-32"/>
        <w:rPr>
          <w:rFonts w:eastAsia="Calibri" w:cs="Open Sans"/>
          <w:szCs w:val="20"/>
        </w:rPr>
      </w:pPr>
      <w:r w:rsidRPr="00D93ACE">
        <w:rPr>
          <w:rFonts w:eastAsia="Calibri" w:cs="Open Sans"/>
          <w:szCs w:val="20"/>
        </w:rPr>
        <w:t>Pojazdy w trakcie użytkowania stanowią źródło zanieczyszczenia powietrza. Silniki spalinowe zasilane olejem napędowym stanowią najpowszechniejszy sposób napędzania samochodów, więc i autobusów miejskich. Niemniej stały postęp technologiczny w zakresie produkcji tych silników umożliwia zmniejszanie ilości zużywanego przez nie paliwa, jak i spełnianie coraz bardziej rygorystycznych norm ekologicznych. Również pojazdy zasilane paliwami przyjaznymi środowisku - gazem ciekłym LPG, sprężonym gazem ziemnym CNG, biopaliwami, czy samochody o napędach hybrydowych</w:t>
      </w:r>
      <w:r w:rsidR="00DD72EA">
        <w:rPr>
          <w:rFonts w:eastAsia="Calibri" w:cs="Open Sans"/>
          <w:szCs w:val="20"/>
        </w:rPr>
        <w:t xml:space="preserve"> i elektrycznych</w:t>
      </w:r>
      <w:r w:rsidRPr="00D93ACE">
        <w:rPr>
          <w:rFonts w:eastAsia="Calibri" w:cs="Open Sans"/>
          <w:szCs w:val="20"/>
        </w:rPr>
        <w:t xml:space="preserve"> - przyczyniają się do zmniejszenia emisji do powietrza szkodliwych dla środowiska składników spalin. </w:t>
      </w:r>
    </w:p>
    <w:p w14:paraId="74E4359C" w14:textId="693C1DDB" w:rsidR="006A3A2E" w:rsidRPr="00D93ACE" w:rsidRDefault="79BB28C2" w:rsidP="79BB28C2">
      <w:pPr>
        <w:tabs>
          <w:tab w:val="left" w:pos="9688"/>
        </w:tabs>
        <w:spacing w:after="120"/>
        <w:ind w:right="-32"/>
        <w:rPr>
          <w:rFonts w:eastAsia="Calibri" w:cs="Open Sans"/>
          <w:szCs w:val="20"/>
        </w:rPr>
      </w:pPr>
      <w:r w:rsidRPr="00D93ACE">
        <w:rPr>
          <w:rFonts w:eastAsia="Calibri" w:cs="Open Sans"/>
          <w:szCs w:val="20"/>
        </w:rPr>
        <w:t xml:space="preserve">Źródłem hałasu są pojazdy poruszające się przebiegającymi przez </w:t>
      </w:r>
      <w:r w:rsidR="00047D84">
        <w:rPr>
          <w:rFonts w:eastAsia="Calibri" w:cs="Open Sans"/>
          <w:szCs w:val="20"/>
        </w:rPr>
        <w:t>G</w:t>
      </w:r>
      <w:r w:rsidR="00036F2C">
        <w:rPr>
          <w:rFonts w:eastAsia="Calibri" w:cs="Open Sans"/>
          <w:szCs w:val="20"/>
        </w:rPr>
        <w:t>minę</w:t>
      </w:r>
      <w:r w:rsidR="00036F2C" w:rsidRPr="00D93ACE">
        <w:rPr>
          <w:rFonts w:eastAsia="Calibri" w:cs="Open Sans"/>
          <w:szCs w:val="20"/>
        </w:rPr>
        <w:t xml:space="preserve"> </w:t>
      </w:r>
      <w:r w:rsidRPr="00D93ACE">
        <w:rPr>
          <w:rFonts w:eastAsia="Calibri" w:cs="Open Sans"/>
          <w:szCs w:val="20"/>
        </w:rPr>
        <w:t>drogami krajowymi, powiatowymi</w:t>
      </w:r>
      <w:r w:rsidR="00FF4C2E">
        <w:rPr>
          <w:rFonts w:eastAsia="Calibri" w:cs="Open Sans"/>
          <w:szCs w:val="20"/>
        </w:rPr>
        <w:t>, gminnymi i lokalnymi.</w:t>
      </w:r>
    </w:p>
    <w:p w14:paraId="2908562A" w14:textId="0EA85709" w:rsidR="006A3A2E" w:rsidRPr="00BB6400" w:rsidRDefault="79BB28C2" w:rsidP="00D60645">
      <w:pPr>
        <w:pStyle w:val="Nagwek3"/>
      </w:pPr>
      <w:bookmarkStart w:id="236" w:name="_Toc366717354"/>
      <w:bookmarkStart w:id="237" w:name="_Toc482709953"/>
      <w:bookmarkStart w:id="238" w:name="_Toc367798448"/>
      <w:bookmarkStart w:id="239" w:name="_Toc16681052"/>
      <w:bookmarkStart w:id="240" w:name="_Toc17303731"/>
      <w:bookmarkStart w:id="241" w:name="_Toc17303829"/>
      <w:bookmarkStart w:id="242" w:name="_Toc17720025"/>
      <w:bookmarkStart w:id="243" w:name="_Toc21518143"/>
      <w:r w:rsidRPr="00D60645">
        <w:t>Emisja</w:t>
      </w:r>
      <w:r w:rsidRPr="00BB6400">
        <w:t xml:space="preserve"> spalin</w:t>
      </w:r>
      <w:bookmarkEnd w:id="236"/>
      <w:bookmarkEnd w:id="237"/>
      <w:bookmarkEnd w:id="238"/>
      <w:bookmarkEnd w:id="239"/>
      <w:bookmarkEnd w:id="240"/>
      <w:bookmarkEnd w:id="241"/>
      <w:bookmarkEnd w:id="242"/>
      <w:bookmarkEnd w:id="243"/>
    </w:p>
    <w:p w14:paraId="4DDDB22C" w14:textId="0532BF38" w:rsidR="008D0389" w:rsidRDefault="0087292D" w:rsidP="00BB6400">
      <w:pPr>
        <w:tabs>
          <w:tab w:val="left" w:pos="9688"/>
        </w:tabs>
        <w:spacing w:after="120"/>
        <w:ind w:right="-32"/>
        <w:rPr>
          <w:rFonts w:eastAsia="Calibri" w:cs="Open Sans"/>
          <w:szCs w:val="20"/>
        </w:rPr>
      </w:pPr>
      <w:r w:rsidRPr="00BB6400">
        <w:rPr>
          <w:rFonts w:eastAsia="Calibri" w:cs="Open Sans"/>
          <w:szCs w:val="20"/>
        </w:rPr>
        <w:t>W poniższej tabeli zestawiono określone europejskim standardem emisji spalin dopuszczalne wartości emisji do atmosfery: tlenków azotu (</w:t>
      </w:r>
      <w:proofErr w:type="spellStart"/>
      <w:r w:rsidRPr="00BB6400">
        <w:rPr>
          <w:rFonts w:eastAsia="Calibri" w:cs="Open Sans"/>
          <w:szCs w:val="20"/>
        </w:rPr>
        <w:t>NO</w:t>
      </w:r>
      <w:r w:rsidRPr="00855FAF">
        <w:rPr>
          <w:rFonts w:eastAsia="Calibri" w:cs="Open Sans"/>
          <w:szCs w:val="20"/>
          <w:vertAlign w:val="subscript"/>
        </w:rPr>
        <w:t>x</w:t>
      </w:r>
      <w:proofErr w:type="spellEnd"/>
      <w:r w:rsidRPr="00BB6400">
        <w:rPr>
          <w:rFonts w:eastAsia="Calibri" w:cs="Open Sans"/>
          <w:szCs w:val="20"/>
        </w:rPr>
        <w:t xml:space="preserve">), węglowodorów (HC), tlenków węgla (CO) oraz cząstek stałych (PM). Standardy te dotyczą nowych pojazdów sprzedawanych na terenie Unii Europejskiej, w szczególności: samochodów osobowych i ciężarowych, </w:t>
      </w:r>
      <w:hyperlink r:id="rId45" w:tooltip="Autobus" w:history="1">
        <w:r w:rsidRPr="00BB6400">
          <w:rPr>
            <w:rFonts w:eastAsia="Calibri" w:cs="Open Sans"/>
            <w:szCs w:val="20"/>
          </w:rPr>
          <w:t>autobusów</w:t>
        </w:r>
      </w:hyperlink>
      <w:r w:rsidRPr="00BB6400">
        <w:rPr>
          <w:rFonts w:eastAsia="Calibri" w:cs="Open Sans"/>
          <w:szCs w:val="20"/>
        </w:rPr>
        <w:t>, ciągników i maszyn rolniczych, kolejowych pojazdów trakcyjnych oraz statków śródlądowych.</w:t>
      </w:r>
    </w:p>
    <w:p w14:paraId="03886C8E" w14:textId="77777777" w:rsidR="00E5619D" w:rsidRDefault="00E5619D" w:rsidP="00BB6400">
      <w:pPr>
        <w:tabs>
          <w:tab w:val="left" w:pos="9688"/>
        </w:tabs>
        <w:spacing w:after="120"/>
        <w:ind w:right="-32"/>
        <w:rPr>
          <w:rFonts w:eastAsia="Calibri" w:cs="Open Sans"/>
          <w:szCs w:val="20"/>
        </w:rPr>
      </w:pPr>
    </w:p>
    <w:p w14:paraId="19AF9FBB" w14:textId="251BDA91" w:rsidR="000C1896" w:rsidRPr="00BD557D" w:rsidRDefault="000C1896" w:rsidP="00D66FD1">
      <w:pPr>
        <w:pStyle w:val="tabelapodpis"/>
      </w:pPr>
      <w:bookmarkStart w:id="244" w:name="_Toc21518214"/>
      <w:r w:rsidRPr="00BD557D">
        <w:rPr>
          <w:shd w:val="clear" w:color="auto" w:fill="FFFFFF"/>
        </w:rPr>
        <w:t xml:space="preserve">Tab. </w:t>
      </w:r>
      <w:r w:rsidR="00E81439">
        <w:rPr>
          <w:shd w:val="clear" w:color="auto" w:fill="FFFFFF"/>
        </w:rPr>
        <w:fldChar w:fldCharType="begin"/>
      </w:r>
      <w:r w:rsidR="00E81439">
        <w:rPr>
          <w:shd w:val="clear" w:color="auto" w:fill="FFFFFF"/>
        </w:rPr>
        <w:instrText xml:space="preserve"> STYLEREF 1 \s </w:instrText>
      </w:r>
      <w:r w:rsidR="00E81439">
        <w:rPr>
          <w:shd w:val="clear" w:color="auto" w:fill="FFFFFF"/>
        </w:rPr>
        <w:fldChar w:fldCharType="separate"/>
      </w:r>
      <w:r w:rsidR="005215EB">
        <w:rPr>
          <w:noProof/>
          <w:shd w:val="clear" w:color="auto" w:fill="FFFFFF"/>
        </w:rPr>
        <w:t>5</w:t>
      </w:r>
      <w:r w:rsidR="00E81439">
        <w:rPr>
          <w:shd w:val="clear" w:color="auto" w:fill="FFFFFF"/>
        </w:rPr>
        <w:fldChar w:fldCharType="end"/>
      </w:r>
      <w:r w:rsidR="00E81439">
        <w:rPr>
          <w:shd w:val="clear" w:color="auto" w:fill="FFFFFF"/>
        </w:rPr>
        <w:t>.</w:t>
      </w:r>
      <w:r w:rsidR="00E81439">
        <w:rPr>
          <w:shd w:val="clear" w:color="auto" w:fill="FFFFFF"/>
        </w:rPr>
        <w:fldChar w:fldCharType="begin"/>
      </w:r>
      <w:r w:rsidR="00E81439">
        <w:rPr>
          <w:shd w:val="clear" w:color="auto" w:fill="FFFFFF"/>
        </w:rPr>
        <w:instrText xml:space="preserve"> SEQ Tab. \* ARABIC \s 1 </w:instrText>
      </w:r>
      <w:r w:rsidR="00E81439">
        <w:rPr>
          <w:shd w:val="clear" w:color="auto" w:fill="FFFFFF"/>
        </w:rPr>
        <w:fldChar w:fldCharType="separate"/>
      </w:r>
      <w:r w:rsidR="005215EB">
        <w:rPr>
          <w:noProof/>
          <w:shd w:val="clear" w:color="auto" w:fill="FFFFFF"/>
        </w:rPr>
        <w:t>2</w:t>
      </w:r>
      <w:r w:rsidR="00E81439">
        <w:rPr>
          <w:shd w:val="clear" w:color="auto" w:fill="FFFFFF"/>
        </w:rPr>
        <w:fldChar w:fldCharType="end"/>
      </w:r>
      <w:r w:rsidRPr="00BD557D">
        <w:rPr>
          <w:shd w:val="clear" w:color="auto" w:fill="FFFFFF"/>
        </w:rPr>
        <w:t xml:space="preserve"> </w:t>
      </w:r>
      <w:r w:rsidRPr="004D41CE">
        <w:t>Dopuszczalne</w:t>
      </w:r>
      <w:r w:rsidRPr="00BD557D">
        <w:rPr>
          <w:shd w:val="clear" w:color="auto" w:fill="FFFFFF"/>
        </w:rPr>
        <w:t xml:space="preserve"> wartości </w:t>
      </w:r>
      <w:r w:rsidRPr="00D66FD1">
        <w:t>emisji</w:t>
      </w:r>
      <w:r w:rsidRPr="00BD557D">
        <w:rPr>
          <w:shd w:val="clear" w:color="auto" w:fill="FFFFFF"/>
        </w:rPr>
        <w:t xml:space="preserve"> spalin w poszczególnych normach EURO</w:t>
      </w:r>
      <w:bookmarkEnd w:id="244"/>
    </w:p>
    <w:tbl>
      <w:tblPr>
        <w:tblW w:w="49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449"/>
        <w:gridCol w:w="145"/>
        <w:gridCol w:w="630"/>
        <w:gridCol w:w="672"/>
        <w:gridCol w:w="674"/>
        <w:gridCol w:w="568"/>
        <w:gridCol w:w="112"/>
        <w:gridCol w:w="679"/>
        <w:gridCol w:w="664"/>
        <w:gridCol w:w="675"/>
        <w:gridCol w:w="363"/>
        <w:gridCol w:w="298"/>
        <w:gridCol w:w="679"/>
        <w:gridCol w:w="680"/>
        <w:gridCol w:w="679"/>
      </w:tblGrid>
      <w:tr w:rsidR="00C400F3" w:rsidRPr="00896967" w14:paraId="037B11AA" w14:textId="77777777" w:rsidTr="00C400F3">
        <w:tc>
          <w:tcPr>
            <w:tcW w:w="429" w:type="pct"/>
            <w:vMerge w:val="restart"/>
            <w:shd w:val="clear" w:color="auto" w:fill="F79646" w:themeFill="accent6"/>
            <w:vAlign w:val="center"/>
          </w:tcPr>
          <w:p w14:paraId="084E5415" w14:textId="77777777" w:rsidR="001F1D3D" w:rsidRPr="000922EE" w:rsidRDefault="001F1D3D" w:rsidP="00C25B0F">
            <w:pPr>
              <w:pStyle w:val="Tabelanagwek"/>
            </w:pPr>
            <w:r w:rsidRPr="000922EE">
              <w:t>[g/km]</w:t>
            </w:r>
          </w:p>
        </w:tc>
        <w:tc>
          <w:tcPr>
            <w:tcW w:w="2253" w:type="pct"/>
            <w:gridSpan w:val="8"/>
            <w:shd w:val="clear" w:color="auto" w:fill="F79646" w:themeFill="accent6"/>
            <w:vAlign w:val="center"/>
          </w:tcPr>
          <w:p w14:paraId="3FFC55E9" w14:textId="77777777" w:rsidR="001F1D3D" w:rsidRPr="000922EE" w:rsidRDefault="001F1D3D" w:rsidP="00C25B0F">
            <w:pPr>
              <w:pStyle w:val="Tabelanagwek"/>
            </w:pPr>
            <w:r w:rsidRPr="000922EE">
              <w:t>Pojazdy z silnikiem benzynowym</w:t>
            </w:r>
          </w:p>
        </w:tc>
        <w:tc>
          <w:tcPr>
            <w:tcW w:w="2318" w:type="pct"/>
            <w:gridSpan w:val="7"/>
            <w:shd w:val="clear" w:color="auto" w:fill="F79646" w:themeFill="accent6"/>
            <w:vAlign w:val="center"/>
          </w:tcPr>
          <w:p w14:paraId="4E78B2E5" w14:textId="77777777" w:rsidR="001F1D3D" w:rsidRPr="000922EE" w:rsidRDefault="001F1D3D" w:rsidP="00C25B0F">
            <w:pPr>
              <w:pStyle w:val="Tabelanagwek"/>
              <w:rPr>
                <w:highlight w:val="yellow"/>
              </w:rPr>
            </w:pPr>
            <w:r w:rsidRPr="000922EE">
              <w:t>Pojazdy z silnikiem wysokoprężnym</w:t>
            </w:r>
          </w:p>
        </w:tc>
      </w:tr>
      <w:tr w:rsidR="00C400F3" w:rsidRPr="00896967" w14:paraId="6B113AFC" w14:textId="77777777" w:rsidTr="00C400F3">
        <w:trPr>
          <w:trHeight w:val="671"/>
        </w:trPr>
        <w:tc>
          <w:tcPr>
            <w:tcW w:w="429" w:type="pct"/>
            <w:vMerge/>
            <w:shd w:val="clear" w:color="auto" w:fill="F79646"/>
            <w:vAlign w:val="center"/>
          </w:tcPr>
          <w:p w14:paraId="23616B52" w14:textId="77777777" w:rsidR="001F1D3D" w:rsidRPr="000922EE" w:rsidRDefault="001F1D3D" w:rsidP="00C25B0F">
            <w:pPr>
              <w:pStyle w:val="Tabelanagwek"/>
            </w:pPr>
          </w:p>
        </w:tc>
        <w:tc>
          <w:tcPr>
            <w:tcW w:w="347" w:type="pct"/>
            <w:gridSpan w:val="2"/>
            <w:shd w:val="clear" w:color="auto" w:fill="F79646" w:themeFill="accent6"/>
            <w:vAlign w:val="center"/>
          </w:tcPr>
          <w:p w14:paraId="6B5EE3FB" w14:textId="77777777" w:rsidR="001F1D3D" w:rsidRPr="00C400F3" w:rsidRDefault="001F1D3D" w:rsidP="00C25B0F">
            <w:pPr>
              <w:pStyle w:val="Tabelanagwek"/>
              <w:rPr>
                <w:sz w:val="14"/>
                <w:szCs w:val="14"/>
              </w:rPr>
            </w:pPr>
            <w:r w:rsidRPr="00C400F3">
              <w:rPr>
                <w:sz w:val="14"/>
                <w:szCs w:val="14"/>
              </w:rPr>
              <w:t>EURO 1</w:t>
            </w:r>
          </w:p>
        </w:tc>
        <w:tc>
          <w:tcPr>
            <w:tcW w:w="363" w:type="pct"/>
            <w:shd w:val="clear" w:color="auto" w:fill="F79646" w:themeFill="accent6"/>
            <w:vAlign w:val="center"/>
          </w:tcPr>
          <w:p w14:paraId="325D010E" w14:textId="77777777" w:rsidR="001F1D3D" w:rsidRPr="00C400F3" w:rsidRDefault="001F1D3D" w:rsidP="00C25B0F">
            <w:pPr>
              <w:pStyle w:val="Tabelanagwek"/>
              <w:rPr>
                <w:sz w:val="14"/>
                <w:szCs w:val="14"/>
              </w:rPr>
            </w:pPr>
            <w:r w:rsidRPr="00C400F3">
              <w:rPr>
                <w:sz w:val="14"/>
                <w:szCs w:val="14"/>
              </w:rPr>
              <w:t>EURO 2</w:t>
            </w:r>
          </w:p>
        </w:tc>
        <w:tc>
          <w:tcPr>
            <w:tcW w:w="385" w:type="pct"/>
            <w:shd w:val="clear" w:color="auto" w:fill="F79646" w:themeFill="accent6"/>
            <w:vAlign w:val="center"/>
          </w:tcPr>
          <w:p w14:paraId="34FE4D14" w14:textId="77777777" w:rsidR="001F1D3D" w:rsidRPr="00C400F3" w:rsidRDefault="001F1D3D" w:rsidP="00C25B0F">
            <w:pPr>
              <w:pStyle w:val="Tabelanagwek"/>
              <w:rPr>
                <w:sz w:val="14"/>
                <w:szCs w:val="14"/>
              </w:rPr>
            </w:pPr>
            <w:r w:rsidRPr="00C400F3">
              <w:rPr>
                <w:sz w:val="14"/>
                <w:szCs w:val="14"/>
              </w:rPr>
              <w:t>EURO 3</w:t>
            </w:r>
          </w:p>
        </w:tc>
        <w:tc>
          <w:tcPr>
            <w:tcW w:w="386" w:type="pct"/>
            <w:shd w:val="clear" w:color="auto" w:fill="F79646" w:themeFill="accent6"/>
            <w:vAlign w:val="center"/>
          </w:tcPr>
          <w:p w14:paraId="1ADFCDB0" w14:textId="77777777" w:rsidR="001F1D3D" w:rsidRPr="00C400F3" w:rsidRDefault="001F1D3D" w:rsidP="00C25B0F">
            <w:pPr>
              <w:pStyle w:val="Tabelanagwek"/>
              <w:rPr>
                <w:sz w:val="14"/>
                <w:szCs w:val="14"/>
              </w:rPr>
            </w:pPr>
            <w:r w:rsidRPr="00C400F3">
              <w:rPr>
                <w:sz w:val="14"/>
                <w:szCs w:val="14"/>
              </w:rPr>
              <w:t>EURO 4</w:t>
            </w:r>
          </w:p>
        </w:tc>
        <w:tc>
          <w:tcPr>
            <w:tcW w:w="385" w:type="pct"/>
            <w:gridSpan w:val="2"/>
            <w:shd w:val="clear" w:color="auto" w:fill="F79646" w:themeFill="accent6"/>
            <w:vAlign w:val="center"/>
          </w:tcPr>
          <w:p w14:paraId="16E28F1D" w14:textId="77777777" w:rsidR="001F1D3D" w:rsidRPr="00C400F3" w:rsidRDefault="001F1D3D" w:rsidP="00C25B0F">
            <w:pPr>
              <w:pStyle w:val="Tabelanagwek"/>
              <w:rPr>
                <w:sz w:val="14"/>
                <w:szCs w:val="14"/>
              </w:rPr>
            </w:pPr>
            <w:r w:rsidRPr="00C400F3">
              <w:rPr>
                <w:sz w:val="14"/>
                <w:szCs w:val="14"/>
              </w:rPr>
              <w:t>EURO 5</w:t>
            </w:r>
          </w:p>
        </w:tc>
        <w:tc>
          <w:tcPr>
            <w:tcW w:w="387" w:type="pct"/>
            <w:shd w:val="clear" w:color="auto" w:fill="F79646" w:themeFill="accent6"/>
            <w:vAlign w:val="center"/>
          </w:tcPr>
          <w:p w14:paraId="0C990B87" w14:textId="77777777" w:rsidR="001F1D3D" w:rsidRPr="00C400F3" w:rsidRDefault="001F1D3D" w:rsidP="00C25B0F">
            <w:pPr>
              <w:pStyle w:val="Tabelanagwek"/>
              <w:rPr>
                <w:sz w:val="14"/>
                <w:szCs w:val="14"/>
              </w:rPr>
            </w:pPr>
            <w:r w:rsidRPr="00C400F3">
              <w:rPr>
                <w:sz w:val="14"/>
                <w:szCs w:val="14"/>
              </w:rPr>
              <w:t>EURO 6</w:t>
            </w:r>
          </w:p>
        </w:tc>
        <w:tc>
          <w:tcPr>
            <w:tcW w:w="386" w:type="pct"/>
            <w:shd w:val="clear" w:color="auto" w:fill="F79646" w:themeFill="accent6"/>
            <w:vAlign w:val="center"/>
          </w:tcPr>
          <w:p w14:paraId="665BF22A" w14:textId="77777777" w:rsidR="001F1D3D" w:rsidRPr="00C400F3" w:rsidRDefault="001F1D3D" w:rsidP="00C25B0F">
            <w:pPr>
              <w:pStyle w:val="Tabelanagwek"/>
              <w:rPr>
                <w:sz w:val="14"/>
                <w:szCs w:val="14"/>
              </w:rPr>
            </w:pPr>
            <w:r w:rsidRPr="00C400F3">
              <w:rPr>
                <w:sz w:val="14"/>
                <w:szCs w:val="14"/>
              </w:rPr>
              <w:t>EURO 1</w:t>
            </w:r>
          </w:p>
        </w:tc>
        <w:tc>
          <w:tcPr>
            <w:tcW w:w="386" w:type="pct"/>
            <w:shd w:val="clear" w:color="auto" w:fill="F79646" w:themeFill="accent6"/>
            <w:vAlign w:val="center"/>
          </w:tcPr>
          <w:p w14:paraId="706610F8" w14:textId="77777777" w:rsidR="001F1D3D" w:rsidRPr="00C400F3" w:rsidRDefault="001F1D3D" w:rsidP="00C25B0F">
            <w:pPr>
              <w:pStyle w:val="Tabelanagwek"/>
              <w:rPr>
                <w:sz w:val="14"/>
                <w:szCs w:val="14"/>
              </w:rPr>
            </w:pPr>
            <w:r w:rsidRPr="00C400F3">
              <w:rPr>
                <w:sz w:val="14"/>
                <w:szCs w:val="14"/>
              </w:rPr>
              <w:t>EURO 2</w:t>
            </w:r>
          </w:p>
        </w:tc>
        <w:tc>
          <w:tcPr>
            <w:tcW w:w="385" w:type="pct"/>
            <w:gridSpan w:val="2"/>
            <w:shd w:val="clear" w:color="auto" w:fill="F79646" w:themeFill="accent6"/>
            <w:vAlign w:val="center"/>
          </w:tcPr>
          <w:p w14:paraId="16A5E086" w14:textId="77777777" w:rsidR="001F1D3D" w:rsidRPr="00C400F3" w:rsidRDefault="001F1D3D" w:rsidP="00C25B0F">
            <w:pPr>
              <w:pStyle w:val="Tabelanagwek"/>
              <w:rPr>
                <w:sz w:val="14"/>
                <w:szCs w:val="14"/>
              </w:rPr>
            </w:pPr>
            <w:r w:rsidRPr="00C400F3">
              <w:rPr>
                <w:sz w:val="14"/>
                <w:szCs w:val="14"/>
              </w:rPr>
              <w:t>EURO 3</w:t>
            </w:r>
          </w:p>
        </w:tc>
        <w:tc>
          <w:tcPr>
            <w:tcW w:w="386" w:type="pct"/>
            <w:shd w:val="clear" w:color="auto" w:fill="F79646" w:themeFill="accent6"/>
            <w:vAlign w:val="center"/>
          </w:tcPr>
          <w:p w14:paraId="74A333D7" w14:textId="77777777" w:rsidR="001F1D3D" w:rsidRPr="00C400F3" w:rsidRDefault="001F1D3D" w:rsidP="00C25B0F">
            <w:pPr>
              <w:pStyle w:val="Tabelanagwek"/>
              <w:rPr>
                <w:sz w:val="14"/>
                <w:szCs w:val="14"/>
              </w:rPr>
            </w:pPr>
            <w:r w:rsidRPr="00C400F3">
              <w:rPr>
                <w:sz w:val="14"/>
                <w:szCs w:val="14"/>
              </w:rPr>
              <w:t>EURO 4</w:t>
            </w:r>
          </w:p>
        </w:tc>
        <w:tc>
          <w:tcPr>
            <w:tcW w:w="390" w:type="pct"/>
            <w:shd w:val="clear" w:color="auto" w:fill="F79646" w:themeFill="accent6"/>
            <w:vAlign w:val="center"/>
          </w:tcPr>
          <w:p w14:paraId="3408C408" w14:textId="77777777" w:rsidR="001F1D3D" w:rsidRPr="00C400F3" w:rsidRDefault="001F1D3D" w:rsidP="00C25B0F">
            <w:pPr>
              <w:pStyle w:val="Tabelanagwek"/>
              <w:rPr>
                <w:sz w:val="14"/>
                <w:szCs w:val="14"/>
              </w:rPr>
            </w:pPr>
            <w:r w:rsidRPr="00C400F3">
              <w:rPr>
                <w:sz w:val="14"/>
                <w:szCs w:val="14"/>
              </w:rPr>
              <w:t>EURO 5</w:t>
            </w:r>
          </w:p>
        </w:tc>
        <w:tc>
          <w:tcPr>
            <w:tcW w:w="384" w:type="pct"/>
            <w:shd w:val="clear" w:color="auto" w:fill="F79646" w:themeFill="accent6"/>
            <w:vAlign w:val="center"/>
          </w:tcPr>
          <w:p w14:paraId="4F55235F" w14:textId="77777777" w:rsidR="001F1D3D" w:rsidRPr="00C400F3" w:rsidRDefault="001F1D3D" w:rsidP="00C25B0F">
            <w:pPr>
              <w:pStyle w:val="Tabelanagwek"/>
              <w:rPr>
                <w:sz w:val="14"/>
                <w:szCs w:val="14"/>
              </w:rPr>
            </w:pPr>
            <w:r w:rsidRPr="00C400F3">
              <w:rPr>
                <w:sz w:val="14"/>
                <w:szCs w:val="14"/>
              </w:rPr>
              <w:t>EURO 6</w:t>
            </w:r>
          </w:p>
        </w:tc>
      </w:tr>
      <w:tr w:rsidR="00C400F3" w:rsidRPr="00896967" w14:paraId="16894FD1" w14:textId="77777777" w:rsidTr="00C400F3">
        <w:tc>
          <w:tcPr>
            <w:tcW w:w="429" w:type="pct"/>
            <w:shd w:val="clear" w:color="auto" w:fill="auto"/>
            <w:vAlign w:val="center"/>
          </w:tcPr>
          <w:p w14:paraId="0F10B682"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CO</w:t>
            </w:r>
          </w:p>
        </w:tc>
        <w:tc>
          <w:tcPr>
            <w:tcW w:w="347" w:type="pct"/>
            <w:gridSpan w:val="2"/>
            <w:vAlign w:val="center"/>
          </w:tcPr>
          <w:p w14:paraId="0F364E81"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2,72</w:t>
            </w:r>
          </w:p>
        </w:tc>
        <w:tc>
          <w:tcPr>
            <w:tcW w:w="363" w:type="pct"/>
            <w:vAlign w:val="center"/>
          </w:tcPr>
          <w:p w14:paraId="316E63F6"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2,2</w:t>
            </w:r>
          </w:p>
        </w:tc>
        <w:tc>
          <w:tcPr>
            <w:tcW w:w="385" w:type="pct"/>
            <w:vAlign w:val="center"/>
          </w:tcPr>
          <w:p w14:paraId="72FD9793"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2,3</w:t>
            </w:r>
          </w:p>
        </w:tc>
        <w:tc>
          <w:tcPr>
            <w:tcW w:w="386" w:type="pct"/>
            <w:vAlign w:val="center"/>
          </w:tcPr>
          <w:p w14:paraId="05ACDFFC"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1</w:t>
            </w:r>
          </w:p>
        </w:tc>
        <w:tc>
          <w:tcPr>
            <w:tcW w:w="385" w:type="pct"/>
            <w:gridSpan w:val="2"/>
            <w:vAlign w:val="center"/>
          </w:tcPr>
          <w:p w14:paraId="54198A82"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1</w:t>
            </w:r>
          </w:p>
        </w:tc>
        <w:tc>
          <w:tcPr>
            <w:tcW w:w="387" w:type="pct"/>
            <w:vAlign w:val="center"/>
          </w:tcPr>
          <w:p w14:paraId="72E36D66"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1</w:t>
            </w:r>
          </w:p>
        </w:tc>
        <w:tc>
          <w:tcPr>
            <w:tcW w:w="386" w:type="pct"/>
            <w:shd w:val="clear" w:color="auto" w:fill="FFFFFF" w:themeFill="background1"/>
            <w:vAlign w:val="center"/>
          </w:tcPr>
          <w:p w14:paraId="19E8C989"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3,16</w:t>
            </w:r>
          </w:p>
        </w:tc>
        <w:tc>
          <w:tcPr>
            <w:tcW w:w="386" w:type="pct"/>
            <w:shd w:val="clear" w:color="auto" w:fill="FFFFFF" w:themeFill="background1"/>
            <w:vAlign w:val="center"/>
          </w:tcPr>
          <w:p w14:paraId="12883A67"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1</w:t>
            </w:r>
          </w:p>
        </w:tc>
        <w:tc>
          <w:tcPr>
            <w:tcW w:w="385" w:type="pct"/>
            <w:gridSpan w:val="2"/>
            <w:shd w:val="clear" w:color="auto" w:fill="FFFFFF" w:themeFill="background1"/>
            <w:vAlign w:val="center"/>
          </w:tcPr>
          <w:p w14:paraId="0F354CA6"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0,64</w:t>
            </w:r>
          </w:p>
        </w:tc>
        <w:tc>
          <w:tcPr>
            <w:tcW w:w="386" w:type="pct"/>
            <w:shd w:val="clear" w:color="auto" w:fill="FFFFFF" w:themeFill="background1"/>
            <w:vAlign w:val="center"/>
          </w:tcPr>
          <w:p w14:paraId="0ACA3DDF"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0,5</w:t>
            </w:r>
          </w:p>
        </w:tc>
        <w:tc>
          <w:tcPr>
            <w:tcW w:w="390" w:type="pct"/>
            <w:shd w:val="clear" w:color="auto" w:fill="FFFFFF" w:themeFill="background1"/>
            <w:vAlign w:val="center"/>
          </w:tcPr>
          <w:p w14:paraId="0BB44505"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0,5</w:t>
            </w:r>
          </w:p>
        </w:tc>
        <w:tc>
          <w:tcPr>
            <w:tcW w:w="384" w:type="pct"/>
            <w:shd w:val="clear" w:color="auto" w:fill="FFFFFF" w:themeFill="background1"/>
            <w:vAlign w:val="center"/>
          </w:tcPr>
          <w:p w14:paraId="1DC87C5A"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0,5</w:t>
            </w:r>
          </w:p>
        </w:tc>
      </w:tr>
      <w:tr w:rsidR="00C400F3" w:rsidRPr="00896967" w14:paraId="657DC589" w14:textId="77777777" w:rsidTr="00C400F3">
        <w:tc>
          <w:tcPr>
            <w:tcW w:w="429" w:type="pct"/>
            <w:shd w:val="clear" w:color="auto" w:fill="auto"/>
            <w:vAlign w:val="center"/>
          </w:tcPr>
          <w:p w14:paraId="2CC7CE5B"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HC</w:t>
            </w:r>
          </w:p>
        </w:tc>
        <w:tc>
          <w:tcPr>
            <w:tcW w:w="347" w:type="pct"/>
            <w:gridSpan w:val="2"/>
            <w:vAlign w:val="center"/>
          </w:tcPr>
          <w:p w14:paraId="08445333"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63" w:type="pct"/>
            <w:vAlign w:val="center"/>
          </w:tcPr>
          <w:p w14:paraId="403892B6"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85" w:type="pct"/>
            <w:vAlign w:val="center"/>
          </w:tcPr>
          <w:p w14:paraId="55611905"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0,2</w:t>
            </w:r>
          </w:p>
        </w:tc>
        <w:tc>
          <w:tcPr>
            <w:tcW w:w="386" w:type="pct"/>
            <w:vAlign w:val="center"/>
          </w:tcPr>
          <w:p w14:paraId="0909CAE8"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0,1</w:t>
            </w:r>
          </w:p>
        </w:tc>
        <w:tc>
          <w:tcPr>
            <w:tcW w:w="385" w:type="pct"/>
            <w:gridSpan w:val="2"/>
            <w:vAlign w:val="center"/>
          </w:tcPr>
          <w:p w14:paraId="57B9E3F2"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0,1</w:t>
            </w:r>
          </w:p>
        </w:tc>
        <w:tc>
          <w:tcPr>
            <w:tcW w:w="387" w:type="pct"/>
            <w:vAlign w:val="center"/>
          </w:tcPr>
          <w:p w14:paraId="116AA790"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0,1</w:t>
            </w:r>
          </w:p>
        </w:tc>
        <w:tc>
          <w:tcPr>
            <w:tcW w:w="386" w:type="pct"/>
            <w:shd w:val="clear" w:color="auto" w:fill="FFFFFF" w:themeFill="background1"/>
            <w:vAlign w:val="center"/>
          </w:tcPr>
          <w:p w14:paraId="43AB0153"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86" w:type="pct"/>
            <w:shd w:val="clear" w:color="auto" w:fill="FFFFFF" w:themeFill="background1"/>
            <w:vAlign w:val="center"/>
          </w:tcPr>
          <w:p w14:paraId="125EA7F8"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0,15</w:t>
            </w:r>
          </w:p>
        </w:tc>
        <w:tc>
          <w:tcPr>
            <w:tcW w:w="385" w:type="pct"/>
            <w:gridSpan w:val="2"/>
            <w:shd w:val="clear" w:color="auto" w:fill="FFFFFF" w:themeFill="background1"/>
            <w:vAlign w:val="center"/>
          </w:tcPr>
          <w:p w14:paraId="545E8E43"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0,06</w:t>
            </w:r>
          </w:p>
        </w:tc>
        <w:tc>
          <w:tcPr>
            <w:tcW w:w="386" w:type="pct"/>
            <w:shd w:val="clear" w:color="auto" w:fill="FFFFFF" w:themeFill="background1"/>
            <w:vAlign w:val="center"/>
          </w:tcPr>
          <w:p w14:paraId="4A8490E2"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0,05</w:t>
            </w:r>
          </w:p>
        </w:tc>
        <w:tc>
          <w:tcPr>
            <w:tcW w:w="390" w:type="pct"/>
            <w:shd w:val="clear" w:color="auto" w:fill="FFFFFF" w:themeFill="background1"/>
            <w:vAlign w:val="center"/>
          </w:tcPr>
          <w:p w14:paraId="5AB70132"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0,05</w:t>
            </w:r>
          </w:p>
        </w:tc>
        <w:tc>
          <w:tcPr>
            <w:tcW w:w="384" w:type="pct"/>
            <w:shd w:val="clear" w:color="auto" w:fill="FFFFFF" w:themeFill="background1"/>
            <w:vAlign w:val="center"/>
          </w:tcPr>
          <w:p w14:paraId="39B5C5DD"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0,09</w:t>
            </w:r>
          </w:p>
        </w:tc>
      </w:tr>
      <w:tr w:rsidR="00C400F3" w:rsidRPr="00896967" w14:paraId="2A5478FD" w14:textId="77777777" w:rsidTr="00C400F3">
        <w:tc>
          <w:tcPr>
            <w:tcW w:w="429" w:type="pct"/>
            <w:shd w:val="clear" w:color="auto" w:fill="auto"/>
            <w:vAlign w:val="center"/>
          </w:tcPr>
          <w:p w14:paraId="251010E2" w14:textId="77777777" w:rsidR="001F1D3D" w:rsidRPr="00485F58" w:rsidRDefault="001F1D3D" w:rsidP="005D7623">
            <w:pPr>
              <w:pStyle w:val="Tabelatre"/>
              <w:rPr>
                <w:rFonts w:cs="Open Sans Condensed"/>
                <w:color w:val="000000" w:themeColor="text1"/>
                <w:sz w:val="18"/>
                <w:szCs w:val="18"/>
              </w:rPr>
            </w:pPr>
            <w:proofErr w:type="spellStart"/>
            <w:r w:rsidRPr="00485F58">
              <w:rPr>
                <w:rFonts w:cs="Open Sans Condensed"/>
                <w:color w:val="000000" w:themeColor="text1"/>
                <w:sz w:val="18"/>
                <w:szCs w:val="18"/>
              </w:rPr>
              <w:t>NO</w:t>
            </w:r>
            <w:r w:rsidRPr="00485F58">
              <w:rPr>
                <w:rFonts w:cs="Open Sans Condensed"/>
                <w:color w:val="000000" w:themeColor="text1"/>
                <w:sz w:val="18"/>
                <w:szCs w:val="18"/>
                <w:vertAlign w:val="subscript"/>
              </w:rPr>
              <w:t>x</w:t>
            </w:r>
            <w:proofErr w:type="spellEnd"/>
          </w:p>
        </w:tc>
        <w:tc>
          <w:tcPr>
            <w:tcW w:w="347" w:type="pct"/>
            <w:gridSpan w:val="2"/>
            <w:vAlign w:val="center"/>
          </w:tcPr>
          <w:p w14:paraId="74646818"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63" w:type="pct"/>
            <w:vAlign w:val="center"/>
          </w:tcPr>
          <w:p w14:paraId="4AFA5130"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85" w:type="pct"/>
            <w:vAlign w:val="center"/>
          </w:tcPr>
          <w:p w14:paraId="00096AA5"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0,15</w:t>
            </w:r>
          </w:p>
        </w:tc>
        <w:tc>
          <w:tcPr>
            <w:tcW w:w="386" w:type="pct"/>
            <w:vAlign w:val="center"/>
          </w:tcPr>
          <w:p w14:paraId="044CE502"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0,08</w:t>
            </w:r>
          </w:p>
        </w:tc>
        <w:tc>
          <w:tcPr>
            <w:tcW w:w="385" w:type="pct"/>
            <w:gridSpan w:val="2"/>
            <w:vAlign w:val="center"/>
          </w:tcPr>
          <w:p w14:paraId="14FA1F86"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0,06</w:t>
            </w:r>
          </w:p>
        </w:tc>
        <w:tc>
          <w:tcPr>
            <w:tcW w:w="387" w:type="pct"/>
            <w:vAlign w:val="center"/>
          </w:tcPr>
          <w:p w14:paraId="5A9815BD"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0,06</w:t>
            </w:r>
          </w:p>
        </w:tc>
        <w:tc>
          <w:tcPr>
            <w:tcW w:w="386" w:type="pct"/>
            <w:shd w:val="clear" w:color="auto" w:fill="FFFFFF" w:themeFill="background1"/>
            <w:vAlign w:val="center"/>
          </w:tcPr>
          <w:p w14:paraId="1786D4F0"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86" w:type="pct"/>
            <w:shd w:val="clear" w:color="auto" w:fill="FFFFFF" w:themeFill="background1"/>
            <w:vAlign w:val="center"/>
          </w:tcPr>
          <w:p w14:paraId="2AA3C452"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0,55</w:t>
            </w:r>
          </w:p>
        </w:tc>
        <w:tc>
          <w:tcPr>
            <w:tcW w:w="385" w:type="pct"/>
            <w:gridSpan w:val="2"/>
            <w:shd w:val="clear" w:color="auto" w:fill="FFFFFF" w:themeFill="background1"/>
            <w:vAlign w:val="center"/>
          </w:tcPr>
          <w:p w14:paraId="67AF3C0D"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0,5</w:t>
            </w:r>
          </w:p>
        </w:tc>
        <w:tc>
          <w:tcPr>
            <w:tcW w:w="386" w:type="pct"/>
            <w:shd w:val="clear" w:color="auto" w:fill="FFFFFF" w:themeFill="background1"/>
            <w:vAlign w:val="center"/>
          </w:tcPr>
          <w:p w14:paraId="489FBCC0"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0,25</w:t>
            </w:r>
          </w:p>
        </w:tc>
        <w:tc>
          <w:tcPr>
            <w:tcW w:w="390" w:type="pct"/>
            <w:shd w:val="clear" w:color="auto" w:fill="FFFFFF" w:themeFill="background1"/>
            <w:vAlign w:val="center"/>
          </w:tcPr>
          <w:p w14:paraId="3318FF85"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0,18</w:t>
            </w:r>
          </w:p>
        </w:tc>
        <w:tc>
          <w:tcPr>
            <w:tcW w:w="384" w:type="pct"/>
            <w:shd w:val="clear" w:color="auto" w:fill="FFFFFF" w:themeFill="background1"/>
            <w:vAlign w:val="center"/>
          </w:tcPr>
          <w:p w14:paraId="610F6F20"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0,08</w:t>
            </w:r>
          </w:p>
        </w:tc>
      </w:tr>
      <w:tr w:rsidR="00C400F3" w:rsidRPr="00896967" w14:paraId="535ABC43" w14:textId="77777777" w:rsidTr="00C400F3">
        <w:tc>
          <w:tcPr>
            <w:tcW w:w="429" w:type="pct"/>
            <w:shd w:val="clear" w:color="auto" w:fill="auto"/>
            <w:vAlign w:val="center"/>
          </w:tcPr>
          <w:p w14:paraId="05B242F4" w14:textId="77777777" w:rsidR="001F1D3D" w:rsidRPr="00485F58" w:rsidRDefault="001F1D3D" w:rsidP="005D7623">
            <w:pPr>
              <w:pStyle w:val="Tabelatre"/>
              <w:rPr>
                <w:rFonts w:cs="Open Sans Condensed"/>
                <w:color w:val="000000" w:themeColor="text1"/>
                <w:sz w:val="18"/>
                <w:szCs w:val="18"/>
              </w:rPr>
            </w:pPr>
            <w:proofErr w:type="spellStart"/>
            <w:r w:rsidRPr="00485F58">
              <w:rPr>
                <w:rFonts w:cs="Open Sans Condensed"/>
                <w:color w:val="000000" w:themeColor="text1"/>
                <w:sz w:val="18"/>
                <w:szCs w:val="18"/>
              </w:rPr>
              <w:t>HC+NO</w:t>
            </w:r>
            <w:r w:rsidRPr="00485F58">
              <w:rPr>
                <w:rFonts w:cs="Open Sans Condensed"/>
                <w:color w:val="000000" w:themeColor="text1"/>
                <w:sz w:val="18"/>
                <w:szCs w:val="18"/>
                <w:vertAlign w:val="subscript"/>
              </w:rPr>
              <w:t>x</w:t>
            </w:r>
            <w:proofErr w:type="spellEnd"/>
          </w:p>
        </w:tc>
        <w:tc>
          <w:tcPr>
            <w:tcW w:w="347" w:type="pct"/>
            <w:gridSpan w:val="2"/>
            <w:vAlign w:val="center"/>
          </w:tcPr>
          <w:p w14:paraId="22BF313B"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0,97</w:t>
            </w:r>
          </w:p>
        </w:tc>
        <w:tc>
          <w:tcPr>
            <w:tcW w:w="363" w:type="pct"/>
            <w:vAlign w:val="center"/>
          </w:tcPr>
          <w:p w14:paraId="1BD06CD1"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0,5</w:t>
            </w:r>
          </w:p>
        </w:tc>
        <w:tc>
          <w:tcPr>
            <w:tcW w:w="385" w:type="pct"/>
            <w:vAlign w:val="center"/>
          </w:tcPr>
          <w:p w14:paraId="25EB533D"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86" w:type="pct"/>
            <w:vAlign w:val="center"/>
          </w:tcPr>
          <w:p w14:paraId="4FE4FF4F"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85" w:type="pct"/>
            <w:gridSpan w:val="2"/>
            <w:vAlign w:val="center"/>
          </w:tcPr>
          <w:p w14:paraId="1F2363BA"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87" w:type="pct"/>
            <w:vAlign w:val="center"/>
          </w:tcPr>
          <w:p w14:paraId="2BB58ADF"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86" w:type="pct"/>
            <w:shd w:val="clear" w:color="auto" w:fill="FFFFFF" w:themeFill="background1"/>
            <w:vAlign w:val="center"/>
          </w:tcPr>
          <w:p w14:paraId="6E9D5E9B"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1,13</w:t>
            </w:r>
          </w:p>
        </w:tc>
        <w:tc>
          <w:tcPr>
            <w:tcW w:w="386" w:type="pct"/>
            <w:shd w:val="clear" w:color="auto" w:fill="FFFFFF" w:themeFill="background1"/>
            <w:vAlign w:val="center"/>
          </w:tcPr>
          <w:p w14:paraId="26435918"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0,7</w:t>
            </w:r>
          </w:p>
        </w:tc>
        <w:tc>
          <w:tcPr>
            <w:tcW w:w="385" w:type="pct"/>
            <w:gridSpan w:val="2"/>
            <w:shd w:val="clear" w:color="auto" w:fill="FFFFFF" w:themeFill="background1"/>
            <w:vAlign w:val="center"/>
          </w:tcPr>
          <w:p w14:paraId="00BDC012"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0,56</w:t>
            </w:r>
          </w:p>
        </w:tc>
        <w:tc>
          <w:tcPr>
            <w:tcW w:w="386" w:type="pct"/>
            <w:shd w:val="clear" w:color="auto" w:fill="FFFFFF" w:themeFill="background1"/>
            <w:vAlign w:val="center"/>
          </w:tcPr>
          <w:p w14:paraId="0A7E178F"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0,3</w:t>
            </w:r>
          </w:p>
        </w:tc>
        <w:tc>
          <w:tcPr>
            <w:tcW w:w="390" w:type="pct"/>
            <w:shd w:val="clear" w:color="auto" w:fill="FFFFFF" w:themeFill="background1"/>
            <w:vAlign w:val="center"/>
          </w:tcPr>
          <w:p w14:paraId="225A7217"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0,23</w:t>
            </w:r>
          </w:p>
        </w:tc>
        <w:tc>
          <w:tcPr>
            <w:tcW w:w="384" w:type="pct"/>
            <w:shd w:val="clear" w:color="auto" w:fill="FFFFFF" w:themeFill="background1"/>
            <w:vAlign w:val="center"/>
          </w:tcPr>
          <w:p w14:paraId="02D7909F"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0,17</w:t>
            </w:r>
          </w:p>
        </w:tc>
      </w:tr>
      <w:tr w:rsidR="00C400F3" w:rsidRPr="00896967" w14:paraId="4B01F4C9" w14:textId="77777777" w:rsidTr="00C400F3">
        <w:trPr>
          <w:trHeight w:val="326"/>
        </w:trPr>
        <w:tc>
          <w:tcPr>
            <w:tcW w:w="429" w:type="pct"/>
            <w:shd w:val="clear" w:color="auto" w:fill="auto"/>
            <w:vAlign w:val="center"/>
          </w:tcPr>
          <w:p w14:paraId="5AF5442F"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PM</w:t>
            </w:r>
          </w:p>
        </w:tc>
        <w:tc>
          <w:tcPr>
            <w:tcW w:w="347" w:type="pct"/>
            <w:gridSpan w:val="2"/>
            <w:vAlign w:val="center"/>
          </w:tcPr>
          <w:p w14:paraId="0E45A3DB"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63" w:type="pct"/>
            <w:vAlign w:val="center"/>
          </w:tcPr>
          <w:p w14:paraId="20ABC7CD"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85" w:type="pct"/>
            <w:vAlign w:val="center"/>
          </w:tcPr>
          <w:p w14:paraId="791CC2A2"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86" w:type="pct"/>
            <w:vAlign w:val="center"/>
          </w:tcPr>
          <w:p w14:paraId="5F63C5C6"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385" w:type="pct"/>
            <w:gridSpan w:val="2"/>
            <w:vAlign w:val="center"/>
          </w:tcPr>
          <w:p w14:paraId="11A71FC3"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0,005</w:t>
            </w:r>
          </w:p>
        </w:tc>
        <w:tc>
          <w:tcPr>
            <w:tcW w:w="387" w:type="pct"/>
            <w:vAlign w:val="center"/>
          </w:tcPr>
          <w:p w14:paraId="537A45B8"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0,005</w:t>
            </w:r>
          </w:p>
        </w:tc>
        <w:tc>
          <w:tcPr>
            <w:tcW w:w="386" w:type="pct"/>
            <w:shd w:val="clear" w:color="auto" w:fill="FFFFFF" w:themeFill="background1"/>
            <w:vAlign w:val="center"/>
          </w:tcPr>
          <w:p w14:paraId="14D1816F"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0,14</w:t>
            </w:r>
          </w:p>
        </w:tc>
        <w:tc>
          <w:tcPr>
            <w:tcW w:w="386" w:type="pct"/>
            <w:shd w:val="clear" w:color="auto" w:fill="FFFFFF" w:themeFill="background1"/>
            <w:vAlign w:val="center"/>
          </w:tcPr>
          <w:p w14:paraId="445F2DC8"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0,08</w:t>
            </w:r>
          </w:p>
        </w:tc>
        <w:tc>
          <w:tcPr>
            <w:tcW w:w="385" w:type="pct"/>
            <w:gridSpan w:val="2"/>
            <w:shd w:val="clear" w:color="auto" w:fill="FFFFFF" w:themeFill="background1"/>
            <w:vAlign w:val="center"/>
          </w:tcPr>
          <w:p w14:paraId="126C1CD0"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0,05</w:t>
            </w:r>
          </w:p>
        </w:tc>
        <w:tc>
          <w:tcPr>
            <w:tcW w:w="386" w:type="pct"/>
            <w:shd w:val="clear" w:color="auto" w:fill="FFFFFF" w:themeFill="background1"/>
            <w:vAlign w:val="center"/>
          </w:tcPr>
          <w:p w14:paraId="589A1228"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0,009</w:t>
            </w:r>
          </w:p>
        </w:tc>
        <w:tc>
          <w:tcPr>
            <w:tcW w:w="390" w:type="pct"/>
            <w:shd w:val="clear" w:color="auto" w:fill="FFFFFF" w:themeFill="background1"/>
            <w:vAlign w:val="center"/>
          </w:tcPr>
          <w:p w14:paraId="29B76405"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0,005</w:t>
            </w:r>
          </w:p>
        </w:tc>
        <w:tc>
          <w:tcPr>
            <w:tcW w:w="384" w:type="pct"/>
            <w:shd w:val="clear" w:color="auto" w:fill="FFFFFF" w:themeFill="background1"/>
            <w:vAlign w:val="center"/>
          </w:tcPr>
          <w:p w14:paraId="7B84E556" w14:textId="77777777" w:rsidR="001F1D3D" w:rsidRPr="00485F58" w:rsidRDefault="001F1D3D" w:rsidP="005D7623">
            <w:pPr>
              <w:pStyle w:val="Tabelatre"/>
              <w:rPr>
                <w:rFonts w:cs="Open Sans Condensed"/>
                <w:color w:val="000000" w:themeColor="text1"/>
                <w:sz w:val="18"/>
                <w:szCs w:val="18"/>
              </w:rPr>
            </w:pPr>
            <w:r w:rsidRPr="00485F58">
              <w:rPr>
                <w:rFonts w:cs="Open Sans Condensed"/>
                <w:color w:val="000000" w:themeColor="text1"/>
                <w:sz w:val="18"/>
                <w:szCs w:val="18"/>
              </w:rPr>
              <w:t>0,005</w:t>
            </w:r>
          </w:p>
        </w:tc>
      </w:tr>
      <w:tr w:rsidR="003D1FA0" w:rsidRPr="000922EE" w14:paraId="3C97C43A" w14:textId="77777777" w:rsidTr="00C400F3">
        <w:trPr>
          <w:tblHeader/>
        </w:trPr>
        <w:tc>
          <w:tcPr>
            <w:tcW w:w="689" w:type="pct"/>
            <w:gridSpan w:val="2"/>
            <w:vMerge w:val="restart"/>
            <w:shd w:val="clear" w:color="auto" w:fill="F79646" w:themeFill="accent6"/>
            <w:vAlign w:val="center"/>
          </w:tcPr>
          <w:p w14:paraId="753340AB" w14:textId="14D5D921" w:rsidR="003D1FA0" w:rsidRPr="000922EE" w:rsidRDefault="003D1FA0" w:rsidP="00C831C8">
            <w:pPr>
              <w:pStyle w:val="Tabelanagwek"/>
            </w:pPr>
            <w:r w:rsidRPr="000922EE">
              <w:t>[g/km]</w:t>
            </w:r>
          </w:p>
        </w:tc>
        <w:tc>
          <w:tcPr>
            <w:tcW w:w="4311" w:type="pct"/>
            <w:gridSpan w:val="14"/>
            <w:shd w:val="clear" w:color="auto" w:fill="F79646" w:themeFill="accent6"/>
          </w:tcPr>
          <w:p w14:paraId="09E1F59A" w14:textId="0B348729" w:rsidR="003D1FA0" w:rsidRPr="000922EE" w:rsidRDefault="003D1FA0" w:rsidP="00C831C8">
            <w:pPr>
              <w:pStyle w:val="Tabelanagwek"/>
            </w:pPr>
            <w:r w:rsidRPr="000922EE">
              <w:t>Pojazdy dwukołowe</w:t>
            </w:r>
          </w:p>
        </w:tc>
      </w:tr>
      <w:tr w:rsidR="00C400F3" w:rsidRPr="000922EE" w14:paraId="1A334635" w14:textId="77777777" w:rsidTr="00C400F3">
        <w:trPr>
          <w:trHeight w:val="671"/>
        </w:trPr>
        <w:tc>
          <w:tcPr>
            <w:tcW w:w="689" w:type="pct"/>
            <w:gridSpan w:val="2"/>
            <w:vMerge/>
            <w:shd w:val="clear" w:color="auto" w:fill="F79646" w:themeFill="accent6"/>
            <w:vAlign w:val="center"/>
          </w:tcPr>
          <w:p w14:paraId="468797BD" w14:textId="77777777" w:rsidR="003D1FA0" w:rsidRPr="000922EE" w:rsidRDefault="003D1FA0" w:rsidP="00C831C8">
            <w:pPr>
              <w:pStyle w:val="Tabelanagwek"/>
              <w:rPr>
                <w:sz w:val="14"/>
                <w:szCs w:val="14"/>
              </w:rPr>
            </w:pPr>
          </w:p>
        </w:tc>
        <w:tc>
          <w:tcPr>
            <w:tcW w:w="1543" w:type="pct"/>
            <w:gridSpan w:val="5"/>
            <w:shd w:val="clear" w:color="auto" w:fill="F79646" w:themeFill="accent6"/>
            <w:vAlign w:val="center"/>
          </w:tcPr>
          <w:p w14:paraId="254FB027" w14:textId="6FCE59BA" w:rsidR="003D1FA0" w:rsidRPr="00A448BC" w:rsidRDefault="003D1FA0" w:rsidP="00C831C8">
            <w:pPr>
              <w:pStyle w:val="Tabelanagwek"/>
              <w:rPr>
                <w:sz w:val="18"/>
                <w:szCs w:val="18"/>
              </w:rPr>
            </w:pPr>
            <w:r w:rsidRPr="00A448BC">
              <w:rPr>
                <w:sz w:val="18"/>
                <w:szCs w:val="18"/>
              </w:rPr>
              <w:t>EURO 1</w:t>
            </w:r>
          </w:p>
        </w:tc>
        <w:tc>
          <w:tcPr>
            <w:tcW w:w="1433" w:type="pct"/>
            <w:gridSpan w:val="5"/>
            <w:shd w:val="clear" w:color="auto" w:fill="F79646" w:themeFill="accent6"/>
            <w:vAlign w:val="center"/>
          </w:tcPr>
          <w:p w14:paraId="7D257BCA" w14:textId="77777777" w:rsidR="003D1FA0" w:rsidRPr="00A448BC" w:rsidRDefault="003D1FA0" w:rsidP="00C831C8">
            <w:pPr>
              <w:pStyle w:val="Tabelanagwek"/>
              <w:rPr>
                <w:sz w:val="18"/>
                <w:szCs w:val="18"/>
              </w:rPr>
            </w:pPr>
            <w:r w:rsidRPr="00A448BC">
              <w:rPr>
                <w:sz w:val="18"/>
                <w:szCs w:val="18"/>
              </w:rPr>
              <w:t>EURO 2</w:t>
            </w:r>
          </w:p>
        </w:tc>
        <w:tc>
          <w:tcPr>
            <w:tcW w:w="1335" w:type="pct"/>
            <w:gridSpan w:val="4"/>
            <w:shd w:val="clear" w:color="auto" w:fill="F79646" w:themeFill="accent6"/>
            <w:vAlign w:val="center"/>
          </w:tcPr>
          <w:p w14:paraId="220AFA5B" w14:textId="77777777" w:rsidR="003D1FA0" w:rsidRPr="00A448BC" w:rsidRDefault="003D1FA0" w:rsidP="00C831C8">
            <w:pPr>
              <w:pStyle w:val="Tabelanagwek"/>
              <w:rPr>
                <w:sz w:val="18"/>
                <w:szCs w:val="18"/>
              </w:rPr>
            </w:pPr>
            <w:r w:rsidRPr="00A448BC">
              <w:rPr>
                <w:sz w:val="18"/>
                <w:szCs w:val="18"/>
              </w:rPr>
              <w:t>EURO 3</w:t>
            </w:r>
          </w:p>
        </w:tc>
      </w:tr>
      <w:tr w:rsidR="00C400F3" w:rsidRPr="00485F58" w14:paraId="07D4ABAC" w14:textId="77777777" w:rsidTr="00C400F3">
        <w:tc>
          <w:tcPr>
            <w:tcW w:w="689" w:type="pct"/>
            <w:gridSpan w:val="2"/>
            <w:vAlign w:val="center"/>
          </w:tcPr>
          <w:p w14:paraId="6CD72C6F" w14:textId="6AF771C5"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CO</w:t>
            </w:r>
          </w:p>
        </w:tc>
        <w:tc>
          <w:tcPr>
            <w:tcW w:w="1543" w:type="pct"/>
            <w:gridSpan w:val="5"/>
            <w:vAlign w:val="center"/>
          </w:tcPr>
          <w:p w14:paraId="3C192E3B" w14:textId="7DEF6899"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13</w:t>
            </w:r>
          </w:p>
        </w:tc>
        <w:tc>
          <w:tcPr>
            <w:tcW w:w="1433" w:type="pct"/>
            <w:gridSpan w:val="5"/>
            <w:vAlign w:val="center"/>
          </w:tcPr>
          <w:p w14:paraId="2D0F5225" w14:textId="77777777"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5,5</w:t>
            </w:r>
          </w:p>
        </w:tc>
        <w:tc>
          <w:tcPr>
            <w:tcW w:w="1335" w:type="pct"/>
            <w:gridSpan w:val="4"/>
            <w:vAlign w:val="center"/>
          </w:tcPr>
          <w:p w14:paraId="3FCF1E92" w14:textId="77777777"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2</w:t>
            </w:r>
          </w:p>
        </w:tc>
      </w:tr>
      <w:tr w:rsidR="00C400F3" w:rsidRPr="00485F58" w14:paraId="70BF5286" w14:textId="77777777" w:rsidTr="00C400F3">
        <w:tc>
          <w:tcPr>
            <w:tcW w:w="689" w:type="pct"/>
            <w:gridSpan w:val="2"/>
            <w:vAlign w:val="center"/>
          </w:tcPr>
          <w:p w14:paraId="0C51C1D4" w14:textId="31D487E8"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HC</w:t>
            </w:r>
          </w:p>
        </w:tc>
        <w:tc>
          <w:tcPr>
            <w:tcW w:w="1543" w:type="pct"/>
            <w:gridSpan w:val="5"/>
            <w:vAlign w:val="center"/>
          </w:tcPr>
          <w:p w14:paraId="04CA96CB" w14:textId="6F3FD5B9"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3</w:t>
            </w:r>
          </w:p>
        </w:tc>
        <w:tc>
          <w:tcPr>
            <w:tcW w:w="1433" w:type="pct"/>
            <w:gridSpan w:val="5"/>
            <w:vAlign w:val="center"/>
          </w:tcPr>
          <w:p w14:paraId="6B078ACA" w14:textId="77777777"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1</w:t>
            </w:r>
          </w:p>
        </w:tc>
        <w:tc>
          <w:tcPr>
            <w:tcW w:w="1335" w:type="pct"/>
            <w:gridSpan w:val="4"/>
            <w:vAlign w:val="center"/>
          </w:tcPr>
          <w:p w14:paraId="1B644532" w14:textId="77777777"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0,3</w:t>
            </w:r>
          </w:p>
        </w:tc>
      </w:tr>
      <w:tr w:rsidR="00C400F3" w:rsidRPr="00485F58" w14:paraId="008BC079" w14:textId="77777777" w:rsidTr="00C400F3">
        <w:tc>
          <w:tcPr>
            <w:tcW w:w="689" w:type="pct"/>
            <w:gridSpan w:val="2"/>
            <w:vAlign w:val="center"/>
          </w:tcPr>
          <w:p w14:paraId="0F01597F" w14:textId="416E9424" w:rsidR="00C831C8" w:rsidRPr="00485F58" w:rsidRDefault="00C831C8" w:rsidP="00C831C8">
            <w:pPr>
              <w:pStyle w:val="Tabelatre"/>
              <w:rPr>
                <w:rFonts w:cs="Open Sans Condensed"/>
                <w:color w:val="000000" w:themeColor="text1"/>
                <w:sz w:val="18"/>
                <w:szCs w:val="18"/>
              </w:rPr>
            </w:pPr>
            <w:proofErr w:type="spellStart"/>
            <w:r w:rsidRPr="00485F58">
              <w:rPr>
                <w:rFonts w:cs="Open Sans Condensed"/>
                <w:color w:val="000000" w:themeColor="text1"/>
                <w:sz w:val="18"/>
                <w:szCs w:val="18"/>
              </w:rPr>
              <w:t>NO</w:t>
            </w:r>
            <w:r w:rsidRPr="00485F58">
              <w:rPr>
                <w:rFonts w:cs="Open Sans Condensed"/>
                <w:color w:val="000000" w:themeColor="text1"/>
                <w:sz w:val="18"/>
                <w:szCs w:val="18"/>
                <w:vertAlign w:val="subscript"/>
              </w:rPr>
              <w:t>x</w:t>
            </w:r>
            <w:proofErr w:type="spellEnd"/>
          </w:p>
        </w:tc>
        <w:tc>
          <w:tcPr>
            <w:tcW w:w="1543" w:type="pct"/>
            <w:gridSpan w:val="5"/>
            <w:vAlign w:val="center"/>
          </w:tcPr>
          <w:p w14:paraId="76CDC3D4" w14:textId="1EAE388A"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0,3</w:t>
            </w:r>
          </w:p>
        </w:tc>
        <w:tc>
          <w:tcPr>
            <w:tcW w:w="1433" w:type="pct"/>
            <w:gridSpan w:val="5"/>
            <w:vAlign w:val="center"/>
          </w:tcPr>
          <w:p w14:paraId="4EDEA49C" w14:textId="77777777"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0,3</w:t>
            </w:r>
          </w:p>
        </w:tc>
        <w:tc>
          <w:tcPr>
            <w:tcW w:w="1335" w:type="pct"/>
            <w:gridSpan w:val="4"/>
            <w:vAlign w:val="center"/>
          </w:tcPr>
          <w:p w14:paraId="4E5DD39B" w14:textId="77777777"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0,15</w:t>
            </w:r>
          </w:p>
        </w:tc>
      </w:tr>
      <w:tr w:rsidR="00C400F3" w:rsidRPr="00485F58" w14:paraId="2AC95A1C" w14:textId="77777777" w:rsidTr="00C400F3">
        <w:tc>
          <w:tcPr>
            <w:tcW w:w="689" w:type="pct"/>
            <w:gridSpan w:val="2"/>
            <w:vAlign w:val="center"/>
          </w:tcPr>
          <w:p w14:paraId="12C36DD2" w14:textId="4A360025" w:rsidR="00C831C8" w:rsidRPr="00485F58" w:rsidRDefault="00C831C8" w:rsidP="00C831C8">
            <w:pPr>
              <w:pStyle w:val="Tabelatre"/>
              <w:rPr>
                <w:rFonts w:cs="Open Sans Condensed"/>
                <w:color w:val="000000" w:themeColor="text1"/>
                <w:sz w:val="18"/>
                <w:szCs w:val="18"/>
              </w:rPr>
            </w:pPr>
            <w:proofErr w:type="spellStart"/>
            <w:r w:rsidRPr="00485F58">
              <w:rPr>
                <w:rFonts w:cs="Open Sans Condensed"/>
                <w:color w:val="000000" w:themeColor="text1"/>
                <w:sz w:val="18"/>
                <w:szCs w:val="18"/>
              </w:rPr>
              <w:t>HC+NO</w:t>
            </w:r>
            <w:r w:rsidRPr="00485F58">
              <w:rPr>
                <w:rFonts w:cs="Open Sans Condensed"/>
                <w:color w:val="000000" w:themeColor="text1"/>
                <w:sz w:val="18"/>
                <w:szCs w:val="18"/>
                <w:vertAlign w:val="subscript"/>
              </w:rPr>
              <w:t>x</w:t>
            </w:r>
            <w:proofErr w:type="spellEnd"/>
          </w:p>
        </w:tc>
        <w:tc>
          <w:tcPr>
            <w:tcW w:w="1543" w:type="pct"/>
            <w:gridSpan w:val="5"/>
            <w:vAlign w:val="center"/>
          </w:tcPr>
          <w:p w14:paraId="0C63894C" w14:textId="4A90628A"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1433" w:type="pct"/>
            <w:gridSpan w:val="5"/>
            <w:vAlign w:val="center"/>
          </w:tcPr>
          <w:p w14:paraId="6196E9F2" w14:textId="77777777"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1335" w:type="pct"/>
            <w:gridSpan w:val="4"/>
            <w:vAlign w:val="center"/>
          </w:tcPr>
          <w:p w14:paraId="7599DD3D" w14:textId="77777777"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w:t>
            </w:r>
          </w:p>
        </w:tc>
      </w:tr>
      <w:tr w:rsidR="00C400F3" w:rsidRPr="00485F58" w14:paraId="0B076D33" w14:textId="77777777" w:rsidTr="00C400F3">
        <w:trPr>
          <w:trHeight w:val="326"/>
        </w:trPr>
        <w:tc>
          <w:tcPr>
            <w:tcW w:w="689" w:type="pct"/>
            <w:gridSpan w:val="2"/>
            <w:vAlign w:val="center"/>
          </w:tcPr>
          <w:p w14:paraId="168E781D" w14:textId="14B067D5"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PM</w:t>
            </w:r>
          </w:p>
        </w:tc>
        <w:tc>
          <w:tcPr>
            <w:tcW w:w="1543" w:type="pct"/>
            <w:gridSpan w:val="5"/>
            <w:vAlign w:val="center"/>
          </w:tcPr>
          <w:p w14:paraId="09929BD9" w14:textId="65B28296"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1433" w:type="pct"/>
            <w:gridSpan w:val="5"/>
            <w:vAlign w:val="center"/>
          </w:tcPr>
          <w:p w14:paraId="587185BC" w14:textId="77777777"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w:t>
            </w:r>
          </w:p>
        </w:tc>
        <w:tc>
          <w:tcPr>
            <w:tcW w:w="1335" w:type="pct"/>
            <w:gridSpan w:val="4"/>
            <w:vAlign w:val="center"/>
          </w:tcPr>
          <w:p w14:paraId="16245617" w14:textId="77777777" w:rsidR="00C831C8" w:rsidRPr="00485F58" w:rsidRDefault="00C831C8" w:rsidP="00C831C8">
            <w:pPr>
              <w:pStyle w:val="Tabelatre"/>
              <w:rPr>
                <w:rFonts w:cs="Open Sans Condensed"/>
                <w:color w:val="000000" w:themeColor="text1"/>
                <w:sz w:val="18"/>
                <w:szCs w:val="18"/>
              </w:rPr>
            </w:pPr>
            <w:r w:rsidRPr="00485F58">
              <w:rPr>
                <w:rFonts w:cs="Open Sans Condensed"/>
                <w:color w:val="000000" w:themeColor="text1"/>
                <w:sz w:val="18"/>
                <w:szCs w:val="18"/>
              </w:rPr>
              <w:t>-</w:t>
            </w:r>
          </w:p>
        </w:tc>
      </w:tr>
    </w:tbl>
    <w:p w14:paraId="7AF0FB34" w14:textId="2C856711" w:rsidR="00C831C8" w:rsidRPr="00AC610F" w:rsidRDefault="00A448BC" w:rsidP="00AC610F">
      <w:pPr>
        <w:pStyle w:val="rdo"/>
      </w:pPr>
      <w:r w:rsidRPr="00AC610F">
        <w:t xml:space="preserve">źródło: </w:t>
      </w:r>
      <w:r w:rsidRPr="001A2682">
        <w:t>https://fructustransport.com/europejski-standard-emisji-spalin/</w:t>
      </w:r>
    </w:p>
    <w:p w14:paraId="325A3D9F" w14:textId="392F0B64" w:rsidR="006A3A2E" w:rsidRPr="00BB6400" w:rsidRDefault="006A3A2E" w:rsidP="79BB28C2">
      <w:pPr>
        <w:tabs>
          <w:tab w:val="left" w:pos="9688"/>
        </w:tabs>
        <w:spacing w:after="120"/>
        <w:ind w:right="-32"/>
        <w:rPr>
          <w:rFonts w:eastAsia="Calibri" w:cs="Open Sans"/>
          <w:szCs w:val="20"/>
        </w:rPr>
      </w:pPr>
      <w:r w:rsidRPr="00BB6400">
        <w:rPr>
          <w:rFonts w:eastAsia="Calibri" w:cs="Open Sans"/>
          <w:szCs w:val="20"/>
        </w:rPr>
        <w:t>Niskie wielkości emisji zanieczyszczeń przekładają się na niższe niż w przypadku zasilania pojazdów olejem napędowym, koszty korzystania ze środowiska</w:t>
      </w:r>
      <w:r w:rsidR="001A2F91">
        <w:rPr>
          <w:rFonts w:eastAsia="Calibri" w:cs="Open Sans"/>
          <w:szCs w:val="20"/>
        </w:rPr>
        <w:t xml:space="preserve">, których </w:t>
      </w:r>
      <w:r w:rsidRPr="00BB6400">
        <w:rPr>
          <w:rFonts w:eastAsia="Calibri" w:cs="Open Sans"/>
          <w:szCs w:val="20"/>
        </w:rPr>
        <w:t>wysokość tych uzależniona jest od ilości zanieczyszczeń wprowadzanych do powietrza. Jednostkowe stawki opłat określane są w</w:t>
      </w:r>
      <w:r w:rsidR="00485F58">
        <w:rPr>
          <w:rFonts w:eastAsia="Calibri" w:cs="Open Sans"/>
          <w:szCs w:val="20"/>
        </w:rPr>
        <w:t> </w:t>
      </w:r>
      <w:r w:rsidRPr="00BB6400">
        <w:rPr>
          <w:rFonts w:eastAsia="Calibri" w:cs="Open Sans"/>
          <w:szCs w:val="20"/>
        </w:rPr>
        <w:t xml:space="preserve">corocznie wydawanych </w:t>
      </w:r>
      <w:proofErr w:type="spellStart"/>
      <w:r w:rsidR="00896967" w:rsidRPr="00BB6400">
        <w:rPr>
          <w:rFonts w:eastAsia="Calibri" w:cs="Open Sans"/>
          <w:szCs w:val="20"/>
        </w:rPr>
        <w:t>obwieszczenia</w:t>
      </w:r>
      <w:r w:rsidR="00896967">
        <w:rPr>
          <w:rFonts w:eastAsia="Calibri" w:cs="Open Sans"/>
          <w:szCs w:val="20"/>
        </w:rPr>
        <w:t>ch</w:t>
      </w:r>
      <w:proofErr w:type="spellEnd"/>
      <w:r w:rsidRPr="00BB6400">
        <w:rPr>
          <w:rFonts w:eastAsia="Calibri" w:cs="Open Sans"/>
          <w:szCs w:val="20"/>
        </w:rPr>
        <w:t xml:space="preserve"> Ministra Środowiska.</w:t>
      </w:r>
    </w:p>
    <w:p w14:paraId="4AFAD9AC" w14:textId="72E5A649" w:rsidR="00B850D7" w:rsidRPr="00B850D7" w:rsidRDefault="79BB28C2" w:rsidP="00B850D7">
      <w:pPr>
        <w:tabs>
          <w:tab w:val="left" w:pos="9688"/>
        </w:tabs>
        <w:spacing w:after="120"/>
        <w:ind w:right="-32"/>
        <w:rPr>
          <w:rFonts w:eastAsia="Calibri" w:cs="Open Sans"/>
          <w:szCs w:val="20"/>
        </w:rPr>
      </w:pPr>
      <w:r w:rsidRPr="00BB6400">
        <w:rPr>
          <w:rFonts w:eastAsia="Calibri" w:cs="Open Sans"/>
          <w:szCs w:val="20"/>
        </w:rPr>
        <w:t xml:space="preserve">Na wysokość opłat wpływ </w:t>
      </w:r>
      <w:r w:rsidR="008D0389">
        <w:rPr>
          <w:rFonts w:eastAsia="Calibri" w:cs="Open Sans"/>
          <w:szCs w:val="20"/>
        </w:rPr>
        <w:t>ma:</w:t>
      </w:r>
      <w:r w:rsidRPr="00BB6400">
        <w:rPr>
          <w:rFonts w:eastAsia="Calibri" w:cs="Open Sans"/>
          <w:szCs w:val="20"/>
        </w:rPr>
        <w:t xml:space="preserve"> rodzaj pojazdu, </w:t>
      </w:r>
      <w:r w:rsidR="008D0389">
        <w:rPr>
          <w:rFonts w:eastAsia="Calibri" w:cs="Open Sans"/>
          <w:szCs w:val="20"/>
        </w:rPr>
        <w:t>paliwo oraz silnik,</w:t>
      </w:r>
      <w:r w:rsidRPr="00BB6400">
        <w:rPr>
          <w:rFonts w:eastAsia="Calibri" w:cs="Open Sans"/>
          <w:szCs w:val="20"/>
        </w:rPr>
        <w:t xml:space="preserve"> w jakim to paliwo jest spalane, data rejestracji pojazdu oraz norma EURO, jaką spełnia dany silnik. Najniższe stawki opłat są za pojazdy z silnikami zasilanymi CNG.</w:t>
      </w:r>
    </w:p>
    <w:p w14:paraId="0B4381CA" w14:textId="6BE8E4D6" w:rsidR="000C1896" w:rsidRPr="002D5072" w:rsidRDefault="000C1896" w:rsidP="00884876">
      <w:pPr>
        <w:pStyle w:val="tabelapodpis"/>
        <w:rPr>
          <w:rFonts w:eastAsia="Calibri"/>
          <w:highlight w:val="yellow"/>
        </w:rPr>
      </w:pPr>
      <w:bookmarkStart w:id="245" w:name="_Toc21518215"/>
      <w:r w:rsidRPr="00892CF8">
        <w:rPr>
          <w:rFonts w:eastAsia="Calibri"/>
        </w:rPr>
        <w:lastRenderedPageBreak/>
        <w:t xml:space="preserve">Tab. </w:t>
      </w:r>
      <w:r w:rsidR="00E81439">
        <w:rPr>
          <w:rFonts w:eastAsia="Calibri"/>
        </w:rPr>
        <w:fldChar w:fldCharType="begin"/>
      </w:r>
      <w:r w:rsidR="00E81439">
        <w:rPr>
          <w:rFonts w:eastAsia="Calibri"/>
        </w:rPr>
        <w:instrText xml:space="preserve"> STYLEREF 1 \s </w:instrText>
      </w:r>
      <w:r w:rsidR="00E81439">
        <w:rPr>
          <w:rFonts w:eastAsia="Calibri"/>
        </w:rPr>
        <w:fldChar w:fldCharType="separate"/>
      </w:r>
      <w:r w:rsidR="005215EB">
        <w:rPr>
          <w:rFonts w:eastAsia="Calibri"/>
          <w:noProof/>
        </w:rPr>
        <w:t>5</w:t>
      </w:r>
      <w:r w:rsidR="00E81439">
        <w:rPr>
          <w:rFonts w:eastAsia="Calibri"/>
        </w:rPr>
        <w:fldChar w:fldCharType="end"/>
      </w:r>
      <w:r w:rsidR="00E81439">
        <w:rPr>
          <w:rFonts w:eastAsia="Calibri"/>
        </w:rPr>
        <w:t>.</w:t>
      </w:r>
      <w:r w:rsidR="00E81439">
        <w:rPr>
          <w:rFonts w:eastAsia="Calibri"/>
        </w:rPr>
        <w:fldChar w:fldCharType="begin"/>
      </w:r>
      <w:r w:rsidR="00E81439">
        <w:rPr>
          <w:rFonts w:eastAsia="Calibri"/>
        </w:rPr>
        <w:instrText xml:space="preserve"> SEQ Tab. \* ARABIC \s 1 </w:instrText>
      </w:r>
      <w:r w:rsidR="00E81439">
        <w:rPr>
          <w:rFonts w:eastAsia="Calibri"/>
        </w:rPr>
        <w:fldChar w:fldCharType="separate"/>
      </w:r>
      <w:r w:rsidR="005215EB">
        <w:rPr>
          <w:rFonts w:eastAsia="Calibri"/>
          <w:noProof/>
        </w:rPr>
        <w:t>3</w:t>
      </w:r>
      <w:r w:rsidR="00E81439">
        <w:rPr>
          <w:rFonts w:eastAsia="Calibri"/>
        </w:rPr>
        <w:fldChar w:fldCharType="end"/>
      </w:r>
      <w:r w:rsidRPr="00892CF8">
        <w:rPr>
          <w:rFonts w:eastAsia="Calibri"/>
        </w:rPr>
        <w:t xml:space="preserve"> Wielkości stawek opłat za </w:t>
      </w:r>
      <w:r w:rsidRPr="00884876">
        <w:rPr>
          <w:rFonts w:eastAsia="Calibri"/>
        </w:rPr>
        <w:t>korzystanie</w:t>
      </w:r>
      <w:r w:rsidRPr="00892CF8">
        <w:rPr>
          <w:rFonts w:eastAsia="Calibri"/>
        </w:rPr>
        <w:t xml:space="preserve"> ze środowiska przez autobusy</w:t>
      </w:r>
      <w:r w:rsidRPr="00892CF8">
        <w:rPr>
          <w:rFonts w:eastAsia="Calibri"/>
          <w:vertAlign w:val="superscript"/>
        </w:rPr>
        <w:footnoteReference w:id="48"/>
      </w:r>
      <w:bookmarkEnd w:id="245"/>
    </w:p>
    <w:tbl>
      <w:tblPr>
        <w:tblW w:w="5000" w:type="pct"/>
        <w:tblInd w:w="70" w:type="dxa"/>
        <w:tblCellMar>
          <w:left w:w="70" w:type="dxa"/>
          <w:right w:w="70" w:type="dxa"/>
        </w:tblCellMar>
        <w:tblLook w:val="0000" w:firstRow="0" w:lastRow="0" w:firstColumn="0" w:lastColumn="0" w:noHBand="0" w:noVBand="0"/>
      </w:tblPr>
      <w:tblGrid>
        <w:gridCol w:w="851"/>
        <w:gridCol w:w="3903"/>
        <w:gridCol w:w="2229"/>
        <w:gridCol w:w="2079"/>
      </w:tblGrid>
      <w:tr w:rsidR="00381F47" w:rsidRPr="002D5072" w14:paraId="653FFFE2" w14:textId="77777777" w:rsidTr="79BB28C2">
        <w:trPr>
          <w:cantSplit/>
          <w:trHeight w:val="255"/>
          <w:tblHeader/>
        </w:trPr>
        <w:tc>
          <w:tcPr>
            <w:tcW w:w="851" w:type="dxa"/>
            <w:vMerge w:val="restart"/>
            <w:tcBorders>
              <w:top w:val="single" w:sz="4" w:space="0" w:color="auto"/>
              <w:left w:val="single" w:sz="4" w:space="0" w:color="auto"/>
              <w:bottom w:val="single" w:sz="4" w:space="0" w:color="auto"/>
              <w:right w:val="single" w:sz="4" w:space="0" w:color="auto"/>
            </w:tcBorders>
            <w:shd w:val="clear" w:color="auto" w:fill="F79646" w:themeFill="accent6"/>
            <w:noWrap/>
            <w:vAlign w:val="center"/>
          </w:tcPr>
          <w:p w14:paraId="64E294EB" w14:textId="64D4CCD8" w:rsidR="006A3A2E" w:rsidRPr="00B27A08" w:rsidRDefault="79BB28C2" w:rsidP="00C25B0F">
            <w:pPr>
              <w:pStyle w:val="Tabelanagwek"/>
              <w:rPr>
                <w:rFonts w:eastAsia="Calibri"/>
              </w:rPr>
            </w:pPr>
            <w:r w:rsidRPr="00B27A08">
              <w:rPr>
                <w:rFonts w:eastAsia="Calibri"/>
              </w:rPr>
              <w:t xml:space="preserve">Poz. tabeli </w:t>
            </w:r>
          </w:p>
        </w:tc>
        <w:tc>
          <w:tcPr>
            <w:tcW w:w="3903" w:type="dxa"/>
            <w:vMerge w:val="restart"/>
            <w:tcBorders>
              <w:top w:val="single" w:sz="4" w:space="0" w:color="auto"/>
              <w:left w:val="single" w:sz="4" w:space="0" w:color="auto"/>
              <w:bottom w:val="single" w:sz="4" w:space="0" w:color="auto"/>
              <w:right w:val="single" w:sz="4" w:space="0" w:color="auto"/>
            </w:tcBorders>
            <w:shd w:val="clear" w:color="auto" w:fill="F79646" w:themeFill="accent6"/>
            <w:noWrap/>
            <w:vAlign w:val="center"/>
          </w:tcPr>
          <w:p w14:paraId="6377F68D" w14:textId="77777777" w:rsidR="006A3A2E" w:rsidRPr="00B27A08" w:rsidRDefault="79BB28C2" w:rsidP="00C25B0F">
            <w:pPr>
              <w:pStyle w:val="Tabelanagwek"/>
              <w:rPr>
                <w:rFonts w:eastAsia="Calibri"/>
              </w:rPr>
            </w:pPr>
            <w:r w:rsidRPr="00B27A08">
              <w:rPr>
                <w:rFonts w:eastAsia="Calibri"/>
              </w:rPr>
              <w:t>Rodzaj silnika</w:t>
            </w:r>
          </w:p>
        </w:tc>
        <w:tc>
          <w:tcPr>
            <w:tcW w:w="2229" w:type="dxa"/>
            <w:tcBorders>
              <w:top w:val="single" w:sz="4" w:space="0" w:color="auto"/>
              <w:left w:val="single" w:sz="4" w:space="0" w:color="auto"/>
              <w:bottom w:val="single" w:sz="4" w:space="0" w:color="auto"/>
              <w:right w:val="single" w:sz="4" w:space="0" w:color="auto"/>
            </w:tcBorders>
            <w:shd w:val="clear" w:color="auto" w:fill="F79646" w:themeFill="accent6"/>
            <w:noWrap/>
            <w:vAlign w:val="center"/>
          </w:tcPr>
          <w:p w14:paraId="0C3A70BE" w14:textId="77777777" w:rsidR="006A3A2E" w:rsidRPr="00B27A08" w:rsidRDefault="79BB28C2" w:rsidP="00C25B0F">
            <w:pPr>
              <w:pStyle w:val="Tabelanagwek"/>
              <w:rPr>
                <w:rFonts w:eastAsia="Calibri"/>
              </w:rPr>
            </w:pPr>
            <w:r w:rsidRPr="00B27A08">
              <w:rPr>
                <w:rFonts w:eastAsia="Calibri"/>
              </w:rPr>
              <w:t>Stawka opłaty dla ON [zł/Mg]</w:t>
            </w:r>
          </w:p>
        </w:tc>
        <w:tc>
          <w:tcPr>
            <w:tcW w:w="2229"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3903E39E" w14:textId="77777777" w:rsidR="006A3A2E" w:rsidRPr="00B27A08" w:rsidRDefault="79BB28C2" w:rsidP="00C25B0F">
            <w:pPr>
              <w:pStyle w:val="Tabelanagwek"/>
              <w:rPr>
                <w:rFonts w:eastAsia="Calibri"/>
              </w:rPr>
            </w:pPr>
            <w:r w:rsidRPr="00B27A08">
              <w:rPr>
                <w:rFonts w:eastAsia="Calibri"/>
              </w:rPr>
              <w:t>Stawka opłaty dla CNG [zł/Mg]</w:t>
            </w:r>
          </w:p>
        </w:tc>
      </w:tr>
      <w:tr w:rsidR="00300E8D" w:rsidRPr="002D5072" w14:paraId="405EB65C" w14:textId="77777777" w:rsidTr="79BB28C2">
        <w:trPr>
          <w:cantSplit/>
          <w:trHeight w:val="472"/>
          <w:tblHeader/>
        </w:trPr>
        <w:tc>
          <w:tcPr>
            <w:tcW w:w="851" w:type="dxa"/>
            <w:vMerge/>
            <w:tcBorders>
              <w:top w:val="single" w:sz="4" w:space="0" w:color="auto"/>
              <w:left w:val="single" w:sz="4" w:space="0" w:color="auto"/>
              <w:bottom w:val="single" w:sz="4" w:space="0" w:color="auto"/>
              <w:right w:val="single" w:sz="4" w:space="0" w:color="auto"/>
            </w:tcBorders>
            <w:shd w:val="clear" w:color="auto" w:fill="F79646"/>
            <w:vAlign w:val="center"/>
          </w:tcPr>
          <w:p w14:paraId="1B7314A2" w14:textId="77777777" w:rsidR="00300E8D" w:rsidRPr="00B27A08" w:rsidRDefault="00300E8D" w:rsidP="00C25B0F">
            <w:pPr>
              <w:pStyle w:val="Tabelanagwek"/>
              <w:rPr>
                <w:rFonts w:eastAsia="Calibri"/>
              </w:rPr>
            </w:pPr>
          </w:p>
        </w:tc>
        <w:tc>
          <w:tcPr>
            <w:tcW w:w="3903" w:type="dxa"/>
            <w:vMerge/>
            <w:tcBorders>
              <w:top w:val="single" w:sz="4" w:space="0" w:color="auto"/>
              <w:left w:val="nil"/>
              <w:bottom w:val="single" w:sz="4" w:space="0" w:color="auto"/>
              <w:right w:val="single" w:sz="4" w:space="0" w:color="auto"/>
            </w:tcBorders>
            <w:shd w:val="clear" w:color="auto" w:fill="F79646"/>
            <w:vAlign w:val="center"/>
          </w:tcPr>
          <w:p w14:paraId="28EB3D48" w14:textId="77777777" w:rsidR="00300E8D" w:rsidRPr="00B27A08" w:rsidRDefault="00300E8D" w:rsidP="00C25B0F">
            <w:pPr>
              <w:pStyle w:val="Tabelanagwek"/>
              <w:rPr>
                <w:rFonts w:eastAsia="Calibri"/>
              </w:rPr>
            </w:pPr>
          </w:p>
        </w:tc>
        <w:tc>
          <w:tcPr>
            <w:tcW w:w="4458" w:type="dxa"/>
            <w:gridSpan w:val="2"/>
            <w:tcBorders>
              <w:top w:val="single" w:sz="4" w:space="0" w:color="auto"/>
              <w:left w:val="nil"/>
              <w:bottom w:val="single" w:sz="4" w:space="0" w:color="auto"/>
              <w:right w:val="single" w:sz="4" w:space="0" w:color="auto"/>
            </w:tcBorders>
            <w:shd w:val="clear" w:color="auto" w:fill="F79646" w:themeFill="accent6"/>
            <w:vAlign w:val="center"/>
          </w:tcPr>
          <w:p w14:paraId="639AAFFF" w14:textId="79A5A93C" w:rsidR="00300E8D" w:rsidRPr="00B27A08" w:rsidRDefault="000B59F1" w:rsidP="00C25B0F">
            <w:pPr>
              <w:pStyle w:val="Tabelanagwek"/>
              <w:rPr>
                <w:rFonts w:eastAsia="Calibri"/>
              </w:rPr>
            </w:pPr>
            <w:r w:rsidRPr="00B27A08">
              <w:rPr>
                <w:rFonts w:eastAsia="Calibri"/>
              </w:rPr>
              <w:t>2019</w:t>
            </w:r>
          </w:p>
        </w:tc>
      </w:tr>
      <w:tr w:rsidR="00300E8D" w:rsidRPr="002D5072" w14:paraId="3EF1A8DA" w14:textId="77777777" w:rsidTr="79BB28C2">
        <w:trPr>
          <w:cantSplit/>
          <w:trHeight w:val="437"/>
        </w:trPr>
        <w:tc>
          <w:tcPr>
            <w:tcW w:w="851" w:type="dxa"/>
            <w:tcBorders>
              <w:top w:val="nil"/>
              <w:left w:val="single" w:sz="4" w:space="0" w:color="auto"/>
              <w:bottom w:val="single" w:sz="4" w:space="0" w:color="auto"/>
              <w:right w:val="single" w:sz="4" w:space="0" w:color="auto"/>
            </w:tcBorders>
            <w:shd w:val="clear" w:color="auto" w:fill="auto"/>
            <w:vAlign w:val="center"/>
          </w:tcPr>
          <w:p w14:paraId="4FE308F5" w14:textId="4001C33D" w:rsidR="00300E8D" w:rsidRPr="00B27A08" w:rsidRDefault="00D710BE" w:rsidP="00C25B0F">
            <w:pPr>
              <w:pStyle w:val="Tabelatre"/>
              <w:rPr>
                <w:rFonts w:eastAsia="Calibri"/>
              </w:rPr>
            </w:pPr>
            <w:r>
              <w:rPr>
                <w:rFonts w:eastAsia="Calibri"/>
              </w:rPr>
              <w:t xml:space="preserve"> </w:t>
            </w:r>
          </w:p>
        </w:tc>
        <w:tc>
          <w:tcPr>
            <w:tcW w:w="3903" w:type="dxa"/>
            <w:tcBorders>
              <w:top w:val="nil"/>
              <w:left w:val="nil"/>
              <w:bottom w:val="single" w:sz="4" w:space="0" w:color="auto"/>
              <w:right w:val="single" w:sz="4" w:space="0" w:color="auto"/>
            </w:tcBorders>
            <w:shd w:val="clear" w:color="auto" w:fill="auto"/>
            <w:vAlign w:val="center"/>
          </w:tcPr>
          <w:p w14:paraId="53DB7F23" w14:textId="77777777" w:rsidR="00300E8D" w:rsidRPr="00B27A08" w:rsidRDefault="79BB28C2" w:rsidP="00C25B0F">
            <w:pPr>
              <w:pStyle w:val="Tabelatre"/>
              <w:rPr>
                <w:rFonts w:eastAsia="Calibri"/>
              </w:rPr>
            </w:pPr>
            <w:r w:rsidRPr="00B27A08">
              <w:rPr>
                <w:rFonts w:eastAsia="Calibri"/>
              </w:rPr>
              <w:t>Silniki w autobusach o dopuszczalnej masie całkowitej pow. 3,5 Mg zarejestrowanych po raz pierwszy do dnia 30.09.1993</w:t>
            </w:r>
          </w:p>
        </w:tc>
        <w:tc>
          <w:tcPr>
            <w:tcW w:w="2229" w:type="dxa"/>
            <w:tcBorders>
              <w:top w:val="nil"/>
              <w:left w:val="nil"/>
              <w:bottom w:val="single" w:sz="4" w:space="0" w:color="auto"/>
              <w:right w:val="single" w:sz="4" w:space="0" w:color="auto"/>
            </w:tcBorders>
            <w:shd w:val="clear" w:color="auto" w:fill="auto"/>
            <w:vAlign w:val="center"/>
          </w:tcPr>
          <w:p w14:paraId="26A93D47" w14:textId="05858429" w:rsidR="00300E8D" w:rsidRPr="00B27A08" w:rsidRDefault="00FF6E8C" w:rsidP="00C25B0F">
            <w:pPr>
              <w:pStyle w:val="Tabelatre"/>
              <w:rPr>
                <w:rFonts w:eastAsia="Calibri"/>
                <w:color w:val="333333"/>
              </w:rPr>
            </w:pPr>
            <w:r w:rsidRPr="00B27A08">
              <w:rPr>
                <w:rFonts w:eastAsia="Calibri"/>
                <w:color w:val="333333"/>
              </w:rPr>
              <w:t>59,18</w:t>
            </w:r>
          </w:p>
        </w:tc>
        <w:tc>
          <w:tcPr>
            <w:tcW w:w="2229" w:type="dxa"/>
            <w:tcBorders>
              <w:top w:val="single" w:sz="4" w:space="0" w:color="auto"/>
              <w:left w:val="nil"/>
              <w:bottom w:val="single" w:sz="4" w:space="0" w:color="auto"/>
              <w:right w:val="single" w:sz="4" w:space="0" w:color="auto"/>
            </w:tcBorders>
            <w:vAlign w:val="center"/>
          </w:tcPr>
          <w:p w14:paraId="45A0A549" w14:textId="77777777" w:rsidR="00300E8D" w:rsidRPr="00B27A08" w:rsidRDefault="79BB28C2" w:rsidP="00C25B0F">
            <w:pPr>
              <w:pStyle w:val="Tabelatre"/>
              <w:rPr>
                <w:rFonts w:eastAsia="Calibri"/>
                <w:color w:val="333333"/>
              </w:rPr>
            </w:pPr>
            <w:r w:rsidRPr="00B27A08">
              <w:rPr>
                <w:rFonts w:eastAsia="Calibri"/>
                <w:color w:val="333333"/>
              </w:rPr>
              <w:t>-</w:t>
            </w:r>
          </w:p>
        </w:tc>
      </w:tr>
      <w:tr w:rsidR="00300E8D" w:rsidRPr="002D5072" w14:paraId="786B53A7" w14:textId="77777777" w:rsidTr="79BB28C2">
        <w:trPr>
          <w:cantSplit/>
          <w:trHeight w:val="843"/>
        </w:trPr>
        <w:tc>
          <w:tcPr>
            <w:tcW w:w="851" w:type="dxa"/>
            <w:tcBorders>
              <w:top w:val="nil"/>
              <w:left w:val="single" w:sz="4" w:space="0" w:color="auto"/>
              <w:bottom w:val="single" w:sz="4" w:space="0" w:color="auto"/>
              <w:right w:val="single" w:sz="4" w:space="0" w:color="auto"/>
            </w:tcBorders>
            <w:shd w:val="clear" w:color="auto" w:fill="auto"/>
            <w:vAlign w:val="center"/>
          </w:tcPr>
          <w:p w14:paraId="5ADA7E87" w14:textId="77777777" w:rsidR="00300E8D" w:rsidRPr="00B27A08" w:rsidRDefault="79BB28C2" w:rsidP="00C25B0F">
            <w:pPr>
              <w:pStyle w:val="Tabelatre"/>
              <w:rPr>
                <w:rFonts w:eastAsia="Calibri"/>
                <w:highlight w:val="yellow"/>
              </w:rPr>
            </w:pPr>
            <w:r w:rsidRPr="00B27A08">
              <w:rPr>
                <w:rFonts w:eastAsia="Calibri"/>
              </w:rPr>
              <w:t>15</w:t>
            </w:r>
          </w:p>
        </w:tc>
        <w:tc>
          <w:tcPr>
            <w:tcW w:w="3903" w:type="dxa"/>
            <w:tcBorders>
              <w:top w:val="nil"/>
              <w:left w:val="nil"/>
              <w:bottom w:val="single" w:sz="4" w:space="0" w:color="auto"/>
              <w:right w:val="single" w:sz="4" w:space="0" w:color="auto"/>
            </w:tcBorders>
            <w:shd w:val="clear" w:color="auto" w:fill="auto"/>
            <w:vAlign w:val="center"/>
          </w:tcPr>
          <w:p w14:paraId="0B34E168" w14:textId="77777777" w:rsidR="00300E8D" w:rsidRPr="00B27A08" w:rsidRDefault="79BB28C2" w:rsidP="00C25B0F">
            <w:pPr>
              <w:pStyle w:val="Tabelatre"/>
              <w:rPr>
                <w:rFonts w:eastAsia="Calibri"/>
              </w:rPr>
            </w:pPr>
            <w:r w:rsidRPr="00B27A08">
              <w:rPr>
                <w:rFonts w:eastAsia="Calibri"/>
              </w:rPr>
              <w:t>Silniki w pojazdach samochodowych o dopuszczalnej masie całkowitej pow. 3,5 Mg zarejestrowanych po raz pierwszy w okresie 1.10.1993 - 30.09.1996 lub z dokumentem potwierdzającym spełnienie wymagań EURO 1</w:t>
            </w:r>
          </w:p>
        </w:tc>
        <w:tc>
          <w:tcPr>
            <w:tcW w:w="2229" w:type="dxa"/>
            <w:tcBorders>
              <w:top w:val="nil"/>
              <w:left w:val="nil"/>
              <w:bottom w:val="single" w:sz="4" w:space="0" w:color="auto"/>
              <w:right w:val="single" w:sz="4" w:space="0" w:color="auto"/>
            </w:tcBorders>
            <w:shd w:val="clear" w:color="auto" w:fill="auto"/>
            <w:vAlign w:val="center"/>
          </w:tcPr>
          <w:p w14:paraId="06B7F687" w14:textId="2E54BE6A" w:rsidR="00300E8D" w:rsidRPr="00B27A08" w:rsidRDefault="00106BD2" w:rsidP="00C25B0F">
            <w:pPr>
              <w:pStyle w:val="Tabelatre"/>
              <w:rPr>
                <w:rFonts w:eastAsia="Calibri"/>
                <w:color w:val="333333"/>
              </w:rPr>
            </w:pPr>
            <w:r w:rsidRPr="00B27A08">
              <w:rPr>
                <w:rFonts w:eastAsia="Calibri"/>
                <w:color w:val="333333"/>
              </w:rPr>
              <w:t>21,38</w:t>
            </w:r>
          </w:p>
        </w:tc>
        <w:tc>
          <w:tcPr>
            <w:tcW w:w="2229" w:type="dxa"/>
            <w:tcBorders>
              <w:top w:val="single" w:sz="4" w:space="0" w:color="auto"/>
              <w:left w:val="nil"/>
              <w:bottom w:val="single" w:sz="4" w:space="0" w:color="auto"/>
              <w:right w:val="single" w:sz="4" w:space="0" w:color="auto"/>
            </w:tcBorders>
            <w:vAlign w:val="center"/>
          </w:tcPr>
          <w:p w14:paraId="5A793ECE" w14:textId="7069FB6C" w:rsidR="00300E8D" w:rsidRPr="00B27A08" w:rsidRDefault="00106BD2" w:rsidP="00C25B0F">
            <w:pPr>
              <w:pStyle w:val="Tabelatre"/>
              <w:rPr>
                <w:rFonts w:eastAsia="Calibri"/>
                <w:color w:val="333333"/>
              </w:rPr>
            </w:pPr>
            <w:r w:rsidRPr="00B27A08">
              <w:rPr>
                <w:rFonts w:eastAsia="Calibri"/>
                <w:color w:val="333333"/>
              </w:rPr>
              <w:t>15,65</w:t>
            </w:r>
          </w:p>
        </w:tc>
      </w:tr>
      <w:tr w:rsidR="00300E8D" w:rsidRPr="002D5072" w14:paraId="14BE7105" w14:textId="77777777" w:rsidTr="79BB28C2">
        <w:trPr>
          <w:cantSplit/>
          <w:trHeight w:val="928"/>
        </w:trPr>
        <w:tc>
          <w:tcPr>
            <w:tcW w:w="851" w:type="dxa"/>
            <w:tcBorders>
              <w:top w:val="nil"/>
              <w:left w:val="single" w:sz="4" w:space="0" w:color="auto"/>
              <w:bottom w:val="single" w:sz="4" w:space="0" w:color="auto"/>
              <w:right w:val="single" w:sz="4" w:space="0" w:color="auto"/>
            </w:tcBorders>
            <w:shd w:val="clear" w:color="auto" w:fill="auto"/>
            <w:vAlign w:val="center"/>
          </w:tcPr>
          <w:p w14:paraId="16BD145D" w14:textId="77777777" w:rsidR="00300E8D" w:rsidRPr="00B27A08" w:rsidRDefault="79BB28C2" w:rsidP="00C25B0F">
            <w:pPr>
              <w:pStyle w:val="Tabelatre"/>
              <w:rPr>
                <w:rFonts w:eastAsia="Calibri"/>
              </w:rPr>
            </w:pPr>
            <w:r w:rsidRPr="00B27A08">
              <w:rPr>
                <w:rFonts w:eastAsia="Calibri"/>
              </w:rPr>
              <w:t>16</w:t>
            </w:r>
          </w:p>
        </w:tc>
        <w:tc>
          <w:tcPr>
            <w:tcW w:w="3903" w:type="dxa"/>
            <w:tcBorders>
              <w:top w:val="nil"/>
              <w:left w:val="nil"/>
              <w:bottom w:val="single" w:sz="4" w:space="0" w:color="auto"/>
              <w:right w:val="single" w:sz="4" w:space="0" w:color="auto"/>
            </w:tcBorders>
            <w:shd w:val="clear" w:color="auto" w:fill="auto"/>
            <w:vAlign w:val="center"/>
          </w:tcPr>
          <w:p w14:paraId="6EC2E4B6" w14:textId="77777777" w:rsidR="00300E8D" w:rsidRPr="00B27A08" w:rsidRDefault="79BB28C2" w:rsidP="00C25B0F">
            <w:pPr>
              <w:pStyle w:val="Tabelatre"/>
              <w:rPr>
                <w:rFonts w:eastAsia="Calibri"/>
              </w:rPr>
            </w:pPr>
            <w:r w:rsidRPr="00B27A08">
              <w:rPr>
                <w:rFonts w:eastAsia="Calibri"/>
              </w:rPr>
              <w:t>Silniki w pojazdach samochodowych o dopuszczalnej masie całkowitej pow. 3,5 Mg zarejestrowanych po raz pierwszy w okresie 1.10.1996 - 30.09.2001 lub z dokumentem potwierdzającym spełnienie wymagań EURO 2</w:t>
            </w:r>
          </w:p>
        </w:tc>
        <w:tc>
          <w:tcPr>
            <w:tcW w:w="2229" w:type="dxa"/>
            <w:tcBorders>
              <w:top w:val="nil"/>
              <w:left w:val="nil"/>
              <w:bottom w:val="single" w:sz="4" w:space="0" w:color="auto"/>
              <w:right w:val="single" w:sz="4" w:space="0" w:color="auto"/>
            </w:tcBorders>
            <w:shd w:val="clear" w:color="auto" w:fill="auto"/>
            <w:vAlign w:val="center"/>
          </w:tcPr>
          <w:p w14:paraId="45CD0B69" w14:textId="3B6E5E0B" w:rsidR="00300E8D" w:rsidRPr="00B27A08" w:rsidRDefault="00124DE9" w:rsidP="00C25B0F">
            <w:pPr>
              <w:pStyle w:val="Tabelatre"/>
              <w:rPr>
                <w:rFonts w:eastAsia="Calibri"/>
                <w:color w:val="333333"/>
              </w:rPr>
            </w:pPr>
            <w:r w:rsidRPr="00B27A08">
              <w:rPr>
                <w:rFonts w:eastAsia="Calibri"/>
                <w:color w:val="333333"/>
              </w:rPr>
              <w:t>17,71</w:t>
            </w:r>
          </w:p>
        </w:tc>
        <w:tc>
          <w:tcPr>
            <w:tcW w:w="2229" w:type="dxa"/>
            <w:tcBorders>
              <w:top w:val="single" w:sz="4" w:space="0" w:color="auto"/>
              <w:left w:val="nil"/>
              <w:bottom w:val="single" w:sz="4" w:space="0" w:color="auto"/>
              <w:right w:val="single" w:sz="4" w:space="0" w:color="auto"/>
            </w:tcBorders>
            <w:vAlign w:val="center"/>
          </w:tcPr>
          <w:p w14:paraId="663B8732" w14:textId="1879AA6E" w:rsidR="00300E8D" w:rsidRPr="00B27A08" w:rsidRDefault="000B59F1" w:rsidP="00C25B0F">
            <w:pPr>
              <w:pStyle w:val="Tabelatre"/>
              <w:rPr>
                <w:rFonts w:eastAsia="Calibri"/>
                <w:color w:val="333333"/>
              </w:rPr>
            </w:pPr>
            <w:r w:rsidRPr="00B27A08">
              <w:rPr>
                <w:rFonts w:eastAsia="Calibri"/>
                <w:color w:val="333333"/>
              </w:rPr>
              <w:t>12,65</w:t>
            </w:r>
          </w:p>
        </w:tc>
      </w:tr>
      <w:tr w:rsidR="00300E8D" w:rsidRPr="002D5072" w14:paraId="124002B5" w14:textId="77777777" w:rsidTr="79BB28C2">
        <w:trPr>
          <w:cantSplit/>
          <w:trHeight w:val="1000"/>
        </w:trPr>
        <w:tc>
          <w:tcPr>
            <w:tcW w:w="851" w:type="dxa"/>
            <w:tcBorders>
              <w:top w:val="nil"/>
              <w:left w:val="single" w:sz="4" w:space="0" w:color="auto"/>
              <w:bottom w:val="single" w:sz="4" w:space="0" w:color="auto"/>
              <w:right w:val="single" w:sz="4" w:space="0" w:color="auto"/>
            </w:tcBorders>
            <w:shd w:val="clear" w:color="auto" w:fill="auto"/>
            <w:vAlign w:val="center"/>
          </w:tcPr>
          <w:p w14:paraId="7E853F97" w14:textId="77777777" w:rsidR="00300E8D" w:rsidRPr="00B27A08" w:rsidRDefault="79BB28C2" w:rsidP="00C25B0F">
            <w:pPr>
              <w:pStyle w:val="Tabelatre"/>
              <w:rPr>
                <w:rFonts w:eastAsia="Calibri"/>
              </w:rPr>
            </w:pPr>
            <w:r w:rsidRPr="00B27A08">
              <w:rPr>
                <w:rFonts w:eastAsia="Calibri"/>
              </w:rPr>
              <w:t>17</w:t>
            </w:r>
          </w:p>
        </w:tc>
        <w:tc>
          <w:tcPr>
            <w:tcW w:w="3903" w:type="dxa"/>
            <w:tcBorders>
              <w:top w:val="nil"/>
              <w:left w:val="nil"/>
              <w:bottom w:val="single" w:sz="4" w:space="0" w:color="auto"/>
              <w:right w:val="single" w:sz="4" w:space="0" w:color="auto"/>
            </w:tcBorders>
            <w:shd w:val="clear" w:color="auto" w:fill="auto"/>
            <w:vAlign w:val="center"/>
          </w:tcPr>
          <w:p w14:paraId="58E58376" w14:textId="77777777" w:rsidR="00300E8D" w:rsidRPr="00B27A08" w:rsidRDefault="79BB28C2" w:rsidP="00C25B0F">
            <w:pPr>
              <w:pStyle w:val="Tabelatre"/>
              <w:rPr>
                <w:rFonts w:eastAsia="Calibri"/>
              </w:rPr>
            </w:pPr>
            <w:r w:rsidRPr="00B27A08">
              <w:rPr>
                <w:rFonts w:eastAsia="Calibri"/>
              </w:rPr>
              <w:t>Silniki w pojazdach samochodowych o dopuszczalnej masie całkowitej pow. 3,5 Mg zarejestrowanych po raz pierwszy w okresie 1.10.2001 - 30.09.2006 lub z dokumentem potwierdzającym spełnienie wymagań EURO 3</w:t>
            </w:r>
          </w:p>
        </w:tc>
        <w:tc>
          <w:tcPr>
            <w:tcW w:w="2229" w:type="dxa"/>
            <w:tcBorders>
              <w:top w:val="nil"/>
              <w:left w:val="nil"/>
              <w:bottom w:val="single" w:sz="4" w:space="0" w:color="auto"/>
              <w:right w:val="single" w:sz="4" w:space="0" w:color="auto"/>
            </w:tcBorders>
            <w:shd w:val="clear" w:color="auto" w:fill="auto"/>
            <w:vAlign w:val="center"/>
          </w:tcPr>
          <w:p w14:paraId="77F11D28" w14:textId="668519F9" w:rsidR="00300E8D" w:rsidRPr="00B27A08" w:rsidRDefault="000B59F1" w:rsidP="00C25B0F">
            <w:pPr>
              <w:pStyle w:val="Tabelatre"/>
              <w:rPr>
                <w:rFonts w:eastAsia="Calibri"/>
                <w:color w:val="333333"/>
              </w:rPr>
            </w:pPr>
            <w:r w:rsidRPr="00B27A08">
              <w:rPr>
                <w:rFonts w:eastAsia="Calibri"/>
                <w:color w:val="333333"/>
              </w:rPr>
              <w:t>12,23</w:t>
            </w:r>
          </w:p>
        </w:tc>
        <w:tc>
          <w:tcPr>
            <w:tcW w:w="2229" w:type="dxa"/>
            <w:tcBorders>
              <w:top w:val="single" w:sz="4" w:space="0" w:color="auto"/>
              <w:left w:val="nil"/>
              <w:bottom w:val="single" w:sz="4" w:space="0" w:color="auto"/>
              <w:right w:val="single" w:sz="4" w:space="0" w:color="auto"/>
            </w:tcBorders>
            <w:vAlign w:val="center"/>
          </w:tcPr>
          <w:p w14:paraId="77F878D2" w14:textId="1371480F" w:rsidR="00300E8D" w:rsidRPr="00B27A08" w:rsidRDefault="00FE7B40" w:rsidP="00C25B0F">
            <w:pPr>
              <w:pStyle w:val="Tabelatre"/>
              <w:rPr>
                <w:rFonts w:eastAsia="Calibri"/>
                <w:color w:val="333333"/>
              </w:rPr>
            </w:pPr>
            <w:r w:rsidRPr="00B27A08">
              <w:rPr>
                <w:rFonts w:eastAsia="Calibri"/>
                <w:color w:val="333333"/>
              </w:rPr>
              <w:t>10,42</w:t>
            </w:r>
          </w:p>
        </w:tc>
      </w:tr>
      <w:tr w:rsidR="00300E8D" w:rsidRPr="002D5072" w14:paraId="670FB887" w14:textId="77777777" w:rsidTr="79BB28C2">
        <w:trPr>
          <w:cantSplit/>
          <w:trHeight w:val="959"/>
        </w:trPr>
        <w:tc>
          <w:tcPr>
            <w:tcW w:w="851" w:type="dxa"/>
            <w:tcBorders>
              <w:top w:val="nil"/>
              <w:left w:val="single" w:sz="4" w:space="0" w:color="auto"/>
              <w:bottom w:val="single" w:sz="4" w:space="0" w:color="auto"/>
              <w:right w:val="single" w:sz="4" w:space="0" w:color="auto"/>
            </w:tcBorders>
            <w:shd w:val="clear" w:color="auto" w:fill="auto"/>
            <w:vAlign w:val="center"/>
          </w:tcPr>
          <w:p w14:paraId="1040AE91" w14:textId="77777777" w:rsidR="00300E8D" w:rsidRPr="00B27A08" w:rsidRDefault="79BB28C2" w:rsidP="00C25B0F">
            <w:pPr>
              <w:pStyle w:val="Tabelatre"/>
              <w:rPr>
                <w:rFonts w:eastAsia="Calibri"/>
              </w:rPr>
            </w:pPr>
            <w:r w:rsidRPr="00B27A08">
              <w:rPr>
                <w:rFonts w:eastAsia="Calibri"/>
              </w:rPr>
              <w:t>18</w:t>
            </w:r>
          </w:p>
        </w:tc>
        <w:tc>
          <w:tcPr>
            <w:tcW w:w="3903" w:type="dxa"/>
            <w:tcBorders>
              <w:top w:val="nil"/>
              <w:left w:val="nil"/>
              <w:bottom w:val="single" w:sz="4" w:space="0" w:color="auto"/>
              <w:right w:val="single" w:sz="4" w:space="0" w:color="auto"/>
            </w:tcBorders>
            <w:shd w:val="clear" w:color="auto" w:fill="auto"/>
            <w:vAlign w:val="center"/>
          </w:tcPr>
          <w:p w14:paraId="1C759864" w14:textId="77777777" w:rsidR="00300E8D" w:rsidRPr="00B27A08" w:rsidRDefault="79BB28C2" w:rsidP="00C25B0F">
            <w:pPr>
              <w:pStyle w:val="Tabelatre"/>
              <w:rPr>
                <w:rFonts w:eastAsia="Calibri"/>
              </w:rPr>
            </w:pPr>
            <w:r w:rsidRPr="00B27A08">
              <w:rPr>
                <w:rFonts w:eastAsia="Calibri"/>
              </w:rPr>
              <w:t>Silniki w pojazdach samochodowych o dopuszczalnej masie całkowitej pow. 3,5 Mg zarejestrowanych po raz pierwszy w okresie 1.10.2006 - 30.09.2009 lub z dokumentem potwierdzającym spełnienie wymagań EURO 4</w:t>
            </w:r>
          </w:p>
        </w:tc>
        <w:tc>
          <w:tcPr>
            <w:tcW w:w="2229" w:type="dxa"/>
            <w:tcBorders>
              <w:top w:val="nil"/>
              <w:left w:val="nil"/>
              <w:bottom w:val="single" w:sz="4" w:space="0" w:color="auto"/>
              <w:right w:val="single" w:sz="4" w:space="0" w:color="auto"/>
            </w:tcBorders>
            <w:shd w:val="clear" w:color="auto" w:fill="auto"/>
            <w:vAlign w:val="center"/>
          </w:tcPr>
          <w:p w14:paraId="6663F224" w14:textId="1027926E" w:rsidR="00300E8D" w:rsidRPr="00B27A08" w:rsidRDefault="00FE7B40" w:rsidP="00C25B0F">
            <w:pPr>
              <w:pStyle w:val="Tabelatre"/>
              <w:rPr>
                <w:rFonts w:eastAsia="Calibri"/>
                <w:color w:val="333333"/>
              </w:rPr>
            </w:pPr>
            <w:r w:rsidRPr="00B27A08">
              <w:rPr>
                <w:rFonts w:eastAsia="Calibri"/>
                <w:color w:val="333333"/>
              </w:rPr>
              <w:t>8,87</w:t>
            </w:r>
          </w:p>
        </w:tc>
        <w:tc>
          <w:tcPr>
            <w:tcW w:w="2229" w:type="dxa"/>
            <w:tcBorders>
              <w:top w:val="single" w:sz="4" w:space="0" w:color="auto"/>
              <w:left w:val="nil"/>
              <w:bottom w:val="single" w:sz="4" w:space="0" w:color="auto"/>
              <w:right w:val="single" w:sz="4" w:space="0" w:color="auto"/>
            </w:tcBorders>
            <w:vAlign w:val="center"/>
          </w:tcPr>
          <w:p w14:paraId="234D49AA" w14:textId="6BCD0B88" w:rsidR="00300E8D" w:rsidRPr="00B27A08" w:rsidRDefault="00FE7B40" w:rsidP="00C25B0F">
            <w:pPr>
              <w:pStyle w:val="Tabelatre"/>
              <w:rPr>
                <w:rFonts w:eastAsia="Calibri"/>
                <w:color w:val="333333"/>
              </w:rPr>
            </w:pPr>
            <w:r w:rsidRPr="00B27A08">
              <w:rPr>
                <w:rFonts w:eastAsia="Calibri"/>
                <w:color w:val="333333"/>
              </w:rPr>
              <w:t>7,96</w:t>
            </w:r>
          </w:p>
        </w:tc>
      </w:tr>
      <w:tr w:rsidR="00300E8D" w:rsidRPr="002D5072" w14:paraId="68BA3B92" w14:textId="77777777" w:rsidTr="00485F58">
        <w:trPr>
          <w:cantSplit/>
          <w:trHeight w:val="1011"/>
        </w:trPr>
        <w:tc>
          <w:tcPr>
            <w:tcW w:w="851" w:type="dxa"/>
            <w:tcBorders>
              <w:top w:val="nil"/>
              <w:left w:val="single" w:sz="4" w:space="0" w:color="auto"/>
              <w:bottom w:val="single" w:sz="4" w:space="0" w:color="auto"/>
              <w:right w:val="single" w:sz="4" w:space="0" w:color="auto"/>
            </w:tcBorders>
            <w:shd w:val="clear" w:color="auto" w:fill="auto"/>
            <w:vAlign w:val="center"/>
          </w:tcPr>
          <w:p w14:paraId="6EECE3A4" w14:textId="77777777" w:rsidR="00300E8D" w:rsidRPr="00B27A08" w:rsidRDefault="79BB28C2" w:rsidP="00C25B0F">
            <w:pPr>
              <w:pStyle w:val="Tabelatre"/>
              <w:rPr>
                <w:rFonts w:eastAsia="Calibri"/>
              </w:rPr>
            </w:pPr>
            <w:r w:rsidRPr="00B27A08">
              <w:rPr>
                <w:rFonts w:eastAsia="Calibri"/>
              </w:rPr>
              <w:t>19</w:t>
            </w:r>
          </w:p>
        </w:tc>
        <w:tc>
          <w:tcPr>
            <w:tcW w:w="3903" w:type="dxa"/>
            <w:tcBorders>
              <w:top w:val="nil"/>
              <w:left w:val="nil"/>
              <w:bottom w:val="single" w:sz="4" w:space="0" w:color="auto"/>
              <w:right w:val="single" w:sz="4" w:space="0" w:color="auto"/>
            </w:tcBorders>
            <w:shd w:val="clear" w:color="auto" w:fill="auto"/>
            <w:vAlign w:val="center"/>
          </w:tcPr>
          <w:p w14:paraId="10E60D1B" w14:textId="77777777" w:rsidR="00300E8D" w:rsidRPr="00B27A08" w:rsidRDefault="79BB28C2" w:rsidP="00C25B0F">
            <w:pPr>
              <w:pStyle w:val="Tabelatre"/>
              <w:rPr>
                <w:rFonts w:eastAsia="Calibri"/>
              </w:rPr>
            </w:pPr>
            <w:r w:rsidRPr="00B27A08">
              <w:rPr>
                <w:rFonts w:eastAsia="Calibri"/>
              </w:rPr>
              <w:t>Silniki w pojazdach samochodowych o dopuszczalnej masie całkowitej pow. 3,5 Mg z dokumentem potwierdzającym spełnienie wymagań EURO 5</w:t>
            </w:r>
          </w:p>
        </w:tc>
        <w:tc>
          <w:tcPr>
            <w:tcW w:w="2229" w:type="dxa"/>
            <w:tcBorders>
              <w:top w:val="nil"/>
              <w:left w:val="nil"/>
              <w:bottom w:val="single" w:sz="4" w:space="0" w:color="auto"/>
              <w:right w:val="single" w:sz="4" w:space="0" w:color="auto"/>
            </w:tcBorders>
            <w:shd w:val="clear" w:color="auto" w:fill="auto"/>
            <w:vAlign w:val="center"/>
          </w:tcPr>
          <w:p w14:paraId="64918878" w14:textId="63CAB71D" w:rsidR="00300E8D" w:rsidRPr="00B27A08" w:rsidRDefault="00633049" w:rsidP="00C25B0F">
            <w:pPr>
              <w:pStyle w:val="Tabelatre"/>
              <w:rPr>
                <w:rFonts w:eastAsia="Calibri"/>
                <w:color w:val="333333"/>
              </w:rPr>
            </w:pPr>
            <w:r w:rsidRPr="00B27A08">
              <w:rPr>
                <w:rFonts w:eastAsia="Calibri"/>
                <w:color w:val="333333"/>
              </w:rPr>
              <w:t>6,16</w:t>
            </w:r>
          </w:p>
        </w:tc>
        <w:tc>
          <w:tcPr>
            <w:tcW w:w="2229" w:type="dxa"/>
            <w:tcBorders>
              <w:top w:val="single" w:sz="4" w:space="0" w:color="auto"/>
              <w:left w:val="nil"/>
              <w:bottom w:val="single" w:sz="4" w:space="0" w:color="auto"/>
              <w:right w:val="single" w:sz="4" w:space="0" w:color="auto"/>
            </w:tcBorders>
            <w:vAlign w:val="center"/>
          </w:tcPr>
          <w:p w14:paraId="3E2D3E42" w14:textId="1F73C913" w:rsidR="00300E8D" w:rsidRPr="00B27A08" w:rsidRDefault="00633049" w:rsidP="00C25B0F">
            <w:pPr>
              <w:pStyle w:val="Tabelatre"/>
              <w:rPr>
                <w:rFonts w:eastAsia="Calibri"/>
                <w:color w:val="333333"/>
              </w:rPr>
            </w:pPr>
            <w:r w:rsidRPr="00B27A08">
              <w:rPr>
                <w:rFonts w:eastAsia="Calibri"/>
                <w:color w:val="333333"/>
              </w:rPr>
              <w:t>5,24</w:t>
            </w:r>
          </w:p>
        </w:tc>
      </w:tr>
    </w:tbl>
    <w:p w14:paraId="78C062C2" w14:textId="0F3A8F80" w:rsidR="002F3511" w:rsidRPr="00E5619D" w:rsidRDefault="79BB28C2" w:rsidP="00896967">
      <w:pPr>
        <w:pStyle w:val="rdo"/>
        <w:rPr>
          <w:rFonts w:cs="Open Sans"/>
          <w:szCs w:val="18"/>
        </w:rPr>
      </w:pPr>
      <w:r w:rsidRPr="00E5619D">
        <w:rPr>
          <w:rFonts w:cs="Open Sans"/>
          <w:szCs w:val="18"/>
        </w:rPr>
        <w:t>źródło: Opracowanie własne</w:t>
      </w:r>
    </w:p>
    <w:p w14:paraId="48DF5497" w14:textId="57385312" w:rsidR="008E1F8C" w:rsidRPr="00BB6400" w:rsidRDefault="008E1F8C" w:rsidP="00BB6400">
      <w:pPr>
        <w:tabs>
          <w:tab w:val="left" w:pos="9688"/>
        </w:tabs>
        <w:spacing w:after="120"/>
        <w:ind w:right="-32"/>
        <w:rPr>
          <w:rFonts w:eastAsia="Calibri" w:cs="Open Sans"/>
          <w:szCs w:val="20"/>
        </w:rPr>
      </w:pPr>
      <w:r w:rsidRPr="00BB6400">
        <w:rPr>
          <w:rFonts w:eastAsia="Calibri" w:cs="Open Sans"/>
          <w:szCs w:val="20"/>
        </w:rPr>
        <w:t>Według danych Izby Gospodarczej Komunikacji Miejskiej</w:t>
      </w:r>
      <w:r w:rsidRPr="00EB1DDA">
        <w:rPr>
          <w:rFonts w:eastAsia="Calibri" w:cs="Open Sans"/>
          <w:szCs w:val="20"/>
          <w:vertAlign w:val="superscript"/>
        </w:rPr>
        <w:footnoteReference w:id="49"/>
      </w:r>
      <w:r w:rsidRPr="00BB6400">
        <w:rPr>
          <w:rFonts w:eastAsia="Calibri" w:cs="Open Sans"/>
          <w:szCs w:val="20"/>
        </w:rPr>
        <w:t xml:space="preserve"> w </w:t>
      </w:r>
      <w:r w:rsidR="00CB5484" w:rsidRPr="00BB6400">
        <w:rPr>
          <w:rFonts w:eastAsia="Calibri" w:cs="Open Sans"/>
          <w:szCs w:val="20"/>
        </w:rPr>
        <w:t>201</w:t>
      </w:r>
      <w:r w:rsidR="00B0075B">
        <w:rPr>
          <w:rFonts w:eastAsia="Calibri" w:cs="Open Sans"/>
          <w:szCs w:val="20"/>
        </w:rPr>
        <w:t>8</w:t>
      </w:r>
      <w:r w:rsidRPr="00BB6400">
        <w:rPr>
          <w:rFonts w:eastAsia="Calibri" w:cs="Open Sans"/>
          <w:szCs w:val="20"/>
        </w:rPr>
        <w:t xml:space="preserve"> r.:</w:t>
      </w:r>
    </w:p>
    <w:p w14:paraId="2D0F6622" w14:textId="35F22165" w:rsidR="006A3A2E" w:rsidRPr="00225E3D" w:rsidRDefault="00B0075B" w:rsidP="00225E3D">
      <w:pPr>
        <w:pStyle w:val="strzaka"/>
      </w:pPr>
      <w:r>
        <w:t>9</w:t>
      </w:r>
      <w:r w:rsidR="79BB28C2" w:rsidRPr="00225E3D">
        <w:t xml:space="preserve"> operatorów autobusowego transportu publicznego posiadało łącznie </w:t>
      </w:r>
      <w:r w:rsidR="00632469" w:rsidRPr="00225E3D">
        <w:t>1</w:t>
      </w:r>
      <w:r>
        <w:t>89</w:t>
      </w:r>
      <w:r w:rsidR="79BB28C2" w:rsidRPr="00225E3D">
        <w:t xml:space="preserve"> pojazd</w:t>
      </w:r>
      <w:r w:rsidR="00E13F3F" w:rsidRPr="00225E3D">
        <w:t>ów</w:t>
      </w:r>
      <w:r w:rsidR="79BB28C2" w:rsidRPr="00225E3D">
        <w:t xml:space="preserve"> na CNG,</w:t>
      </w:r>
    </w:p>
    <w:p w14:paraId="42CDEBBC" w14:textId="0B603355" w:rsidR="006A3A2E" w:rsidRPr="00225E3D" w:rsidRDefault="00A64CF7" w:rsidP="00225E3D">
      <w:pPr>
        <w:pStyle w:val="strzaka"/>
      </w:pPr>
      <w:r>
        <w:lastRenderedPageBreak/>
        <w:t>1</w:t>
      </w:r>
      <w:r w:rsidR="79BB28C2" w:rsidRPr="00225E3D">
        <w:t xml:space="preserve"> operator – </w:t>
      </w:r>
      <w:r>
        <w:t>35</w:t>
      </w:r>
      <w:r w:rsidR="79BB28C2" w:rsidRPr="00225E3D">
        <w:t xml:space="preserve"> pojazdów na gaz płynny,</w:t>
      </w:r>
    </w:p>
    <w:p w14:paraId="70D96CC7" w14:textId="1B57EDD4" w:rsidR="006A3A2E" w:rsidRPr="00225E3D" w:rsidRDefault="00BA161D" w:rsidP="00225E3D">
      <w:pPr>
        <w:pStyle w:val="strzaka"/>
      </w:pPr>
      <w:r w:rsidRPr="00225E3D">
        <w:t>2</w:t>
      </w:r>
      <w:r w:rsidR="79BB28C2" w:rsidRPr="00225E3D">
        <w:t xml:space="preserve"> operatorów – </w:t>
      </w:r>
      <w:r w:rsidR="00F60EA3" w:rsidRPr="00225E3D">
        <w:t>20</w:t>
      </w:r>
      <w:r w:rsidR="79BB28C2" w:rsidRPr="00225E3D">
        <w:t xml:space="preserve"> pojazdów na biopaliwo,</w:t>
      </w:r>
    </w:p>
    <w:p w14:paraId="186AA40F" w14:textId="598C650A" w:rsidR="008E1F8C" w:rsidRPr="00225E3D" w:rsidRDefault="009D3798" w:rsidP="00225E3D">
      <w:pPr>
        <w:pStyle w:val="strzaka"/>
      </w:pPr>
      <w:r>
        <w:t>22</w:t>
      </w:r>
      <w:r w:rsidR="79BB28C2" w:rsidRPr="00225E3D">
        <w:t xml:space="preserve"> operatorów – </w:t>
      </w:r>
      <w:r>
        <w:t>244</w:t>
      </w:r>
      <w:r w:rsidR="79BB28C2" w:rsidRPr="00225E3D">
        <w:t xml:space="preserve"> pojazd</w:t>
      </w:r>
      <w:r w:rsidR="008D0389">
        <w:t>ów</w:t>
      </w:r>
      <w:r w:rsidR="79BB28C2" w:rsidRPr="00225E3D">
        <w:t xml:space="preserve"> hybrydow</w:t>
      </w:r>
      <w:r w:rsidR="008D0389">
        <w:t>ych</w:t>
      </w:r>
      <w:r w:rsidR="79BB28C2" w:rsidRPr="00225E3D">
        <w:t xml:space="preserve"> oraz</w:t>
      </w:r>
    </w:p>
    <w:p w14:paraId="66357A88" w14:textId="006A7C31" w:rsidR="008E1F8C" w:rsidRPr="00225E3D" w:rsidRDefault="00831318" w:rsidP="00225E3D">
      <w:pPr>
        <w:pStyle w:val="strzaka"/>
      </w:pPr>
      <w:r>
        <w:t>9</w:t>
      </w:r>
      <w:r w:rsidR="79BB28C2" w:rsidRPr="00225E3D">
        <w:t xml:space="preserve"> operatorów – </w:t>
      </w:r>
      <w:r>
        <w:t>97</w:t>
      </w:r>
      <w:r w:rsidR="79BB28C2" w:rsidRPr="00225E3D">
        <w:t xml:space="preserve"> pojazdów elektrycznych.</w:t>
      </w:r>
    </w:p>
    <w:p w14:paraId="1FD57BAF" w14:textId="1BBC5C3F" w:rsidR="00734004" w:rsidRPr="00BB6400" w:rsidRDefault="79BB28C2" w:rsidP="00734004">
      <w:pPr>
        <w:tabs>
          <w:tab w:val="left" w:pos="9688"/>
        </w:tabs>
        <w:spacing w:after="120"/>
        <w:ind w:right="-32"/>
        <w:rPr>
          <w:rFonts w:eastAsia="Calibri" w:cs="Open Sans"/>
          <w:szCs w:val="20"/>
        </w:rPr>
      </w:pPr>
      <w:r w:rsidRPr="00BB6400">
        <w:rPr>
          <w:rFonts w:eastAsia="Calibri" w:cs="Open Sans"/>
          <w:szCs w:val="20"/>
        </w:rPr>
        <w:t>Zasilanie autobusów za pomocą gazu płynnego, nie jest w Polsce zbyt powszechne</w:t>
      </w:r>
      <w:r w:rsidR="00AE37DC">
        <w:rPr>
          <w:rFonts w:eastAsia="Calibri" w:cs="Open Sans"/>
          <w:szCs w:val="20"/>
        </w:rPr>
        <w:t>. W</w:t>
      </w:r>
      <w:r w:rsidR="00CA17DC" w:rsidRPr="00BB6400">
        <w:rPr>
          <w:rFonts w:eastAsia="Calibri" w:cs="Open Sans"/>
          <w:szCs w:val="20"/>
        </w:rPr>
        <w:t xml:space="preserve">zględem 2017 </w:t>
      </w:r>
      <w:r w:rsidR="003E0F9C">
        <w:rPr>
          <w:rFonts w:eastAsia="Calibri" w:cs="Open Sans"/>
          <w:szCs w:val="20"/>
        </w:rPr>
        <w:t>r.</w:t>
      </w:r>
      <w:r w:rsidR="00CA17DC" w:rsidRPr="00BB6400">
        <w:rPr>
          <w:rFonts w:eastAsia="Calibri" w:cs="Open Sans"/>
          <w:szCs w:val="20"/>
        </w:rPr>
        <w:t xml:space="preserve"> </w:t>
      </w:r>
      <w:r w:rsidR="0037680C" w:rsidRPr="00BB6400">
        <w:rPr>
          <w:rFonts w:eastAsia="Calibri" w:cs="Open Sans"/>
          <w:szCs w:val="20"/>
        </w:rPr>
        <w:t>można zaobserwować przyrost pojazdów</w:t>
      </w:r>
      <w:r w:rsidR="00AE37DC">
        <w:rPr>
          <w:rFonts w:eastAsia="Calibri" w:cs="Open Sans"/>
          <w:szCs w:val="20"/>
        </w:rPr>
        <w:t xml:space="preserve"> hybrydowych oraz elektrycznych, które są</w:t>
      </w:r>
      <w:r w:rsidR="0037680C" w:rsidRPr="00BB6400">
        <w:rPr>
          <w:rFonts w:eastAsia="Calibri" w:cs="Open Sans"/>
          <w:szCs w:val="20"/>
        </w:rPr>
        <w:t xml:space="preserve"> przyjazn</w:t>
      </w:r>
      <w:r w:rsidR="00AE37DC">
        <w:rPr>
          <w:rFonts w:eastAsia="Calibri" w:cs="Open Sans"/>
          <w:szCs w:val="20"/>
        </w:rPr>
        <w:t>e</w:t>
      </w:r>
      <w:r w:rsidR="0037680C" w:rsidRPr="00BB6400">
        <w:rPr>
          <w:rFonts w:eastAsia="Calibri" w:cs="Open Sans"/>
          <w:szCs w:val="20"/>
        </w:rPr>
        <w:t xml:space="preserve"> środowisku.</w:t>
      </w:r>
      <w:r w:rsidRPr="00BB6400">
        <w:rPr>
          <w:rFonts w:eastAsia="Calibri" w:cs="Open Sans"/>
          <w:szCs w:val="20"/>
        </w:rPr>
        <w:t xml:space="preserve"> Zaletą tych ostatnich jest brak emisji spalin, znacznie mniejszy hałas (w porównaniu do pojazdów spalinowych), a także wyższy komfort użytkowania. Technologia ta staje się coraz powszechniejsza ze względu na spadające koszty produkcji – w szczególności baterii elektrycznych – i coraz większy zasięg takich pojazdów. </w:t>
      </w:r>
      <w:r w:rsidR="006F23B3">
        <w:rPr>
          <w:rFonts w:eastAsia="Calibri" w:cs="Open Sans"/>
          <w:szCs w:val="20"/>
        </w:rPr>
        <w:t>Gmina Czechowice – Dziedzice posiada a</w:t>
      </w:r>
      <w:r w:rsidRPr="00BB6400">
        <w:rPr>
          <w:rFonts w:eastAsia="Calibri" w:cs="Open Sans"/>
          <w:szCs w:val="20"/>
        </w:rPr>
        <w:t>naliz</w:t>
      </w:r>
      <w:r w:rsidR="006F23B3">
        <w:rPr>
          <w:rFonts w:eastAsia="Calibri" w:cs="Open Sans"/>
          <w:szCs w:val="20"/>
        </w:rPr>
        <w:t>ę</w:t>
      </w:r>
      <w:r w:rsidRPr="00BB6400">
        <w:rPr>
          <w:rFonts w:eastAsia="Calibri" w:cs="Open Sans"/>
          <w:szCs w:val="20"/>
        </w:rPr>
        <w:t xml:space="preserve"> wdrożenia autobusów o napędzie niekonwencjonalnym. </w:t>
      </w:r>
    </w:p>
    <w:p w14:paraId="07A55D18" w14:textId="076C48BB" w:rsidR="00006AD0" w:rsidRPr="00BB6400" w:rsidRDefault="00006AD0" w:rsidP="00006AD0">
      <w:pPr>
        <w:tabs>
          <w:tab w:val="left" w:pos="9688"/>
        </w:tabs>
        <w:spacing w:after="120"/>
        <w:ind w:right="-32"/>
        <w:rPr>
          <w:rFonts w:eastAsia="Calibri" w:cs="Open Sans"/>
          <w:szCs w:val="20"/>
        </w:rPr>
      </w:pPr>
      <w:r w:rsidRPr="00BB6400">
        <w:rPr>
          <w:rFonts w:eastAsia="Calibri" w:cs="Open Sans"/>
          <w:szCs w:val="20"/>
        </w:rPr>
        <w:t>W ostatnich latach zakupiono 7 nowych autobusów przeznaczonych do eksploatacji w</w:t>
      </w:r>
      <w:r w:rsidRPr="00BB6400">
        <w:rPr>
          <w:rFonts w:ascii="Arial" w:eastAsia="Calibri" w:hAnsi="Arial" w:cs="Arial"/>
          <w:szCs w:val="20"/>
        </w:rPr>
        <w:t> </w:t>
      </w:r>
      <w:r w:rsidRPr="00BB6400">
        <w:rPr>
          <w:rFonts w:eastAsia="Calibri" w:cs="Open Sans"/>
          <w:szCs w:val="20"/>
        </w:rPr>
        <w:t xml:space="preserve">komunikacji miejskiej w Czechowicach-Dziedzicach. W 2017 </w:t>
      </w:r>
      <w:r w:rsidR="003E0F9C">
        <w:rPr>
          <w:rFonts w:eastAsia="Calibri" w:cs="Open Sans"/>
          <w:szCs w:val="20"/>
        </w:rPr>
        <w:t>r.</w:t>
      </w:r>
      <w:r w:rsidRPr="00BB6400">
        <w:rPr>
          <w:rFonts w:eastAsia="Calibri" w:cs="Open Sans"/>
          <w:szCs w:val="20"/>
        </w:rPr>
        <w:t xml:space="preserve"> </w:t>
      </w:r>
      <w:r w:rsidR="006F23B3">
        <w:rPr>
          <w:rFonts w:eastAsia="Calibri" w:cs="Open Sans"/>
          <w:szCs w:val="20"/>
        </w:rPr>
        <w:t>wprowadzono do ruchu</w:t>
      </w:r>
      <w:r w:rsidR="006F23B3" w:rsidRPr="00BB6400">
        <w:rPr>
          <w:rFonts w:eastAsia="Calibri" w:cs="Open Sans"/>
          <w:szCs w:val="20"/>
        </w:rPr>
        <w:t xml:space="preserve"> </w:t>
      </w:r>
      <w:r w:rsidRPr="00BB6400">
        <w:rPr>
          <w:rFonts w:eastAsia="Calibri" w:cs="Open Sans"/>
          <w:szCs w:val="20"/>
        </w:rPr>
        <w:t xml:space="preserve">4 fabrycznie nowe autobusy Solaris Urbino 12 IV klasy MAXI z normą </w:t>
      </w:r>
      <w:r w:rsidR="00CB20FB">
        <w:rPr>
          <w:rFonts w:eastAsia="Calibri" w:cs="Open Sans"/>
          <w:szCs w:val="20"/>
        </w:rPr>
        <w:t>emisji spalin</w:t>
      </w:r>
      <w:r w:rsidR="00CB20FB" w:rsidRPr="00BB6400">
        <w:rPr>
          <w:rFonts w:eastAsia="Calibri" w:cs="Open Sans"/>
          <w:szCs w:val="20"/>
        </w:rPr>
        <w:t xml:space="preserve"> </w:t>
      </w:r>
      <w:r w:rsidRPr="00BB6400">
        <w:rPr>
          <w:rFonts w:eastAsia="Calibri" w:cs="Open Sans"/>
          <w:szCs w:val="20"/>
        </w:rPr>
        <w:t xml:space="preserve">EURO 6. </w:t>
      </w:r>
    </w:p>
    <w:p w14:paraId="05528036" w14:textId="34EA5EB0" w:rsidR="00006AD0" w:rsidRPr="00BB6400" w:rsidRDefault="00006AD0" w:rsidP="00006AD0">
      <w:pPr>
        <w:tabs>
          <w:tab w:val="left" w:pos="9688"/>
        </w:tabs>
        <w:spacing w:after="120"/>
        <w:ind w:right="-32"/>
        <w:rPr>
          <w:rFonts w:eastAsia="Calibri" w:cs="Open Sans"/>
          <w:szCs w:val="20"/>
        </w:rPr>
      </w:pPr>
      <w:r w:rsidRPr="00BB6400">
        <w:rPr>
          <w:rFonts w:eastAsia="Calibri" w:cs="Open Sans"/>
          <w:szCs w:val="20"/>
        </w:rPr>
        <w:t xml:space="preserve">W 2018 </w:t>
      </w:r>
      <w:r w:rsidR="00997537" w:rsidRPr="00BB6400">
        <w:rPr>
          <w:rFonts w:eastAsia="Calibri" w:cs="Open Sans"/>
          <w:szCs w:val="20"/>
        </w:rPr>
        <w:t>r</w:t>
      </w:r>
      <w:r w:rsidR="00997537">
        <w:rPr>
          <w:rFonts w:eastAsia="Calibri" w:cs="Open Sans"/>
          <w:szCs w:val="20"/>
        </w:rPr>
        <w:t>.</w:t>
      </w:r>
      <w:r w:rsidRPr="00BB6400">
        <w:rPr>
          <w:rFonts w:eastAsia="Calibri" w:cs="Open Sans"/>
          <w:szCs w:val="20"/>
        </w:rPr>
        <w:t xml:space="preserve"> dostarczono do Czechowic-Dziedzic 3 sztuki autobusów Solaris Urbino 12 </w:t>
      </w:r>
      <w:proofErr w:type="spellStart"/>
      <w:r w:rsidRPr="00BB6400">
        <w:rPr>
          <w:rFonts w:eastAsia="Calibri" w:cs="Open Sans"/>
          <w:szCs w:val="20"/>
        </w:rPr>
        <w:t>Hybrid</w:t>
      </w:r>
      <w:proofErr w:type="spellEnd"/>
      <w:r w:rsidRPr="00BB6400">
        <w:rPr>
          <w:rFonts w:eastAsia="Calibri" w:cs="Open Sans"/>
          <w:szCs w:val="20"/>
        </w:rPr>
        <w:t xml:space="preserve"> klasy MAXI z normą </w:t>
      </w:r>
      <w:r w:rsidR="00CB20FB">
        <w:rPr>
          <w:rFonts w:eastAsia="Calibri" w:cs="Open Sans"/>
          <w:szCs w:val="20"/>
        </w:rPr>
        <w:t>emisji spalin</w:t>
      </w:r>
      <w:r w:rsidR="00CB20FB" w:rsidRPr="00BB6400">
        <w:rPr>
          <w:rFonts w:eastAsia="Calibri" w:cs="Open Sans"/>
          <w:szCs w:val="20"/>
        </w:rPr>
        <w:t xml:space="preserve"> </w:t>
      </w:r>
      <w:r w:rsidRPr="00BB6400">
        <w:rPr>
          <w:rFonts w:eastAsia="Calibri" w:cs="Open Sans"/>
          <w:szCs w:val="20"/>
        </w:rPr>
        <w:t>EURO</w:t>
      </w:r>
      <w:r w:rsidRPr="00BB6400">
        <w:rPr>
          <w:rFonts w:ascii="Arial" w:eastAsia="Calibri" w:hAnsi="Arial" w:cs="Arial"/>
          <w:szCs w:val="20"/>
        </w:rPr>
        <w:t> </w:t>
      </w:r>
      <w:r w:rsidRPr="00BB6400">
        <w:rPr>
          <w:rFonts w:eastAsia="Calibri" w:cs="Open Sans"/>
          <w:szCs w:val="20"/>
        </w:rPr>
        <w:t>6. Zakup pojazdów był</w:t>
      </w:r>
      <w:r w:rsidRPr="00BB6400">
        <w:rPr>
          <w:rFonts w:ascii="Arial" w:eastAsia="Calibri" w:hAnsi="Arial" w:cs="Arial"/>
          <w:szCs w:val="20"/>
        </w:rPr>
        <w:t> </w:t>
      </w:r>
      <w:r w:rsidRPr="00BB6400">
        <w:rPr>
          <w:rFonts w:eastAsia="Calibri" w:cs="Open Sans"/>
          <w:szCs w:val="20"/>
        </w:rPr>
        <w:t>współfinansowany przez Unię Europejską w</w:t>
      </w:r>
      <w:r w:rsidRPr="00BB6400">
        <w:rPr>
          <w:rFonts w:ascii="Arial" w:eastAsia="Calibri" w:hAnsi="Arial" w:cs="Arial"/>
          <w:szCs w:val="20"/>
        </w:rPr>
        <w:t> </w:t>
      </w:r>
      <w:r w:rsidRPr="00BB6400">
        <w:rPr>
          <w:rFonts w:eastAsia="Calibri" w:cs="Open Sans"/>
          <w:szCs w:val="20"/>
        </w:rPr>
        <w:t>ramach programu RPO Województwa Śląskiego na lata 2014-2020 (projekt „Przyjazna komunikacja w Czechowicach-Dziedzicach”). W najbliższych latach planowany jest zakup dwóch autobusów elektrycznych klasy MEGA18.</w:t>
      </w:r>
    </w:p>
    <w:p w14:paraId="766CF2DC" w14:textId="79A487A1" w:rsidR="00BA0906" w:rsidRPr="005A72A2" w:rsidRDefault="79BB28C2" w:rsidP="00D60645">
      <w:pPr>
        <w:pStyle w:val="Nagwek3"/>
      </w:pPr>
      <w:bookmarkStart w:id="246" w:name="_Toc366717355"/>
      <w:bookmarkStart w:id="247" w:name="_Toc482709954"/>
      <w:bookmarkStart w:id="248" w:name="_Toc367798449"/>
      <w:bookmarkStart w:id="249" w:name="_Toc16681053"/>
      <w:bookmarkStart w:id="250" w:name="_Toc17303732"/>
      <w:bookmarkStart w:id="251" w:name="_Toc17303830"/>
      <w:bookmarkStart w:id="252" w:name="_Toc17720026"/>
      <w:bookmarkStart w:id="253" w:name="_Toc21518144"/>
      <w:r w:rsidRPr="005A72A2">
        <w:t>Emisja hałasu</w:t>
      </w:r>
      <w:bookmarkEnd w:id="246"/>
      <w:bookmarkEnd w:id="247"/>
      <w:bookmarkEnd w:id="248"/>
      <w:bookmarkEnd w:id="249"/>
      <w:bookmarkEnd w:id="250"/>
      <w:bookmarkEnd w:id="251"/>
      <w:bookmarkEnd w:id="252"/>
      <w:bookmarkEnd w:id="253"/>
    </w:p>
    <w:p w14:paraId="6F4A56AF" w14:textId="23200193" w:rsidR="00BA0906" w:rsidRPr="00A20CFB" w:rsidRDefault="79BB28C2" w:rsidP="00A20CFB">
      <w:pPr>
        <w:tabs>
          <w:tab w:val="left" w:pos="9688"/>
        </w:tabs>
        <w:spacing w:after="120"/>
        <w:ind w:right="-32"/>
        <w:rPr>
          <w:rFonts w:eastAsia="Calibri" w:cs="Open Sans"/>
          <w:szCs w:val="20"/>
        </w:rPr>
      </w:pPr>
      <w:r w:rsidRPr="00A20CFB">
        <w:rPr>
          <w:rFonts w:eastAsia="Calibri" w:cs="Open Sans"/>
          <w:szCs w:val="20"/>
        </w:rPr>
        <w:t xml:space="preserve">Na potrzeby oceny stanu akustycznego środowiska należy, w myśl przepisów ustawy Prawo ochrony środowiska, sporządzać mapy akustyczne obrazujące średnie wielkości hałasu emitowanego na danym obszarze do środowiska. </w:t>
      </w:r>
      <w:r w:rsidR="00586FD8">
        <w:rPr>
          <w:rFonts w:eastAsia="Calibri" w:cs="Open Sans"/>
          <w:szCs w:val="20"/>
        </w:rPr>
        <w:t>Na podstawie</w:t>
      </w:r>
      <w:r w:rsidRPr="00A20CFB">
        <w:rPr>
          <w:rFonts w:eastAsia="Calibri" w:cs="Open Sans"/>
          <w:szCs w:val="20"/>
        </w:rPr>
        <w:t xml:space="preserve"> mapy należy także opracować program ochrony środowiska przed hałasem, którego źródłem jest transport oraz przemysł. Program ochrony środowiska dla </w:t>
      </w:r>
      <w:r w:rsidR="00623DE0">
        <w:rPr>
          <w:rFonts w:eastAsia="Calibri" w:cs="Open Sans"/>
          <w:szCs w:val="20"/>
        </w:rPr>
        <w:t>G</w:t>
      </w:r>
      <w:r w:rsidR="00623DE0" w:rsidRPr="00A20CFB">
        <w:rPr>
          <w:rFonts w:eastAsia="Calibri" w:cs="Open Sans"/>
          <w:szCs w:val="20"/>
        </w:rPr>
        <w:t>miny</w:t>
      </w:r>
      <w:r w:rsidR="00D8637A" w:rsidRPr="00A20CFB">
        <w:rPr>
          <w:rFonts w:eastAsia="Calibri" w:cs="Open Sans"/>
          <w:szCs w:val="20"/>
        </w:rPr>
        <w:t xml:space="preserve"> Czechowice</w:t>
      </w:r>
      <w:r w:rsidR="005830EE" w:rsidRPr="00A20CFB">
        <w:rPr>
          <w:rFonts w:eastAsia="Calibri" w:cs="Open Sans"/>
          <w:szCs w:val="20"/>
        </w:rPr>
        <w:t>-Dziedzice</w:t>
      </w:r>
      <w:r w:rsidRPr="00A20CFB">
        <w:rPr>
          <w:rFonts w:eastAsia="Calibri" w:cs="Open Sans"/>
          <w:szCs w:val="20"/>
        </w:rPr>
        <w:t xml:space="preserve"> identyfikuje źródła hałasu oraz wskazuje obszary zagrożone jego ponadnormatywnym poziomem. Definiuje</w:t>
      </w:r>
      <w:r w:rsidR="00586FD8">
        <w:rPr>
          <w:rFonts w:eastAsia="Calibri" w:cs="Open Sans"/>
          <w:szCs w:val="20"/>
        </w:rPr>
        <w:t xml:space="preserve"> także</w:t>
      </w:r>
      <w:r w:rsidRPr="00A20CFB">
        <w:rPr>
          <w:rFonts w:eastAsia="Calibri" w:cs="Open Sans"/>
          <w:szCs w:val="20"/>
        </w:rPr>
        <w:t xml:space="preserve"> cel strategiczny: „</w:t>
      </w:r>
      <w:r w:rsidR="00FD5C21" w:rsidRPr="00A20CFB">
        <w:rPr>
          <w:rFonts w:eastAsia="Calibri" w:cs="Open Sans"/>
          <w:szCs w:val="20"/>
        </w:rPr>
        <w:t>Zmniejszenie uciążliwości hałasu dla mieszkańców i środowiska</w:t>
      </w:r>
      <w:r w:rsidRPr="00A20CFB">
        <w:rPr>
          <w:rFonts w:eastAsia="Calibri" w:cs="Open Sans"/>
          <w:szCs w:val="20"/>
        </w:rPr>
        <w:t>”.</w:t>
      </w:r>
    </w:p>
    <w:p w14:paraId="25EDBD4D" w14:textId="1ABB615B" w:rsidR="00D234BC" w:rsidRPr="00D234BC" w:rsidRDefault="00042848" w:rsidP="00D234BC">
      <w:pPr>
        <w:tabs>
          <w:tab w:val="left" w:pos="9688"/>
        </w:tabs>
        <w:spacing w:after="120"/>
        <w:ind w:right="-32"/>
        <w:rPr>
          <w:rFonts w:eastAsia="Calibri" w:cs="Open Sans"/>
          <w:szCs w:val="20"/>
        </w:rPr>
      </w:pPr>
      <w:r w:rsidRPr="00A20CFB">
        <w:rPr>
          <w:rFonts w:eastAsia="Calibri" w:cs="Open Sans"/>
          <w:szCs w:val="20"/>
        </w:rPr>
        <w:t xml:space="preserve">Głównym generatorem </w:t>
      </w:r>
      <w:r w:rsidR="00951FC8" w:rsidRPr="00A20CFB">
        <w:rPr>
          <w:rFonts w:eastAsia="Calibri" w:cs="Open Sans"/>
          <w:szCs w:val="20"/>
        </w:rPr>
        <w:t xml:space="preserve">hałasu w </w:t>
      </w:r>
      <w:r w:rsidR="00623DE0">
        <w:rPr>
          <w:rFonts w:eastAsia="Calibri" w:cs="Open Sans"/>
          <w:szCs w:val="20"/>
        </w:rPr>
        <w:t>G</w:t>
      </w:r>
      <w:r w:rsidR="00623DE0" w:rsidRPr="00A20CFB">
        <w:rPr>
          <w:rFonts w:eastAsia="Calibri" w:cs="Open Sans"/>
          <w:szCs w:val="20"/>
        </w:rPr>
        <w:t>minie</w:t>
      </w:r>
      <w:r w:rsidR="00951FC8" w:rsidRPr="00A20CFB">
        <w:rPr>
          <w:rFonts w:eastAsia="Calibri" w:cs="Open Sans"/>
          <w:szCs w:val="20"/>
        </w:rPr>
        <w:t xml:space="preserve"> Czechowice-Dziedzice jest droga krajowa nr 1</w:t>
      </w:r>
      <w:r w:rsidR="00586FD8">
        <w:rPr>
          <w:rFonts w:eastAsia="Calibri" w:cs="Open Sans"/>
          <w:szCs w:val="20"/>
        </w:rPr>
        <w:t xml:space="preserve">, która jest </w:t>
      </w:r>
      <w:r w:rsidR="00E90DDC" w:rsidRPr="00A20CFB">
        <w:rPr>
          <w:rFonts w:eastAsia="Calibri" w:cs="Open Sans"/>
          <w:szCs w:val="20"/>
        </w:rPr>
        <w:t>położona w bezpośrednim sąsiedztwie domów</w:t>
      </w:r>
      <w:r w:rsidR="00EF51F8" w:rsidRPr="00A20CFB">
        <w:rPr>
          <w:rFonts w:eastAsia="Calibri" w:cs="Open Sans"/>
          <w:szCs w:val="20"/>
        </w:rPr>
        <w:t>.</w:t>
      </w:r>
    </w:p>
    <w:p w14:paraId="6E2D7925" w14:textId="5A21F402" w:rsidR="005B703D" w:rsidRDefault="00E30885" w:rsidP="00A20CFB">
      <w:pPr>
        <w:tabs>
          <w:tab w:val="left" w:pos="9688"/>
        </w:tabs>
        <w:spacing w:after="120"/>
        <w:ind w:right="-32"/>
        <w:rPr>
          <w:rFonts w:eastAsia="Calibri" w:cs="Open Sans"/>
          <w:szCs w:val="20"/>
        </w:rPr>
      </w:pPr>
      <w:r>
        <w:rPr>
          <w:rFonts w:eastAsia="Calibri" w:cs="Open Sans"/>
          <w:szCs w:val="20"/>
        </w:rPr>
        <w:t xml:space="preserve">Dopuszczalne </w:t>
      </w:r>
      <w:r w:rsidR="00572F87">
        <w:rPr>
          <w:rFonts w:eastAsia="Calibri" w:cs="Open Sans"/>
          <w:szCs w:val="20"/>
        </w:rPr>
        <w:t xml:space="preserve">poziomy hałasu </w:t>
      </w:r>
      <w:r w:rsidR="0068589A">
        <w:rPr>
          <w:rFonts w:eastAsia="Calibri" w:cs="Open Sans"/>
          <w:szCs w:val="20"/>
        </w:rPr>
        <w:t xml:space="preserve">są dostępne w rozporządzeniu Ministra Środowiska </w:t>
      </w:r>
      <w:r w:rsidR="00CF3CEB">
        <w:rPr>
          <w:rFonts w:eastAsia="Calibri" w:cs="Open Sans"/>
          <w:szCs w:val="20"/>
        </w:rPr>
        <w:t>w sprawie dopu</w:t>
      </w:r>
      <w:r w:rsidR="00991B4E">
        <w:rPr>
          <w:rFonts w:eastAsia="Calibri" w:cs="Open Sans"/>
          <w:szCs w:val="20"/>
        </w:rPr>
        <w:t xml:space="preserve">szczalnych poziomów </w:t>
      </w:r>
      <w:r w:rsidR="00A94A24">
        <w:rPr>
          <w:rFonts w:eastAsia="Calibri" w:cs="Open Sans"/>
          <w:szCs w:val="20"/>
        </w:rPr>
        <w:t xml:space="preserve">hałasu </w:t>
      </w:r>
      <w:r w:rsidR="00073434">
        <w:rPr>
          <w:rFonts w:eastAsia="Calibri" w:cs="Open Sans"/>
          <w:szCs w:val="20"/>
        </w:rPr>
        <w:t xml:space="preserve">w środowisku z dnia </w:t>
      </w:r>
      <w:r w:rsidR="006F3176">
        <w:rPr>
          <w:rFonts w:eastAsia="Calibri" w:cs="Open Sans"/>
          <w:szCs w:val="20"/>
        </w:rPr>
        <w:t xml:space="preserve">14 czerwca </w:t>
      </w:r>
      <w:r w:rsidR="005B703D">
        <w:rPr>
          <w:rFonts w:eastAsia="Calibri" w:cs="Open Sans"/>
          <w:szCs w:val="20"/>
        </w:rPr>
        <w:t>2007 r. i prezentują się następująco:</w:t>
      </w:r>
    </w:p>
    <w:p w14:paraId="14BC1C1D" w14:textId="43F57A93" w:rsidR="00CA2690" w:rsidRPr="00EB1DDA" w:rsidRDefault="00EB1DDA" w:rsidP="00EB1DDA">
      <w:pPr>
        <w:pStyle w:val="Legenda"/>
        <w:keepNext/>
        <w:rPr>
          <w:rFonts w:ascii="Open Sans" w:eastAsia="Calibri" w:hAnsi="Open Sans"/>
          <w:i/>
          <w:color w:val="32195F"/>
          <w:sz w:val="18"/>
        </w:rPr>
      </w:pPr>
      <w:bookmarkStart w:id="254" w:name="_Toc21518216"/>
      <w:r w:rsidRPr="00EB1DDA">
        <w:rPr>
          <w:rFonts w:ascii="Open Sans" w:eastAsia="Calibri" w:hAnsi="Open Sans"/>
          <w:i/>
          <w:color w:val="32195F"/>
          <w:sz w:val="18"/>
        </w:rPr>
        <w:t xml:space="preserve">Tab. </w:t>
      </w:r>
      <w:r w:rsidR="00E81439">
        <w:rPr>
          <w:rFonts w:ascii="Open Sans" w:eastAsia="Calibri" w:hAnsi="Open Sans"/>
          <w:i/>
          <w:color w:val="32195F"/>
          <w:sz w:val="18"/>
        </w:rPr>
        <w:fldChar w:fldCharType="begin"/>
      </w:r>
      <w:r w:rsidR="00E81439">
        <w:rPr>
          <w:rFonts w:ascii="Open Sans" w:eastAsia="Calibri" w:hAnsi="Open Sans"/>
          <w:i/>
          <w:color w:val="32195F"/>
          <w:sz w:val="18"/>
        </w:rPr>
        <w:instrText xml:space="preserve"> STYLEREF 1 \s </w:instrText>
      </w:r>
      <w:r w:rsidR="00E81439">
        <w:rPr>
          <w:rFonts w:ascii="Open Sans" w:eastAsia="Calibri" w:hAnsi="Open Sans"/>
          <w:i/>
          <w:color w:val="32195F"/>
          <w:sz w:val="18"/>
        </w:rPr>
        <w:fldChar w:fldCharType="separate"/>
      </w:r>
      <w:r w:rsidR="005215EB">
        <w:rPr>
          <w:rFonts w:ascii="Open Sans" w:eastAsia="Calibri" w:hAnsi="Open Sans"/>
          <w:i/>
          <w:noProof/>
          <w:color w:val="32195F"/>
          <w:sz w:val="18"/>
        </w:rPr>
        <w:t>5</w:t>
      </w:r>
      <w:r w:rsidR="00E81439">
        <w:rPr>
          <w:rFonts w:ascii="Open Sans" w:eastAsia="Calibri" w:hAnsi="Open Sans"/>
          <w:i/>
          <w:color w:val="32195F"/>
          <w:sz w:val="18"/>
        </w:rPr>
        <w:fldChar w:fldCharType="end"/>
      </w:r>
      <w:r w:rsidR="00E81439">
        <w:rPr>
          <w:rFonts w:ascii="Open Sans" w:eastAsia="Calibri" w:hAnsi="Open Sans"/>
          <w:i/>
          <w:color w:val="32195F"/>
          <w:sz w:val="18"/>
        </w:rPr>
        <w:t>.</w:t>
      </w:r>
      <w:r w:rsidR="00E81439">
        <w:rPr>
          <w:rFonts w:ascii="Open Sans" w:eastAsia="Calibri" w:hAnsi="Open Sans"/>
          <w:i/>
          <w:color w:val="32195F"/>
          <w:sz w:val="18"/>
        </w:rPr>
        <w:fldChar w:fldCharType="begin"/>
      </w:r>
      <w:r w:rsidR="00E81439">
        <w:rPr>
          <w:rFonts w:ascii="Open Sans" w:eastAsia="Calibri" w:hAnsi="Open Sans"/>
          <w:i/>
          <w:color w:val="32195F"/>
          <w:sz w:val="18"/>
        </w:rPr>
        <w:instrText xml:space="preserve"> SEQ Tab. \* ARABIC \s 1 </w:instrText>
      </w:r>
      <w:r w:rsidR="00E81439">
        <w:rPr>
          <w:rFonts w:ascii="Open Sans" w:eastAsia="Calibri" w:hAnsi="Open Sans"/>
          <w:i/>
          <w:color w:val="32195F"/>
          <w:sz w:val="18"/>
        </w:rPr>
        <w:fldChar w:fldCharType="separate"/>
      </w:r>
      <w:r w:rsidR="005215EB">
        <w:rPr>
          <w:rFonts w:ascii="Open Sans" w:eastAsia="Calibri" w:hAnsi="Open Sans"/>
          <w:i/>
          <w:noProof/>
          <w:color w:val="32195F"/>
          <w:sz w:val="18"/>
        </w:rPr>
        <w:t>4</w:t>
      </w:r>
      <w:r w:rsidR="00E81439">
        <w:rPr>
          <w:rFonts w:ascii="Open Sans" w:eastAsia="Calibri" w:hAnsi="Open Sans"/>
          <w:i/>
          <w:color w:val="32195F"/>
          <w:sz w:val="18"/>
        </w:rPr>
        <w:fldChar w:fldCharType="end"/>
      </w:r>
      <w:r w:rsidR="00CA2690">
        <w:rPr>
          <w:rFonts w:ascii="Open Sans" w:eastAsia="Calibri" w:hAnsi="Open Sans"/>
          <w:i/>
          <w:color w:val="32195F"/>
          <w:sz w:val="18"/>
        </w:rPr>
        <w:t xml:space="preserve"> </w:t>
      </w:r>
      <w:r w:rsidR="00D82539" w:rsidRPr="00D50E46">
        <w:rPr>
          <w:rFonts w:ascii="Open Sans" w:eastAsia="Calibri" w:hAnsi="Open Sans"/>
          <w:i/>
          <w:color w:val="32195F"/>
          <w:sz w:val="18"/>
        </w:rPr>
        <w:t xml:space="preserve">Dopuszczalne poziomy hałasu w środowisku powodowanego przez poszczególne </w:t>
      </w:r>
      <w:r w:rsidR="00033A73" w:rsidRPr="00D50E46">
        <w:rPr>
          <w:rFonts w:ascii="Open Sans" w:eastAsia="Calibri" w:hAnsi="Open Sans"/>
          <w:i/>
          <w:color w:val="32195F"/>
          <w:sz w:val="18"/>
        </w:rPr>
        <w:t xml:space="preserve">grupy źródeł </w:t>
      </w:r>
      <w:r w:rsidR="00033A73" w:rsidRPr="00D50E46">
        <w:rPr>
          <w:rFonts w:ascii="Open Sans" w:eastAsia="Calibri" w:hAnsi="Open Sans"/>
          <w:i/>
          <w:color w:val="32195F"/>
          <w:sz w:val="18"/>
        </w:rPr>
        <w:lastRenderedPageBreak/>
        <w:t>hałasu</w:t>
      </w:r>
      <w:bookmarkEnd w:id="254"/>
    </w:p>
    <w:tbl>
      <w:tblPr>
        <w:tblW w:w="5000" w:type="pct"/>
        <w:tblCellMar>
          <w:left w:w="70" w:type="dxa"/>
          <w:right w:w="70" w:type="dxa"/>
        </w:tblCellMar>
        <w:tblLook w:val="04A0" w:firstRow="1" w:lastRow="0" w:firstColumn="1" w:lastColumn="0" w:noHBand="0" w:noVBand="1"/>
      </w:tblPr>
      <w:tblGrid>
        <w:gridCol w:w="2683"/>
        <w:gridCol w:w="1427"/>
        <w:gridCol w:w="1838"/>
        <w:gridCol w:w="1557"/>
        <w:gridCol w:w="1557"/>
      </w:tblGrid>
      <w:tr w:rsidR="00CB0DF0" w:rsidRPr="00CB0DF0" w14:paraId="63A199CD" w14:textId="77777777" w:rsidTr="00586FD8">
        <w:trPr>
          <w:trHeight w:val="550"/>
          <w:tblHeader/>
        </w:trPr>
        <w:tc>
          <w:tcPr>
            <w:tcW w:w="2480" w:type="dxa"/>
            <w:vMerge w:val="restart"/>
            <w:tcBorders>
              <w:top w:val="single" w:sz="4" w:space="0" w:color="auto"/>
              <w:left w:val="single" w:sz="4" w:space="0" w:color="auto"/>
              <w:bottom w:val="single" w:sz="4" w:space="0" w:color="auto"/>
              <w:right w:val="single" w:sz="4" w:space="0" w:color="auto"/>
            </w:tcBorders>
            <w:shd w:val="clear" w:color="000000" w:fill="F58C28"/>
            <w:vAlign w:val="center"/>
            <w:hideMark/>
          </w:tcPr>
          <w:p w14:paraId="7C43111F" w14:textId="77777777" w:rsidR="00CB0DF0" w:rsidRPr="009C48FF" w:rsidRDefault="00CB0DF0" w:rsidP="00CB0DF0">
            <w:pPr>
              <w:jc w:val="center"/>
              <w:rPr>
                <w:rFonts w:ascii="Open Sans Condensed" w:hAnsi="Open Sans Condensed" w:cs="Open Sans Condensed"/>
                <w:b/>
                <w:color w:val="1E1973"/>
                <w:szCs w:val="20"/>
              </w:rPr>
            </w:pPr>
            <w:r w:rsidRPr="009C48FF">
              <w:rPr>
                <w:rFonts w:ascii="Open Sans Condensed" w:hAnsi="Open Sans Condensed" w:cs="Open Sans Condensed"/>
                <w:b/>
                <w:color w:val="1E1973"/>
                <w:szCs w:val="20"/>
              </w:rPr>
              <w:t>Rodzaj terenu</w:t>
            </w:r>
          </w:p>
        </w:tc>
        <w:tc>
          <w:tcPr>
            <w:tcW w:w="3020" w:type="dxa"/>
            <w:gridSpan w:val="2"/>
            <w:tcBorders>
              <w:top w:val="single" w:sz="4" w:space="0" w:color="auto"/>
              <w:left w:val="nil"/>
              <w:bottom w:val="single" w:sz="4" w:space="0" w:color="auto"/>
              <w:right w:val="single" w:sz="4" w:space="0" w:color="auto"/>
            </w:tcBorders>
            <w:shd w:val="clear" w:color="000000" w:fill="F58C28"/>
            <w:vAlign w:val="center"/>
            <w:hideMark/>
          </w:tcPr>
          <w:p w14:paraId="33F4D0AB" w14:textId="77777777" w:rsidR="00CB0DF0" w:rsidRPr="009C48FF" w:rsidRDefault="00CB0DF0" w:rsidP="00CB0DF0">
            <w:pPr>
              <w:jc w:val="center"/>
              <w:rPr>
                <w:rFonts w:ascii="Open Sans Condensed" w:hAnsi="Open Sans Condensed" w:cs="Open Sans Condensed"/>
                <w:b/>
                <w:color w:val="1E1973"/>
                <w:szCs w:val="20"/>
              </w:rPr>
            </w:pPr>
            <w:r w:rsidRPr="009C48FF">
              <w:rPr>
                <w:rFonts w:ascii="Open Sans Condensed" w:hAnsi="Open Sans Condensed" w:cs="Open Sans Condensed"/>
                <w:b/>
                <w:color w:val="1E1973"/>
                <w:szCs w:val="20"/>
              </w:rPr>
              <w:t>Drogi lub linie kolejowe</w:t>
            </w:r>
          </w:p>
        </w:tc>
        <w:tc>
          <w:tcPr>
            <w:tcW w:w="2880" w:type="dxa"/>
            <w:gridSpan w:val="2"/>
            <w:tcBorders>
              <w:top w:val="single" w:sz="4" w:space="0" w:color="auto"/>
              <w:left w:val="nil"/>
              <w:bottom w:val="single" w:sz="4" w:space="0" w:color="auto"/>
              <w:right w:val="single" w:sz="4" w:space="0" w:color="auto"/>
            </w:tcBorders>
            <w:shd w:val="clear" w:color="000000" w:fill="F58C28"/>
            <w:vAlign w:val="center"/>
            <w:hideMark/>
          </w:tcPr>
          <w:p w14:paraId="51F5F415" w14:textId="77777777" w:rsidR="00CB0DF0" w:rsidRPr="009C48FF" w:rsidRDefault="00CB0DF0" w:rsidP="00CB0DF0">
            <w:pPr>
              <w:jc w:val="center"/>
              <w:rPr>
                <w:rFonts w:ascii="Open Sans Condensed" w:hAnsi="Open Sans Condensed" w:cs="Open Sans Condensed"/>
                <w:b/>
                <w:color w:val="1E1973"/>
                <w:szCs w:val="20"/>
              </w:rPr>
            </w:pPr>
            <w:r w:rsidRPr="009C48FF">
              <w:rPr>
                <w:rFonts w:ascii="Open Sans Condensed" w:hAnsi="Open Sans Condensed" w:cs="Open Sans Condensed"/>
                <w:b/>
                <w:color w:val="1E1973"/>
                <w:szCs w:val="20"/>
              </w:rPr>
              <w:t>Pozostałe obiekty i działalność będąca źródłem hałasu</w:t>
            </w:r>
          </w:p>
        </w:tc>
      </w:tr>
      <w:tr w:rsidR="00CB0DF0" w:rsidRPr="00CB0DF0" w14:paraId="4350AB0A" w14:textId="77777777" w:rsidTr="00586FD8">
        <w:trPr>
          <w:trHeight w:val="1460"/>
          <w:tblHeader/>
        </w:trPr>
        <w:tc>
          <w:tcPr>
            <w:tcW w:w="2480" w:type="dxa"/>
            <w:vMerge/>
            <w:tcBorders>
              <w:top w:val="single" w:sz="4" w:space="0" w:color="auto"/>
              <w:left w:val="single" w:sz="4" w:space="0" w:color="auto"/>
              <w:bottom w:val="single" w:sz="4" w:space="0" w:color="auto"/>
              <w:right w:val="single" w:sz="4" w:space="0" w:color="auto"/>
            </w:tcBorders>
            <w:vAlign w:val="center"/>
            <w:hideMark/>
          </w:tcPr>
          <w:p w14:paraId="499634F3" w14:textId="77777777" w:rsidR="00CB0DF0" w:rsidRPr="009C48FF" w:rsidRDefault="00CB0DF0" w:rsidP="00CB0DF0">
            <w:pPr>
              <w:jc w:val="left"/>
              <w:rPr>
                <w:rFonts w:ascii="Open Sans Condensed" w:hAnsi="Open Sans Condensed" w:cs="Open Sans Condensed"/>
                <w:b/>
                <w:color w:val="1E1973"/>
                <w:szCs w:val="20"/>
              </w:rPr>
            </w:pPr>
          </w:p>
        </w:tc>
        <w:tc>
          <w:tcPr>
            <w:tcW w:w="1320" w:type="dxa"/>
            <w:vMerge w:val="restart"/>
            <w:tcBorders>
              <w:top w:val="nil"/>
              <w:left w:val="single" w:sz="4" w:space="0" w:color="auto"/>
              <w:bottom w:val="single" w:sz="4" w:space="0" w:color="auto"/>
              <w:right w:val="single" w:sz="4" w:space="0" w:color="auto"/>
            </w:tcBorders>
            <w:shd w:val="clear" w:color="000000" w:fill="F58C28"/>
            <w:vAlign w:val="center"/>
            <w:hideMark/>
          </w:tcPr>
          <w:p w14:paraId="227A2233" w14:textId="77777777" w:rsidR="00CB0DF0" w:rsidRPr="009C48FF" w:rsidRDefault="00CB0DF0" w:rsidP="00CB0DF0">
            <w:pPr>
              <w:jc w:val="center"/>
              <w:rPr>
                <w:rFonts w:ascii="Open Sans Condensed" w:hAnsi="Open Sans Condensed" w:cs="Open Sans Condensed"/>
                <w:b/>
                <w:color w:val="1E1973"/>
                <w:szCs w:val="20"/>
              </w:rPr>
            </w:pPr>
            <w:r w:rsidRPr="009C48FF">
              <w:rPr>
                <w:rFonts w:ascii="Open Sans Condensed" w:hAnsi="Open Sans Condensed" w:cs="Open Sans Condensed"/>
                <w:b/>
                <w:color w:val="1E1973"/>
                <w:szCs w:val="20"/>
              </w:rPr>
              <w:t>LDWN przedział czasu odniesienia równy wszystkim dobom w roku</w:t>
            </w:r>
          </w:p>
        </w:tc>
        <w:tc>
          <w:tcPr>
            <w:tcW w:w="1700" w:type="dxa"/>
            <w:vMerge w:val="restart"/>
            <w:tcBorders>
              <w:top w:val="nil"/>
              <w:left w:val="single" w:sz="4" w:space="0" w:color="auto"/>
              <w:bottom w:val="single" w:sz="4" w:space="0" w:color="auto"/>
              <w:right w:val="single" w:sz="4" w:space="0" w:color="auto"/>
            </w:tcBorders>
            <w:shd w:val="clear" w:color="000000" w:fill="F58C28"/>
            <w:vAlign w:val="center"/>
            <w:hideMark/>
          </w:tcPr>
          <w:p w14:paraId="427EC2CA" w14:textId="77777777" w:rsidR="00CB0DF0" w:rsidRPr="009C48FF" w:rsidRDefault="00CB0DF0" w:rsidP="00CB0DF0">
            <w:pPr>
              <w:jc w:val="center"/>
              <w:rPr>
                <w:rFonts w:ascii="Open Sans Condensed" w:hAnsi="Open Sans Condensed" w:cs="Open Sans Condensed"/>
                <w:b/>
                <w:color w:val="1E1973"/>
                <w:szCs w:val="20"/>
              </w:rPr>
            </w:pPr>
            <w:r w:rsidRPr="009C48FF">
              <w:rPr>
                <w:rFonts w:ascii="Open Sans Condensed" w:hAnsi="Open Sans Condensed" w:cs="Open Sans Condensed"/>
                <w:b/>
                <w:color w:val="1E1973"/>
                <w:szCs w:val="20"/>
              </w:rPr>
              <w:t>LN przedział czasu odniesienia równy wszystkim porom nocy</w:t>
            </w:r>
          </w:p>
        </w:tc>
        <w:tc>
          <w:tcPr>
            <w:tcW w:w="1440" w:type="dxa"/>
            <w:vMerge w:val="restart"/>
            <w:tcBorders>
              <w:top w:val="nil"/>
              <w:left w:val="single" w:sz="4" w:space="0" w:color="auto"/>
              <w:bottom w:val="single" w:sz="4" w:space="0" w:color="auto"/>
              <w:right w:val="single" w:sz="4" w:space="0" w:color="auto"/>
            </w:tcBorders>
            <w:shd w:val="clear" w:color="000000" w:fill="F58C28"/>
            <w:vAlign w:val="center"/>
            <w:hideMark/>
          </w:tcPr>
          <w:p w14:paraId="14038512" w14:textId="77777777" w:rsidR="00CB0DF0" w:rsidRPr="009C48FF" w:rsidRDefault="00CB0DF0" w:rsidP="00CB0DF0">
            <w:pPr>
              <w:jc w:val="center"/>
              <w:rPr>
                <w:rFonts w:ascii="Open Sans Condensed" w:hAnsi="Open Sans Condensed" w:cs="Open Sans Condensed"/>
                <w:b/>
                <w:color w:val="1E1973"/>
                <w:szCs w:val="20"/>
              </w:rPr>
            </w:pPr>
            <w:r w:rsidRPr="009C48FF">
              <w:rPr>
                <w:rFonts w:ascii="Open Sans Condensed" w:hAnsi="Open Sans Condensed" w:cs="Open Sans Condensed"/>
                <w:b/>
                <w:color w:val="1E1973"/>
                <w:szCs w:val="20"/>
              </w:rPr>
              <w:t>LDWN przedział czasu odniesienia równy wszystkim dobom w roku</w:t>
            </w:r>
          </w:p>
        </w:tc>
        <w:tc>
          <w:tcPr>
            <w:tcW w:w="1440" w:type="dxa"/>
            <w:vMerge w:val="restart"/>
            <w:tcBorders>
              <w:top w:val="nil"/>
              <w:left w:val="single" w:sz="4" w:space="0" w:color="auto"/>
              <w:bottom w:val="single" w:sz="4" w:space="0" w:color="auto"/>
              <w:right w:val="single" w:sz="4" w:space="0" w:color="auto"/>
            </w:tcBorders>
            <w:shd w:val="clear" w:color="000000" w:fill="F58C28"/>
            <w:vAlign w:val="center"/>
            <w:hideMark/>
          </w:tcPr>
          <w:p w14:paraId="6614B42A" w14:textId="77777777" w:rsidR="00CB0DF0" w:rsidRPr="009C48FF" w:rsidRDefault="00CB0DF0" w:rsidP="00CB0DF0">
            <w:pPr>
              <w:jc w:val="center"/>
              <w:rPr>
                <w:rFonts w:ascii="Open Sans Condensed" w:hAnsi="Open Sans Condensed" w:cs="Open Sans Condensed"/>
                <w:b/>
                <w:color w:val="1E1973"/>
                <w:szCs w:val="20"/>
              </w:rPr>
            </w:pPr>
            <w:r w:rsidRPr="009C48FF">
              <w:rPr>
                <w:rFonts w:ascii="Open Sans Condensed" w:hAnsi="Open Sans Condensed" w:cs="Open Sans Condensed"/>
                <w:b/>
                <w:color w:val="1E1973"/>
                <w:szCs w:val="20"/>
              </w:rPr>
              <w:t>LN przedział czasu odniesienia równy wszystkim porom nocy</w:t>
            </w:r>
          </w:p>
        </w:tc>
      </w:tr>
      <w:tr w:rsidR="00CB0DF0" w:rsidRPr="00CB0DF0" w14:paraId="1FC9C1A9" w14:textId="77777777" w:rsidTr="00586FD8">
        <w:trPr>
          <w:trHeight w:val="290"/>
          <w:tblHeader/>
        </w:trPr>
        <w:tc>
          <w:tcPr>
            <w:tcW w:w="2480" w:type="dxa"/>
            <w:vMerge/>
            <w:tcBorders>
              <w:top w:val="single" w:sz="4" w:space="0" w:color="auto"/>
              <w:left w:val="single" w:sz="4" w:space="0" w:color="auto"/>
              <w:bottom w:val="single" w:sz="4" w:space="0" w:color="auto"/>
              <w:right w:val="single" w:sz="4" w:space="0" w:color="auto"/>
            </w:tcBorders>
            <w:vAlign w:val="center"/>
            <w:hideMark/>
          </w:tcPr>
          <w:p w14:paraId="08BE7B2C" w14:textId="77777777" w:rsidR="00CB0DF0" w:rsidRPr="00CB0DF0" w:rsidRDefault="00CB0DF0" w:rsidP="00CB0DF0">
            <w:pPr>
              <w:jc w:val="left"/>
              <w:rPr>
                <w:rFonts w:ascii="Open Sans Condensed" w:hAnsi="Open Sans Condensed" w:cs="Open Sans Condensed"/>
                <w:b/>
                <w:bCs/>
                <w:color w:val="000000"/>
                <w:szCs w:val="20"/>
              </w:rPr>
            </w:pPr>
          </w:p>
        </w:tc>
        <w:tc>
          <w:tcPr>
            <w:tcW w:w="1320" w:type="dxa"/>
            <w:vMerge/>
            <w:tcBorders>
              <w:top w:val="nil"/>
              <w:left w:val="single" w:sz="4" w:space="0" w:color="auto"/>
              <w:bottom w:val="single" w:sz="4" w:space="0" w:color="auto"/>
              <w:right w:val="single" w:sz="4" w:space="0" w:color="auto"/>
            </w:tcBorders>
            <w:vAlign w:val="center"/>
            <w:hideMark/>
          </w:tcPr>
          <w:p w14:paraId="0E8806FA" w14:textId="77777777" w:rsidR="00CB0DF0" w:rsidRPr="00CB0DF0" w:rsidRDefault="00CB0DF0" w:rsidP="00CB0DF0">
            <w:pPr>
              <w:jc w:val="left"/>
              <w:rPr>
                <w:rFonts w:ascii="Open Sans Condensed" w:hAnsi="Open Sans Condensed" w:cs="Open Sans Condensed"/>
                <w:b/>
                <w:bCs/>
                <w:color w:val="000000"/>
                <w:szCs w:val="20"/>
              </w:rPr>
            </w:pPr>
          </w:p>
        </w:tc>
        <w:tc>
          <w:tcPr>
            <w:tcW w:w="1700" w:type="dxa"/>
            <w:vMerge/>
            <w:tcBorders>
              <w:top w:val="nil"/>
              <w:left w:val="single" w:sz="4" w:space="0" w:color="auto"/>
              <w:bottom w:val="single" w:sz="4" w:space="0" w:color="auto"/>
              <w:right w:val="single" w:sz="4" w:space="0" w:color="auto"/>
            </w:tcBorders>
            <w:vAlign w:val="center"/>
            <w:hideMark/>
          </w:tcPr>
          <w:p w14:paraId="13805CF2" w14:textId="77777777" w:rsidR="00CB0DF0" w:rsidRPr="00CB0DF0" w:rsidRDefault="00CB0DF0" w:rsidP="00CB0DF0">
            <w:pPr>
              <w:jc w:val="left"/>
              <w:rPr>
                <w:rFonts w:ascii="Open Sans Condensed" w:hAnsi="Open Sans Condensed" w:cs="Open Sans Condensed"/>
                <w:b/>
                <w:bCs/>
                <w:color w:val="000000"/>
                <w:szCs w:val="20"/>
              </w:rPr>
            </w:pPr>
          </w:p>
        </w:tc>
        <w:tc>
          <w:tcPr>
            <w:tcW w:w="1440" w:type="dxa"/>
            <w:vMerge/>
            <w:tcBorders>
              <w:top w:val="nil"/>
              <w:left w:val="single" w:sz="4" w:space="0" w:color="auto"/>
              <w:bottom w:val="single" w:sz="4" w:space="0" w:color="auto"/>
              <w:right w:val="single" w:sz="4" w:space="0" w:color="auto"/>
            </w:tcBorders>
            <w:vAlign w:val="center"/>
            <w:hideMark/>
          </w:tcPr>
          <w:p w14:paraId="3E7A6543" w14:textId="77777777" w:rsidR="00CB0DF0" w:rsidRPr="00CB0DF0" w:rsidRDefault="00CB0DF0" w:rsidP="00CB0DF0">
            <w:pPr>
              <w:jc w:val="left"/>
              <w:rPr>
                <w:rFonts w:ascii="Open Sans Condensed" w:hAnsi="Open Sans Condensed" w:cs="Open Sans Condensed"/>
                <w:b/>
                <w:bCs/>
                <w:color w:val="000000"/>
                <w:szCs w:val="20"/>
              </w:rPr>
            </w:pPr>
          </w:p>
        </w:tc>
        <w:tc>
          <w:tcPr>
            <w:tcW w:w="1440" w:type="dxa"/>
            <w:vMerge/>
            <w:tcBorders>
              <w:top w:val="nil"/>
              <w:left w:val="single" w:sz="4" w:space="0" w:color="auto"/>
              <w:bottom w:val="single" w:sz="4" w:space="0" w:color="auto"/>
              <w:right w:val="single" w:sz="4" w:space="0" w:color="auto"/>
            </w:tcBorders>
            <w:vAlign w:val="center"/>
            <w:hideMark/>
          </w:tcPr>
          <w:p w14:paraId="788BA1C4" w14:textId="77777777" w:rsidR="00CB0DF0" w:rsidRPr="00CB0DF0" w:rsidRDefault="00CB0DF0" w:rsidP="00CB0DF0">
            <w:pPr>
              <w:jc w:val="left"/>
              <w:rPr>
                <w:rFonts w:ascii="Open Sans Condensed" w:hAnsi="Open Sans Condensed" w:cs="Open Sans Condensed"/>
                <w:b/>
                <w:bCs/>
                <w:color w:val="000000"/>
                <w:szCs w:val="20"/>
              </w:rPr>
            </w:pPr>
          </w:p>
        </w:tc>
      </w:tr>
      <w:tr w:rsidR="00CB0DF0" w:rsidRPr="00CB0DF0" w14:paraId="18829D14" w14:textId="77777777" w:rsidTr="003F67DB">
        <w:trPr>
          <w:trHeight w:val="87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03481506" w14:textId="0DFCE01F" w:rsidR="00CB0DF0" w:rsidRPr="00CB0DF0" w:rsidRDefault="00CB0DF0" w:rsidP="00CB0DF0">
            <w:pPr>
              <w:pStyle w:val="Akapitzlist"/>
              <w:numPr>
                <w:ilvl w:val="0"/>
                <w:numId w:val="21"/>
              </w:numPr>
              <w:jc w:val="left"/>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Strefa ochronna "A" uzdrowiska</w:t>
            </w:r>
            <w:r>
              <w:rPr>
                <w:rFonts w:ascii="Open Sans Condensed" w:hAnsi="Open Sans Condensed" w:cs="Open Sans Condensed"/>
                <w:b/>
                <w:bCs/>
                <w:color w:val="000000"/>
                <w:szCs w:val="20"/>
              </w:rPr>
              <w:t>,</w:t>
            </w:r>
          </w:p>
          <w:p w14:paraId="1A1721C6" w14:textId="392EAD59" w:rsidR="00CB0DF0" w:rsidRPr="00CB0DF0" w:rsidRDefault="00CB0DF0" w:rsidP="00CB0DF0">
            <w:pPr>
              <w:pStyle w:val="Akapitzlist"/>
              <w:numPr>
                <w:ilvl w:val="0"/>
                <w:numId w:val="21"/>
              </w:numPr>
              <w:jc w:val="left"/>
              <w:rPr>
                <w:rFonts w:ascii="Open Sans Condensed" w:hAnsi="Open Sans Condensed" w:cs="Open Sans Condensed"/>
                <w:b/>
                <w:bCs/>
                <w:color w:val="000000"/>
                <w:szCs w:val="20"/>
              </w:rPr>
            </w:pPr>
            <w:r>
              <w:rPr>
                <w:rFonts w:ascii="Open Sans Condensed" w:hAnsi="Open Sans Condensed" w:cs="Open Sans Condensed"/>
                <w:b/>
                <w:bCs/>
                <w:color w:val="000000"/>
                <w:szCs w:val="20"/>
              </w:rPr>
              <w:t>T</w:t>
            </w:r>
            <w:r w:rsidRPr="00CB0DF0">
              <w:rPr>
                <w:rFonts w:ascii="Open Sans Condensed" w:hAnsi="Open Sans Condensed" w:cs="Open Sans Condensed"/>
                <w:b/>
                <w:bCs/>
                <w:color w:val="000000"/>
                <w:szCs w:val="20"/>
              </w:rPr>
              <w:t>ereny szpitali poza miastem</w:t>
            </w:r>
            <w:r>
              <w:rPr>
                <w:rFonts w:ascii="Open Sans Condensed" w:hAnsi="Open Sans Condensed" w:cs="Open Sans Condensed"/>
                <w:b/>
                <w:bCs/>
                <w:color w:val="000000"/>
                <w:szCs w:val="20"/>
              </w:rPr>
              <w:t>.</w:t>
            </w:r>
          </w:p>
        </w:tc>
        <w:tc>
          <w:tcPr>
            <w:tcW w:w="1320" w:type="dxa"/>
            <w:tcBorders>
              <w:top w:val="nil"/>
              <w:left w:val="nil"/>
              <w:bottom w:val="single" w:sz="4" w:space="0" w:color="auto"/>
              <w:right w:val="single" w:sz="4" w:space="0" w:color="auto"/>
            </w:tcBorders>
            <w:shd w:val="clear" w:color="auto" w:fill="auto"/>
            <w:vAlign w:val="center"/>
            <w:hideMark/>
          </w:tcPr>
          <w:p w14:paraId="0477774F"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50,00</w:t>
            </w:r>
          </w:p>
        </w:tc>
        <w:tc>
          <w:tcPr>
            <w:tcW w:w="1700" w:type="dxa"/>
            <w:tcBorders>
              <w:top w:val="nil"/>
              <w:left w:val="nil"/>
              <w:bottom w:val="single" w:sz="4" w:space="0" w:color="auto"/>
              <w:right w:val="single" w:sz="4" w:space="0" w:color="auto"/>
            </w:tcBorders>
            <w:shd w:val="clear" w:color="auto" w:fill="auto"/>
            <w:vAlign w:val="center"/>
            <w:hideMark/>
          </w:tcPr>
          <w:p w14:paraId="7628C506"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45,00</w:t>
            </w:r>
          </w:p>
        </w:tc>
        <w:tc>
          <w:tcPr>
            <w:tcW w:w="1440" w:type="dxa"/>
            <w:tcBorders>
              <w:top w:val="nil"/>
              <w:left w:val="nil"/>
              <w:bottom w:val="single" w:sz="4" w:space="0" w:color="auto"/>
              <w:right w:val="single" w:sz="4" w:space="0" w:color="auto"/>
            </w:tcBorders>
            <w:shd w:val="clear" w:color="auto" w:fill="auto"/>
            <w:vAlign w:val="center"/>
            <w:hideMark/>
          </w:tcPr>
          <w:p w14:paraId="151B6148"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45,00</w:t>
            </w:r>
          </w:p>
        </w:tc>
        <w:tc>
          <w:tcPr>
            <w:tcW w:w="1440" w:type="dxa"/>
            <w:tcBorders>
              <w:top w:val="nil"/>
              <w:left w:val="nil"/>
              <w:bottom w:val="single" w:sz="4" w:space="0" w:color="auto"/>
              <w:right w:val="single" w:sz="4" w:space="0" w:color="auto"/>
            </w:tcBorders>
            <w:shd w:val="clear" w:color="auto" w:fill="auto"/>
            <w:vAlign w:val="center"/>
            <w:hideMark/>
          </w:tcPr>
          <w:p w14:paraId="566FC26C"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40,00</w:t>
            </w:r>
          </w:p>
        </w:tc>
      </w:tr>
      <w:tr w:rsidR="00CB0DF0" w:rsidRPr="00CB0DF0" w14:paraId="2D10BAB3" w14:textId="77777777" w:rsidTr="003F67DB">
        <w:trPr>
          <w:trHeight w:val="232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61B42E3" w14:textId="77777777" w:rsidR="00CB0DF0" w:rsidRPr="00CB0DF0" w:rsidRDefault="00CB0DF0" w:rsidP="0091120D">
            <w:pPr>
              <w:pStyle w:val="Akapitzlist"/>
              <w:numPr>
                <w:ilvl w:val="0"/>
                <w:numId w:val="22"/>
              </w:numPr>
              <w:jc w:val="left"/>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 xml:space="preserve">Teren zabudowy mieszkaniowej jednorodzinnej, </w:t>
            </w:r>
          </w:p>
          <w:p w14:paraId="4548F093" w14:textId="77777777" w:rsidR="0091120D" w:rsidRDefault="0091120D" w:rsidP="0091120D">
            <w:pPr>
              <w:pStyle w:val="Akapitzlist"/>
              <w:numPr>
                <w:ilvl w:val="0"/>
                <w:numId w:val="22"/>
              </w:numPr>
              <w:jc w:val="left"/>
              <w:rPr>
                <w:rFonts w:ascii="Open Sans Condensed" w:hAnsi="Open Sans Condensed" w:cs="Open Sans Condensed"/>
                <w:b/>
                <w:bCs/>
                <w:color w:val="000000"/>
                <w:szCs w:val="20"/>
              </w:rPr>
            </w:pPr>
            <w:r>
              <w:rPr>
                <w:rFonts w:ascii="Open Sans Condensed" w:hAnsi="Open Sans Condensed" w:cs="Open Sans Condensed"/>
                <w:b/>
                <w:bCs/>
                <w:color w:val="000000"/>
                <w:szCs w:val="20"/>
              </w:rPr>
              <w:t>T</w:t>
            </w:r>
            <w:r w:rsidR="00CB0DF0" w:rsidRPr="00CB0DF0">
              <w:rPr>
                <w:rFonts w:ascii="Open Sans Condensed" w:hAnsi="Open Sans Condensed" w:cs="Open Sans Condensed"/>
                <w:b/>
                <w:bCs/>
                <w:color w:val="000000"/>
                <w:szCs w:val="20"/>
              </w:rPr>
              <w:t xml:space="preserve">ereny zabudowy związanej ze stałym lub czasowym pobytem dzieci i młodzieży, </w:t>
            </w:r>
          </w:p>
          <w:p w14:paraId="65D0B4B2" w14:textId="73546C6D" w:rsidR="00CB0DF0" w:rsidRPr="00CB0DF0" w:rsidRDefault="0091120D" w:rsidP="0091120D">
            <w:pPr>
              <w:pStyle w:val="Akapitzlist"/>
              <w:numPr>
                <w:ilvl w:val="0"/>
                <w:numId w:val="22"/>
              </w:numPr>
              <w:jc w:val="left"/>
              <w:rPr>
                <w:rFonts w:ascii="Open Sans Condensed" w:hAnsi="Open Sans Condensed" w:cs="Open Sans Condensed"/>
                <w:b/>
                <w:bCs/>
                <w:color w:val="000000"/>
                <w:szCs w:val="20"/>
              </w:rPr>
            </w:pPr>
            <w:r>
              <w:rPr>
                <w:rFonts w:ascii="Open Sans Condensed" w:hAnsi="Open Sans Condensed" w:cs="Open Sans Condensed"/>
                <w:b/>
                <w:bCs/>
                <w:color w:val="000000"/>
                <w:szCs w:val="20"/>
              </w:rPr>
              <w:t>T</w:t>
            </w:r>
            <w:r w:rsidR="00CB0DF0" w:rsidRPr="00CB0DF0">
              <w:rPr>
                <w:rFonts w:ascii="Open Sans Condensed" w:hAnsi="Open Sans Condensed" w:cs="Open Sans Condensed"/>
                <w:b/>
                <w:bCs/>
                <w:color w:val="000000"/>
                <w:szCs w:val="20"/>
              </w:rPr>
              <w:t>ereny domów opieki społecznej, tereny szpitali w miastach.</w:t>
            </w:r>
          </w:p>
        </w:tc>
        <w:tc>
          <w:tcPr>
            <w:tcW w:w="1320" w:type="dxa"/>
            <w:tcBorders>
              <w:top w:val="nil"/>
              <w:left w:val="nil"/>
              <w:bottom w:val="single" w:sz="4" w:space="0" w:color="auto"/>
              <w:right w:val="single" w:sz="4" w:space="0" w:color="auto"/>
            </w:tcBorders>
            <w:shd w:val="clear" w:color="auto" w:fill="auto"/>
            <w:vAlign w:val="center"/>
            <w:hideMark/>
          </w:tcPr>
          <w:p w14:paraId="12B105DB"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64,00</w:t>
            </w:r>
          </w:p>
        </w:tc>
        <w:tc>
          <w:tcPr>
            <w:tcW w:w="1700" w:type="dxa"/>
            <w:tcBorders>
              <w:top w:val="nil"/>
              <w:left w:val="nil"/>
              <w:bottom w:val="single" w:sz="4" w:space="0" w:color="auto"/>
              <w:right w:val="single" w:sz="4" w:space="0" w:color="auto"/>
            </w:tcBorders>
            <w:shd w:val="clear" w:color="auto" w:fill="auto"/>
            <w:vAlign w:val="center"/>
            <w:hideMark/>
          </w:tcPr>
          <w:p w14:paraId="2C3A5955"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59,00</w:t>
            </w:r>
          </w:p>
        </w:tc>
        <w:tc>
          <w:tcPr>
            <w:tcW w:w="1440" w:type="dxa"/>
            <w:tcBorders>
              <w:top w:val="nil"/>
              <w:left w:val="nil"/>
              <w:bottom w:val="single" w:sz="4" w:space="0" w:color="auto"/>
              <w:right w:val="single" w:sz="4" w:space="0" w:color="auto"/>
            </w:tcBorders>
            <w:shd w:val="clear" w:color="auto" w:fill="auto"/>
            <w:vAlign w:val="center"/>
            <w:hideMark/>
          </w:tcPr>
          <w:p w14:paraId="5581E340"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50,00</w:t>
            </w:r>
          </w:p>
        </w:tc>
        <w:tc>
          <w:tcPr>
            <w:tcW w:w="1440" w:type="dxa"/>
            <w:tcBorders>
              <w:top w:val="nil"/>
              <w:left w:val="nil"/>
              <w:bottom w:val="single" w:sz="4" w:space="0" w:color="auto"/>
              <w:right w:val="single" w:sz="4" w:space="0" w:color="auto"/>
            </w:tcBorders>
            <w:shd w:val="clear" w:color="auto" w:fill="auto"/>
            <w:vAlign w:val="center"/>
            <w:hideMark/>
          </w:tcPr>
          <w:p w14:paraId="72F7F220"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40,00</w:t>
            </w:r>
          </w:p>
        </w:tc>
      </w:tr>
      <w:tr w:rsidR="00CB0DF0" w:rsidRPr="00CB0DF0" w14:paraId="54327465" w14:textId="77777777" w:rsidTr="003F67DB">
        <w:trPr>
          <w:trHeight w:val="203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8B13609" w14:textId="77777777" w:rsidR="0091120D" w:rsidRDefault="00CB0DF0" w:rsidP="0091120D">
            <w:pPr>
              <w:pStyle w:val="Akapitzlist"/>
              <w:numPr>
                <w:ilvl w:val="0"/>
                <w:numId w:val="24"/>
              </w:numPr>
              <w:jc w:val="left"/>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 xml:space="preserve">Tereny zabudowy mieszkaniowej wielorodzinnej i zamieszkania zbiorowego, </w:t>
            </w:r>
          </w:p>
          <w:p w14:paraId="32CB18A3" w14:textId="77777777" w:rsidR="0091120D" w:rsidRDefault="0091120D" w:rsidP="0091120D">
            <w:pPr>
              <w:pStyle w:val="Akapitzlist"/>
              <w:numPr>
                <w:ilvl w:val="0"/>
                <w:numId w:val="24"/>
              </w:numPr>
              <w:jc w:val="left"/>
              <w:rPr>
                <w:rFonts w:ascii="Open Sans Condensed" w:hAnsi="Open Sans Condensed" w:cs="Open Sans Condensed"/>
                <w:b/>
                <w:bCs/>
                <w:color w:val="000000"/>
                <w:szCs w:val="20"/>
              </w:rPr>
            </w:pPr>
            <w:r>
              <w:rPr>
                <w:rFonts w:ascii="Open Sans Condensed" w:hAnsi="Open Sans Condensed" w:cs="Open Sans Condensed"/>
                <w:b/>
                <w:bCs/>
                <w:color w:val="000000"/>
                <w:szCs w:val="20"/>
              </w:rPr>
              <w:t>T</w:t>
            </w:r>
            <w:r w:rsidR="00CB0DF0" w:rsidRPr="0091120D">
              <w:rPr>
                <w:rFonts w:ascii="Open Sans Condensed" w:hAnsi="Open Sans Condensed" w:cs="Open Sans Condensed"/>
                <w:b/>
                <w:bCs/>
                <w:color w:val="000000"/>
                <w:szCs w:val="20"/>
              </w:rPr>
              <w:t>ereny</w:t>
            </w:r>
            <w:r w:rsidR="00CB0DF0" w:rsidRPr="00CB0DF0">
              <w:rPr>
                <w:rFonts w:ascii="Open Sans Condensed" w:hAnsi="Open Sans Condensed" w:cs="Open Sans Condensed"/>
                <w:b/>
                <w:bCs/>
                <w:color w:val="000000"/>
                <w:szCs w:val="20"/>
              </w:rPr>
              <w:t xml:space="preserve"> zabudowy zagrodowej, tereny rekreacyjno-wypoczynkowe,</w:t>
            </w:r>
          </w:p>
          <w:p w14:paraId="75D72F47" w14:textId="389121EF" w:rsidR="00CB0DF0" w:rsidRPr="00CB0DF0" w:rsidRDefault="0091120D" w:rsidP="0091120D">
            <w:pPr>
              <w:pStyle w:val="Akapitzlist"/>
              <w:numPr>
                <w:ilvl w:val="0"/>
                <w:numId w:val="24"/>
              </w:numPr>
              <w:jc w:val="left"/>
              <w:rPr>
                <w:rFonts w:ascii="Open Sans Condensed" w:hAnsi="Open Sans Condensed" w:cs="Open Sans Condensed"/>
                <w:b/>
                <w:bCs/>
                <w:color w:val="000000"/>
                <w:szCs w:val="20"/>
              </w:rPr>
            </w:pPr>
            <w:r>
              <w:rPr>
                <w:rFonts w:ascii="Open Sans Condensed" w:hAnsi="Open Sans Condensed" w:cs="Open Sans Condensed"/>
                <w:b/>
                <w:bCs/>
                <w:color w:val="000000"/>
                <w:szCs w:val="20"/>
              </w:rPr>
              <w:t>T</w:t>
            </w:r>
            <w:r w:rsidR="00CB0DF0" w:rsidRPr="0091120D">
              <w:rPr>
                <w:rFonts w:ascii="Open Sans Condensed" w:hAnsi="Open Sans Condensed" w:cs="Open Sans Condensed"/>
                <w:b/>
                <w:bCs/>
                <w:color w:val="000000"/>
                <w:szCs w:val="20"/>
              </w:rPr>
              <w:t>ereny</w:t>
            </w:r>
            <w:r w:rsidR="00CB0DF0" w:rsidRPr="00CB0DF0">
              <w:rPr>
                <w:rFonts w:ascii="Open Sans Condensed" w:hAnsi="Open Sans Condensed" w:cs="Open Sans Condensed"/>
                <w:b/>
                <w:bCs/>
                <w:color w:val="000000"/>
                <w:szCs w:val="20"/>
              </w:rPr>
              <w:t xml:space="preserve"> mieszkaniowo-usługowe.</w:t>
            </w:r>
          </w:p>
        </w:tc>
        <w:tc>
          <w:tcPr>
            <w:tcW w:w="1320" w:type="dxa"/>
            <w:tcBorders>
              <w:top w:val="nil"/>
              <w:left w:val="nil"/>
              <w:bottom w:val="single" w:sz="4" w:space="0" w:color="auto"/>
              <w:right w:val="single" w:sz="4" w:space="0" w:color="auto"/>
            </w:tcBorders>
            <w:shd w:val="clear" w:color="auto" w:fill="auto"/>
            <w:vAlign w:val="center"/>
            <w:hideMark/>
          </w:tcPr>
          <w:p w14:paraId="5B3DB738"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68,00</w:t>
            </w:r>
          </w:p>
        </w:tc>
        <w:tc>
          <w:tcPr>
            <w:tcW w:w="1700" w:type="dxa"/>
            <w:tcBorders>
              <w:top w:val="nil"/>
              <w:left w:val="nil"/>
              <w:bottom w:val="single" w:sz="4" w:space="0" w:color="auto"/>
              <w:right w:val="single" w:sz="4" w:space="0" w:color="auto"/>
            </w:tcBorders>
            <w:shd w:val="clear" w:color="auto" w:fill="auto"/>
            <w:vAlign w:val="center"/>
            <w:hideMark/>
          </w:tcPr>
          <w:p w14:paraId="69AAC611"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59,00</w:t>
            </w:r>
          </w:p>
        </w:tc>
        <w:tc>
          <w:tcPr>
            <w:tcW w:w="1440" w:type="dxa"/>
            <w:tcBorders>
              <w:top w:val="nil"/>
              <w:left w:val="nil"/>
              <w:bottom w:val="single" w:sz="4" w:space="0" w:color="auto"/>
              <w:right w:val="single" w:sz="4" w:space="0" w:color="auto"/>
            </w:tcBorders>
            <w:shd w:val="clear" w:color="auto" w:fill="auto"/>
            <w:vAlign w:val="center"/>
            <w:hideMark/>
          </w:tcPr>
          <w:p w14:paraId="577D7B80"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55,00</w:t>
            </w:r>
          </w:p>
        </w:tc>
        <w:tc>
          <w:tcPr>
            <w:tcW w:w="1440" w:type="dxa"/>
            <w:tcBorders>
              <w:top w:val="nil"/>
              <w:left w:val="nil"/>
              <w:bottom w:val="single" w:sz="4" w:space="0" w:color="auto"/>
              <w:right w:val="single" w:sz="4" w:space="0" w:color="auto"/>
            </w:tcBorders>
            <w:shd w:val="clear" w:color="auto" w:fill="auto"/>
            <w:vAlign w:val="center"/>
            <w:hideMark/>
          </w:tcPr>
          <w:p w14:paraId="03F7CAF9"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45,00</w:t>
            </w:r>
          </w:p>
        </w:tc>
      </w:tr>
      <w:tr w:rsidR="00CB0DF0" w:rsidRPr="00CB0DF0" w14:paraId="0ED382B2" w14:textId="77777777" w:rsidTr="003F67DB">
        <w:trPr>
          <w:trHeight w:val="87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2EA81A8A" w14:textId="77777777" w:rsidR="00CB0DF0" w:rsidRPr="00CB0DF0" w:rsidRDefault="00CB0DF0" w:rsidP="0091120D">
            <w:pPr>
              <w:pStyle w:val="Akapitzlist"/>
              <w:numPr>
                <w:ilvl w:val="0"/>
                <w:numId w:val="25"/>
              </w:numPr>
              <w:jc w:val="left"/>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Tereny w strefie śródmiejskiej miast powyżej 100 tys. Mieszkańców.</w:t>
            </w:r>
          </w:p>
        </w:tc>
        <w:tc>
          <w:tcPr>
            <w:tcW w:w="1320" w:type="dxa"/>
            <w:tcBorders>
              <w:top w:val="nil"/>
              <w:left w:val="nil"/>
              <w:bottom w:val="single" w:sz="4" w:space="0" w:color="auto"/>
              <w:right w:val="single" w:sz="4" w:space="0" w:color="auto"/>
            </w:tcBorders>
            <w:shd w:val="clear" w:color="auto" w:fill="auto"/>
            <w:vAlign w:val="center"/>
            <w:hideMark/>
          </w:tcPr>
          <w:p w14:paraId="020EDD6E"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70,00</w:t>
            </w:r>
          </w:p>
        </w:tc>
        <w:tc>
          <w:tcPr>
            <w:tcW w:w="1700" w:type="dxa"/>
            <w:tcBorders>
              <w:top w:val="nil"/>
              <w:left w:val="nil"/>
              <w:bottom w:val="single" w:sz="4" w:space="0" w:color="auto"/>
              <w:right w:val="single" w:sz="4" w:space="0" w:color="auto"/>
            </w:tcBorders>
            <w:shd w:val="clear" w:color="auto" w:fill="auto"/>
            <w:vAlign w:val="center"/>
            <w:hideMark/>
          </w:tcPr>
          <w:p w14:paraId="0F516868"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65,00</w:t>
            </w:r>
          </w:p>
        </w:tc>
        <w:tc>
          <w:tcPr>
            <w:tcW w:w="1440" w:type="dxa"/>
            <w:tcBorders>
              <w:top w:val="nil"/>
              <w:left w:val="nil"/>
              <w:bottom w:val="single" w:sz="4" w:space="0" w:color="auto"/>
              <w:right w:val="single" w:sz="4" w:space="0" w:color="auto"/>
            </w:tcBorders>
            <w:shd w:val="clear" w:color="auto" w:fill="auto"/>
            <w:vAlign w:val="center"/>
            <w:hideMark/>
          </w:tcPr>
          <w:p w14:paraId="411F0E0A"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55,00</w:t>
            </w:r>
          </w:p>
        </w:tc>
        <w:tc>
          <w:tcPr>
            <w:tcW w:w="1440" w:type="dxa"/>
            <w:tcBorders>
              <w:top w:val="nil"/>
              <w:left w:val="nil"/>
              <w:bottom w:val="single" w:sz="4" w:space="0" w:color="auto"/>
              <w:right w:val="single" w:sz="4" w:space="0" w:color="auto"/>
            </w:tcBorders>
            <w:shd w:val="clear" w:color="auto" w:fill="auto"/>
            <w:vAlign w:val="center"/>
            <w:hideMark/>
          </w:tcPr>
          <w:p w14:paraId="5F6A5F36" w14:textId="77777777" w:rsidR="00CB0DF0" w:rsidRPr="00CB0DF0" w:rsidRDefault="00CB0DF0" w:rsidP="00CB0DF0">
            <w:pPr>
              <w:jc w:val="center"/>
              <w:rPr>
                <w:rFonts w:ascii="Open Sans Condensed" w:hAnsi="Open Sans Condensed" w:cs="Open Sans Condensed"/>
                <w:b/>
                <w:bCs/>
                <w:color w:val="000000"/>
                <w:szCs w:val="20"/>
              </w:rPr>
            </w:pPr>
            <w:r w:rsidRPr="00CB0DF0">
              <w:rPr>
                <w:rFonts w:ascii="Open Sans Condensed" w:hAnsi="Open Sans Condensed" w:cs="Open Sans Condensed"/>
                <w:b/>
                <w:bCs/>
                <w:color w:val="000000"/>
                <w:szCs w:val="20"/>
              </w:rPr>
              <w:t>45,00</w:t>
            </w:r>
          </w:p>
        </w:tc>
      </w:tr>
    </w:tbl>
    <w:p w14:paraId="1ECFE226" w14:textId="4E0E0CBE" w:rsidR="00E5619D" w:rsidRDefault="00033A73" w:rsidP="003F67DB">
      <w:pPr>
        <w:pStyle w:val="rdo"/>
        <w:rPr>
          <w:rFonts w:eastAsia="Calibri"/>
        </w:rPr>
      </w:pPr>
      <w:r>
        <w:rPr>
          <w:rFonts w:eastAsia="Calibri"/>
        </w:rPr>
        <w:t>Źródło: opracowanie własne na podstawie:</w:t>
      </w:r>
      <w:r w:rsidRPr="00AF7019">
        <w:rPr>
          <w:rFonts w:eastAsia="Calibri"/>
        </w:rPr>
        <w:t xml:space="preserve"> </w:t>
      </w:r>
      <w:r w:rsidR="00AF7019" w:rsidRPr="00AF7019">
        <w:rPr>
          <w:rFonts w:eastAsia="Calibri"/>
        </w:rPr>
        <w:t>Załącznik do obwieszczenia Ministra Środowiska</w:t>
      </w:r>
      <w:r w:rsidR="003F67DB">
        <w:rPr>
          <w:rFonts w:eastAsia="Calibri"/>
          <w:iCs/>
        </w:rPr>
        <w:br/>
      </w:r>
      <w:r w:rsidR="00AF7019" w:rsidRPr="00AF7019">
        <w:rPr>
          <w:rFonts w:eastAsia="Calibri"/>
          <w:i w:val="0"/>
        </w:rPr>
        <w:t xml:space="preserve">z dnia </w:t>
      </w:r>
      <w:r w:rsidR="00AF7019">
        <w:rPr>
          <w:rFonts w:eastAsia="Calibri"/>
          <w:i w:val="0"/>
        </w:rPr>
        <w:t>14</w:t>
      </w:r>
      <w:r w:rsidR="003F67DB">
        <w:rPr>
          <w:rFonts w:eastAsia="Calibri"/>
          <w:i w:val="0"/>
          <w:iCs/>
        </w:rPr>
        <w:t> </w:t>
      </w:r>
      <w:r w:rsidR="00AF7019">
        <w:rPr>
          <w:rFonts w:eastAsia="Calibri"/>
          <w:i w:val="0"/>
        </w:rPr>
        <w:t>czerwca</w:t>
      </w:r>
      <w:r w:rsidR="003F67DB">
        <w:rPr>
          <w:rFonts w:eastAsia="Calibri"/>
          <w:i w:val="0"/>
          <w:iCs/>
        </w:rPr>
        <w:t> </w:t>
      </w:r>
      <w:r w:rsidR="00AF7019">
        <w:rPr>
          <w:rFonts w:eastAsia="Calibri"/>
          <w:i w:val="0"/>
        </w:rPr>
        <w:t>2007 r.</w:t>
      </w:r>
      <w:r>
        <w:rPr>
          <w:rFonts w:eastAsia="Calibri"/>
        </w:rPr>
        <w:t xml:space="preserve"> </w:t>
      </w:r>
      <w:r w:rsidR="00E5619D">
        <w:rPr>
          <w:rFonts w:eastAsia="Calibri"/>
        </w:rPr>
        <w:br w:type="page"/>
      </w:r>
    </w:p>
    <w:p w14:paraId="1BB32BD7" w14:textId="47889402" w:rsidR="000C1896" w:rsidRPr="00BD6252" w:rsidRDefault="000C1896" w:rsidP="79BB28C2">
      <w:pPr>
        <w:pStyle w:val="tabelapodpis"/>
      </w:pPr>
      <w:bookmarkStart w:id="255" w:name="_Toc21518217"/>
      <w:r w:rsidRPr="00BD6252">
        <w:lastRenderedPageBreak/>
        <w:t xml:space="preserve">Tab. </w:t>
      </w:r>
      <w:r w:rsidR="003459AF">
        <w:rPr>
          <w:noProof/>
        </w:rPr>
        <w:fldChar w:fldCharType="begin"/>
      </w:r>
      <w:r w:rsidR="003459AF">
        <w:rPr>
          <w:noProof/>
        </w:rPr>
        <w:instrText xml:space="preserve"> STYLEREF 1 \s </w:instrText>
      </w:r>
      <w:r w:rsidR="003459AF">
        <w:rPr>
          <w:noProof/>
        </w:rPr>
        <w:fldChar w:fldCharType="separate"/>
      </w:r>
      <w:r w:rsidR="005215EB">
        <w:rPr>
          <w:noProof/>
        </w:rPr>
        <w:t>5</w:t>
      </w:r>
      <w:r w:rsidR="003459AF">
        <w:rPr>
          <w:noProof/>
        </w:rPr>
        <w:fldChar w:fldCharType="end"/>
      </w:r>
      <w:r w:rsidR="00E81439">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5</w:t>
      </w:r>
      <w:r w:rsidR="003459AF">
        <w:rPr>
          <w:noProof/>
        </w:rPr>
        <w:fldChar w:fldCharType="end"/>
      </w:r>
      <w:r w:rsidRPr="00BD6252">
        <w:t xml:space="preserve"> Dane charakteryzujące klimat akustyczny </w:t>
      </w:r>
      <w:r w:rsidR="003170DF" w:rsidRPr="00BD6252">
        <w:t>Czechowic-Dziedzic</w:t>
      </w:r>
      <w:bookmarkEnd w:id="255"/>
    </w:p>
    <w:tbl>
      <w:tblPr>
        <w:tblW w:w="9060" w:type="dxa"/>
        <w:tblCellMar>
          <w:left w:w="70" w:type="dxa"/>
          <w:right w:w="70" w:type="dxa"/>
        </w:tblCellMar>
        <w:tblLook w:val="04A0" w:firstRow="1" w:lastRow="0" w:firstColumn="1" w:lastColumn="0" w:noHBand="0" w:noVBand="1"/>
      </w:tblPr>
      <w:tblGrid>
        <w:gridCol w:w="1003"/>
        <w:gridCol w:w="1717"/>
        <w:gridCol w:w="6340"/>
      </w:tblGrid>
      <w:tr w:rsidR="006A70A5" w:rsidRPr="006A70A5" w14:paraId="4E2AFA4E" w14:textId="77777777" w:rsidTr="003F67DB">
        <w:trPr>
          <w:trHeight w:val="1120"/>
          <w:tblHeader/>
        </w:trPr>
        <w:tc>
          <w:tcPr>
            <w:tcW w:w="960" w:type="dxa"/>
            <w:tcBorders>
              <w:top w:val="single" w:sz="4" w:space="0" w:color="auto"/>
              <w:left w:val="single" w:sz="4" w:space="0" w:color="auto"/>
              <w:bottom w:val="single" w:sz="4" w:space="0" w:color="auto"/>
              <w:right w:val="single" w:sz="4" w:space="0" w:color="auto"/>
            </w:tcBorders>
            <w:shd w:val="clear" w:color="000000" w:fill="F79646"/>
            <w:vAlign w:val="center"/>
            <w:hideMark/>
          </w:tcPr>
          <w:p w14:paraId="416ECACC" w14:textId="77777777" w:rsidR="006A70A5" w:rsidRPr="0001622E" w:rsidRDefault="006A70A5" w:rsidP="00BD6252">
            <w:pPr>
              <w:pStyle w:val="Tabelanagwek"/>
            </w:pPr>
            <w:r w:rsidRPr="0001622E">
              <w:t>Źródło hałasu</w:t>
            </w:r>
          </w:p>
        </w:tc>
        <w:tc>
          <w:tcPr>
            <w:tcW w:w="1720" w:type="dxa"/>
            <w:tcBorders>
              <w:top w:val="single" w:sz="4" w:space="0" w:color="auto"/>
              <w:left w:val="nil"/>
              <w:bottom w:val="single" w:sz="4" w:space="0" w:color="auto"/>
              <w:right w:val="single" w:sz="4" w:space="0" w:color="auto"/>
            </w:tcBorders>
            <w:shd w:val="clear" w:color="000000" w:fill="F79646"/>
            <w:vAlign w:val="center"/>
            <w:hideMark/>
          </w:tcPr>
          <w:p w14:paraId="5266C807" w14:textId="77777777" w:rsidR="006A70A5" w:rsidRPr="0001622E" w:rsidRDefault="006A70A5" w:rsidP="00BD6252">
            <w:pPr>
              <w:pStyle w:val="Tabelanagwek"/>
            </w:pPr>
            <w:r w:rsidRPr="0001622E">
              <w:t>Obszar, na którym występuje przekroczenie</w:t>
            </w:r>
          </w:p>
        </w:tc>
        <w:tc>
          <w:tcPr>
            <w:tcW w:w="6380" w:type="dxa"/>
            <w:tcBorders>
              <w:top w:val="single" w:sz="4" w:space="0" w:color="auto"/>
              <w:left w:val="nil"/>
              <w:bottom w:val="single" w:sz="4" w:space="0" w:color="auto"/>
              <w:right w:val="single" w:sz="4" w:space="0" w:color="auto"/>
            </w:tcBorders>
            <w:shd w:val="clear" w:color="000000" w:fill="F79646"/>
            <w:vAlign w:val="center"/>
            <w:hideMark/>
          </w:tcPr>
          <w:p w14:paraId="597977CE" w14:textId="77777777" w:rsidR="003170DF" w:rsidRPr="0001622E" w:rsidRDefault="003170DF" w:rsidP="00BD6252">
            <w:pPr>
              <w:pStyle w:val="Tabelanagwek"/>
            </w:pPr>
            <w:r w:rsidRPr="0001622E">
              <w:t>Zakres naruszeń dopuszczalnych wartości poziomu hałasu</w:t>
            </w:r>
          </w:p>
          <w:p w14:paraId="4C149F2A" w14:textId="302CE784" w:rsidR="006A70A5" w:rsidRPr="0001622E" w:rsidRDefault="003170DF" w:rsidP="00BD6252">
            <w:pPr>
              <w:pStyle w:val="Tabelanagwek"/>
            </w:pPr>
            <w:r w:rsidRPr="0001622E">
              <w:t>wyrażonego wskaźnikiem LDWN*</w:t>
            </w:r>
          </w:p>
        </w:tc>
      </w:tr>
      <w:tr w:rsidR="006A70A5" w:rsidRPr="006A70A5" w14:paraId="670A48C6" w14:textId="77777777" w:rsidTr="006A70A5">
        <w:trPr>
          <w:trHeight w:val="1400"/>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61D15953" w14:textId="77777777" w:rsidR="006A70A5" w:rsidRPr="0001622E" w:rsidRDefault="006A70A5" w:rsidP="00BD6252">
            <w:pPr>
              <w:pStyle w:val="Tabelatre"/>
            </w:pPr>
            <w:r w:rsidRPr="0001622E">
              <w:t>Drogowy</w:t>
            </w:r>
          </w:p>
        </w:tc>
        <w:tc>
          <w:tcPr>
            <w:tcW w:w="1720" w:type="dxa"/>
            <w:tcBorders>
              <w:top w:val="nil"/>
              <w:left w:val="nil"/>
              <w:bottom w:val="single" w:sz="4" w:space="0" w:color="auto"/>
              <w:right w:val="single" w:sz="4" w:space="0" w:color="auto"/>
            </w:tcBorders>
            <w:shd w:val="clear" w:color="auto" w:fill="auto"/>
            <w:vAlign w:val="center"/>
            <w:hideMark/>
          </w:tcPr>
          <w:p w14:paraId="375CC0EF" w14:textId="77777777" w:rsidR="006A70A5" w:rsidRPr="0001622E" w:rsidRDefault="006A70A5" w:rsidP="00BD6252">
            <w:pPr>
              <w:pStyle w:val="Tabelatre"/>
            </w:pPr>
            <w:r w:rsidRPr="0001622E">
              <w:t>DK 1</w:t>
            </w:r>
            <w:r w:rsidRPr="0001622E">
              <w:br/>
              <w:t>592+000</w:t>
            </w:r>
            <w:r w:rsidRPr="0001622E">
              <w:br/>
              <w:t>-</w:t>
            </w:r>
            <w:r w:rsidRPr="0001622E">
              <w:br/>
              <w:t>594+000</w:t>
            </w:r>
          </w:p>
        </w:tc>
        <w:tc>
          <w:tcPr>
            <w:tcW w:w="6380" w:type="dxa"/>
            <w:tcBorders>
              <w:top w:val="nil"/>
              <w:left w:val="nil"/>
              <w:bottom w:val="single" w:sz="4" w:space="0" w:color="auto"/>
              <w:right w:val="single" w:sz="4" w:space="0" w:color="auto"/>
            </w:tcBorders>
            <w:shd w:val="clear" w:color="auto" w:fill="auto"/>
            <w:vAlign w:val="center"/>
            <w:hideMark/>
          </w:tcPr>
          <w:p w14:paraId="7C626D5B" w14:textId="77777777" w:rsidR="006A70A5" w:rsidRPr="0001622E" w:rsidRDefault="006A70A5" w:rsidP="00BD6252">
            <w:pPr>
              <w:pStyle w:val="Tabelatre"/>
            </w:pPr>
            <w:r w:rsidRPr="0001622E">
              <w:t>Pierwsza linia zabudowy narażona jest na przekroczenia</w:t>
            </w:r>
            <w:r w:rsidRPr="0001622E">
              <w:br/>
              <w:t xml:space="preserve">dopuszczalnych norm w zakresie 0,1-5 </w:t>
            </w:r>
            <w:proofErr w:type="spellStart"/>
            <w:r w:rsidRPr="0001622E">
              <w:t>dB</w:t>
            </w:r>
            <w:proofErr w:type="spellEnd"/>
            <w:r w:rsidRPr="0001622E">
              <w:t>, mniejszy udział ma</w:t>
            </w:r>
            <w:r w:rsidRPr="0001622E">
              <w:br/>
              <w:t xml:space="preserve">zabudowa narażona na dźwięk przekroczony o 5,1-10 </w:t>
            </w:r>
            <w:proofErr w:type="spellStart"/>
            <w:r w:rsidRPr="0001622E">
              <w:t>dB</w:t>
            </w:r>
            <w:proofErr w:type="spellEnd"/>
            <w:r w:rsidRPr="0001622E">
              <w:t>. Jest to</w:t>
            </w:r>
            <w:r w:rsidRPr="0001622E">
              <w:br/>
              <w:t>przede wszystkim pojedyncza zabudowa usługowa i jednorodzinna</w:t>
            </w:r>
            <w:r w:rsidRPr="0001622E">
              <w:br/>
              <w:t>otoczone gruntami rolnymi i nieużytkami.</w:t>
            </w:r>
          </w:p>
        </w:tc>
      </w:tr>
      <w:tr w:rsidR="006A70A5" w:rsidRPr="006A70A5" w14:paraId="2953956E" w14:textId="77777777" w:rsidTr="006A70A5">
        <w:trPr>
          <w:trHeight w:val="840"/>
        </w:trPr>
        <w:tc>
          <w:tcPr>
            <w:tcW w:w="960" w:type="dxa"/>
            <w:vMerge/>
            <w:tcBorders>
              <w:top w:val="nil"/>
              <w:left w:val="single" w:sz="4" w:space="0" w:color="auto"/>
              <w:bottom w:val="single" w:sz="4" w:space="0" w:color="auto"/>
              <w:right w:val="single" w:sz="4" w:space="0" w:color="auto"/>
            </w:tcBorders>
            <w:vAlign w:val="center"/>
            <w:hideMark/>
          </w:tcPr>
          <w:p w14:paraId="1096B291" w14:textId="77777777" w:rsidR="006A70A5" w:rsidRPr="0001622E" w:rsidRDefault="006A70A5" w:rsidP="00BD6252">
            <w:pPr>
              <w:pStyle w:val="Tabelatre"/>
            </w:pPr>
          </w:p>
        </w:tc>
        <w:tc>
          <w:tcPr>
            <w:tcW w:w="1720" w:type="dxa"/>
            <w:tcBorders>
              <w:top w:val="nil"/>
              <w:left w:val="nil"/>
              <w:bottom w:val="single" w:sz="4" w:space="0" w:color="auto"/>
              <w:right w:val="single" w:sz="4" w:space="0" w:color="auto"/>
            </w:tcBorders>
            <w:shd w:val="clear" w:color="auto" w:fill="auto"/>
            <w:vAlign w:val="center"/>
            <w:hideMark/>
          </w:tcPr>
          <w:p w14:paraId="004D27F7" w14:textId="77777777" w:rsidR="006A70A5" w:rsidRPr="0001622E" w:rsidRDefault="006A70A5" w:rsidP="00BD6252">
            <w:pPr>
              <w:pStyle w:val="Tabelatre"/>
            </w:pPr>
            <w:r w:rsidRPr="0001622E">
              <w:t>DK 1</w:t>
            </w:r>
            <w:r w:rsidRPr="0001622E">
              <w:br/>
              <w:t>594+750</w:t>
            </w:r>
            <w:r w:rsidRPr="0001622E">
              <w:br/>
              <w:t>- 594+900</w:t>
            </w:r>
          </w:p>
        </w:tc>
        <w:tc>
          <w:tcPr>
            <w:tcW w:w="6380" w:type="dxa"/>
            <w:tcBorders>
              <w:top w:val="nil"/>
              <w:left w:val="nil"/>
              <w:bottom w:val="single" w:sz="4" w:space="0" w:color="auto"/>
              <w:right w:val="single" w:sz="4" w:space="0" w:color="auto"/>
            </w:tcBorders>
            <w:shd w:val="clear" w:color="auto" w:fill="auto"/>
            <w:vAlign w:val="center"/>
            <w:hideMark/>
          </w:tcPr>
          <w:p w14:paraId="2B02E68E" w14:textId="77777777" w:rsidR="006A70A5" w:rsidRPr="0001622E" w:rsidRDefault="006A70A5" w:rsidP="00BD6252">
            <w:pPr>
              <w:pStyle w:val="Tabelatre"/>
            </w:pPr>
            <w:r w:rsidRPr="0001622E">
              <w:t>4 budynki chronione akustycznie zlokalizowane są w strefie</w:t>
            </w:r>
            <w:r w:rsidRPr="0001622E">
              <w:br/>
              <w:t>oddziaływania hałasu, przekraczającego dopuszczalne normy o</w:t>
            </w:r>
            <w:r w:rsidRPr="0001622E">
              <w:br/>
              <w:t xml:space="preserve">około 5 </w:t>
            </w:r>
            <w:proofErr w:type="spellStart"/>
            <w:r w:rsidRPr="0001622E">
              <w:t>dB</w:t>
            </w:r>
            <w:proofErr w:type="spellEnd"/>
            <w:r w:rsidRPr="0001622E">
              <w:t>.</w:t>
            </w:r>
          </w:p>
        </w:tc>
      </w:tr>
      <w:tr w:rsidR="006A70A5" w:rsidRPr="006A70A5" w14:paraId="62939B93" w14:textId="77777777" w:rsidTr="006A70A5">
        <w:trPr>
          <w:trHeight w:val="1400"/>
        </w:trPr>
        <w:tc>
          <w:tcPr>
            <w:tcW w:w="960" w:type="dxa"/>
            <w:vMerge/>
            <w:tcBorders>
              <w:top w:val="nil"/>
              <w:left w:val="single" w:sz="4" w:space="0" w:color="auto"/>
              <w:bottom w:val="single" w:sz="4" w:space="0" w:color="auto"/>
              <w:right w:val="single" w:sz="4" w:space="0" w:color="auto"/>
            </w:tcBorders>
            <w:vAlign w:val="center"/>
            <w:hideMark/>
          </w:tcPr>
          <w:p w14:paraId="06985589" w14:textId="77777777" w:rsidR="006A70A5" w:rsidRPr="0001622E" w:rsidRDefault="006A70A5" w:rsidP="00BD6252">
            <w:pPr>
              <w:pStyle w:val="Tabelatre"/>
            </w:pPr>
          </w:p>
        </w:tc>
        <w:tc>
          <w:tcPr>
            <w:tcW w:w="1720" w:type="dxa"/>
            <w:tcBorders>
              <w:top w:val="nil"/>
              <w:left w:val="nil"/>
              <w:bottom w:val="single" w:sz="4" w:space="0" w:color="auto"/>
              <w:right w:val="single" w:sz="4" w:space="0" w:color="auto"/>
            </w:tcBorders>
            <w:shd w:val="clear" w:color="auto" w:fill="auto"/>
            <w:vAlign w:val="center"/>
            <w:hideMark/>
          </w:tcPr>
          <w:p w14:paraId="1D162191" w14:textId="77777777" w:rsidR="006A70A5" w:rsidRPr="0001622E" w:rsidRDefault="006A70A5" w:rsidP="00BD6252">
            <w:pPr>
              <w:pStyle w:val="Tabelatre"/>
            </w:pPr>
            <w:r w:rsidRPr="0001622E">
              <w:t>DK 1</w:t>
            </w:r>
            <w:r w:rsidRPr="0001622E">
              <w:br/>
              <w:t>595+250</w:t>
            </w:r>
            <w:r w:rsidRPr="0001622E">
              <w:br/>
              <w:t>-</w:t>
            </w:r>
            <w:r w:rsidRPr="0001622E">
              <w:br/>
              <w:t>598+500</w:t>
            </w:r>
          </w:p>
        </w:tc>
        <w:tc>
          <w:tcPr>
            <w:tcW w:w="6380" w:type="dxa"/>
            <w:tcBorders>
              <w:top w:val="nil"/>
              <w:left w:val="nil"/>
              <w:bottom w:val="single" w:sz="4" w:space="0" w:color="auto"/>
              <w:right w:val="single" w:sz="4" w:space="0" w:color="auto"/>
            </w:tcBorders>
            <w:shd w:val="clear" w:color="auto" w:fill="auto"/>
            <w:vAlign w:val="center"/>
            <w:hideMark/>
          </w:tcPr>
          <w:p w14:paraId="75128560" w14:textId="77777777" w:rsidR="006A70A5" w:rsidRPr="0001622E" w:rsidRDefault="006A70A5" w:rsidP="00BD6252">
            <w:pPr>
              <w:pStyle w:val="Tabelatre"/>
            </w:pPr>
            <w:r w:rsidRPr="0001622E">
              <w:t>Pierwsza linia zabudowy narażona jest na przekroczenia</w:t>
            </w:r>
            <w:r w:rsidRPr="0001622E">
              <w:br/>
              <w:t xml:space="preserve">dopuszczalnych norm w zakresie 0,1-5 </w:t>
            </w:r>
            <w:proofErr w:type="spellStart"/>
            <w:r w:rsidRPr="0001622E">
              <w:t>dB</w:t>
            </w:r>
            <w:proofErr w:type="spellEnd"/>
            <w:r w:rsidRPr="0001622E">
              <w:t>, mniejszy udział ma</w:t>
            </w:r>
            <w:r w:rsidRPr="0001622E">
              <w:br/>
              <w:t xml:space="preserve">zabudowa narażona na dźwięk przekroczony o 5,1-10 </w:t>
            </w:r>
            <w:proofErr w:type="spellStart"/>
            <w:r w:rsidRPr="0001622E">
              <w:t>dB</w:t>
            </w:r>
            <w:proofErr w:type="spellEnd"/>
            <w:r w:rsidRPr="0001622E">
              <w:t>. Jest to</w:t>
            </w:r>
            <w:r w:rsidRPr="0001622E">
              <w:br/>
              <w:t>przede wszystkim nieliczna zabudowa usługowa i jednorodzinna,</w:t>
            </w:r>
            <w:r w:rsidRPr="0001622E">
              <w:br/>
              <w:t>otoczone gruntami rolnymi.</w:t>
            </w:r>
          </w:p>
        </w:tc>
      </w:tr>
    </w:tbl>
    <w:p w14:paraId="1D8AB947" w14:textId="655985A5" w:rsidR="00BA0906" w:rsidRPr="003170DF" w:rsidRDefault="00BA0906" w:rsidP="00BD6252">
      <w:pPr>
        <w:pStyle w:val="rdo"/>
        <w:rPr>
          <w:rFonts w:eastAsia="Calibri"/>
        </w:rPr>
      </w:pPr>
      <w:r w:rsidRPr="003170DF">
        <w:rPr>
          <w:rFonts w:eastAsia="Calibri"/>
        </w:rPr>
        <w:t>*Wskaźnik L</w:t>
      </w:r>
      <w:r w:rsidRPr="003170DF">
        <w:rPr>
          <w:rFonts w:eastAsia="Calibri"/>
          <w:vertAlign w:val="subscript"/>
        </w:rPr>
        <w:t>DWN</w:t>
      </w:r>
      <w:r w:rsidRPr="003170DF">
        <w:rPr>
          <w:rFonts w:eastAsia="Calibri"/>
        </w:rPr>
        <w:t xml:space="preserve"> obejmuje okres doby</w:t>
      </w:r>
    </w:p>
    <w:p w14:paraId="31DB7C71" w14:textId="7BB6B40C" w:rsidR="002F3511" w:rsidRPr="00586FD8" w:rsidRDefault="79BB28C2" w:rsidP="001868F7">
      <w:pPr>
        <w:pStyle w:val="rdo"/>
        <w:rPr>
          <w:rFonts w:eastAsia="Calibri"/>
        </w:rPr>
      </w:pPr>
      <w:r w:rsidRPr="00586FD8">
        <w:rPr>
          <w:rFonts w:eastAsia="Calibri"/>
        </w:rPr>
        <w:t xml:space="preserve">źródło: </w:t>
      </w:r>
      <w:r w:rsidR="001868F7">
        <w:t>Program Ochrony Środowiska Przed Hałasem dla Województwa Śląskiego do roku 2018 dla terenów poza aglomeracjami, położonych wzdłuż odcinków dróg o natężeniu ruchu powyżej 3 000 000 pojazdów rocznie i odcinków linii kolejowych o natężeniu ruchu powyżej 30 000 pociągów rocznie</w:t>
      </w:r>
    </w:p>
    <w:p w14:paraId="3A649513" w14:textId="6B7ADD4A" w:rsidR="00196187" w:rsidRPr="00A20CFB" w:rsidRDefault="00253D1C" w:rsidP="00A20CFB">
      <w:pPr>
        <w:tabs>
          <w:tab w:val="left" w:pos="9688"/>
        </w:tabs>
        <w:spacing w:after="120"/>
        <w:ind w:right="-32"/>
        <w:rPr>
          <w:rFonts w:eastAsia="Calibri" w:cs="Open Sans"/>
          <w:szCs w:val="20"/>
        </w:rPr>
      </w:pPr>
      <w:r w:rsidRPr="00A20CFB">
        <w:rPr>
          <w:rFonts w:eastAsia="Calibri" w:cs="Open Sans"/>
          <w:szCs w:val="20"/>
        </w:rPr>
        <w:t>Ochrona przed hałasem związana jest ze stawianiem ekranów akustycznych</w:t>
      </w:r>
      <w:r w:rsidR="00B86234" w:rsidRPr="00A20CFB">
        <w:rPr>
          <w:rFonts w:eastAsia="Calibri" w:cs="Open Sans"/>
          <w:szCs w:val="20"/>
        </w:rPr>
        <w:t xml:space="preserve">, </w:t>
      </w:r>
      <w:r w:rsidRPr="00A20CFB">
        <w:rPr>
          <w:rFonts w:eastAsia="Calibri" w:cs="Open Sans"/>
          <w:szCs w:val="20"/>
        </w:rPr>
        <w:t>tworzeni</w:t>
      </w:r>
      <w:r w:rsidR="00586FD8">
        <w:rPr>
          <w:rFonts w:eastAsia="Calibri" w:cs="Open Sans"/>
          <w:szCs w:val="20"/>
        </w:rPr>
        <w:t>em</w:t>
      </w:r>
      <w:r w:rsidRPr="00A20CFB">
        <w:rPr>
          <w:rFonts w:eastAsia="Calibri" w:cs="Open Sans"/>
          <w:szCs w:val="20"/>
        </w:rPr>
        <w:t xml:space="preserve"> </w:t>
      </w:r>
      <w:r w:rsidR="00A873DA" w:rsidRPr="00A20CFB">
        <w:rPr>
          <w:rFonts w:eastAsia="Calibri" w:cs="Open Sans"/>
          <w:szCs w:val="20"/>
        </w:rPr>
        <w:t xml:space="preserve">pasów zieleni </w:t>
      </w:r>
      <w:r w:rsidR="00B86234" w:rsidRPr="00A20CFB">
        <w:rPr>
          <w:rFonts w:eastAsia="Calibri" w:cs="Open Sans"/>
          <w:szCs w:val="20"/>
        </w:rPr>
        <w:t>izolacyjnych oraz popra</w:t>
      </w:r>
      <w:r w:rsidR="00586FD8">
        <w:rPr>
          <w:rFonts w:eastAsia="Calibri" w:cs="Open Sans"/>
          <w:szCs w:val="20"/>
        </w:rPr>
        <w:t>wą</w:t>
      </w:r>
      <w:r w:rsidR="00B86234" w:rsidRPr="00A20CFB">
        <w:rPr>
          <w:rFonts w:eastAsia="Calibri" w:cs="Open Sans"/>
          <w:szCs w:val="20"/>
        </w:rPr>
        <w:t xml:space="preserve"> jakości dróg. </w:t>
      </w:r>
      <w:r w:rsidR="00196187" w:rsidRPr="00A20CFB">
        <w:rPr>
          <w:rFonts w:eastAsia="Calibri" w:cs="Open Sans"/>
          <w:szCs w:val="20"/>
        </w:rPr>
        <w:t xml:space="preserve">W wielu przypadkach ze względów architektonicznych </w:t>
      </w:r>
      <w:r w:rsidR="00D14752">
        <w:rPr>
          <w:rFonts w:eastAsia="Calibri" w:cs="Open Sans"/>
          <w:szCs w:val="20"/>
        </w:rPr>
        <w:t>(</w:t>
      </w:r>
      <w:r w:rsidR="00196187" w:rsidRPr="00A20CFB">
        <w:rPr>
          <w:rFonts w:eastAsia="Calibri" w:cs="Open Sans"/>
          <w:szCs w:val="20"/>
        </w:rPr>
        <w:t>zbyt bliskiej zabudowy wzdłuż ciągów komunikacyjnych</w:t>
      </w:r>
      <w:r w:rsidR="00D14752">
        <w:rPr>
          <w:rFonts w:eastAsia="Calibri" w:cs="Open Sans"/>
          <w:szCs w:val="20"/>
        </w:rPr>
        <w:t>) oraz</w:t>
      </w:r>
      <w:r w:rsidR="00196187" w:rsidRPr="00A20CFB">
        <w:rPr>
          <w:rFonts w:eastAsia="Calibri" w:cs="Open Sans"/>
          <w:szCs w:val="20"/>
        </w:rPr>
        <w:t xml:space="preserve"> bezpieczeństwa (ograniczenie widoczności przy skrzyżowaniach) nie ma</w:t>
      </w:r>
      <w:r w:rsidR="005A72A2" w:rsidRPr="00A20CFB">
        <w:rPr>
          <w:rFonts w:eastAsia="Calibri" w:cs="Open Sans"/>
          <w:szCs w:val="20"/>
        </w:rPr>
        <w:t xml:space="preserve"> </w:t>
      </w:r>
      <w:r w:rsidR="00196187" w:rsidRPr="00A20CFB">
        <w:rPr>
          <w:rFonts w:eastAsia="Calibri" w:cs="Open Sans"/>
          <w:szCs w:val="20"/>
        </w:rPr>
        <w:t xml:space="preserve">jednak możliwości zastosowania ekranów akustycznych. Jedyną dostępną metodą redukcji hałasu pozostaje wtedy wymiana okien na dźwiękoizolacyjne, które zapewnią warunki komfortu akustycznego wewnątrz pomieszczeń zamkniętych </w:t>
      </w:r>
      <w:r w:rsidR="00703ECB">
        <w:rPr>
          <w:rFonts w:eastAsia="Calibri" w:cs="Open Sans"/>
          <w:szCs w:val="20"/>
        </w:rPr>
        <w:t>lub</w:t>
      </w:r>
      <w:r w:rsidR="00196187" w:rsidRPr="00A20CFB">
        <w:rPr>
          <w:rFonts w:eastAsia="Calibri" w:cs="Open Sans"/>
          <w:szCs w:val="20"/>
        </w:rPr>
        <w:t xml:space="preserve"> utworzenie pasów zieleni izolacyjnych </w:t>
      </w:r>
      <w:r w:rsidR="00703ECB">
        <w:rPr>
          <w:rFonts w:eastAsia="Calibri" w:cs="Open Sans"/>
          <w:szCs w:val="20"/>
        </w:rPr>
        <w:t>i</w:t>
      </w:r>
      <w:r w:rsidR="00196187" w:rsidRPr="00A20CFB">
        <w:rPr>
          <w:rFonts w:eastAsia="Calibri" w:cs="Open Sans"/>
          <w:szCs w:val="20"/>
        </w:rPr>
        <w:t xml:space="preserve"> przebudowa nawierzchni dróg.</w:t>
      </w:r>
      <w:r w:rsidR="004135A3" w:rsidRPr="00A20CFB">
        <w:rPr>
          <w:rFonts w:eastAsia="Calibri" w:cs="Open Sans"/>
          <w:szCs w:val="20"/>
        </w:rPr>
        <w:t xml:space="preserve"> </w:t>
      </w:r>
    </w:p>
    <w:p w14:paraId="067FFD06" w14:textId="1A915285" w:rsidR="00F86450" w:rsidRPr="00A20CFB" w:rsidRDefault="00586FD8" w:rsidP="00A20CFB">
      <w:pPr>
        <w:tabs>
          <w:tab w:val="left" w:pos="9688"/>
        </w:tabs>
        <w:spacing w:after="120"/>
        <w:ind w:right="-32"/>
        <w:rPr>
          <w:rFonts w:eastAsia="Calibri" w:cs="Open Sans"/>
          <w:szCs w:val="20"/>
        </w:rPr>
      </w:pPr>
      <w:r>
        <w:rPr>
          <w:rFonts w:eastAsia="Calibri" w:cs="Open Sans"/>
          <w:szCs w:val="20"/>
        </w:rPr>
        <w:t>W </w:t>
      </w:r>
      <w:r w:rsidRPr="00A20CFB">
        <w:rPr>
          <w:rFonts w:eastAsia="Calibri" w:cs="Open Sans"/>
          <w:szCs w:val="20"/>
        </w:rPr>
        <w:t>bezpośrednim sąsiedztwie linii kolejowej</w:t>
      </w:r>
      <w:r>
        <w:rPr>
          <w:rFonts w:eastAsia="Calibri" w:cs="Open Sans"/>
          <w:szCs w:val="20"/>
        </w:rPr>
        <w:t>, o</w:t>
      </w:r>
      <w:r w:rsidR="00765B02" w:rsidRPr="00A20CFB">
        <w:rPr>
          <w:rFonts w:eastAsia="Calibri" w:cs="Open Sans"/>
          <w:szCs w:val="20"/>
        </w:rPr>
        <w:t>dnotow</w:t>
      </w:r>
      <w:r>
        <w:rPr>
          <w:rFonts w:eastAsia="Calibri" w:cs="Open Sans"/>
          <w:szCs w:val="20"/>
        </w:rPr>
        <w:t>uje się</w:t>
      </w:r>
      <w:r w:rsidR="00765B02" w:rsidRPr="00A20CFB">
        <w:rPr>
          <w:rFonts w:eastAsia="Calibri" w:cs="Open Sans"/>
          <w:szCs w:val="20"/>
        </w:rPr>
        <w:t xml:space="preserve"> </w:t>
      </w:r>
      <w:r>
        <w:rPr>
          <w:rFonts w:eastAsia="Calibri" w:cs="Open Sans"/>
          <w:szCs w:val="20"/>
        </w:rPr>
        <w:t xml:space="preserve">także </w:t>
      </w:r>
      <w:r w:rsidR="00C35D04" w:rsidRPr="00A20CFB">
        <w:rPr>
          <w:rFonts w:eastAsia="Calibri" w:cs="Open Sans"/>
          <w:szCs w:val="20"/>
        </w:rPr>
        <w:t>występowanie</w:t>
      </w:r>
      <w:r w:rsidR="00A20CFB" w:rsidRPr="00A20CFB">
        <w:rPr>
          <w:rFonts w:eastAsia="Calibri" w:cs="Open Sans"/>
          <w:szCs w:val="20"/>
        </w:rPr>
        <w:t xml:space="preserve"> </w:t>
      </w:r>
      <w:r w:rsidR="00C35D04" w:rsidRPr="00A20CFB">
        <w:rPr>
          <w:rFonts w:eastAsia="Calibri" w:cs="Open Sans"/>
          <w:szCs w:val="20"/>
        </w:rPr>
        <w:t>przekroczeń</w:t>
      </w:r>
      <w:r>
        <w:rPr>
          <w:rFonts w:eastAsia="Calibri" w:cs="Open Sans"/>
          <w:szCs w:val="20"/>
        </w:rPr>
        <w:t xml:space="preserve"> emisji hałasu.</w:t>
      </w:r>
      <w:r w:rsidR="00C35D04" w:rsidRPr="00A20CFB">
        <w:rPr>
          <w:rFonts w:eastAsia="Calibri" w:cs="Open Sans"/>
          <w:szCs w:val="20"/>
        </w:rPr>
        <w:t xml:space="preserve"> </w:t>
      </w:r>
      <w:r w:rsidR="003B069A">
        <w:rPr>
          <w:rFonts w:eastAsia="Calibri" w:cs="Open Sans"/>
          <w:szCs w:val="20"/>
        </w:rPr>
        <w:t>N</w:t>
      </w:r>
      <w:r w:rsidR="00B678A1" w:rsidRPr="00A20CFB">
        <w:rPr>
          <w:rFonts w:eastAsia="Calibri" w:cs="Open Sans"/>
          <w:szCs w:val="20"/>
        </w:rPr>
        <w:t xml:space="preserve">a odcinku </w:t>
      </w:r>
      <w:r w:rsidR="00490284">
        <w:rPr>
          <w:rFonts w:eastAsia="Calibri" w:cs="Open Sans"/>
          <w:szCs w:val="20"/>
        </w:rPr>
        <w:t>trasy 139</w:t>
      </w:r>
      <w:r w:rsidR="00283524" w:rsidRPr="00A20CFB">
        <w:rPr>
          <w:rFonts w:eastAsia="Calibri" w:cs="Open Sans"/>
          <w:szCs w:val="20"/>
        </w:rPr>
        <w:t xml:space="preserve"> Katowice </w:t>
      </w:r>
      <w:r w:rsidR="00105359">
        <w:rPr>
          <w:rFonts w:eastAsia="Calibri" w:cs="Open Sans"/>
          <w:szCs w:val="20"/>
        </w:rPr>
        <w:t xml:space="preserve">– </w:t>
      </w:r>
      <w:r w:rsidR="00B40DC1" w:rsidRPr="00A20CFB">
        <w:rPr>
          <w:rFonts w:eastAsia="Calibri" w:cs="Open Sans"/>
          <w:szCs w:val="20"/>
        </w:rPr>
        <w:t>Zwardoń</w:t>
      </w:r>
      <w:r>
        <w:rPr>
          <w:rFonts w:eastAsia="Calibri" w:cs="Open Sans"/>
          <w:szCs w:val="20"/>
        </w:rPr>
        <w:t xml:space="preserve"> </w:t>
      </w:r>
      <w:r w:rsidR="003B539D">
        <w:rPr>
          <w:rFonts w:eastAsia="Calibri" w:cs="Open Sans"/>
          <w:szCs w:val="20"/>
        </w:rPr>
        <w:t>wykryto naruszenie</w:t>
      </w:r>
      <w:r w:rsidR="00FF151A" w:rsidRPr="00A20CFB">
        <w:rPr>
          <w:rFonts w:eastAsia="Calibri" w:cs="Open Sans"/>
          <w:szCs w:val="20"/>
        </w:rPr>
        <w:t xml:space="preserve"> </w:t>
      </w:r>
      <w:r w:rsidR="00171053" w:rsidRPr="00A20CFB">
        <w:rPr>
          <w:rFonts w:eastAsia="Calibri" w:cs="Open Sans"/>
          <w:szCs w:val="20"/>
        </w:rPr>
        <w:t xml:space="preserve">poziomu dźwięku </w:t>
      </w:r>
      <w:r w:rsidR="004D33B8" w:rsidRPr="00A20CFB">
        <w:rPr>
          <w:rFonts w:eastAsia="Calibri" w:cs="Open Sans"/>
          <w:szCs w:val="20"/>
        </w:rPr>
        <w:t>w</w:t>
      </w:r>
      <w:r w:rsidR="000D21BC">
        <w:rPr>
          <w:rFonts w:eastAsia="Calibri" w:cs="Open Sans"/>
          <w:szCs w:val="20"/>
        </w:rPr>
        <w:t> </w:t>
      </w:r>
      <w:r w:rsidR="004D33B8" w:rsidRPr="00A20CFB">
        <w:rPr>
          <w:rFonts w:eastAsia="Calibri" w:cs="Open Sans"/>
          <w:szCs w:val="20"/>
        </w:rPr>
        <w:t xml:space="preserve">sąsiedztwie </w:t>
      </w:r>
      <w:r w:rsidR="00531FA1" w:rsidRPr="00A20CFB">
        <w:rPr>
          <w:rFonts w:eastAsia="Calibri" w:cs="Open Sans"/>
          <w:szCs w:val="20"/>
        </w:rPr>
        <w:t>linii kolejow</w:t>
      </w:r>
      <w:r w:rsidR="003B539D">
        <w:rPr>
          <w:rFonts w:eastAsia="Calibri" w:cs="Open Sans"/>
          <w:szCs w:val="20"/>
        </w:rPr>
        <w:t>ej</w:t>
      </w:r>
      <w:r w:rsidR="00531FA1" w:rsidRPr="00A20CFB">
        <w:rPr>
          <w:rFonts w:eastAsia="Calibri" w:cs="Open Sans"/>
          <w:szCs w:val="20"/>
        </w:rPr>
        <w:t xml:space="preserve"> </w:t>
      </w:r>
      <w:r w:rsidR="003B539D">
        <w:rPr>
          <w:rFonts w:eastAsia="Calibri" w:cs="Open Sans"/>
          <w:szCs w:val="20"/>
        </w:rPr>
        <w:t>(</w:t>
      </w:r>
      <w:r w:rsidR="00A9357F" w:rsidRPr="00A20CFB">
        <w:rPr>
          <w:rFonts w:eastAsia="Calibri" w:cs="Open Sans"/>
          <w:szCs w:val="20"/>
        </w:rPr>
        <w:t>natężeni</w:t>
      </w:r>
      <w:r w:rsidR="003B539D">
        <w:rPr>
          <w:rFonts w:eastAsia="Calibri" w:cs="Open Sans"/>
          <w:szCs w:val="20"/>
        </w:rPr>
        <w:t>e</w:t>
      </w:r>
      <w:r w:rsidR="00A9357F" w:rsidRPr="00A20CFB">
        <w:rPr>
          <w:rFonts w:eastAsia="Calibri" w:cs="Open Sans"/>
          <w:szCs w:val="20"/>
        </w:rPr>
        <w:t xml:space="preserve"> powyżej</w:t>
      </w:r>
      <w:r w:rsidR="006C7ECB" w:rsidRPr="00A20CFB">
        <w:rPr>
          <w:rFonts w:eastAsia="Calibri" w:cs="Open Sans"/>
          <w:szCs w:val="20"/>
        </w:rPr>
        <w:t xml:space="preserve"> 30 000 poc</w:t>
      </w:r>
      <w:r w:rsidR="007B0F72" w:rsidRPr="00A20CFB">
        <w:rPr>
          <w:rFonts w:eastAsia="Calibri" w:cs="Open Sans"/>
          <w:szCs w:val="20"/>
        </w:rPr>
        <w:t>iągów rocznie</w:t>
      </w:r>
      <w:r w:rsidR="003B539D">
        <w:rPr>
          <w:rFonts w:eastAsia="Calibri" w:cs="Open Sans"/>
          <w:szCs w:val="20"/>
        </w:rPr>
        <w:t>).</w:t>
      </w:r>
      <w:r w:rsidR="00461275" w:rsidRPr="00A20CFB">
        <w:rPr>
          <w:rFonts w:eastAsia="Calibri" w:cs="Open Sans"/>
          <w:szCs w:val="20"/>
        </w:rPr>
        <w:t xml:space="preserve"> </w:t>
      </w:r>
      <w:r w:rsidR="00A07F56">
        <w:rPr>
          <w:rFonts w:eastAsia="Calibri" w:cs="Open Sans"/>
          <w:szCs w:val="20"/>
        </w:rPr>
        <w:t xml:space="preserve">Wartość wskaźnika została </w:t>
      </w:r>
      <w:r w:rsidR="00C05C2A">
        <w:rPr>
          <w:rFonts w:eastAsia="Calibri" w:cs="Open Sans"/>
          <w:szCs w:val="20"/>
        </w:rPr>
        <w:t>p</w:t>
      </w:r>
      <w:r w:rsidR="003B539D">
        <w:rPr>
          <w:rFonts w:eastAsia="Calibri" w:cs="Open Sans"/>
          <w:szCs w:val="20"/>
        </w:rPr>
        <w:t>rzekrocz</w:t>
      </w:r>
      <w:r w:rsidR="00112D1D">
        <w:rPr>
          <w:rFonts w:eastAsia="Calibri" w:cs="Open Sans"/>
          <w:szCs w:val="20"/>
        </w:rPr>
        <w:t>ona</w:t>
      </w:r>
      <w:r w:rsidR="000A2A6F">
        <w:rPr>
          <w:rFonts w:eastAsia="Calibri" w:cs="Open Sans"/>
          <w:szCs w:val="20"/>
        </w:rPr>
        <w:t xml:space="preserve"> </w:t>
      </w:r>
      <w:r w:rsidR="00726587">
        <w:rPr>
          <w:rFonts w:eastAsia="Calibri" w:cs="Open Sans"/>
          <w:szCs w:val="20"/>
        </w:rPr>
        <w:t>o</w:t>
      </w:r>
      <w:r w:rsidR="00C05C2A">
        <w:rPr>
          <w:rFonts w:eastAsia="Calibri" w:cs="Open Sans"/>
          <w:szCs w:val="20"/>
        </w:rPr>
        <w:t>:</w:t>
      </w:r>
      <w:r w:rsidR="00726587">
        <w:rPr>
          <w:rFonts w:eastAsia="Calibri" w:cs="Open Sans"/>
          <w:szCs w:val="20"/>
        </w:rPr>
        <w:t xml:space="preserve"> 1,7 </w:t>
      </w:r>
      <w:proofErr w:type="spellStart"/>
      <w:r w:rsidR="00726587">
        <w:rPr>
          <w:rFonts w:eastAsia="Calibri" w:cs="Open Sans"/>
          <w:szCs w:val="20"/>
        </w:rPr>
        <w:t>dB</w:t>
      </w:r>
      <w:proofErr w:type="spellEnd"/>
      <w:r w:rsidR="00726587">
        <w:rPr>
          <w:rFonts w:eastAsia="Calibri" w:cs="Open Sans"/>
          <w:szCs w:val="20"/>
        </w:rPr>
        <w:t xml:space="preserve"> w ciągu dnia i o</w:t>
      </w:r>
      <w:r w:rsidR="007A46B0" w:rsidRPr="00A20CFB">
        <w:rPr>
          <w:rFonts w:eastAsia="Calibri" w:cs="Open Sans"/>
          <w:szCs w:val="20"/>
        </w:rPr>
        <w:t xml:space="preserve"> 4,</w:t>
      </w:r>
      <w:r w:rsidR="00726587">
        <w:rPr>
          <w:rFonts w:eastAsia="Calibri" w:cs="Open Sans"/>
          <w:szCs w:val="20"/>
        </w:rPr>
        <w:t xml:space="preserve">1 </w:t>
      </w:r>
      <w:proofErr w:type="spellStart"/>
      <w:r w:rsidR="00726587">
        <w:rPr>
          <w:rFonts w:eastAsia="Calibri" w:cs="Open Sans"/>
          <w:szCs w:val="20"/>
        </w:rPr>
        <w:t>dB</w:t>
      </w:r>
      <w:proofErr w:type="spellEnd"/>
      <w:r w:rsidR="00726587">
        <w:rPr>
          <w:rFonts w:eastAsia="Calibri" w:cs="Open Sans"/>
          <w:szCs w:val="20"/>
        </w:rPr>
        <w:t xml:space="preserve"> w ciągu nocy.</w:t>
      </w:r>
      <w:r w:rsidR="00877C97">
        <w:rPr>
          <w:rStyle w:val="Odwoanieprzypisudolnego"/>
          <w:rFonts w:eastAsia="Calibri" w:cs="Open Sans"/>
          <w:szCs w:val="20"/>
        </w:rPr>
        <w:footnoteReference w:id="50"/>
      </w:r>
    </w:p>
    <w:p w14:paraId="1475E4DA" w14:textId="4C04F5D4" w:rsidR="00BA0906" w:rsidRPr="005A72A2" w:rsidRDefault="79BB28C2" w:rsidP="006C11CE">
      <w:pPr>
        <w:pStyle w:val="Nagwek3"/>
      </w:pPr>
      <w:bookmarkStart w:id="256" w:name="_Toc482709955"/>
      <w:bookmarkStart w:id="257" w:name="_Toc16681054"/>
      <w:bookmarkStart w:id="258" w:name="_Toc17303733"/>
      <w:bookmarkStart w:id="259" w:name="_Toc17303831"/>
      <w:bookmarkStart w:id="260" w:name="_Toc17720027"/>
      <w:bookmarkStart w:id="261" w:name="_Toc21518145"/>
      <w:r w:rsidRPr="006C11CE">
        <w:t>Wnioski</w:t>
      </w:r>
      <w:r w:rsidRPr="005A72A2">
        <w:t xml:space="preserve"> końcowe</w:t>
      </w:r>
      <w:bookmarkEnd w:id="256"/>
      <w:bookmarkEnd w:id="257"/>
      <w:bookmarkEnd w:id="258"/>
      <w:bookmarkEnd w:id="259"/>
      <w:bookmarkEnd w:id="260"/>
      <w:bookmarkEnd w:id="261"/>
    </w:p>
    <w:p w14:paraId="161A51EC" w14:textId="4A9377A6" w:rsidR="00156B37" w:rsidRPr="0076439D" w:rsidRDefault="000F1D48" w:rsidP="0076439D">
      <w:pPr>
        <w:rPr>
          <w:rFonts w:eastAsia="Calibri"/>
        </w:rPr>
      </w:pPr>
      <w:r w:rsidRPr="008D4F5C">
        <w:rPr>
          <w:rFonts w:eastAsia="BookmanOldStyle"/>
        </w:rPr>
        <w:t xml:space="preserve">Lokalna gospodarka </w:t>
      </w:r>
      <w:r w:rsidR="00F65E8D" w:rsidRPr="008D4F5C">
        <w:rPr>
          <w:rFonts w:eastAsia="BookmanOldStyle"/>
        </w:rPr>
        <w:t>rozwija się w kierunku nowych, innowacyjnych technologii związanych z</w:t>
      </w:r>
      <w:r w:rsidR="00836AA2">
        <w:rPr>
          <w:rFonts w:eastAsia="BookmanOldStyle"/>
        </w:rPr>
        <w:t> </w:t>
      </w:r>
      <w:r w:rsidR="00F65E8D" w:rsidRPr="008D4F5C">
        <w:rPr>
          <w:rFonts w:eastAsia="BookmanOldStyle"/>
        </w:rPr>
        <w:t>przemysłem lotniczym</w:t>
      </w:r>
      <w:r w:rsidR="00071F42">
        <w:rPr>
          <w:rFonts w:eastAsia="BookmanOldStyle"/>
        </w:rPr>
        <w:t xml:space="preserve"> (</w:t>
      </w:r>
      <w:r w:rsidR="00071F42" w:rsidRPr="00071F42">
        <w:rPr>
          <w:rFonts w:eastAsia="BookmanOldStyle"/>
        </w:rPr>
        <w:t xml:space="preserve">Śląskie Centrum Naukowo-Technologiczne Przemysłu Lotniczego </w:t>
      </w:r>
      <w:r w:rsidR="00E5619D">
        <w:rPr>
          <w:rFonts w:eastAsia="BookmanOldStyle"/>
        </w:rPr>
        <w:t>s</w:t>
      </w:r>
      <w:r w:rsidR="00071F42" w:rsidRPr="00071F42">
        <w:rPr>
          <w:rFonts w:eastAsia="BookmanOldStyle"/>
        </w:rPr>
        <w:t>p. z</w:t>
      </w:r>
      <w:r w:rsidR="003F3AF1">
        <w:rPr>
          <w:rFonts w:eastAsia="BookmanOldStyle"/>
        </w:rPr>
        <w:t> </w:t>
      </w:r>
      <w:proofErr w:type="spellStart"/>
      <w:r w:rsidR="00071F42" w:rsidRPr="00071F42">
        <w:rPr>
          <w:rFonts w:eastAsia="BookmanOldStyle"/>
        </w:rPr>
        <w:t>o.o</w:t>
      </w:r>
      <w:proofErr w:type="spellEnd"/>
      <w:r w:rsidR="00071F42">
        <w:rPr>
          <w:rFonts w:eastAsia="BookmanOldStyle"/>
        </w:rPr>
        <w:t>)</w:t>
      </w:r>
      <w:r w:rsidR="00F65E8D" w:rsidRPr="008D4F5C">
        <w:rPr>
          <w:rFonts w:eastAsia="BookmanOldStyle"/>
        </w:rPr>
        <w:t xml:space="preserve"> oraz produkcj</w:t>
      </w:r>
      <w:r w:rsidR="003E77AE">
        <w:rPr>
          <w:rFonts w:eastAsia="BookmanOldStyle"/>
        </w:rPr>
        <w:t>ą</w:t>
      </w:r>
      <w:r w:rsidR="00F65E8D" w:rsidRPr="008D4F5C">
        <w:rPr>
          <w:rFonts w:eastAsia="BookmanOldStyle"/>
        </w:rPr>
        <w:t xml:space="preserve"> biopaliw.</w:t>
      </w:r>
      <w:r w:rsidR="00F65E8D" w:rsidRPr="008D4F5C">
        <w:t xml:space="preserve"> </w:t>
      </w:r>
      <w:r w:rsidR="005A1C8A">
        <w:t>Zlokalizowany w sąsiedniej gminie s</w:t>
      </w:r>
      <w:r w:rsidR="008D4F5C">
        <w:t>tosunkowo nowy port lotniczy</w:t>
      </w:r>
      <w:r w:rsidR="003E77AE">
        <w:t>,</w:t>
      </w:r>
      <w:r w:rsidR="008D4F5C">
        <w:t xml:space="preserve"> należący do </w:t>
      </w:r>
      <w:r w:rsidR="00513D31">
        <w:t>parku technologicznego</w:t>
      </w:r>
      <w:r w:rsidR="003E77AE">
        <w:t>,</w:t>
      </w:r>
      <w:r w:rsidR="00513D31">
        <w:t xml:space="preserve"> daje nowe możliwości rozwoju oraz gospodarczą dywersyfikację</w:t>
      </w:r>
      <w:r w:rsidR="004012E8">
        <w:t xml:space="preserve">, wcześniej opartą </w:t>
      </w:r>
      <w:r w:rsidR="00C47197">
        <w:t xml:space="preserve">tylko </w:t>
      </w:r>
      <w:r w:rsidR="004012E8">
        <w:t>na przemyśle rafineryjnym, górniczym, metalurgicznym i</w:t>
      </w:r>
      <w:r w:rsidR="00065D7A">
        <w:t> </w:t>
      </w:r>
      <w:r w:rsidR="004012E8">
        <w:t>zapałczanym.</w:t>
      </w:r>
      <w:r w:rsidR="00513D31">
        <w:t xml:space="preserve"> </w:t>
      </w:r>
      <w:r w:rsidR="00FA5F2B">
        <w:t>Również, p</w:t>
      </w:r>
      <w:r w:rsidR="0001123B">
        <w:t xml:space="preserve">ołożenie </w:t>
      </w:r>
      <w:r w:rsidR="00496B46">
        <w:t>Gminy</w:t>
      </w:r>
      <w:r w:rsidR="0001123B">
        <w:t xml:space="preserve"> pomiędzy Tychami a Bielskiem-Białą oraz prz</w:t>
      </w:r>
      <w:r w:rsidR="00BC13FA">
        <w:t xml:space="preserve">ecinająca ją droga DK1 stwarza warunki </w:t>
      </w:r>
      <w:r w:rsidR="00D675D4">
        <w:t xml:space="preserve">do </w:t>
      </w:r>
      <w:r w:rsidR="00BF6840">
        <w:t>poprawy</w:t>
      </w:r>
      <w:r w:rsidR="00D675D4">
        <w:t xml:space="preserve"> regionalnej siatki połączeń</w:t>
      </w:r>
      <w:r w:rsidR="00B00DDB">
        <w:t xml:space="preserve"> publicznych</w:t>
      </w:r>
      <w:r w:rsidR="00D675D4">
        <w:t xml:space="preserve"> </w:t>
      </w:r>
      <w:r w:rsidR="00BF6840">
        <w:t>mogąc</w:t>
      </w:r>
      <w:r w:rsidR="00677EEB">
        <w:t>ej</w:t>
      </w:r>
      <w:r w:rsidR="00BF6840">
        <w:t xml:space="preserve"> być</w:t>
      </w:r>
      <w:r w:rsidR="00D675D4">
        <w:t xml:space="preserve"> realną konkurencj</w:t>
      </w:r>
      <w:r w:rsidR="00C734FC">
        <w:t>ą</w:t>
      </w:r>
      <w:r w:rsidR="00D675D4">
        <w:t xml:space="preserve"> dla transportu indywidualnego</w:t>
      </w:r>
      <w:r w:rsidR="00C734FC">
        <w:t>. Dużym pozytywnym aspektem</w:t>
      </w:r>
      <w:r w:rsidR="00C957B3">
        <w:t xml:space="preserve"> już</w:t>
      </w:r>
      <w:r w:rsidR="00C734FC">
        <w:t xml:space="preserve"> istniejącej </w:t>
      </w:r>
      <w:r w:rsidR="00D84877">
        <w:t xml:space="preserve">siatki komunikacyjnej jest dogodne połączenie kolejowe </w:t>
      </w:r>
      <w:r w:rsidR="00D84877">
        <w:lastRenderedPageBreak/>
        <w:t>między Czechowicami-Dziedzicami a</w:t>
      </w:r>
      <w:r w:rsidR="00C957B3">
        <w:t>:</w:t>
      </w:r>
      <w:r w:rsidR="00D84877">
        <w:t xml:space="preserve"> Bielskiem-Białą, Tychami, Katowicami</w:t>
      </w:r>
      <w:r w:rsidR="00452450">
        <w:t>. Ponadto, oprócz połączeń regionalnych</w:t>
      </w:r>
      <w:r w:rsidR="00BF6840">
        <w:t xml:space="preserve">, mieszkańcy </w:t>
      </w:r>
      <w:r w:rsidR="00496B46">
        <w:t>Gminy</w:t>
      </w:r>
      <w:r w:rsidR="00BF6840">
        <w:t xml:space="preserve"> </w:t>
      </w:r>
      <w:r w:rsidR="005401C0">
        <w:t xml:space="preserve">mają dostęp do połączeń krajowych </w:t>
      </w:r>
      <w:r w:rsidR="000F63E3">
        <w:t xml:space="preserve">i zagranicznych. Czechowice-Dziedzice posiadają własną komunikację miejską </w:t>
      </w:r>
      <w:r w:rsidR="008369FE">
        <w:t xml:space="preserve">obsługiwaną przez podmiot wewnętrzny Gminy, tj. </w:t>
      </w:r>
      <w:r w:rsidR="000F63E3">
        <w:t>PKM Czechowice-Dziedzice Sp. z o.o</w:t>
      </w:r>
      <w:r w:rsidR="0076439D" w:rsidRPr="0076439D">
        <w:t xml:space="preserve">. </w:t>
      </w:r>
      <w:r w:rsidR="79BB28C2" w:rsidRPr="0076439D">
        <w:t xml:space="preserve">Usprawnianie funkcjonowania </w:t>
      </w:r>
      <w:r w:rsidR="007231A6">
        <w:t>komunikacji zbiorowej</w:t>
      </w:r>
      <w:r w:rsidR="79BB28C2" w:rsidRPr="0076439D">
        <w:t xml:space="preserve"> przyczynia się do zmniejszenia </w:t>
      </w:r>
      <w:r w:rsidR="00555C0D">
        <w:t xml:space="preserve">negatywnego </w:t>
      </w:r>
      <w:r w:rsidR="79BB28C2" w:rsidRPr="0076439D">
        <w:t>oddziaływania</w:t>
      </w:r>
      <w:r w:rsidR="79BB28C2" w:rsidRPr="0076439D">
        <w:rPr>
          <w:rFonts w:eastAsia="Calibri"/>
        </w:rPr>
        <w:t xml:space="preserve"> transportu na środowisko</w:t>
      </w:r>
      <w:r w:rsidR="00531E97">
        <w:rPr>
          <w:rFonts w:eastAsia="Calibri"/>
        </w:rPr>
        <w:t>, co może być realizowane m.in. poprzez</w:t>
      </w:r>
      <w:r w:rsidR="79BB28C2" w:rsidRPr="006050E2">
        <w:rPr>
          <w:rFonts w:eastAsia="Calibri"/>
        </w:rPr>
        <w:t>:</w:t>
      </w:r>
    </w:p>
    <w:p w14:paraId="0AC5990A" w14:textId="448C6D5B" w:rsidR="00156B37" w:rsidRPr="006050E2" w:rsidRDefault="79BB28C2" w:rsidP="006050E2">
      <w:pPr>
        <w:pStyle w:val="strzaka"/>
      </w:pPr>
      <w:r w:rsidRPr="006050E2">
        <w:t>wprowadz</w:t>
      </w:r>
      <w:r w:rsidR="00BC402C">
        <w:t>enie</w:t>
      </w:r>
      <w:r w:rsidRPr="006050E2">
        <w:t xml:space="preserve"> specjaln</w:t>
      </w:r>
      <w:r w:rsidR="00BC402C">
        <w:t>ych</w:t>
      </w:r>
      <w:r w:rsidRPr="006050E2">
        <w:t xml:space="preserve"> faz w sygnalizacji świetlnej dla komunikacji zbiorowej, umożliwiającej przejazd przez skrzyżowanie bez zatrzymywania,</w:t>
      </w:r>
    </w:p>
    <w:p w14:paraId="2E05CBCC" w14:textId="59C15CD6" w:rsidR="0079265C" w:rsidRPr="005E1437" w:rsidRDefault="005F1C83" w:rsidP="79BB28C2">
      <w:pPr>
        <w:pStyle w:val="strzaka"/>
      </w:pPr>
      <w:r w:rsidRPr="005E1437">
        <w:t>poprawi</w:t>
      </w:r>
      <w:r w:rsidR="00BC402C">
        <w:t>enie</w:t>
      </w:r>
      <w:r w:rsidRPr="005E1437">
        <w:t xml:space="preserve"> </w:t>
      </w:r>
      <w:r w:rsidR="004A3EA7" w:rsidRPr="005E1437">
        <w:t>stan</w:t>
      </w:r>
      <w:r w:rsidR="00BC402C">
        <w:t>u</w:t>
      </w:r>
      <w:r w:rsidR="004A3EA7" w:rsidRPr="005E1437">
        <w:t xml:space="preserve"> techniczn</w:t>
      </w:r>
      <w:r w:rsidR="00BC402C">
        <w:t>ego</w:t>
      </w:r>
      <w:r w:rsidR="004A3EA7" w:rsidRPr="005E1437">
        <w:t xml:space="preserve"> dróg</w:t>
      </w:r>
      <w:r w:rsidR="004B26EF">
        <w:t xml:space="preserve"> oraz należy</w:t>
      </w:r>
      <w:r w:rsidR="00BC402C">
        <w:t>te</w:t>
      </w:r>
      <w:r w:rsidR="004B26EF">
        <w:t xml:space="preserve"> utrzymy</w:t>
      </w:r>
      <w:r w:rsidR="00BC402C">
        <w:t>wanie</w:t>
      </w:r>
      <w:r w:rsidR="004B26EF">
        <w:t xml:space="preserve"> infrastruktur</w:t>
      </w:r>
      <w:r w:rsidR="00BC402C">
        <w:t>y</w:t>
      </w:r>
      <w:r w:rsidR="004B26EF">
        <w:t xml:space="preserve"> towarzysząc</w:t>
      </w:r>
      <w:r w:rsidR="00BC402C">
        <w:t>ej</w:t>
      </w:r>
      <w:r w:rsidR="79BB28C2" w:rsidRPr="005E1437">
        <w:t>,</w:t>
      </w:r>
    </w:p>
    <w:p w14:paraId="242DF995" w14:textId="417D8149" w:rsidR="0079265C" w:rsidRPr="005E1437" w:rsidRDefault="79BB28C2" w:rsidP="79BB28C2">
      <w:pPr>
        <w:pStyle w:val="strzaka"/>
      </w:pPr>
      <w:r w:rsidRPr="005E1437">
        <w:t>przeprowadz</w:t>
      </w:r>
      <w:r w:rsidR="00BC402C">
        <w:t xml:space="preserve">anie </w:t>
      </w:r>
      <w:r w:rsidRPr="005E1437">
        <w:t>na bieżąco audyt</w:t>
      </w:r>
      <w:r w:rsidR="00BC402C">
        <w:t>ów</w:t>
      </w:r>
      <w:r w:rsidRPr="005E1437">
        <w:t xml:space="preserve"> BRD wraz z eliminowaniem miejsc newralgicznych dla układu komunikacyjnego,</w:t>
      </w:r>
    </w:p>
    <w:p w14:paraId="180540E3" w14:textId="19D59C17" w:rsidR="00E3682D" w:rsidRPr="00E43229" w:rsidRDefault="79BB28C2" w:rsidP="79BB28C2">
      <w:pPr>
        <w:pStyle w:val="strzaka"/>
      </w:pPr>
      <w:r w:rsidRPr="00E43229">
        <w:t>poprawia</w:t>
      </w:r>
      <w:r w:rsidR="00BC402C">
        <w:t>nie</w:t>
      </w:r>
      <w:r w:rsidRPr="00E43229">
        <w:t xml:space="preserve"> stan</w:t>
      </w:r>
      <w:r w:rsidR="00BC402C">
        <w:t>u</w:t>
      </w:r>
      <w:r w:rsidRPr="00E43229">
        <w:t xml:space="preserve"> techniczn</w:t>
      </w:r>
      <w:r w:rsidR="00BC402C">
        <w:t>ego</w:t>
      </w:r>
      <w:r w:rsidRPr="00E43229">
        <w:t xml:space="preserve"> infrastruktury transportowej: odmładzać tabor (z</w:t>
      </w:r>
      <w:r w:rsidR="00836AA2">
        <w:t> </w:t>
      </w:r>
      <w:r w:rsidRPr="00E43229">
        <w:t xml:space="preserve">uwzględnieniem spełniania dyrektyw unijnych dotyczących emisji zanieczyszczeń do atmosfery), </w:t>
      </w:r>
      <w:r w:rsidR="00B04749" w:rsidRPr="00E43229">
        <w:t xml:space="preserve">usprawnić przejazd pojazdów przez zatłoczone części </w:t>
      </w:r>
      <w:r w:rsidR="00496B46">
        <w:t>G</w:t>
      </w:r>
      <w:r w:rsidR="00496B46" w:rsidRPr="00E43229">
        <w:t>miny</w:t>
      </w:r>
      <w:r w:rsidR="00E43229" w:rsidRPr="00E43229">
        <w:t>, poprzez sterowanie ruchem lub odpowiednio synchronizować cykle świetlne.</w:t>
      </w:r>
    </w:p>
    <w:p w14:paraId="395FA9A2" w14:textId="77777777" w:rsidR="0001622E" w:rsidRDefault="0001622E">
      <w:pPr>
        <w:jc w:val="left"/>
        <w:rPr>
          <w:rFonts w:ascii="Times New Roman" w:eastAsia="Calibri" w:hAnsi="Times New Roman"/>
          <w:sz w:val="22"/>
          <w:highlight w:val="yellow"/>
          <w:lang w:eastAsia="en-US"/>
        </w:rPr>
        <w:sectPr w:rsidR="0001622E" w:rsidSect="00930207">
          <w:headerReference w:type="even" r:id="rId46"/>
          <w:headerReference w:type="default" r:id="rId47"/>
          <w:footerReference w:type="even" r:id="rId48"/>
          <w:footerReference w:type="default" r:id="rId49"/>
          <w:headerReference w:type="first" r:id="rId50"/>
          <w:footerReference w:type="first" r:id="rId51"/>
          <w:pgSz w:w="11906" w:h="16838"/>
          <w:pgMar w:top="1417" w:right="1417" w:bottom="1417" w:left="1417" w:header="708" w:footer="708" w:gutter="0"/>
          <w:cols w:space="708"/>
          <w:docGrid w:linePitch="360"/>
        </w:sectPr>
      </w:pPr>
    </w:p>
    <w:p w14:paraId="11DD0C72" w14:textId="19D0E0B6" w:rsidR="007B210E" w:rsidRPr="00252579" w:rsidRDefault="79BB28C2" w:rsidP="00F61D2B">
      <w:pPr>
        <w:pStyle w:val="Nagwek1"/>
      </w:pPr>
      <w:bookmarkStart w:id="262" w:name="_Toc16681055"/>
      <w:bookmarkStart w:id="263" w:name="_Toc17303734"/>
      <w:bookmarkStart w:id="264" w:name="_Toc17303832"/>
      <w:bookmarkStart w:id="265" w:name="_Toc17720028"/>
      <w:bookmarkStart w:id="266" w:name="_Toc21518146"/>
      <w:r w:rsidRPr="00252579">
        <w:lastRenderedPageBreak/>
        <w:t>Ocena i prognozy społecznych potrzeb przewozowych w transporcie publicznym</w:t>
      </w:r>
      <w:bookmarkEnd w:id="262"/>
      <w:bookmarkEnd w:id="263"/>
      <w:bookmarkEnd w:id="264"/>
      <w:bookmarkEnd w:id="265"/>
      <w:bookmarkEnd w:id="266"/>
    </w:p>
    <w:p w14:paraId="6833257D" w14:textId="1A87B2A0" w:rsidR="007B210E" w:rsidRPr="00AA3E09" w:rsidRDefault="79BB28C2" w:rsidP="00537976">
      <w:pPr>
        <w:pStyle w:val="Nagwek2"/>
        <w:ind w:left="567" w:hanging="567"/>
      </w:pPr>
      <w:bookmarkStart w:id="267" w:name="_Toc360017824"/>
      <w:bookmarkStart w:id="268" w:name="_Toc482709957"/>
      <w:bookmarkStart w:id="269" w:name="_Toc367798452"/>
      <w:bookmarkStart w:id="270" w:name="_Toc16681056"/>
      <w:bookmarkStart w:id="271" w:name="_Toc17303735"/>
      <w:bookmarkStart w:id="272" w:name="_Toc17303833"/>
      <w:bookmarkStart w:id="273" w:name="_Toc17720029"/>
      <w:bookmarkStart w:id="274" w:name="_Toc21518147"/>
      <w:r w:rsidRPr="00AA3E09">
        <w:t>Ocena potrzeb przewozowych</w:t>
      </w:r>
      <w:bookmarkEnd w:id="267"/>
      <w:bookmarkEnd w:id="268"/>
      <w:bookmarkEnd w:id="269"/>
      <w:bookmarkEnd w:id="270"/>
      <w:bookmarkEnd w:id="271"/>
      <w:bookmarkEnd w:id="272"/>
      <w:bookmarkEnd w:id="273"/>
      <w:bookmarkEnd w:id="274"/>
    </w:p>
    <w:p w14:paraId="54882704" w14:textId="5DD2D5AF" w:rsidR="007B210E" w:rsidRPr="001A76C0" w:rsidRDefault="79BB28C2" w:rsidP="79BB28C2">
      <w:pPr>
        <w:spacing w:after="240"/>
        <w:ind w:right="1"/>
        <w:contextualSpacing/>
        <w:rPr>
          <w:rFonts w:eastAsia="Calibri" w:cs="Open Sans"/>
          <w:szCs w:val="20"/>
        </w:rPr>
      </w:pPr>
      <w:r w:rsidRPr="001A76C0">
        <w:rPr>
          <w:rFonts w:eastAsia="Calibri" w:cs="Open Sans"/>
          <w:szCs w:val="20"/>
        </w:rPr>
        <w:t xml:space="preserve">Potrzeby przewozowe na obszarze objętym niniejszym planem kształtują się w przybliżeniu podobnie jak w innych zespołach miejskich </w:t>
      </w:r>
      <w:r w:rsidR="00C21642" w:rsidRPr="001A76C0">
        <w:rPr>
          <w:rFonts w:eastAsia="Calibri" w:cs="Open Sans"/>
          <w:szCs w:val="20"/>
        </w:rPr>
        <w:t>zloka</w:t>
      </w:r>
      <w:r w:rsidR="000374BA" w:rsidRPr="001A76C0">
        <w:rPr>
          <w:rFonts w:eastAsia="Calibri" w:cs="Open Sans"/>
          <w:szCs w:val="20"/>
        </w:rPr>
        <w:t xml:space="preserve">lizowanych blisko większych </w:t>
      </w:r>
      <w:r w:rsidR="00CD08CB" w:rsidRPr="001A76C0">
        <w:rPr>
          <w:rFonts w:eastAsia="Calibri" w:cs="Open Sans"/>
          <w:szCs w:val="20"/>
        </w:rPr>
        <w:t>ośrodków</w:t>
      </w:r>
      <w:r w:rsidRPr="001A76C0">
        <w:rPr>
          <w:rFonts w:eastAsia="Calibri" w:cs="Open Sans"/>
          <w:szCs w:val="20"/>
        </w:rPr>
        <w:t xml:space="preserve">. </w:t>
      </w:r>
      <w:r w:rsidR="002F36B9">
        <w:rPr>
          <w:rFonts w:eastAsia="Calibri" w:cs="Open Sans"/>
          <w:szCs w:val="20"/>
        </w:rPr>
        <w:t>Głównymi</w:t>
      </w:r>
      <w:r w:rsidRPr="001A76C0">
        <w:rPr>
          <w:rFonts w:eastAsia="Calibri" w:cs="Open Sans"/>
          <w:szCs w:val="20"/>
        </w:rPr>
        <w:t xml:space="preserve"> cechami systemu komunikacji miejskiej </w:t>
      </w:r>
      <w:r w:rsidR="00CD08CB" w:rsidRPr="001A76C0">
        <w:rPr>
          <w:rFonts w:eastAsia="Calibri" w:cs="Open Sans"/>
          <w:szCs w:val="20"/>
        </w:rPr>
        <w:t xml:space="preserve">Czechowic-Dziedzic </w:t>
      </w:r>
      <w:r w:rsidRPr="001A76C0">
        <w:rPr>
          <w:rFonts w:eastAsia="Calibri" w:cs="Open Sans"/>
          <w:szCs w:val="20"/>
        </w:rPr>
        <w:t>są:</w:t>
      </w:r>
    </w:p>
    <w:p w14:paraId="064D95AE" w14:textId="16F32D90" w:rsidR="008D2876" w:rsidRPr="001A76C0" w:rsidRDefault="79BB28C2" w:rsidP="008D2876">
      <w:pPr>
        <w:pStyle w:val="strzaka"/>
        <w:rPr>
          <w:rFonts w:cs="Open Sans"/>
          <w:szCs w:val="20"/>
        </w:rPr>
      </w:pPr>
      <w:r w:rsidRPr="001A76C0">
        <w:rPr>
          <w:rFonts w:cs="Open Sans"/>
          <w:szCs w:val="20"/>
        </w:rPr>
        <w:t>ciąg</w:t>
      </w:r>
      <w:r w:rsidR="003B539D">
        <w:rPr>
          <w:rFonts w:cs="Open Sans"/>
          <w:szCs w:val="20"/>
        </w:rPr>
        <w:t>i</w:t>
      </w:r>
      <w:r w:rsidRPr="001A76C0">
        <w:rPr>
          <w:rFonts w:cs="Open Sans"/>
          <w:szCs w:val="20"/>
        </w:rPr>
        <w:t xml:space="preserve"> transport</w:t>
      </w:r>
      <w:r w:rsidR="003B539D">
        <w:rPr>
          <w:rFonts w:cs="Open Sans"/>
          <w:szCs w:val="20"/>
        </w:rPr>
        <w:t>owe</w:t>
      </w:r>
      <w:r w:rsidRPr="001A76C0">
        <w:rPr>
          <w:rFonts w:cs="Open Sans"/>
          <w:szCs w:val="20"/>
        </w:rPr>
        <w:t xml:space="preserve"> </w:t>
      </w:r>
      <w:r w:rsidR="003B539D">
        <w:rPr>
          <w:rFonts w:cs="Open Sans"/>
          <w:szCs w:val="20"/>
        </w:rPr>
        <w:t>łączące</w:t>
      </w:r>
      <w:r w:rsidR="00C3598C" w:rsidRPr="001A76C0">
        <w:rPr>
          <w:rFonts w:cs="Open Sans"/>
          <w:szCs w:val="20"/>
        </w:rPr>
        <w:t>:</w:t>
      </w:r>
    </w:p>
    <w:p w14:paraId="31943C94" w14:textId="284CD1FB" w:rsidR="006F4E52" w:rsidRDefault="00C3598C" w:rsidP="006F4E52">
      <w:pPr>
        <w:pStyle w:val="strzaka2"/>
        <w:rPr>
          <w:rFonts w:cs="Open Sans"/>
        </w:rPr>
      </w:pPr>
      <w:r w:rsidRPr="00AA3E09">
        <w:rPr>
          <w:rFonts w:cs="Open Sans"/>
        </w:rPr>
        <w:t>Dworzec PKP</w:t>
      </w:r>
      <w:r w:rsidR="002F36B9">
        <w:rPr>
          <w:rFonts w:cs="Open Sans"/>
        </w:rPr>
        <w:t>, który jest jednym z trzynastu najważniejszych węzłów przesiadkowych na terenie województwa śląskiego</w:t>
      </w:r>
      <w:r w:rsidRPr="00AA3E09">
        <w:rPr>
          <w:rFonts w:cs="Open Sans"/>
        </w:rPr>
        <w:t xml:space="preserve"> </w:t>
      </w:r>
      <w:r w:rsidR="003B539D">
        <w:rPr>
          <w:rFonts w:cs="Open Sans"/>
        </w:rPr>
        <w:t>z</w:t>
      </w:r>
      <w:r w:rsidRPr="00AA3E09">
        <w:rPr>
          <w:rFonts w:cs="Open Sans"/>
        </w:rPr>
        <w:t xml:space="preserve"> </w:t>
      </w:r>
      <w:r w:rsidR="00CE6A8B" w:rsidRPr="00AA3E09">
        <w:rPr>
          <w:rFonts w:cs="Open Sans"/>
        </w:rPr>
        <w:t>południow</w:t>
      </w:r>
      <w:r w:rsidR="003B539D">
        <w:rPr>
          <w:rFonts w:cs="Open Sans"/>
        </w:rPr>
        <w:t>ą</w:t>
      </w:r>
      <w:r w:rsidR="00CE6A8B" w:rsidRPr="00AA3E09">
        <w:rPr>
          <w:rFonts w:cs="Open Sans"/>
        </w:rPr>
        <w:t xml:space="preserve"> </w:t>
      </w:r>
      <w:r w:rsidR="002F36B9" w:rsidRPr="00AA3E09">
        <w:rPr>
          <w:rFonts w:cs="Open Sans"/>
        </w:rPr>
        <w:t>częś</w:t>
      </w:r>
      <w:r w:rsidR="002F36B9">
        <w:rPr>
          <w:rFonts w:cs="Open Sans"/>
        </w:rPr>
        <w:t>cią</w:t>
      </w:r>
      <w:r w:rsidR="00CE6A8B" w:rsidRPr="00AA3E09">
        <w:rPr>
          <w:rFonts w:cs="Open Sans"/>
        </w:rPr>
        <w:t xml:space="preserve"> miasta wraz </w:t>
      </w:r>
      <w:r w:rsidR="00D60A40" w:rsidRPr="00AA3E09">
        <w:rPr>
          <w:rFonts w:cs="Open Sans"/>
        </w:rPr>
        <w:t>ze strefą przemysłową</w:t>
      </w:r>
      <w:r w:rsidR="00903768" w:rsidRPr="00AA3E09">
        <w:rPr>
          <w:rFonts w:cs="Open Sans"/>
        </w:rPr>
        <w:t xml:space="preserve"> </w:t>
      </w:r>
      <w:r w:rsidR="003B539D">
        <w:rPr>
          <w:rFonts w:cs="Open Sans"/>
        </w:rPr>
        <w:t xml:space="preserve">oraz </w:t>
      </w:r>
      <w:r w:rsidR="000A7D49">
        <w:rPr>
          <w:rFonts w:cs="Open Sans"/>
        </w:rPr>
        <w:t>Miastem</w:t>
      </w:r>
      <w:r w:rsidR="003B539D">
        <w:rPr>
          <w:rFonts w:cs="Open Sans"/>
        </w:rPr>
        <w:t xml:space="preserve"> Bielsko-Biała</w:t>
      </w:r>
      <w:r w:rsidR="00BD10DC" w:rsidRPr="00AA3E09">
        <w:rPr>
          <w:rFonts w:cs="Open Sans"/>
        </w:rPr>
        <w:t xml:space="preserve"> </w:t>
      </w:r>
      <w:r w:rsidR="00BC09EE" w:rsidRPr="00AA3E09">
        <w:rPr>
          <w:rFonts w:cs="Open Sans"/>
        </w:rPr>
        <w:t xml:space="preserve">w ciągu </w:t>
      </w:r>
      <w:r w:rsidR="00675360" w:rsidRPr="00AA3E09">
        <w:rPr>
          <w:rFonts w:cs="Open Sans"/>
        </w:rPr>
        <w:t>ulicy Legionów, równoległej do DK 1</w:t>
      </w:r>
      <w:r w:rsidR="00AA3E09" w:rsidRPr="00AA3E09">
        <w:rPr>
          <w:rFonts w:cs="Open Sans"/>
        </w:rPr>
        <w:t>,</w:t>
      </w:r>
    </w:p>
    <w:p w14:paraId="4DB76305" w14:textId="2620430E" w:rsidR="008B77BD" w:rsidRDefault="00D041E3" w:rsidP="00C3598C">
      <w:pPr>
        <w:pStyle w:val="strzaka2"/>
        <w:rPr>
          <w:rFonts w:cs="Open Sans"/>
        </w:rPr>
      </w:pPr>
      <w:r>
        <w:rPr>
          <w:rFonts w:cs="Open Sans"/>
        </w:rPr>
        <w:t xml:space="preserve">Dworzec PKP </w:t>
      </w:r>
      <w:r w:rsidR="0077354B">
        <w:rPr>
          <w:rFonts w:cs="Open Sans"/>
        </w:rPr>
        <w:t>z</w:t>
      </w:r>
      <w:r>
        <w:rPr>
          <w:rFonts w:cs="Open Sans"/>
        </w:rPr>
        <w:t xml:space="preserve"> północn</w:t>
      </w:r>
      <w:r w:rsidR="0077354B">
        <w:rPr>
          <w:rFonts w:cs="Open Sans"/>
        </w:rPr>
        <w:t>ą</w:t>
      </w:r>
      <w:r>
        <w:rPr>
          <w:rFonts w:cs="Open Sans"/>
        </w:rPr>
        <w:t xml:space="preserve"> części</w:t>
      </w:r>
      <w:r w:rsidR="0077354B">
        <w:rPr>
          <w:rFonts w:cs="Open Sans"/>
        </w:rPr>
        <w:t>ą</w:t>
      </w:r>
      <w:r>
        <w:rPr>
          <w:rFonts w:cs="Open Sans"/>
        </w:rPr>
        <w:t xml:space="preserve"> miasta</w:t>
      </w:r>
      <w:r w:rsidR="00BF78D7">
        <w:rPr>
          <w:rFonts w:cs="Open Sans"/>
        </w:rPr>
        <w:t xml:space="preserve"> (do kopalni </w:t>
      </w:r>
      <w:r w:rsidR="007A3E4C">
        <w:rPr>
          <w:rFonts w:cs="Open Sans"/>
        </w:rPr>
        <w:t>PG</w:t>
      </w:r>
      <w:r w:rsidR="00BF78D7">
        <w:rPr>
          <w:rFonts w:cs="Open Sans"/>
        </w:rPr>
        <w:t xml:space="preserve"> Silesia)</w:t>
      </w:r>
      <w:r w:rsidR="008B019C">
        <w:rPr>
          <w:rFonts w:cs="Open Sans"/>
        </w:rPr>
        <w:t xml:space="preserve"> przez Osiedle Północ i</w:t>
      </w:r>
      <w:r w:rsidR="000E3549">
        <w:rPr>
          <w:rFonts w:cs="Open Sans"/>
        </w:rPr>
        <w:t> </w:t>
      </w:r>
      <w:r w:rsidR="008B019C">
        <w:rPr>
          <w:rFonts w:cs="Open Sans"/>
        </w:rPr>
        <w:t>dzielnicę Żebracz</w:t>
      </w:r>
      <w:r w:rsidR="008B77BD">
        <w:rPr>
          <w:rFonts w:cs="Open Sans"/>
        </w:rPr>
        <w:t>,</w:t>
      </w:r>
    </w:p>
    <w:p w14:paraId="765C5E96" w14:textId="5DA7186E" w:rsidR="00D041E3" w:rsidRPr="00AA3E09" w:rsidRDefault="009E5439" w:rsidP="00C3598C">
      <w:pPr>
        <w:pStyle w:val="strzaka2"/>
        <w:rPr>
          <w:rFonts w:cs="Open Sans"/>
        </w:rPr>
      </w:pPr>
      <w:r>
        <w:rPr>
          <w:rFonts w:cs="Open Sans"/>
        </w:rPr>
        <w:t xml:space="preserve">Zachodnie dzielnice: Czechowice Górne i </w:t>
      </w:r>
      <w:proofErr w:type="spellStart"/>
      <w:r>
        <w:rPr>
          <w:rFonts w:cs="Open Sans"/>
        </w:rPr>
        <w:t>Świerkowice</w:t>
      </w:r>
      <w:proofErr w:type="spellEnd"/>
      <w:r w:rsidR="00C6276E">
        <w:rPr>
          <w:rFonts w:cs="Open Sans"/>
        </w:rPr>
        <w:t xml:space="preserve"> z centrum miasta</w:t>
      </w:r>
      <w:r w:rsidR="006C1885">
        <w:rPr>
          <w:rFonts w:cs="Open Sans"/>
        </w:rPr>
        <w:t>,</w:t>
      </w:r>
    </w:p>
    <w:p w14:paraId="6973E3CA" w14:textId="5141D30C" w:rsidR="007B210E" w:rsidRPr="006C1885" w:rsidRDefault="79BB28C2" w:rsidP="79BB28C2">
      <w:pPr>
        <w:pStyle w:val="strzaka"/>
      </w:pPr>
      <w:r w:rsidRPr="006C1885">
        <w:t>funkcjon</w:t>
      </w:r>
      <w:r w:rsidR="0077354B">
        <w:t>ujące</w:t>
      </w:r>
      <w:r w:rsidRPr="006C1885">
        <w:t xml:space="preserve"> lini</w:t>
      </w:r>
      <w:r w:rsidR="0077354B">
        <w:t>e</w:t>
      </w:r>
      <w:r w:rsidRPr="006C1885">
        <w:t xml:space="preserve"> komunikacyj</w:t>
      </w:r>
      <w:r w:rsidR="0077354B">
        <w:t>ne</w:t>
      </w:r>
      <w:r w:rsidRPr="006C1885">
        <w:t xml:space="preserve"> </w:t>
      </w:r>
      <w:r w:rsidR="00E66B13">
        <w:t>(poza PKM)</w:t>
      </w:r>
      <w:r w:rsidRPr="0008745E">
        <w:t xml:space="preserve"> </w:t>
      </w:r>
      <w:r w:rsidR="00E73088" w:rsidRPr="006C1885">
        <w:t xml:space="preserve">w ramach Beskidzkiego Związku </w:t>
      </w:r>
      <w:r w:rsidR="006D386F" w:rsidRPr="006C1885">
        <w:t>Powiatowo</w:t>
      </w:r>
      <w:r w:rsidR="006C1885" w:rsidRPr="006C1885">
        <w:t xml:space="preserve">-Gminnego </w:t>
      </w:r>
      <w:r w:rsidR="00367FB4">
        <w:t>(linie:</w:t>
      </w:r>
      <w:r w:rsidR="00071F42">
        <w:t xml:space="preserve"> 103, </w:t>
      </w:r>
      <w:r w:rsidR="00A337E4">
        <w:t>104, 155, 160</w:t>
      </w:r>
      <w:r w:rsidR="000C45EC">
        <w:t>)</w:t>
      </w:r>
      <w:r w:rsidR="00D60009">
        <w:t>,</w:t>
      </w:r>
    </w:p>
    <w:p w14:paraId="1DF6A356" w14:textId="3EB944C1" w:rsidR="00284B4C" w:rsidRDefault="0077354B" w:rsidP="79BB28C2">
      <w:pPr>
        <w:pStyle w:val="strzaka"/>
      </w:pPr>
      <w:r>
        <w:t>dwie</w:t>
      </w:r>
      <w:r w:rsidR="001C12F7">
        <w:t xml:space="preserve"> </w:t>
      </w:r>
      <w:r>
        <w:t>strefy typowo przemysłowe</w:t>
      </w:r>
      <w:r w:rsidR="001C12F7">
        <w:t xml:space="preserve">: </w:t>
      </w:r>
      <w:r w:rsidR="007A3E4C">
        <w:t xml:space="preserve">PG </w:t>
      </w:r>
      <w:r w:rsidR="001C12F7">
        <w:t xml:space="preserve">Silesia </w:t>
      </w:r>
      <w:r w:rsidR="002730AF">
        <w:t>i w bliskim sąsiedztwie lotnisk</w:t>
      </w:r>
      <w:r>
        <w:t>a</w:t>
      </w:r>
      <w:r w:rsidR="001C12F7">
        <w:t xml:space="preserve"> oraz </w:t>
      </w:r>
      <w:r w:rsidR="00332957">
        <w:t xml:space="preserve">obszar </w:t>
      </w:r>
      <w:r w:rsidR="002730AF">
        <w:t xml:space="preserve">industrialny </w:t>
      </w:r>
      <w:r w:rsidR="00332957">
        <w:t>wyznaczony przez ulice: N. Barlickiego, B. Prusa, I. Łukasiewicza</w:t>
      </w:r>
      <w:r>
        <w:t>.</w:t>
      </w:r>
      <w:r w:rsidR="002F36B9">
        <w:t>,</w:t>
      </w:r>
    </w:p>
    <w:p w14:paraId="2C715D15" w14:textId="79EFA7BA" w:rsidR="002F36B9" w:rsidRPr="0008745E" w:rsidRDefault="002F36B9" w:rsidP="79BB28C2">
      <w:pPr>
        <w:pStyle w:val="strzaka"/>
      </w:pPr>
      <w:r>
        <w:t xml:space="preserve">linie obsługujące </w:t>
      </w:r>
      <w:r w:rsidR="00BE665F">
        <w:t>Miasto</w:t>
      </w:r>
      <w:r>
        <w:t xml:space="preserve"> Bielsko-Biała na podstawie porozumienia w sprawie organizacji publicznego transportu zbiorowego</w:t>
      </w:r>
      <w:r w:rsidR="008B45C1">
        <w:t>.</w:t>
      </w:r>
      <w:r w:rsidR="002E4342" w:rsidDel="002E4342">
        <w:t xml:space="preserve"> </w:t>
      </w:r>
    </w:p>
    <w:p w14:paraId="10A91BE3" w14:textId="28323CA4" w:rsidR="007B210E" w:rsidRPr="009D6E03" w:rsidRDefault="79BB28C2" w:rsidP="79BB28C2">
      <w:pPr>
        <w:spacing w:after="240"/>
        <w:ind w:right="1"/>
        <w:rPr>
          <w:rFonts w:eastAsia="Calibri" w:cs="Open Sans"/>
          <w:szCs w:val="20"/>
        </w:rPr>
      </w:pPr>
      <w:r w:rsidRPr="009D6E03">
        <w:rPr>
          <w:rFonts w:eastAsia="Calibri" w:cs="Open Sans"/>
          <w:szCs w:val="20"/>
        </w:rPr>
        <w:t xml:space="preserve">Poprawne rozpoznanie potrzeb przewozowych </w:t>
      </w:r>
      <w:r w:rsidR="002F36B9">
        <w:rPr>
          <w:rFonts w:eastAsia="Calibri" w:cs="Open Sans"/>
          <w:szCs w:val="20"/>
        </w:rPr>
        <w:t xml:space="preserve">powinno być </w:t>
      </w:r>
      <w:r w:rsidRPr="009D6E03">
        <w:rPr>
          <w:rFonts w:eastAsia="Calibri" w:cs="Open Sans"/>
          <w:szCs w:val="20"/>
        </w:rPr>
        <w:t xml:space="preserve">realizowane na bieżąco w postaci badań </w:t>
      </w:r>
      <w:proofErr w:type="spellStart"/>
      <w:r w:rsidRPr="009D6E03">
        <w:rPr>
          <w:rFonts w:eastAsia="Calibri" w:cs="Open Sans"/>
          <w:szCs w:val="20"/>
        </w:rPr>
        <w:t>napełnień</w:t>
      </w:r>
      <w:proofErr w:type="spellEnd"/>
      <w:r w:rsidRPr="009D6E03">
        <w:rPr>
          <w:rFonts w:eastAsia="Calibri" w:cs="Open Sans"/>
          <w:szCs w:val="20"/>
        </w:rPr>
        <w:t xml:space="preserve"> poszczególnych kursów linii komunikacyjnych</w:t>
      </w:r>
      <w:r w:rsidR="002F36B9">
        <w:rPr>
          <w:rFonts w:eastAsia="Calibri" w:cs="Open Sans"/>
          <w:szCs w:val="20"/>
        </w:rPr>
        <w:t>, co</w:t>
      </w:r>
      <w:r w:rsidRPr="009D6E03">
        <w:rPr>
          <w:rFonts w:eastAsia="Calibri" w:cs="Open Sans"/>
          <w:szCs w:val="20"/>
        </w:rPr>
        <w:t xml:space="preserve"> służy określaniu wielkości taboru autobusowego, jaki należy stosować na poszczególnych liniach komunikacyjnych.</w:t>
      </w:r>
    </w:p>
    <w:p w14:paraId="429F8046" w14:textId="63B8088F" w:rsidR="00284B4C" w:rsidRPr="00E22898" w:rsidRDefault="79BB28C2" w:rsidP="79BB28C2">
      <w:pPr>
        <w:spacing w:after="240"/>
        <w:rPr>
          <w:rFonts w:eastAsia="Calibri" w:cs="Open Sans"/>
          <w:strike/>
          <w:szCs w:val="20"/>
          <w:highlight w:val="yellow"/>
        </w:rPr>
      </w:pPr>
      <w:r w:rsidRPr="00D972AF">
        <w:rPr>
          <w:rFonts w:eastAsia="Calibri" w:cs="Open Sans"/>
          <w:szCs w:val="20"/>
        </w:rPr>
        <w:t xml:space="preserve">Wielkość potrzeb przewozowych wynika zwykle z mobilności mieszkańców oraz z preferencji wyboru różnych środków lokomocji. </w:t>
      </w:r>
      <w:r w:rsidR="004F2F78" w:rsidRPr="004F2F78">
        <w:rPr>
          <w:rFonts w:eastAsia="Calibri" w:cs="Open Sans"/>
          <w:szCs w:val="20"/>
        </w:rPr>
        <w:t xml:space="preserve">W dniach 18-24 stycznia 2016 r. przeprowadzone zostały pomiary liczby pasażerów w autobusach PKM Czechowice-Dziedzice. </w:t>
      </w:r>
      <w:r w:rsidR="00E203BA">
        <w:rPr>
          <w:rFonts w:eastAsia="Calibri" w:cs="Open Sans"/>
          <w:szCs w:val="20"/>
        </w:rPr>
        <w:t>Badania</w:t>
      </w:r>
      <w:r w:rsidR="004F2F78" w:rsidRPr="004F2F78">
        <w:rPr>
          <w:rFonts w:eastAsia="Calibri" w:cs="Open Sans"/>
          <w:szCs w:val="20"/>
        </w:rPr>
        <w:t xml:space="preserve"> zostały przeprowadzone w sposób automatyczny, przy użyciu elektronicznych bramek liczących zainstalowanych w autobusach. Wyniki zweryfikowano danymi o sprzedaży biletów, które potwierdziły prawidłowość zrealizowanych pomiarów. Na tej podstawie obliczono, że</w:t>
      </w:r>
      <w:r w:rsidR="005754A5">
        <w:rPr>
          <w:rFonts w:eastAsia="Calibri" w:cs="Open Sans"/>
          <w:szCs w:val="20"/>
        </w:rPr>
        <w:t xml:space="preserve"> w ciągu dnia roboczego z usług komunikacji miejskiej korzysta </w:t>
      </w:r>
      <w:r w:rsidR="004722D9">
        <w:rPr>
          <w:rFonts w:eastAsia="Calibri" w:cs="Open Sans"/>
          <w:szCs w:val="20"/>
        </w:rPr>
        <w:t>około 6 tysięcy pasażerów</w:t>
      </w:r>
      <w:r w:rsidR="002E4342">
        <w:rPr>
          <w:rFonts w:eastAsia="Calibri" w:cs="Open Sans"/>
          <w:szCs w:val="20"/>
        </w:rPr>
        <w:t>.</w:t>
      </w:r>
      <w:r w:rsidR="00AB36A7" w:rsidRPr="00E22898">
        <w:rPr>
          <w:rStyle w:val="Odwoanieprzypisudolnego"/>
          <w:rFonts w:eastAsia="Calibri" w:cs="Open Sans"/>
          <w:strike/>
          <w:szCs w:val="20"/>
        </w:rPr>
        <w:footnoteReference w:id="51"/>
      </w:r>
      <w:r w:rsidRPr="00E22898">
        <w:rPr>
          <w:rFonts w:eastAsia="Calibri" w:cs="Open Sans"/>
          <w:strike/>
          <w:szCs w:val="20"/>
          <w:highlight w:val="yellow"/>
        </w:rPr>
        <w:t xml:space="preserve"> </w:t>
      </w:r>
    </w:p>
    <w:p w14:paraId="7C08C8BB" w14:textId="2B07DA49" w:rsidR="008740F6" w:rsidRPr="005D280F" w:rsidRDefault="79BB28C2" w:rsidP="79BB28C2">
      <w:pPr>
        <w:spacing w:after="240"/>
        <w:rPr>
          <w:rFonts w:eastAsia="Calibri" w:cs="Open Sans"/>
          <w:szCs w:val="20"/>
        </w:rPr>
      </w:pPr>
      <w:r w:rsidRPr="005D280F">
        <w:rPr>
          <w:rFonts w:eastAsia="Calibri" w:cs="Open Sans"/>
          <w:szCs w:val="20"/>
        </w:rPr>
        <w:t xml:space="preserve">Zdecydowana większość mieszkańców Gminy </w:t>
      </w:r>
      <w:r w:rsidR="00314C2B" w:rsidRPr="005D280F">
        <w:rPr>
          <w:rFonts w:eastAsia="Calibri" w:cs="Open Sans"/>
          <w:szCs w:val="20"/>
        </w:rPr>
        <w:t>Czechowice-Dziedzice</w:t>
      </w:r>
      <w:r w:rsidRPr="005D280F">
        <w:rPr>
          <w:rFonts w:eastAsia="Calibri" w:cs="Open Sans"/>
          <w:szCs w:val="20"/>
        </w:rPr>
        <w:t>, to stali użytkownicy samochodów osobowych</w:t>
      </w:r>
      <w:r w:rsidR="00314C2B" w:rsidRPr="005D280F">
        <w:rPr>
          <w:rFonts w:eastAsia="Calibri" w:cs="Open Sans"/>
          <w:szCs w:val="20"/>
        </w:rPr>
        <w:t xml:space="preserve">, to nimi </w:t>
      </w:r>
      <w:r w:rsidR="008F33CF" w:rsidRPr="005D280F">
        <w:rPr>
          <w:rFonts w:eastAsia="Calibri" w:cs="Open Sans"/>
          <w:szCs w:val="20"/>
        </w:rPr>
        <w:t>właśnie realizowanych jest najwięcej podróży</w:t>
      </w:r>
      <w:r w:rsidR="008F33CF">
        <w:rPr>
          <w:rFonts w:eastAsia="Calibri" w:cs="Open Sans"/>
          <w:szCs w:val="20"/>
        </w:rPr>
        <w:t xml:space="preserve"> </w:t>
      </w:r>
      <w:r w:rsidRPr="005D280F">
        <w:rPr>
          <w:rFonts w:eastAsia="Calibri" w:cs="Open Sans"/>
          <w:szCs w:val="20"/>
        </w:rPr>
        <w:t>(</w:t>
      </w:r>
      <w:r w:rsidR="00E24275" w:rsidRPr="00E24275">
        <w:rPr>
          <w:rFonts w:eastAsia="Calibri" w:cs="Open Sans"/>
          <w:szCs w:val="20"/>
        </w:rPr>
        <w:t>51,9</w:t>
      </w:r>
      <w:r w:rsidR="00E42041" w:rsidRPr="005D280F">
        <w:rPr>
          <w:rFonts w:eastAsia="Calibri" w:cs="Open Sans"/>
          <w:szCs w:val="20"/>
        </w:rPr>
        <w:t>%</w:t>
      </w:r>
      <w:r w:rsidRPr="005D280F">
        <w:rPr>
          <w:rFonts w:eastAsia="Calibri" w:cs="Open Sans"/>
          <w:szCs w:val="20"/>
        </w:rPr>
        <w:t>). Pozostałe osoby korzystają z publicznego transportu zbiorowego (</w:t>
      </w:r>
      <w:r w:rsidR="00E24275" w:rsidRPr="00E24275">
        <w:rPr>
          <w:rFonts w:eastAsia="Calibri" w:cs="Open Sans"/>
          <w:szCs w:val="20"/>
        </w:rPr>
        <w:t>28,7</w:t>
      </w:r>
      <w:r w:rsidRPr="005D280F">
        <w:rPr>
          <w:rFonts w:eastAsia="Calibri" w:cs="Open Sans"/>
          <w:szCs w:val="20"/>
        </w:rPr>
        <w:t>%) oraz rowerów (</w:t>
      </w:r>
      <w:r w:rsidR="005D280F" w:rsidRPr="005D280F">
        <w:rPr>
          <w:rFonts w:eastAsia="Calibri" w:cs="Open Sans"/>
          <w:szCs w:val="20"/>
        </w:rPr>
        <w:t>1,</w:t>
      </w:r>
      <w:r w:rsidR="004B233A">
        <w:rPr>
          <w:rFonts w:eastAsia="Calibri" w:cs="Open Sans"/>
          <w:szCs w:val="20"/>
        </w:rPr>
        <w:t>4</w:t>
      </w:r>
      <w:r w:rsidRPr="005D280F">
        <w:rPr>
          <w:rFonts w:eastAsia="Calibri" w:cs="Open Sans"/>
          <w:szCs w:val="20"/>
        </w:rPr>
        <w:t>%).</w:t>
      </w:r>
      <w:r w:rsidR="004D66F2">
        <w:rPr>
          <w:rStyle w:val="Odwoanieprzypisudolnego"/>
          <w:rFonts w:eastAsia="Calibri" w:cs="Open Sans"/>
          <w:szCs w:val="20"/>
        </w:rPr>
        <w:footnoteReference w:id="52"/>
      </w:r>
      <w:r w:rsidR="005D280F">
        <w:rPr>
          <w:rFonts w:eastAsia="Calibri" w:cs="Open Sans"/>
          <w:szCs w:val="20"/>
        </w:rPr>
        <w:t xml:space="preserve"> </w:t>
      </w:r>
    </w:p>
    <w:p w14:paraId="46045D95" w14:textId="1D420C7D" w:rsidR="00CE484E" w:rsidRPr="001A76C0" w:rsidRDefault="79BB28C2" w:rsidP="79BB28C2">
      <w:pPr>
        <w:spacing w:after="240"/>
        <w:rPr>
          <w:rFonts w:eastAsia="Calibri" w:cs="Open Sans"/>
          <w:szCs w:val="20"/>
          <w:highlight w:val="yellow"/>
        </w:rPr>
      </w:pPr>
      <w:r w:rsidRPr="00D8477A">
        <w:rPr>
          <w:rFonts w:eastAsia="Calibri" w:cs="Open Sans"/>
          <w:szCs w:val="20"/>
        </w:rPr>
        <w:lastRenderedPageBreak/>
        <w:t>Stale rosnąca liczba aktywnych samochodów osobowych</w:t>
      </w:r>
      <w:r w:rsidR="00064E05">
        <w:rPr>
          <w:rFonts w:eastAsia="Calibri" w:cs="Open Sans"/>
          <w:szCs w:val="20"/>
        </w:rPr>
        <w:t xml:space="preserve">, gdzie największy wzrost na przestrzeni 2012-2017 </w:t>
      </w:r>
      <w:r w:rsidR="00B6449C">
        <w:rPr>
          <w:rFonts w:eastAsia="Calibri" w:cs="Open Sans"/>
          <w:szCs w:val="20"/>
        </w:rPr>
        <w:t>był z 2015</w:t>
      </w:r>
      <w:r w:rsidR="0091705C">
        <w:rPr>
          <w:rFonts w:eastAsia="Calibri" w:cs="Open Sans"/>
          <w:szCs w:val="20"/>
        </w:rPr>
        <w:t xml:space="preserve"> na </w:t>
      </w:r>
      <w:r w:rsidR="00B6449C">
        <w:rPr>
          <w:rFonts w:eastAsia="Calibri" w:cs="Open Sans"/>
          <w:szCs w:val="20"/>
        </w:rPr>
        <w:t xml:space="preserve">2016 </w:t>
      </w:r>
      <w:r w:rsidR="00743F86">
        <w:rPr>
          <w:rFonts w:eastAsia="Calibri" w:cs="Open Sans"/>
          <w:szCs w:val="20"/>
        </w:rPr>
        <w:t xml:space="preserve">r. </w:t>
      </w:r>
      <w:r w:rsidR="0091705C">
        <w:rPr>
          <w:rFonts w:eastAsia="Calibri" w:cs="Open Sans"/>
          <w:szCs w:val="20"/>
        </w:rPr>
        <w:t>(</w:t>
      </w:r>
      <w:r w:rsidR="00D251DA">
        <w:rPr>
          <w:rFonts w:eastAsia="Calibri" w:cs="Open Sans"/>
          <w:szCs w:val="20"/>
        </w:rPr>
        <w:t>4</w:t>
      </w:r>
      <w:r w:rsidR="0091705C">
        <w:rPr>
          <w:rFonts w:eastAsia="Calibri" w:cs="Open Sans"/>
          <w:szCs w:val="20"/>
        </w:rPr>
        <w:t> </w:t>
      </w:r>
      <w:r w:rsidR="00D251DA">
        <w:rPr>
          <w:rFonts w:eastAsia="Calibri" w:cs="Open Sans"/>
          <w:szCs w:val="20"/>
        </w:rPr>
        <w:t>000</w:t>
      </w:r>
      <w:r w:rsidR="0091705C">
        <w:rPr>
          <w:rFonts w:eastAsia="Calibri" w:cs="Open Sans"/>
          <w:szCs w:val="20"/>
        </w:rPr>
        <w:t xml:space="preserve"> aut)</w:t>
      </w:r>
      <w:r w:rsidR="00D251DA">
        <w:rPr>
          <w:rFonts w:eastAsia="Calibri" w:cs="Open Sans"/>
          <w:szCs w:val="20"/>
        </w:rPr>
        <w:t>,</w:t>
      </w:r>
      <w:r w:rsidRPr="00D8477A">
        <w:rPr>
          <w:rFonts w:eastAsia="Calibri" w:cs="Open Sans"/>
          <w:szCs w:val="20"/>
        </w:rPr>
        <w:t xml:space="preserve"> skutkowała </w:t>
      </w:r>
      <w:r w:rsidR="00D8477A">
        <w:rPr>
          <w:rFonts w:eastAsia="Calibri" w:cs="Open Sans"/>
          <w:szCs w:val="20"/>
        </w:rPr>
        <w:t>nieznaczną zmianą</w:t>
      </w:r>
      <w:r>
        <w:rPr>
          <w:rFonts w:eastAsia="Calibri" w:cs="Open Sans"/>
          <w:szCs w:val="20"/>
        </w:rPr>
        <w:t xml:space="preserve"> </w:t>
      </w:r>
      <w:r w:rsidR="00884484">
        <w:rPr>
          <w:rFonts w:eastAsia="Calibri" w:cs="Open Sans"/>
          <w:szCs w:val="20"/>
        </w:rPr>
        <w:t xml:space="preserve">liczby pasażerów </w:t>
      </w:r>
      <w:r w:rsidR="00126323">
        <w:rPr>
          <w:rFonts w:eastAsia="Calibri" w:cs="Open Sans"/>
          <w:szCs w:val="20"/>
        </w:rPr>
        <w:t>korzystających z</w:t>
      </w:r>
      <w:r w:rsidR="00281139">
        <w:rPr>
          <w:rFonts w:eastAsia="Calibri" w:cs="Open Sans"/>
          <w:szCs w:val="20"/>
        </w:rPr>
        <w:t> </w:t>
      </w:r>
      <w:r w:rsidR="00126323">
        <w:rPr>
          <w:rFonts w:eastAsia="Calibri" w:cs="Open Sans"/>
          <w:szCs w:val="20"/>
        </w:rPr>
        <w:t>komunikacji miejskiej</w:t>
      </w:r>
      <w:r w:rsidR="00D251DA">
        <w:rPr>
          <w:rFonts w:eastAsia="Calibri" w:cs="Open Sans"/>
          <w:szCs w:val="20"/>
        </w:rPr>
        <w:t xml:space="preserve"> (w </w:t>
      </w:r>
      <w:r w:rsidR="00F70A9B">
        <w:rPr>
          <w:rFonts w:eastAsia="Calibri" w:cs="Open Sans"/>
          <w:szCs w:val="20"/>
        </w:rPr>
        <w:t>201</w:t>
      </w:r>
      <w:r w:rsidR="00315C8C">
        <w:rPr>
          <w:rFonts w:eastAsia="Calibri" w:cs="Open Sans"/>
          <w:szCs w:val="20"/>
        </w:rPr>
        <w:t>7</w:t>
      </w:r>
      <w:r w:rsidR="00743F86">
        <w:rPr>
          <w:rFonts w:eastAsia="Calibri" w:cs="Open Sans"/>
          <w:szCs w:val="20"/>
        </w:rPr>
        <w:t xml:space="preserve"> r.</w:t>
      </w:r>
      <w:r w:rsidR="00F70A9B">
        <w:rPr>
          <w:rFonts w:eastAsia="Calibri" w:cs="Open Sans"/>
          <w:szCs w:val="20"/>
        </w:rPr>
        <w:t xml:space="preserve"> liczba </w:t>
      </w:r>
      <w:r w:rsidR="00315C8C">
        <w:rPr>
          <w:rFonts w:eastAsia="Calibri" w:cs="Open Sans"/>
          <w:szCs w:val="20"/>
        </w:rPr>
        <w:t>wzrosła</w:t>
      </w:r>
      <w:r w:rsidR="00F70A9B">
        <w:rPr>
          <w:rFonts w:eastAsia="Calibri" w:cs="Open Sans"/>
          <w:szCs w:val="20"/>
        </w:rPr>
        <w:t xml:space="preserve"> o ok. </w:t>
      </w:r>
      <w:r w:rsidR="00315C8C">
        <w:rPr>
          <w:rFonts w:eastAsia="Calibri" w:cs="Open Sans"/>
          <w:szCs w:val="20"/>
        </w:rPr>
        <w:t>2</w:t>
      </w:r>
      <w:r w:rsidR="00F70A9B">
        <w:rPr>
          <w:rFonts w:eastAsia="Calibri" w:cs="Open Sans"/>
          <w:szCs w:val="20"/>
        </w:rPr>
        <w:t xml:space="preserve">%, a w 2017 </w:t>
      </w:r>
      <w:r w:rsidR="00315C8C">
        <w:rPr>
          <w:rFonts w:eastAsia="Calibri" w:cs="Open Sans"/>
          <w:szCs w:val="20"/>
        </w:rPr>
        <w:t>spadła</w:t>
      </w:r>
      <w:r w:rsidR="00F70A9B">
        <w:rPr>
          <w:rFonts w:eastAsia="Calibri" w:cs="Open Sans"/>
          <w:szCs w:val="20"/>
        </w:rPr>
        <w:t xml:space="preserve"> o </w:t>
      </w:r>
      <w:r w:rsidR="008303A0">
        <w:rPr>
          <w:rFonts w:eastAsia="Calibri" w:cs="Open Sans"/>
          <w:szCs w:val="20"/>
        </w:rPr>
        <w:t xml:space="preserve">ok. </w:t>
      </w:r>
      <w:r w:rsidR="00315C8C">
        <w:rPr>
          <w:rFonts w:eastAsia="Calibri" w:cs="Open Sans"/>
          <w:szCs w:val="20"/>
        </w:rPr>
        <w:t>3</w:t>
      </w:r>
      <w:r w:rsidR="00F70A9B">
        <w:rPr>
          <w:rFonts w:eastAsia="Calibri" w:cs="Open Sans"/>
          <w:szCs w:val="20"/>
        </w:rPr>
        <w:t>%).</w:t>
      </w:r>
      <w:r w:rsidR="001F1B1C">
        <w:rPr>
          <w:rStyle w:val="Odwoanieprzypisudolnego"/>
          <w:rFonts w:eastAsia="Calibri" w:cs="Open Sans"/>
          <w:szCs w:val="20"/>
        </w:rPr>
        <w:footnoteReference w:id="53"/>
      </w:r>
    </w:p>
    <w:p w14:paraId="78099CD3" w14:textId="327E38F7" w:rsidR="008740F6" w:rsidRDefault="00327182" w:rsidP="79BB28C2">
      <w:pPr>
        <w:spacing w:after="240"/>
        <w:rPr>
          <w:rFonts w:eastAsia="Calibri" w:cs="Open Sans"/>
          <w:szCs w:val="20"/>
        </w:rPr>
      </w:pPr>
      <w:r w:rsidRPr="005A3B19">
        <w:rPr>
          <w:rFonts w:eastAsia="Calibri" w:cs="Open Sans"/>
          <w:szCs w:val="20"/>
        </w:rPr>
        <w:t xml:space="preserve">Miejski przewoźnik oferuje zakup </w:t>
      </w:r>
      <w:r w:rsidR="00CA24E9" w:rsidRPr="005A3B19">
        <w:rPr>
          <w:rFonts w:eastAsia="Calibri" w:cs="Open Sans"/>
          <w:szCs w:val="20"/>
        </w:rPr>
        <w:t>biletów</w:t>
      </w:r>
      <w:r w:rsidRPr="005A3B19">
        <w:rPr>
          <w:rFonts w:eastAsia="Calibri" w:cs="Open Sans"/>
          <w:szCs w:val="20"/>
        </w:rPr>
        <w:t xml:space="preserve"> bezpośrednio u ki</w:t>
      </w:r>
      <w:r w:rsidR="00CA24E9" w:rsidRPr="005A3B19">
        <w:rPr>
          <w:rFonts w:eastAsia="Calibri" w:cs="Open Sans"/>
          <w:szCs w:val="20"/>
        </w:rPr>
        <w:t>e</w:t>
      </w:r>
      <w:r w:rsidRPr="005A3B19">
        <w:rPr>
          <w:rFonts w:eastAsia="Calibri" w:cs="Open Sans"/>
          <w:szCs w:val="20"/>
        </w:rPr>
        <w:t>rowcy, al</w:t>
      </w:r>
      <w:r w:rsidR="00CA24E9" w:rsidRPr="005A3B19">
        <w:rPr>
          <w:rFonts w:eastAsia="Calibri" w:cs="Open Sans"/>
          <w:szCs w:val="20"/>
        </w:rPr>
        <w:t xml:space="preserve">e również </w:t>
      </w:r>
      <w:r w:rsidR="005A3B19" w:rsidRPr="005A3B19">
        <w:rPr>
          <w:rFonts w:eastAsia="Calibri" w:cs="Open Sans"/>
          <w:szCs w:val="20"/>
        </w:rPr>
        <w:t xml:space="preserve">można </w:t>
      </w:r>
      <w:r w:rsidR="0080674C">
        <w:rPr>
          <w:rFonts w:eastAsia="Calibri" w:cs="Open Sans"/>
          <w:szCs w:val="20"/>
        </w:rPr>
        <w:t xml:space="preserve">je </w:t>
      </w:r>
      <w:r w:rsidR="005A3B19" w:rsidRPr="005A3B19">
        <w:rPr>
          <w:rFonts w:eastAsia="Calibri" w:cs="Open Sans"/>
          <w:szCs w:val="20"/>
        </w:rPr>
        <w:t xml:space="preserve">nabyć za pośrednictwem aplikacji na telefony komórkowe </w:t>
      </w:r>
      <w:proofErr w:type="spellStart"/>
      <w:r w:rsidR="005A3B19" w:rsidRPr="005A3B19">
        <w:rPr>
          <w:rFonts w:eastAsia="Calibri" w:cs="Open Sans"/>
          <w:szCs w:val="20"/>
        </w:rPr>
        <w:t>moBilet</w:t>
      </w:r>
      <w:proofErr w:type="spellEnd"/>
      <w:r w:rsidR="004C66E5">
        <w:rPr>
          <w:rFonts w:eastAsia="Calibri" w:cs="Open Sans"/>
          <w:szCs w:val="20"/>
        </w:rPr>
        <w:t>, jednak jest to najrzadsza forma zakupu – zaledwie</w:t>
      </w:r>
      <w:r w:rsidR="00CA24E9">
        <w:rPr>
          <w:rFonts w:eastAsia="Calibri" w:cs="Open Sans"/>
          <w:szCs w:val="20"/>
        </w:rPr>
        <w:t xml:space="preserve"> </w:t>
      </w:r>
      <w:r w:rsidR="00127CB7">
        <w:rPr>
          <w:rFonts w:eastAsia="Calibri" w:cs="Open Sans"/>
          <w:szCs w:val="20"/>
        </w:rPr>
        <w:t xml:space="preserve">0,2%. </w:t>
      </w:r>
      <w:r w:rsidR="00CB5654">
        <w:rPr>
          <w:rFonts w:eastAsia="Calibri" w:cs="Open Sans"/>
          <w:szCs w:val="20"/>
        </w:rPr>
        <w:t>Od początku września 2019 roku uruchomiono</w:t>
      </w:r>
      <w:r w:rsidR="00BD3D38">
        <w:rPr>
          <w:rFonts w:eastAsia="Calibri" w:cs="Open Sans"/>
          <w:szCs w:val="20"/>
        </w:rPr>
        <w:t xml:space="preserve"> </w:t>
      </w:r>
      <w:r w:rsidR="00B6386A">
        <w:rPr>
          <w:rFonts w:eastAsia="Calibri" w:cs="Open Sans"/>
          <w:szCs w:val="20"/>
        </w:rPr>
        <w:t xml:space="preserve">w Czechowicach-Dziedzicach </w:t>
      </w:r>
      <w:r w:rsidR="00BD3D38">
        <w:rPr>
          <w:rFonts w:eastAsia="Calibri" w:cs="Open Sans"/>
          <w:szCs w:val="20"/>
        </w:rPr>
        <w:t>nowe</w:t>
      </w:r>
      <w:r w:rsidR="00CB5654">
        <w:rPr>
          <w:rFonts w:eastAsia="Calibri" w:cs="Open Sans"/>
          <w:szCs w:val="20"/>
        </w:rPr>
        <w:t xml:space="preserve"> pl</w:t>
      </w:r>
      <w:r w:rsidR="00603B53">
        <w:rPr>
          <w:rFonts w:eastAsia="Calibri" w:cs="Open Sans"/>
          <w:szCs w:val="20"/>
        </w:rPr>
        <w:t>atform</w:t>
      </w:r>
      <w:r w:rsidR="00BD3D38">
        <w:rPr>
          <w:rFonts w:eastAsia="Calibri" w:cs="Open Sans"/>
          <w:szCs w:val="20"/>
        </w:rPr>
        <w:t>y</w:t>
      </w:r>
      <w:r w:rsidR="00603B53">
        <w:rPr>
          <w:rFonts w:eastAsia="Calibri" w:cs="Open Sans"/>
          <w:szCs w:val="20"/>
        </w:rPr>
        <w:t xml:space="preserve"> </w:t>
      </w:r>
      <w:r w:rsidR="00BD3D38">
        <w:rPr>
          <w:rFonts w:eastAsia="Calibri" w:cs="Open Sans"/>
          <w:szCs w:val="20"/>
        </w:rPr>
        <w:t xml:space="preserve">mobilnej </w:t>
      </w:r>
      <w:r w:rsidR="00603B53">
        <w:rPr>
          <w:rFonts w:eastAsia="Calibri" w:cs="Open Sans"/>
          <w:szCs w:val="20"/>
        </w:rPr>
        <w:t>sprzedaży mPay oraz zbiletem.pl.</w:t>
      </w:r>
      <w:r w:rsidR="00B6386A">
        <w:rPr>
          <w:rFonts w:eastAsia="Calibri" w:cs="Open Sans"/>
          <w:szCs w:val="20"/>
        </w:rPr>
        <w:t xml:space="preserve"> </w:t>
      </w:r>
      <w:r w:rsidR="00127CB7">
        <w:rPr>
          <w:rFonts w:eastAsia="Calibri" w:cs="Open Sans"/>
          <w:szCs w:val="20"/>
        </w:rPr>
        <w:t>Najczęściej pasażerowie kupują</w:t>
      </w:r>
      <w:r w:rsidR="00F3151D">
        <w:rPr>
          <w:rFonts w:eastAsia="Calibri" w:cs="Open Sans"/>
          <w:szCs w:val="20"/>
        </w:rPr>
        <w:t xml:space="preserve"> bilety jednorazowe</w:t>
      </w:r>
      <w:r w:rsidR="00127CB7">
        <w:rPr>
          <w:rFonts w:eastAsia="Calibri" w:cs="Open Sans"/>
          <w:szCs w:val="20"/>
        </w:rPr>
        <w:t xml:space="preserve"> u kierowców</w:t>
      </w:r>
      <w:r w:rsidR="00EA3AA7">
        <w:rPr>
          <w:rFonts w:eastAsia="Calibri" w:cs="Open Sans"/>
          <w:szCs w:val="20"/>
        </w:rPr>
        <w:t xml:space="preserve"> </w:t>
      </w:r>
      <w:r w:rsidR="00BE1ED2">
        <w:rPr>
          <w:rFonts w:eastAsia="Calibri" w:cs="Open Sans"/>
          <w:szCs w:val="20"/>
        </w:rPr>
        <w:t>(</w:t>
      </w:r>
      <w:r w:rsidR="00EA3AA7">
        <w:rPr>
          <w:rFonts w:eastAsia="Calibri" w:cs="Open Sans"/>
          <w:szCs w:val="20"/>
        </w:rPr>
        <w:t>aż</w:t>
      </w:r>
      <w:r w:rsidR="00BE1ED2">
        <w:rPr>
          <w:rFonts w:eastAsia="Calibri" w:cs="Open Sans"/>
          <w:szCs w:val="20"/>
        </w:rPr>
        <w:t> </w:t>
      </w:r>
      <w:r w:rsidR="00EA3AA7">
        <w:rPr>
          <w:rFonts w:eastAsia="Calibri" w:cs="Open Sans"/>
          <w:szCs w:val="20"/>
        </w:rPr>
        <w:t>58% podróżujących</w:t>
      </w:r>
      <w:r w:rsidR="00BE1ED2">
        <w:rPr>
          <w:rFonts w:eastAsia="Calibri" w:cs="Open Sans"/>
          <w:szCs w:val="20"/>
        </w:rPr>
        <w:t>)</w:t>
      </w:r>
      <w:r w:rsidR="00220A81">
        <w:rPr>
          <w:rFonts w:eastAsia="Calibri" w:cs="Open Sans"/>
          <w:szCs w:val="20"/>
        </w:rPr>
        <w:t xml:space="preserve">, co w konsekwencji </w:t>
      </w:r>
      <w:r w:rsidR="00C85574">
        <w:rPr>
          <w:rFonts w:eastAsia="Calibri" w:cs="Open Sans"/>
          <w:szCs w:val="20"/>
        </w:rPr>
        <w:t xml:space="preserve">znacznie </w:t>
      </w:r>
      <w:r w:rsidR="79BB28C2" w:rsidRPr="00860E0E">
        <w:rPr>
          <w:rFonts w:eastAsia="Calibri" w:cs="Open Sans"/>
          <w:szCs w:val="20"/>
        </w:rPr>
        <w:t>wydłuża postoje na przystankach</w:t>
      </w:r>
      <w:r w:rsidR="00966200">
        <w:rPr>
          <w:rFonts w:eastAsia="Calibri" w:cs="Open Sans"/>
          <w:szCs w:val="20"/>
        </w:rPr>
        <w:t>, powoduje opóźnienia i zmniejsza bezpieczeństwo poprzez nieustanną dekoncentrację kierujących pojazdami</w:t>
      </w:r>
      <w:r w:rsidR="00860E0E" w:rsidRPr="00860E0E">
        <w:rPr>
          <w:rFonts w:eastAsia="Calibri" w:cs="Open Sans"/>
          <w:szCs w:val="20"/>
        </w:rPr>
        <w:t>. Rezultatem</w:t>
      </w:r>
      <w:r w:rsidR="79BB28C2" w:rsidRPr="00860E0E">
        <w:rPr>
          <w:rFonts w:eastAsia="Calibri" w:cs="Open Sans"/>
          <w:szCs w:val="20"/>
        </w:rPr>
        <w:t xml:space="preserve"> takiego stanu jest spadek zaufania do transportu publicznego, zmniejszanie zapotrzebowania na usługi przewozowe komunikacji miejskiej oraz zwiększanie wykorzystania pojazdów indywidualnych (efekt „błędnego koła”). </w:t>
      </w:r>
    </w:p>
    <w:p w14:paraId="1534F500" w14:textId="48895B99" w:rsidR="000234CE" w:rsidRDefault="000234CE" w:rsidP="79BB28C2">
      <w:pPr>
        <w:spacing w:after="240"/>
        <w:rPr>
          <w:rFonts w:eastAsia="Calibri" w:cs="Open Sans"/>
          <w:szCs w:val="20"/>
        </w:rPr>
      </w:pPr>
      <w:r>
        <w:rPr>
          <w:rFonts w:eastAsia="Calibri" w:cs="Open Sans"/>
          <w:szCs w:val="20"/>
        </w:rPr>
        <w:t>Dworzec kolejowy w Czechowicach-Dziedzicach obsługuje połączenia regionalne</w:t>
      </w:r>
      <w:r w:rsidR="00146EA1">
        <w:rPr>
          <w:rFonts w:eastAsia="Calibri" w:cs="Open Sans"/>
          <w:szCs w:val="20"/>
        </w:rPr>
        <w:t>, a także krajowe i</w:t>
      </w:r>
      <w:r w:rsidR="00281139">
        <w:rPr>
          <w:rFonts w:eastAsia="Calibri" w:cs="Open Sans"/>
          <w:szCs w:val="20"/>
        </w:rPr>
        <w:t> </w:t>
      </w:r>
      <w:r w:rsidR="00146EA1">
        <w:rPr>
          <w:rFonts w:eastAsia="Calibri" w:cs="Open Sans"/>
          <w:szCs w:val="20"/>
        </w:rPr>
        <w:t xml:space="preserve">międzynarodowe. </w:t>
      </w:r>
      <w:r w:rsidR="004F74D0">
        <w:rPr>
          <w:rFonts w:eastAsia="Calibri" w:cs="Open Sans"/>
          <w:szCs w:val="20"/>
        </w:rPr>
        <w:t>Ten aspekt może wpłynąć na zwiększenie popytu na komunikację miejską,</w:t>
      </w:r>
      <w:r w:rsidR="00020544">
        <w:rPr>
          <w:rFonts w:eastAsia="Calibri" w:cs="Open Sans"/>
          <w:szCs w:val="20"/>
        </w:rPr>
        <w:t xml:space="preserve"> </w:t>
      </w:r>
      <w:r w:rsidR="009E14DC">
        <w:rPr>
          <w:rFonts w:eastAsia="Calibri" w:cs="Open Sans"/>
          <w:szCs w:val="20"/>
        </w:rPr>
        <w:t>zarówno w podróżach codziennych (przejazdy między miejscem pracy/zamieszkania a stacją kolejową)</w:t>
      </w:r>
      <w:r w:rsidR="005F160F">
        <w:rPr>
          <w:rFonts w:eastAsia="Calibri" w:cs="Open Sans"/>
          <w:szCs w:val="20"/>
        </w:rPr>
        <w:t xml:space="preserve">, jak i </w:t>
      </w:r>
      <w:r w:rsidR="00305038">
        <w:rPr>
          <w:rFonts w:eastAsia="Calibri" w:cs="Open Sans"/>
          <w:szCs w:val="20"/>
        </w:rPr>
        <w:t>incydentalnych.</w:t>
      </w:r>
    </w:p>
    <w:p w14:paraId="7EFFEE23" w14:textId="7CDA7522" w:rsidR="00310C68" w:rsidRPr="001A76C0" w:rsidRDefault="008A2569" w:rsidP="79BB28C2">
      <w:pPr>
        <w:spacing w:after="240"/>
        <w:rPr>
          <w:rFonts w:eastAsia="Calibri" w:cs="Open Sans"/>
          <w:strike/>
          <w:szCs w:val="20"/>
          <w:highlight w:val="yellow"/>
        </w:rPr>
      </w:pPr>
      <w:r>
        <w:rPr>
          <w:rFonts w:eastAsia="Calibri" w:cs="Open Sans"/>
          <w:szCs w:val="20"/>
        </w:rPr>
        <w:t xml:space="preserve">Czechowice-Dziedzice </w:t>
      </w:r>
      <w:r w:rsidR="00813E7C">
        <w:rPr>
          <w:rFonts w:eastAsia="Calibri" w:cs="Open Sans"/>
          <w:szCs w:val="20"/>
        </w:rPr>
        <w:t>posiadają</w:t>
      </w:r>
      <w:r>
        <w:rPr>
          <w:rFonts w:eastAsia="Calibri" w:cs="Open Sans"/>
          <w:szCs w:val="20"/>
        </w:rPr>
        <w:t xml:space="preserve"> dostęp do lotniska w Kaniowie</w:t>
      </w:r>
      <w:r w:rsidR="00405795">
        <w:rPr>
          <w:rFonts w:eastAsia="Calibri" w:cs="Open Sans"/>
          <w:szCs w:val="20"/>
        </w:rPr>
        <w:t>, które po dofinansowaniu i</w:t>
      </w:r>
      <w:r w:rsidR="00281139">
        <w:rPr>
          <w:rFonts w:eastAsia="Calibri" w:cs="Open Sans"/>
          <w:szCs w:val="20"/>
        </w:rPr>
        <w:t> </w:t>
      </w:r>
      <w:r w:rsidR="00405795">
        <w:rPr>
          <w:rFonts w:eastAsia="Calibri" w:cs="Open Sans"/>
          <w:szCs w:val="20"/>
        </w:rPr>
        <w:t>rozbudowie obsługuje większą liczbę samolotów</w:t>
      </w:r>
      <w:r w:rsidR="00CC4EBF">
        <w:rPr>
          <w:rFonts w:eastAsia="Calibri" w:cs="Open Sans"/>
          <w:szCs w:val="20"/>
        </w:rPr>
        <w:t>, przy czym ocenia się, że</w:t>
      </w:r>
      <w:r w:rsidR="00405795">
        <w:rPr>
          <w:rFonts w:eastAsia="Calibri" w:cs="Open Sans"/>
          <w:szCs w:val="20"/>
        </w:rPr>
        <w:t xml:space="preserve"> </w:t>
      </w:r>
      <w:r w:rsidR="00CC4EBF">
        <w:rPr>
          <w:rFonts w:eastAsia="Calibri" w:cs="Open Sans"/>
          <w:szCs w:val="20"/>
        </w:rPr>
        <w:t xml:space="preserve">lotnisko nie </w:t>
      </w:r>
      <w:r w:rsidR="00405795">
        <w:rPr>
          <w:rFonts w:eastAsia="Calibri" w:cs="Open Sans"/>
          <w:szCs w:val="20"/>
        </w:rPr>
        <w:t>wpływ</w:t>
      </w:r>
      <w:r w:rsidR="00CC4EBF">
        <w:rPr>
          <w:rFonts w:eastAsia="Calibri" w:cs="Open Sans"/>
          <w:szCs w:val="20"/>
        </w:rPr>
        <w:t>a</w:t>
      </w:r>
      <w:r w:rsidR="00405795">
        <w:rPr>
          <w:rFonts w:eastAsia="Calibri" w:cs="Open Sans"/>
          <w:szCs w:val="20"/>
        </w:rPr>
        <w:t xml:space="preserve"> na</w:t>
      </w:r>
      <w:r w:rsidR="00CC4EBF">
        <w:rPr>
          <w:rFonts w:eastAsia="Calibri" w:cs="Open Sans"/>
          <w:szCs w:val="20"/>
        </w:rPr>
        <w:t xml:space="preserve"> funkcjonowanie</w:t>
      </w:r>
      <w:r w:rsidR="00405795">
        <w:rPr>
          <w:rFonts w:eastAsia="Calibri" w:cs="Open Sans"/>
          <w:szCs w:val="20"/>
        </w:rPr>
        <w:t xml:space="preserve"> </w:t>
      </w:r>
      <w:r w:rsidR="00CC4EBF">
        <w:rPr>
          <w:rFonts w:eastAsia="Calibri" w:cs="Open Sans"/>
          <w:szCs w:val="20"/>
        </w:rPr>
        <w:t xml:space="preserve">lokalnego </w:t>
      </w:r>
      <w:r w:rsidR="00405795">
        <w:rPr>
          <w:rFonts w:eastAsia="Calibri" w:cs="Open Sans"/>
          <w:szCs w:val="20"/>
        </w:rPr>
        <w:t>transport</w:t>
      </w:r>
      <w:r w:rsidR="00CC4EBF">
        <w:rPr>
          <w:rFonts w:eastAsia="Calibri" w:cs="Open Sans"/>
          <w:szCs w:val="20"/>
        </w:rPr>
        <w:t>u</w:t>
      </w:r>
      <w:r w:rsidR="00405795">
        <w:rPr>
          <w:rFonts w:eastAsia="Calibri" w:cs="Open Sans"/>
          <w:szCs w:val="20"/>
        </w:rPr>
        <w:t xml:space="preserve"> zbiorow</w:t>
      </w:r>
      <w:r w:rsidR="00CC4EBF">
        <w:rPr>
          <w:rFonts w:eastAsia="Calibri" w:cs="Open Sans"/>
          <w:szCs w:val="20"/>
        </w:rPr>
        <w:t>ego</w:t>
      </w:r>
      <w:r w:rsidR="00405795">
        <w:rPr>
          <w:rFonts w:eastAsia="Calibri" w:cs="Open Sans"/>
          <w:szCs w:val="20"/>
        </w:rPr>
        <w:t xml:space="preserve">. </w:t>
      </w:r>
    </w:p>
    <w:p w14:paraId="6F687B50" w14:textId="3506F0F1" w:rsidR="007B210E" w:rsidRPr="00EA1144" w:rsidRDefault="79BB28C2" w:rsidP="00537976">
      <w:pPr>
        <w:pStyle w:val="Nagwek2"/>
        <w:ind w:left="567" w:hanging="567"/>
      </w:pPr>
      <w:bookmarkStart w:id="275" w:name="_Toc482709958"/>
      <w:bookmarkStart w:id="276" w:name="_Toc367798453"/>
      <w:bookmarkStart w:id="277" w:name="_Toc16681057"/>
      <w:bookmarkStart w:id="278" w:name="_Toc17303736"/>
      <w:bookmarkStart w:id="279" w:name="_Toc17303834"/>
      <w:bookmarkStart w:id="280" w:name="_Toc17720030"/>
      <w:bookmarkStart w:id="281" w:name="_Toc21518148"/>
      <w:r w:rsidRPr="00EA1144">
        <w:t>Wielkość popytu efektywnego w roku bazowym (2016)</w:t>
      </w:r>
      <w:bookmarkEnd w:id="275"/>
      <w:bookmarkEnd w:id="276"/>
      <w:bookmarkEnd w:id="277"/>
      <w:bookmarkEnd w:id="278"/>
      <w:bookmarkEnd w:id="279"/>
      <w:bookmarkEnd w:id="280"/>
      <w:bookmarkEnd w:id="281"/>
    </w:p>
    <w:p w14:paraId="29D97B6A" w14:textId="18685BE3" w:rsidR="00F84A9C" w:rsidRPr="00F84A9C" w:rsidRDefault="79BB28C2" w:rsidP="00F84A9C">
      <w:pPr>
        <w:rPr>
          <w:rFonts w:eastAsia="Calibri"/>
        </w:rPr>
      </w:pPr>
      <w:r w:rsidRPr="00FF3397">
        <w:rPr>
          <w:rFonts w:eastAsia="Calibri"/>
        </w:rPr>
        <w:t>Na podstawie wyników badań wielkości potoków pasażerskich</w:t>
      </w:r>
      <w:r>
        <w:rPr>
          <w:rFonts w:eastAsia="Calibri"/>
        </w:rPr>
        <w:t xml:space="preserve"> </w:t>
      </w:r>
      <w:r w:rsidR="00FF3397">
        <w:rPr>
          <w:rFonts w:eastAsia="Calibri"/>
        </w:rPr>
        <w:t>w autobusach PKM Czechowice-Dzied</w:t>
      </w:r>
      <w:r w:rsidR="009B12A7">
        <w:rPr>
          <w:rFonts w:eastAsia="Calibri"/>
        </w:rPr>
        <w:t>z</w:t>
      </w:r>
      <w:r w:rsidR="00FF3397">
        <w:rPr>
          <w:rFonts w:eastAsia="Calibri"/>
        </w:rPr>
        <w:t>ice</w:t>
      </w:r>
      <w:r w:rsidRPr="00FF3397">
        <w:rPr>
          <w:rFonts w:eastAsia="Calibri"/>
        </w:rPr>
        <w:t xml:space="preserve"> przeprowadzonych w </w:t>
      </w:r>
      <w:r w:rsidR="00FF3397" w:rsidRPr="00FF3397">
        <w:rPr>
          <w:rFonts w:eastAsia="Calibri"/>
        </w:rPr>
        <w:t>styczniu</w:t>
      </w:r>
      <w:r w:rsidRPr="00FF3397">
        <w:rPr>
          <w:rFonts w:eastAsia="Calibri"/>
        </w:rPr>
        <w:t xml:space="preserve"> 2016 </w:t>
      </w:r>
      <w:r w:rsidR="00997537" w:rsidRPr="00FF3397">
        <w:rPr>
          <w:rFonts w:eastAsia="Calibri"/>
        </w:rPr>
        <w:t>r</w:t>
      </w:r>
      <w:r w:rsidR="00997537">
        <w:rPr>
          <w:rFonts w:eastAsia="Calibri"/>
        </w:rPr>
        <w:t>.</w:t>
      </w:r>
      <w:r w:rsidRPr="00FF3397">
        <w:rPr>
          <w:rFonts w:eastAsia="Calibri"/>
        </w:rPr>
        <w:t>, określono popyt efektywny, wyrażany liczbą podróży odbytych komunikacją miejską organizowaną przez Gminę</w:t>
      </w:r>
      <w:r w:rsidR="00F71C66">
        <w:rPr>
          <w:rFonts w:eastAsia="Calibri"/>
        </w:rPr>
        <w:t xml:space="preserve"> Czechowice-Dziedzice</w:t>
      </w:r>
      <w:r w:rsidRPr="00FF3397">
        <w:rPr>
          <w:rFonts w:eastAsia="Calibri"/>
        </w:rPr>
        <w:t xml:space="preserve">. </w:t>
      </w:r>
      <w:r w:rsidR="00524AAD" w:rsidRPr="00DC6720">
        <w:rPr>
          <w:rFonts w:eastAsia="Calibri"/>
        </w:rPr>
        <w:t>Na poniższym rysunku</w:t>
      </w:r>
      <w:r w:rsidRPr="00DC6720">
        <w:rPr>
          <w:rFonts w:eastAsia="Calibri"/>
        </w:rPr>
        <w:t xml:space="preserve"> przeds</w:t>
      </w:r>
      <w:r w:rsidR="00524AAD" w:rsidRPr="00DC6720">
        <w:rPr>
          <w:rFonts w:eastAsia="Calibri"/>
        </w:rPr>
        <w:t xml:space="preserve">tawiono liczbę pasażerów </w:t>
      </w:r>
      <w:r w:rsidR="00DC6720" w:rsidRPr="00DC6720">
        <w:rPr>
          <w:rFonts w:eastAsia="Calibri"/>
        </w:rPr>
        <w:t>korzystających z komunikacji miejskiej w ciągu doby.</w:t>
      </w:r>
    </w:p>
    <w:p w14:paraId="51A90E18" w14:textId="49AF3202" w:rsidR="002B64D7" w:rsidRPr="00A4350D" w:rsidRDefault="00CD4FE2" w:rsidP="002B64D7">
      <w:pPr>
        <w:pStyle w:val="tabelapodpis"/>
        <w:jc w:val="center"/>
        <w:rPr>
          <w:rFonts w:ascii="Times New Roman" w:eastAsia="Calibri" w:hAnsi="Times New Roman"/>
          <w:sz w:val="22"/>
          <w:szCs w:val="22"/>
        </w:rPr>
      </w:pPr>
      <w:r>
        <w:rPr>
          <w:noProof/>
        </w:rPr>
        <w:drawing>
          <wp:inline distT="0" distB="0" distL="0" distR="0" wp14:anchorId="50951CCE" wp14:editId="13711BB0">
            <wp:extent cx="5867400" cy="2247900"/>
            <wp:effectExtent l="0" t="0" r="0" b="0"/>
            <wp:docPr id="470" name="Wykres 470">
              <a:extLst xmlns:a="http://schemas.openxmlformats.org/drawingml/2006/main">
                <a:ext uri="{FF2B5EF4-FFF2-40B4-BE49-F238E27FC236}">
                  <a16:creationId xmlns:a16="http://schemas.microsoft.com/office/drawing/2014/main" id="{10EC0CFF-E7D8-42E6-9D28-DC51658450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C684E3C" w14:textId="70945134" w:rsidR="00490284" w:rsidRDefault="00490284" w:rsidP="00490284">
      <w:pPr>
        <w:pStyle w:val="Bezodstpw"/>
        <w:rPr>
          <w:rFonts w:ascii="Times New Roman" w:hAnsi="Times New Roman"/>
          <w:sz w:val="22"/>
        </w:rPr>
      </w:pPr>
      <w:bookmarkStart w:id="282" w:name="_Toc21518234"/>
      <w:r>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6</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1</w:t>
      </w:r>
      <w:r w:rsidR="003459AF">
        <w:rPr>
          <w:noProof/>
        </w:rPr>
        <w:fldChar w:fldCharType="end"/>
      </w:r>
      <w:r w:rsidRPr="00F24DF2">
        <w:t xml:space="preserve"> </w:t>
      </w:r>
      <w:r w:rsidR="0049388D">
        <w:t>Ś</w:t>
      </w:r>
      <w:r w:rsidRPr="00F24DF2">
        <w:t>rednia liczba pasażerów w ciągu doby</w:t>
      </w:r>
      <w:bookmarkEnd w:id="282"/>
    </w:p>
    <w:p w14:paraId="553446F9" w14:textId="0380F708" w:rsidR="00211DC9" w:rsidRPr="007B5F56" w:rsidRDefault="79BB28C2" w:rsidP="007B5F56">
      <w:pPr>
        <w:pStyle w:val="rdo"/>
        <w:rPr>
          <w:rFonts w:eastAsia="Calibri"/>
        </w:rPr>
      </w:pPr>
      <w:r w:rsidRPr="007B5F56">
        <w:rPr>
          <w:rFonts w:eastAsia="Calibri"/>
        </w:rPr>
        <w:t>źródło: opracowanie własne na podstawie</w:t>
      </w:r>
      <w:r w:rsidR="002B64D7" w:rsidRPr="007B5F56">
        <w:rPr>
          <w:rFonts w:eastAsia="Calibri"/>
        </w:rPr>
        <w:t>:</w:t>
      </w:r>
      <w:r w:rsidRPr="007B5F56">
        <w:rPr>
          <w:rFonts w:eastAsia="Calibri"/>
        </w:rPr>
        <w:t xml:space="preserve"> </w:t>
      </w:r>
      <w:r w:rsidR="002B64D7" w:rsidRPr="007B5F56">
        <w:rPr>
          <w:rFonts w:eastAsia="Calibri"/>
        </w:rPr>
        <w:t>Załącznik do uchwały Nr XX/184/16 Rady Miejskiej w Czechowicach-Dziedzicach z dnia 23 lutego 2016 r.</w:t>
      </w:r>
      <w:r w:rsidR="00BC524E">
        <w:rPr>
          <w:rFonts w:eastAsia="Calibri"/>
        </w:rPr>
        <w:t xml:space="preserve"> </w:t>
      </w:r>
      <w:bookmarkStart w:id="283" w:name="_Hlk17800561"/>
      <w:r w:rsidR="00BC524E" w:rsidRPr="00BC524E">
        <w:rPr>
          <w:rFonts w:eastAsia="Calibri"/>
        </w:rPr>
        <w:t>w sprawie aktualizacji i przyjęcia Planu Gospodarki Niskoemisyjnej</w:t>
      </w:r>
      <w:r w:rsidR="00BC524E" w:rsidRPr="002E4342">
        <w:rPr>
          <w:rFonts w:cs="Open Sans"/>
          <w:sz w:val="16"/>
          <w:szCs w:val="16"/>
        </w:rPr>
        <w:t xml:space="preserve"> Gminy Czechowice-Dziedzice</w:t>
      </w:r>
      <w:bookmarkEnd w:id="283"/>
    </w:p>
    <w:p w14:paraId="479600CF" w14:textId="4637C866" w:rsidR="00E81439" w:rsidRPr="00F24DF2" w:rsidRDefault="00E81439" w:rsidP="00E81439">
      <w:pPr>
        <w:pStyle w:val="tabelapodpis"/>
        <w:rPr>
          <w:rFonts w:eastAsia="Calibri"/>
        </w:rPr>
      </w:pPr>
      <w:bookmarkStart w:id="284" w:name="_Toc21518218"/>
      <w:r>
        <w:lastRenderedPageBreak/>
        <w:t xml:space="preserve">Tab. </w:t>
      </w:r>
      <w:r w:rsidR="003459AF">
        <w:rPr>
          <w:noProof/>
        </w:rPr>
        <w:fldChar w:fldCharType="begin"/>
      </w:r>
      <w:r w:rsidR="003459AF">
        <w:rPr>
          <w:noProof/>
        </w:rPr>
        <w:instrText xml:space="preserve"> STYLEREF 1 \s </w:instrText>
      </w:r>
      <w:r w:rsidR="003459AF">
        <w:rPr>
          <w:noProof/>
        </w:rPr>
        <w:fldChar w:fldCharType="separate"/>
      </w:r>
      <w:r w:rsidR="005215EB">
        <w:rPr>
          <w:noProof/>
        </w:rPr>
        <w:t>6</w:t>
      </w:r>
      <w:r w:rsidR="003459AF">
        <w:rPr>
          <w:noProof/>
        </w:rPr>
        <w:fldChar w:fldCharType="end"/>
      </w:r>
      <w:r>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1</w:t>
      </w:r>
      <w:r w:rsidR="003459AF">
        <w:rPr>
          <w:noProof/>
        </w:rPr>
        <w:fldChar w:fldCharType="end"/>
      </w:r>
      <w:r>
        <w:t xml:space="preserve"> </w:t>
      </w:r>
      <w:r w:rsidRPr="00F24DF2">
        <w:rPr>
          <w:rFonts w:eastAsia="Calibri"/>
        </w:rPr>
        <w:t>Potoki pasażerskie w komunikacji miejskiej generowane przez poszczególne linie</w:t>
      </w:r>
      <w:bookmarkEnd w:id="284"/>
    </w:p>
    <w:tbl>
      <w:tblPr>
        <w:tblW w:w="5000" w:type="pct"/>
        <w:tblCellMar>
          <w:top w:w="15" w:type="dxa"/>
          <w:left w:w="70" w:type="dxa"/>
          <w:bottom w:w="15" w:type="dxa"/>
          <w:right w:w="70" w:type="dxa"/>
        </w:tblCellMar>
        <w:tblLook w:val="04A0" w:firstRow="1" w:lastRow="0" w:firstColumn="1" w:lastColumn="0" w:noHBand="0" w:noVBand="1"/>
      </w:tblPr>
      <w:tblGrid>
        <w:gridCol w:w="1223"/>
        <w:gridCol w:w="2613"/>
        <w:gridCol w:w="2613"/>
        <w:gridCol w:w="2613"/>
      </w:tblGrid>
      <w:tr w:rsidR="0031043F" w:rsidRPr="002D5072" w14:paraId="1EE26B13" w14:textId="77777777" w:rsidTr="002E4342">
        <w:trPr>
          <w:trHeight w:val="300"/>
        </w:trPr>
        <w:tc>
          <w:tcPr>
            <w:tcW w:w="1223" w:type="dxa"/>
            <w:vMerge w:val="restart"/>
            <w:tcBorders>
              <w:top w:val="single" w:sz="4" w:space="0" w:color="auto"/>
              <w:left w:val="single" w:sz="4" w:space="0" w:color="auto"/>
              <w:bottom w:val="nil"/>
              <w:right w:val="single" w:sz="4" w:space="0" w:color="auto"/>
            </w:tcBorders>
            <w:shd w:val="clear" w:color="auto" w:fill="F79646" w:themeFill="accent6"/>
            <w:vAlign w:val="center"/>
            <w:hideMark/>
          </w:tcPr>
          <w:p w14:paraId="2F220D40" w14:textId="77777777" w:rsidR="0031043F" w:rsidRPr="00EA0DCA" w:rsidRDefault="79BB28C2" w:rsidP="00F24DF2">
            <w:pPr>
              <w:pStyle w:val="Tabelanagwek"/>
            </w:pPr>
            <w:r w:rsidRPr="00EA0DCA">
              <w:t>Nr linii</w:t>
            </w:r>
          </w:p>
        </w:tc>
        <w:tc>
          <w:tcPr>
            <w:tcW w:w="7839" w:type="dxa"/>
            <w:gridSpan w:val="3"/>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7576C2A7" w14:textId="4CE2FD83" w:rsidR="002E4342" w:rsidRPr="00EA0DCA" w:rsidRDefault="002E4342" w:rsidP="00F24DF2">
            <w:pPr>
              <w:pStyle w:val="Tabelanagwek"/>
            </w:pPr>
            <w:r w:rsidRPr="00EA0DCA">
              <w:t>Liczba przewiezionych pasażerów (tylko komunikacja miejska)</w:t>
            </w:r>
          </w:p>
        </w:tc>
      </w:tr>
      <w:tr w:rsidR="001A48B3" w:rsidRPr="002D5072" w14:paraId="20BF1C63" w14:textId="77777777" w:rsidTr="00E22898">
        <w:trPr>
          <w:trHeight w:val="300"/>
        </w:trPr>
        <w:tc>
          <w:tcPr>
            <w:tcW w:w="1223" w:type="dxa"/>
            <w:vMerge/>
            <w:tcBorders>
              <w:top w:val="single" w:sz="4" w:space="0" w:color="auto"/>
              <w:left w:val="single" w:sz="4" w:space="0" w:color="auto"/>
              <w:bottom w:val="nil"/>
              <w:right w:val="single" w:sz="4" w:space="0" w:color="auto"/>
            </w:tcBorders>
            <w:vAlign w:val="center"/>
            <w:hideMark/>
          </w:tcPr>
          <w:p w14:paraId="6F327232" w14:textId="77777777" w:rsidR="0031043F" w:rsidRPr="00EA0DCA" w:rsidRDefault="0031043F" w:rsidP="00F24DF2">
            <w:pPr>
              <w:pStyle w:val="Tabelanagwek"/>
            </w:pPr>
          </w:p>
        </w:tc>
        <w:tc>
          <w:tcPr>
            <w:tcW w:w="2613"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7D53CE23" w14:textId="0DE5D685" w:rsidR="0031043F" w:rsidRPr="00EA0DCA" w:rsidRDefault="79BB28C2" w:rsidP="00F24DF2">
            <w:pPr>
              <w:pStyle w:val="Tabelanagwek"/>
            </w:pPr>
            <w:r w:rsidRPr="00EA0DCA">
              <w:t xml:space="preserve">Dzień </w:t>
            </w:r>
            <w:r w:rsidR="00451CE2" w:rsidRPr="00EA0DCA">
              <w:t>powszedni</w:t>
            </w:r>
          </w:p>
        </w:tc>
        <w:tc>
          <w:tcPr>
            <w:tcW w:w="2613"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13181D2A" w14:textId="77777777" w:rsidR="0031043F" w:rsidRPr="00EA0DCA" w:rsidRDefault="79BB28C2" w:rsidP="00F24DF2">
            <w:pPr>
              <w:pStyle w:val="Tabelanagwek"/>
            </w:pPr>
            <w:r w:rsidRPr="00EA0DCA">
              <w:t>Sobota</w:t>
            </w:r>
          </w:p>
        </w:tc>
        <w:tc>
          <w:tcPr>
            <w:tcW w:w="2613"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1F237EE5" w14:textId="5A41DE0C" w:rsidR="0031043F" w:rsidRPr="00EA0DCA" w:rsidRDefault="00451CE2" w:rsidP="00F24DF2">
            <w:pPr>
              <w:pStyle w:val="Tabelanagwek"/>
            </w:pPr>
            <w:r w:rsidRPr="00EA0DCA">
              <w:t>Dzień świąteczny</w:t>
            </w:r>
          </w:p>
        </w:tc>
      </w:tr>
      <w:tr w:rsidR="0031043F" w:rsidRPr="002D5072" w14:paraId="3773D584" w14:textId="77777777" w:rsidTr="00E22898">
        <w:trPr>
          <w:trHeight w:val="300"/>
        </w:trPr>
        <w:tc>
          <w:tcPr>
            <w:tcW w:w="1223" w:type="dxa"/>
            <w:tcBorders>
              <w:top w:val="single" w:sz="4" w:space="0" w:color="auto"/>
              <w:left w:val="single" w:sz="4" w:space="0" w:color="auto"/>
              <w:bottom w:val="single" w:sz="4" w:space="0" w:color="auto"/>
              <w:right w:val="single" w:sz="4" w:space="0" w:color="auto"/>
            </w:tcBorders>
            <w:hideMark/>
          </w:tcPr>
          <w:p w14:paraId="5EB0CA58" w14:textId="3ADF08F2" w:rsidR="0031043F" w:rsidRPr="002D5072" w:rsidRDefault="79BB28C2" w:rsidP="00451CE2">
            <w:pPr>
              <w:pStyle w:val="Tabelatre"/>
              <w:rPr>
                <w:rFonts w:ascii="Times New Roman" w:hAnsi="Times New Roman"/>
                <w:sz w:val="22"/>
                <w:highlight w:val="yellow"/>
              </w:rPr>
            </w:pPr>
            <w:r>
              <w:t>1</w:t>
            </w:r>
          </w:p>
        </w:tc>
        <w:tc>
          <w:tcPr>
            <w:tcW w:w="2613" w:type="dxa"/>
            <w:tcBorders>
              <w:top w:val="single" w:sz="4" w:space="0" w:color="auto"/>
              <w:left w:val="single" w:sz="4" w:space="0" w:color="auto"/>
              <w:bottom w:val="single" w:sz="4" w:space="0" w:color="auto"/>
              <w:right w:val="single" w:sz="4" w:space="0" w:color="auto"/>
            </w:tcBorders>
            <w:hideMark/>
          </w:tcPr>
          <w:p w14:paraId="3F4F7DA4" w14:textId="523A30AA" w:rsidR="0031043F" w:rsidRPr="002D5072" w:rsidRDefault="00451CE2" w:rsidP="00451CE2">
            <w:pPr>
              <w:pStyle w:val="Tabelatre"/>
              <w:rPr>
                <w:rFonts w:ascii="Times New Roman" w:hAnsi="Times New Roman"/>
                <w:sz w:val="22"/>
                <w:highlight w:val="yellow"/>
              </w:rPr>
            </w:pPr>
            <w:r w:rsidRPr="00C471FB">
              <w:t>462</w:t>
            </w:r>
          </w:p>
        </w:tc>
        <w:tc>
          <w:tcPr>
            <w:tcW w:w="2613" w:type="dxa"/>
            <w:tcBorders>
              <w:top w:val="single" w:sz="4" w:space="0" w:color="auto"/>
              <w:left w:val="single" w:sz="4" w:space="0" w:color="auto"/>
              <w:bottom w:val="single" w:sz="4" w:space="0" w:color="auto"/>
              <w:right w:val="single" w:sz="4" w:space="0" w:color="auto"/>
            </w:tcBorders>
            <w:hideMark/>
          </w:tcPr>
          <w:p w14:paraId="6793D717" w14:textId="00FF8E0A" w:rsidR="0031043F" w:rsidRPr="002D5072" w:rsidRDefault="00451CE2" w:rsidP="00451CE2">
            <w:pPr>
              <w:pStyle w:val="Tabelatre"/>
              <w:rPr>
                <w:rFonts w:ascii="Times New Roman" w:hAnsi="Times New Roman"/>
                <w:sz w:val="22"/>
                <w:highlight w:val="yellow"/>
              </w:rPr>
            </w:pPr>
            <w:r w:rsidRPr="00C471FB">
              <w:t>76</w:t>
            </w:r>
          </w:p>
        </w:tc>
        <w:tc>
          <w:tcPr>
            <w:tcW w:w="2613" w:type="dxa"/>
            <w:tcBorders>
              <w:top w:val="single" w:sz="4" w:space="0" w:color="auto"/>
              <w:left w:val="single" w:sz="4" w:space="0" w:color="auto"/>
              <w:bottom w:val="single" w:sz="4" w:space="0" w:color="auto"/>
              <w:right w:val="single" w:sz="4" w:space="0" w:color="auto"/>
            </w:tcBorders>
            <w:hideMark/>
          </w:tcPr>
          <w:p w14:paraId="2DAF7761" w14:textId="6EDE04A6" w:rsidR="0031043F" w:rsidRPr="002D5072" w:rsidRDefault="00451CE2" w:rsidP="00451CE2">
            <w:pPr>
              <w:pStyle w:val="Tabelatre"/>
              <w:rPr>
                <w:rFonts w:ascii="Times New Roman" w:hAnsi="Times New Roman"/>
                <w:sz w:val="22"/>
                <w:highlight w:val="yellow"/>
              </w:rPr>
            </w:pPr>
            <w:r w:rsidRPr="00C471FB">
              <w:t>76</w:t>
            </w:r>
          </w:p>
        </w:tc>
      </w:tr>
      <w:tr w:rsidR="0031043F" w:rsidRPr="002D5072" w14:paraId="287D0F7B" w14:textId="77777777" w:rsidTr="00E22898">
        <w:trPr>
          <w:trHeight w:val="300"/>
        </w:trPr>
        <w:tc>
          <w:tcPr>
            <w:tcW w:w="1223" w:type="dxa"/>
            <w:tcBorders>
              <w:top w:val="single" w:sz="4" w:space="0" w:color="auto"/>
              <w:left w:val="single" w:sz="4" w:space="0" w:color="auto"/>
              <w:bottom w:val="single" w:sz="4" w:space="0" w:color="auto"/>
              <w:right w:val="single" w:sz="4" w:space="0" w:color="auto"/>
            </w:tcBorders>
            <w:hideMark/>
          </w:tcPr>
          <w:p w14:paraId="71D2FB5F" w14:textId="1EA8420F" w:rsidR="0031043F" w:rsidRPr="002D5072" w:rsidRDefault="79BB28C2" w:rsidP="00451CE2">
            <w:pPr>
              <w:pStyle w:val="Tabelatre"/>
              <w:rPr>
                <w:rFonts w:ascii="Times New Roman" w:hAnsi="Times New Roman"/>
                <w:sz w:val="22"/>
                <w:highlight w:val="yellow"/>
              </w:rPr>
            </w:pPr>
            <w:r>
              <w:t>2</w:t>
            </w:r>
          </w:p>
        </w:tc>
        <w:tc>
          <w:tcPr>
            <w:tcW w:w="2613" w:type="dxa"/>
            <w:tcBorders>
              <w:top w:val="single" w:sz="4" w:space="0" w:color="auto"/>
              <w:left w:val="single" w:sz="4" w:space="0" w:color="auto"/>
              <w:bottom w:val="single" w:sz="4" w:space="0" w:color="auto"/>
              <w:right w:val="single" w:sz="4" w:space="0" w:color="auto"/>
            </w:tcBorders>
            <w:hideMark/>
          </w:tcPr>
          <w:p w14:paraId="46026439" w14:textId="04DB79D8" w:rsidR="0031043F" w:rsidRPr="002D5072" w:rsidRDefault="00451CE2" w:rsidP="00451CE2">
            <w:pPr>
              <w:pStyle w:val="Tabelatre"/>
              <w:rPr>
                <w:rFonts w:ascii="Times New Roman" w:hAnsi="Times New Roman"/>
                <w:sz w:val="22"/>
                <w:highlight w:val="yellow"/>
              </w:rPr>
            </w:pPr>
            <w:r w:rsidRPr="00C471FB">
              <w:t>525</w:t>
            </w:r>
          </w:p>
        </w:tc>
        <w:tc>
          <w:tcPr>
            <w:tcW w:w="2613" w:type="dxa"/>
            <w:tcBorders>
              <w:top w:val="single" w:sz="4" w:space="0" w:color="auto"/>
              <w:left w:val="single" w:sz="4" w:space="0" w:color="auto"/>
              <w:bottom w:val="single" w:sz="4" w:space="0" w:color="auto"/>
              <w:right w:val="single" w:sz="4" w:space="0" w:color="auto"/>
            </w:tcBorders>
            <w:hideMark/>
          </w:tcPr>
          <w:p w14:paraId="64CBAA28" w14:textId="4B66DBF5" w:rsidR="0031043F" w:rsidRPr="002D5072" w:rsidRDefault="00451CE2" w:rsidP="00451CE2">
            <w:pPr>
              <w:pStyle w:val="Tabelatre"/>
              <w:rPr>
                <w:rFonts w:ascii="Times New Roman" w:hAnsi="Times New Roman"/>
                <w:sz w:val="22"/>
                <w:highlight w:val="yellow"/>
              </w:rPr>
            </w:pPr>
            <w:r w:rsidRPr="00C471FB">
              <w:t>-</w:t>
            </w:r>
          </w:p>
        </w:tc>
        <w:tc>
          <w:tcPr>
            <w:tcW w:w="2613" w:type="dxa"/>
            <w:tcBorders>
              <w:top w:val="single" w:sz="4" w:space="0" w:color="auto"/>
              <w:left w:val="single" w:sz="4" w:space="0" w:color="auto"/>
              <w:bottom w:val="single" w:sz="4" w:space="0" w:color="auto"/>
              <w:right w:val="single" w:sz="4" w:space="0" w:color="auto"/>
            </w:tcBorders>
            <w:hideMark/>
          </w:tcPr>
          <w:p w14:paraId="744BBD5C" w14:textId="5DFFCA29" w:rsidR="0031043F" w:rsidRPr="002D5072" w:rsidRDefault="00451CE2" w:rsidP="00451CE2">
            <w:pPr>
              <w:pStyle w:val="Tabelatre"/>
              <w:rPr>
                <w:rFonts w:ascii="Times New Roman" w:hAnsi="Times New Roman"/>
                <w:sz w:val="22"/>
                <w:highlight w:val="yellow"/>
              </w:rPr>
            </w:pPr>
            <w:r w:rsidRPr="00C471FB">
              <w:t>-</w:t>
            </w:r>
          </w:p>
        </w:tc>
      </w:tr>
      <w:tr w:rsidR="0031043F" w:rsidRPr="002D5072" w14:paraId="7469F5E8" w14:textId="77777777" w:rsidTr="00E22898">
        <w:trPr>
          <w:trHeight w:val="300"/>
        </w:trPr>
        <w:tc>
          <w:tcPr>
            <w:tcW w:w="1223" w:type="dxa"/>
            <w:tcBorders>
              <w:top w:val="single" w:sz="4" w:space="0" w:color="auto"/>
              <w:left w:val="single" w:sz="4" w:space="0" w:color="auto"/>
              <w:bottom w:val="single" w:sz="4" w:space="0" w:color="auto"/>
              <w:right w:val="single" w:sz="4" w:space="0" w:color="auto"/>
            </w:tcBorders>
            <w:hideMark/>
          </w:tcPr>
          <w:p w14:paraId="60C7A604" w14:textId="30577229" w:rsidR="0031043F" w:rsidRPr="002D5072" w:rsidRDefault="79BB28C2" w:rsidP="00451CE2">
            <w:pPr>
              <w:pStyle w:val="Tabelatre"/>
              <w:rPr>
                <w:rFonts w:ascii="Times New Roman" w:hAnsi="Times New Roman"/>
                <w:sz w:val="22"/>
                <w:highlight w:val="yellow"/>
              </w:rPr>
            </w:pPr>
            <w:r>
              <w:t>3</w:t>
            </w:r>
          </w:p>
        </w:tc>
        <w:tc>
          <w:tcPr>
            <w:tcW w:w="2613" w:type="dxa"/>
            <w:tcBorders>
              <w:top w:val="single" w:sz="4" w:space="0" w:color="auto"/>
              <w:left w:val="single" w:sz="4" w:space="0" w:color="auto"/>
              <w:bottom w:val="single" w:sz="4" w:space="0" w:color="auto"/>
              <w:right w:val="single" w:sz="4" w:space="0" w:color="auto"/>
            </w:tcBorders>
            <w:hideMark/>
          </w:tcPr>
          <w:p w14:paraId="6638DA77" w14:textId="1F5BD6BB" w:rsidR="0031043F" w:rsidRPr="002D5072" w:rsidRDefault="00451CE2" w:rsidP="00451CE2">
            <w:pPr>
              <w:pStyle w:val="Tabelatre"/>
              <w:rPr>
                <w:rFonts w:ascii="Times New Roman" w:hAnsi="Times New Roman"/>
                <w:sz w:val="22"/>
                <w:highlight w:val="yellow"/>
              </w:rPr>
            </w:pPr>
            <w:r w:rsidRPr="00C471FB">
              <w:t>638</w:t>
            </w:r>
          </w:p>
        </w:tc>
        <w:tc>
          <w:tcPr>
            <w:tcW w:w="2613" w:type="dxa"/>
            <w:tcBorders>
              <w:top w:val="single" w:sz="4" w:space="0" w:color="auto"/>
              <w:left w:val="single" w:sz="4" w:space="0" w:color="auto"/>
              <w:bottom w:val="single" w:sz="4" w:space="0" w:color="auto"/>
              <w:right w:val="single" w:sz="4" w:space="0" w:color="auto"/>
            </w:tcBorders>
            <w:hideMark/>
          </w:tcPr>
          <w:p w14:paraId="2E220077" w14:textId="1A4E8AA1" w:rsidR="0031043F" w:rsidRPr="002D5072" w:rsidRDefault="00451CE2" w:rsidP="00451CE2">
            <w:pPr>
              <w:pStyle w:val="Tabelatre"/>
              <w:rPr>
                <w:rFonts w:ascii="Times New Roman" w:hAnsi="Times New Roman"/>
                <w:sz w:val="22"/>
                <w:highlight w:val="yellow"/>
              </w:rPr>
            </w:pPr>
            <w:r w:rsidRPr="00C471FB">
              <w:t>171</w:t>
            </w:r>
          </w:p>
        </w:tc>
        <w:tc>
          <w:tcPr>
            <w:tcW w:w="2613" w:type="dxa"/>
            <w:tcBorders>
              <w:top w:val="single" w:sz="4" w:space="0" w:color="auto"/>
              <w:left w:val="single" w:sz="4" w:space="0" w:color="auto"/>
              <w:bottom w:val="single" w:sz="4" w:space="0" w:color="auto"/>
              <w:right w:val="single" w:sz="4" w:space="0" w:color="auto"/>
            </w:tcBorders>
            <w:hideMark/>
          </w:tcPr>
          <w:p w14:paraId="6978AB05" w14:textId="0B4535D1" w:rsidR="0031043F" w:rsidRPr="002D5072" w:rsidRDefault="00451CE2" w:rsidP="00451CE2">
            <w:pPr>
              <w:pStyle w:val="Tabelatre"/>
              <w:rPr>
                <w:rFonts w:ascii="Times New Roman" w:hAnsi="Times New Roman"/>
                <w:sz w:val="22"/>
                <w:highlight w:val="yellow"/>
              </w:rPr>
            </w:pPr>
            <w:r w:rsidRPr="00C471FB">
              <w:t>133</w:t>
            </w:r>
          </w:p>
        </w:tc>
      </w:tr>
      <w:tr w:rsidR="0031043F" w:rsidRPr="002D5072" w14:paraId="6822F80D" w14:textId="77777777" w:rsidTr="00E22898">
        <w:trPr>
          <w:trHeight w:val="300"/>
        </w:trPr>
        <w:tc>
          <w:tcPr>
            <w:tcW w:w="1223" w:type="dxa"/>
            <w:tcBorders>
              <w:top w:val="single" w:sz="4" w:space="0" w:color="auto"/>
              <w:left w:val="single" w:sz="4" w:space="0" w:color="auto"/>
              <w:bottom w:val="single" w:sz="4" w:space="0" w:color="auto"/>
              <w:right w:val="single" w:sz="4" w:space="0" w:color="auto"/>
            </w:tcBorders>
            <w:hideMark/>
          </w:tcPr>
          <w:p w14:paraId="200BCC01" w14:textId="509F139F" w:rsidR="0031043F" w:rsidRPr="002D5072" w:rsidRDefault="79BB28C2" w:rsidP="00451CE2">
            <w:pPr>
              <w:pStyle w:val="Tabelatre"/>
              <w:rPr>
                <w:rFonts w:ascii="Times New Roman" w:hAnsi="Times New Roman"/>
                <w:sz w:val="22"/>
                <w:highlight w:val="yellow"/>
              </w:rPr>
            </w:pPr>
            <w:r>
              <w:t>4</w:t>
            </w:r>
          </w:p>
        </w:tc>
        <w:tc>
          <w:tcPr>
            <w:tcW w:w="2613" w:type="dxa"/>
            <w:tcBorders>
              <w:top w:val="single" w:sz="4" w:space="0" w:color="auto"/>
              <w:left w:val="single" w:sz="4" w:space="0" w:color="auto"/>
              <w:bottom w:val="single" w:sz="4" w:space="0" w:color="auto"/>
              <w:right w:val="single" w:sz="4" w:space="0" w:color="auto"/>
            </w:tcBorders>
            <w:hideMark/>
          </w:tcPr>
          <w:p w14:paraId="7F9E0C9D" w14:textId="7ED6F485" w:rsidR="0031043F" w:rsidRPr="002D5072" w:rsidRDefault="00451CE2" w:rsidP="00451CE2">
            <w:pPr>
              <w:pStyle w:val="Tabelatre"/>
              <w:rPr>
                <w:rFonts w:ascii="Times New Roman" w:hAnsi="Times New Roman"/>
                <w:sz w:val="22"/>
                <w:highlight w:val="yellow"/>
              </w:rPr>
            </w:pPr>
            <w:r w:rsidRPr="00C471FB">
              <w:t>80</w:t>
            </w:r>
          </w:p>
        </w:tc>
        <w:tc>
          <w:tcPr>
            <w:tcW w:w="2613" w:type="dxa"/>
            <w:tcBorders>
              <w:top w:val="single" w:sz="4" w:space="0" w:color="auto"/>
              <w:left w:val="single" w:sz="4" w:space="0" w:color="auto"/>
              <w:bottom w:val="single" w:sz="4" w:space="0" w:color="auto"/>
              <w:right w:val="single" w:sz="4" w:space="0" w:color="auto"/>
            </w:tcBorders>
            <w:hideMark/>
          </w:tcPr>
          <w:p w14:paraId="6D56E376" w14:textId="2B74EB2C" w:rsidR="0031043F" w:rsidRPr="002D5072" w:rsidRDefault="00451CE2" w:rsidP="00451CE2">
            <w:pPr>
              <w:pStyle w:val="Tabelatre"/>
              <w:rPr>
                <w:rFonts w:ascii="Times New Roman" w:hAnsi="Times New Roman"/>
                <w:sz w:val="22"/>
                <w:highlight w:val="yellow"/>
              </w:rPr>
            </w:pPr>
            <w:r w:rsidRPr="00C471FB">
              <w:t>-</w:t>
            </w:r>
          </w:p>
        </w:tc>
        <w:tc>
          <w:tcPr>
            <w:tcW w:w="2613" w:type="dxa"/>
            <w:tcBorders>
              <w:top w:val="single" w:sz="4" w:space="0" w:color="auto"/>
              <w:left w:val="single" w:sz="4" w:space="0" w:color="auto"/>
              <w:bottom w:val="single" w:sz="4" w:space="0" w:color="auto"/>
              <w:right w:val="single" w:sz="4" w:space="0" w:color="auto"/>
            </w:tcBorders>
            <w:hideMark/>
          </w:tcPr>
          <w:p w14:paraId="39610C98" w14:textId="1768362F" w:rsidR="0031043F" w:rsidRPr="002D5072" w:rsidRDefault="00451CE2" w:rsidP="00451CE2">
            <w:pPr>
              <w:pStyle w:val="Tabelatre"/>
              <w:rPr>
                <w:rFonts w:ascii="Times New Roman" w:hAnsi="Times New Roman"/>
                <w:sz w:val="22"/>
                <w:highlight w:val="yellow"/>
              </w:rPr>
            </w:pPr>
            <w:r w:rsidRPr="00C471FB">
              <w:t>-</w:t>
            </w:r>
          </w:p>
        </w:tc>
      </w:tr>
      <w:tr w:rsidR="0031043F" w:rsidRPr="002D5072" w14:paraId="56335F68" w14:textId="77777777" w:rsidTr="00E22898">
        <w:trPr>
          <w:trHeight w:val="300"/>
        </w:trPr>
        <w:tc>
          <w:tcPr>
            <w:tcW w:w="1223" w:type="dxa"/>
            <w:tcBorders>
              <w:top w:val="single" w:sz="4" w:space="0" w:color="auto"/>
              <w:left w:val="single" w:sz="4" w:space="0" w:color="auto"/>
              <w:bottom w:val="single" w:sz="4" w:space="0" w:color="auto"/>
              <w:right w:val="single" w:sz="4" w:space="0" w:color="auto"/>
            </w:tcBorders>
            <w:hideMark/>
          </w:tcPr>
          <w:p w14:paraId="2092EEE7" w14:textId="538A8FB2" w:rsidR="0031043F" w:rsidRPr="002D5072" w:rsidRDefault="79BB28C2" w:rsidP="00451CE2">
            <w:pPr>
              <w:pStyle w:val="Tabelatre"/>
              <w:rPr>
                <w:rFonts w:ascii="Times New Roman" w:hAnsi="Times New Roman"/>
                <w:sz w:val="22"/>
                <w:highlight w:val="yellow"/>
              </w:rPr>
            </w:pPr>
            <w:r>
              <w:t>5</w:t>
            </w:r>
          </w:p>
        </w:tc>
        <w:tc>
          <w:tcPr>
            <w:tcW w:w="2613" w:type="dxa"/>
            <w:tcBorders>
              <w:top w:val="single" w:sz="4" w:space="0" w:color="auto"/>
              <w:left w:val="single" w:sz="4" w:space="0" w:color="auto"/>
              <w:bottom w:val="single" w:sz="4" w:space="0" w:color="auto"/>
              <w:right w:val="single" w:sz="4" w:space="0" w:color="auto"/>
            </w:tcBorders>
            <w:hideMark/>
          </w:tcPr>
          <w:p w14:paraId="3FE3E823" w14:textId="7B043573" w:rsidR="0031043F" w:rsidRPr="002D5072" w:rsidRDefault="00451CE2" w:rsidP="00451CE2">
            <w:pPr>
              <w:pStyle w:val="Tabelatre"/>
              <w:rPr>
                <w:rFonts w:ascii="Times New Roman" w:hAnsi="Times New Roman"/>
                <w:sz w:val="22"/>
                <w:highlight w:val="yellow"/>
              </w:rPr>
            </w:pPr>
            <w:r w:rsidRPr="00C471FB">
              <w:t>320</w:t>
            </w:r>
          </w:p>
        </w:tc>
        <w:tc>
          <w:tcPr>
            <w:tcW w:w="2613" w:type="dxa"/>
            <w:tcBorders>
              <w:top w:val="single" w:sz="4" w:space="0" w:color="auto"/>
              <w:left w:val="single" w:sz="4" w:space="0" w:color="auto"/>
              <w:bottom w:val="single" w:sz="4" w:space="0" w:color="auto"/>
              <w:right w:val="single" w:sz="4" w:space="0" w:color="auto"/>
            </w:tcBorders>
            <w:hideMark/>
          </w:tcPr>
          <w:p w14:paraId="254D66DA" w14:textId="2F36114F" w:rsidR="0031043F" w:rsidRPr="002D5072" w:rsidRDefault="00451CE2" w:rsidP="00451CE2">
            <w:pPr>
              <w:pStyle w:val="Tabelatre"/>
              <w:rPr>
                <w:rFonts w:ascii="Times New Roman" w:hAnsi="Times New Roman"/>
                <w:sz w:val="22"/>
                <w:highlight w:val="yellow"/>
              </w:rPr>
            </w:pPr>
            <w:r w:rsidRPr="00C471FB">
              <w:t>84</w:t>
            </w:r>
          </w:p>
        </w:tc>
        <w:tc>
          <w:tcPr>
            <w:tcW w:w="2613" w:type="dxa"/>
            <w:tcBorders>
              <w:top w:val="single" w:sz="4" w:space="0" w:color="auto"/>
              <w:left w:val="single" w:sz="4" w:space="0" w:color="auto"/>
              <w:bottom w:val="single" w:sz="4" w:space="0" w:color="auto"/>
              <w:right w:val="single" w:sz="4" w:space="0" w:color="auto"/>
            </w:tcBorders>
            <w:hideMark/>
          </w:tcPr>
          <w:p w14:paraId="256F6E65" w14:textId="442EF75D" w:rsidR="0031043F" w:rsidRPr="002D5072" w:rsidRDefault="00451CE2" w:rsidP="00451CE2">
            <w:pPr>
              <w:pStyle w:val="Tabelatre"/>
              <w:rPr>
                <w:rFonts w:ascii="Times New Roman" w:hAnsi="Times New Roman"/>
                <w:sz w:val="22"/>
                <w:highlight w:val="yellow"/>
              </w:rPr>
            </w:pPr>
            <w:r w:rsidRPr="00C471FB">
              <w:t>55</w:t>
            </w:r>
          </w:p>
        </w:tc>
      </w:tr>
      <w:tr w:rsidR="0031043F" w:rsidRPr="002D5072" w14:paraId="48F3E205" w14:textId="77777777" w:rsidTr="00E22898">
        <w:trPr>
          <w:trHeight w:val="300"/>
        </w:trPr>
        <w:tc>
          <w:tcPr>
            <w:tcW w:w="1223" w:type="dxa"/>
            <w:tcBorders>
              <w:top w:val="single" w:sz="4" w:space="0" w:color="auto"/>
              <w:left w:val="single" w:sz="4" w:space="0" w:color="auto"/>
              <w:bottom w:val="single" w:sz="4" w:space="0" w:color="auto"/>
              <w:right w:val="single" w:sz="4" w:space="0" w:color="auto"/>
            </w:tcBorders>
            <w:hideMark/>
          </w:tcPr>
          <w:p w14:paraId="0BDFEFA0" w14:textId="6AF3D014" w:rsidR="0031043F" w:rsidRPr="002D5072" w:rsidRDefault="79BB28C2" w:rsidP="00451CE2">
            <w:pPr>
              <w:pStyle w:val="Tabelatre"/>
              <w:rPr>
                <w:rFonts w:ascii="Times New Roman" w:hAnsi="Times New Roman"/>
                <w:sz w:val="22"/>
                <w:highlight w:val="yellow"/>
              </w:rPr>
            </w:pPr>
            <w:r>
              <w:t>6</w:t>
            </w:r>
          </w:p>
        </w:tc>
        <w:tc>
          <w:tcPr>
            <w:tcW w:w="2613" w:type="dxa"/>
            <w:tcBorders>
              <w:top w:val="single" w:sz="4" w:space="0" w:color="auto"/>
              <w:left w:val="single" w:sz="4" w:space="0" w:color="auto"/>
              <w:bottom w:val="single" w:sz="4" w:space="0" w:color="auto"/>
              <w:right w:val="single" w:sz="4" w:space="0" w:color="auto"/>
            </w:tcBorders>
            <w:hideMark/>
          </w:tcPr>
          <w:p w14:paraId="28F8949C" w14:textId="69FC964C" w:rsidR="0031043F" w:rsidRPr="002D5072" w:rsidRDefault="00451CE2" w:rsidP="00451CE2">
            <w:pPr>
              <w:pStyle w:val="Tabelatre"/>
              <w:rPr>
                <w:rFonts w:ascii="Times New Roman" w:hAnsi="Times New Roman"/>
                <w:sz w:val="22"/>
                <w:highlight w:val="yellow"/>
              </w:rPr>
            </w:pPr>
            <w:r w:rsidRPr="00C471FB">
              <w:t>391</w:t>
            </w:r>
          </w:p>
        </w:tc>
        <w:tc>
          <w:tcPr>
            <w:tcW w:w="2613" w:type="dxa"/>
            <w:tcBorders>
              <w:top w:val="single" w:sz="4" w:space="0" w:color="auto"/>
              <w:left w:val="single" w:sz="4" w:space="0" w:color="auto"/>
              <w:bottom w:val="single" w:sz="4" w:space="0" w:color="auto"/>
              <w:right w:val="single" w:sz="4" w:space="0" w:color="auto"/>
            </w:tcBorders>
            <w:hideMark/>
          </w:tcPr>
          <w:p w14:paraId="6369E316" w14:textId="2BF24F72" w:rsidR="0031043F" w:rsidRPr="002D5072" w:rsidRDefault="00451CE2" w:rsidP="00451CE2">
            <w:pPr>
              <w:pStyle w:val="Tabelatre"/>
              <w:rPr>
                <w:rFonts w:ascii="Times New Roman" w:hAnsi="Times New Roman"/>
                <w:sz w:val="22"/>
                <w:highlight w:val="yellow"/>
              </w:rPr>
            </w:pPr>
            <w:r w:rsidRPr="00C471FB">
              <w:t>152</w:t>
            </w:r>
          </w:p>
        </w:tc>
        <w:tc>
          <w:tcPr>
            <w:tcW w:w="2613" w:type="dxa"/>
            <w:tcBorders>
              <w:top w:val="single" w:sz="4" w:space="0" w:color="auto"/>
              <w:left w:val="single" w:sz="4" w:space="0" w:color="auto"/>
              <w:bottom w:val="single" w:sz="4" w:space="0" w:color="auto"/>
              <w:right w:val="single" w:sz="4" w:space="0" w:color="auto"/>
            </w:tcBorders>
            <w:hideMark/>
          </w:tcPr>
          <w:p w14:paraId="7039A898" w14:textId="3ABEC369" w:rsidR="0031043F" w:rsidRPr="002D5072" w:rsidRDefault="00451CE2" w:rsidP="00451CE2">
            <w:pPr>
              <w:pStyle w:val="Tabelatre"/>
              <w:rPr>
                <w:rFonts w:ascii="Times New Roman" w:hAnsi="Times New Roman"/>
                <w:sz w:val="22"/>
                <w:highlight w:val="yellow"/>
              </w:rPr>
            </w:pPr>
            <w:r w:rsidRPr="00C471FB">
              <w:t>76</w:t>
            </w:r>
          </w:p>
        </w:tc>
      </w:tr>
      <w:tr w:rsidR="0031043F" w:rsidRPr="002D5072" w14:paraId="241B0FB4" w14:textId="77777777" w:rsidTr="00E22898">
        <w:trPr>
          <w:trHeight w:val="300"/>
        </w:trPr>
        <w:tc>
          <w:tcPr>
            <w:tcW w:w="1223" w:type="dxa"/>
            <w:tcBorders>
              <w:top w:val="single" w:sz="4" w:space="0" w:color="auto"/>
              <w:left w:val="single" w:sz="4" w:space="0" w:color="auto"/>
              <w:bottom w:val="single" w:sz="4" w:space="0" w:color="auto"/>
              <w:right w:val="single" w:sz="4" w:space="0" w:color="auto"/>
            </w:tcBorders>
            <w:hideMark/>
          </w:tcPr>
          <w:p w14:paraId="4F32C38A" w14:textId="781D537A" w:rsidR="0031043F" w:rsidRPr="002D5072" w:rsidRDefault="00451CE2" w:rsidP="00451CE2">
            <w:pPr>
              <w:pStyle w:val="Tabelatre"/>
              <w:rPr>
                <w:rFonts w:ascii="Times New Roman" w:hAnsi="Times New Roman"/>
                <w:sz w:val="22"/>
                <w:highlight w:val="yellow"/>
              </w:rPr>
            </w:pPr>
            <w:r>
              <w:t>VII</w:t>
            </w:r>
          </w:p>
        </w:tc>
        <w:tc>
          <w:tcPr>
            <w:tcW w:w="2613" w:type="dxa"/>
            <w:tcBorders>
              <w:top w:val="single" w:sz="4" w:space="0" w:color="auto"/>
              <w:left w:val="single" w:sz="4" w:space="0" w:color="auto"/>
              <w:bottom w:val="single" w:sz="4" w:space="0" w:color="auto"/>
              <w:right w:val="single" w:sz="4" w:space="0" w:color="auto"/>
            </w:tcBorders>
            <w:hideMark/>
          </w:tcPr>
          <w:p w14:paraId="69846A49" w14:textId="23A4E5EA" w:rsidR="0031043F" w:rsidRPr="002D5072" w:rsidRDefault="00451CE2" w:rsidP="00451CE2">
            <w:pPr>
              <w:pStyle w:val="Tabelatre"/>
              <w:rPr>
                <w:rFonts w:ascii="Times New Roman" w:hAnsi="Times New Roman"/>
                <w:sz w:val="22"/>
                <w:highlight w:val="yellow"/>
              </w:rPr>
            </w:pPr>
            <w:r w:rsidRPr="00C471FB">
              <w:t>3081</w:t>
            </w:r>
          </w:p>
        </w:tc>
        <w:tc>
          <w:tcPr>
            <w:tcW w:w="2613" w:type="dxa"/>
            <w:tcBorders>
              <w:top w:val="single" w:sz="4" w:space="0" w:color="auto"/>
              <w:left w:val="single" w:sz="4" w:space="0" w:color="auto"/>
              <w:bottom w:val="single" w:sz="4" w:space="0" w:color="auto"/>
              <w:right w:val="single" w:sz="4" w:space="0" w:color="auto"/>
            </w:tcBorders>
            <w:hideMark/>
          </w:tcPr>
          <w:p w14:paraId="17EE549A" w14:textId="281D1C15" w:rsidR="0031043F" w:rsidRPr="002D5072" w:rsidRDefault="00451CE2" w:rsidP="00451CE2">
            <w:pPr>
              <w:pStyle w:val="Tabelatre"/>
              <w:rPr>
                <w:rFonts w:ascii="Times New Roman" w:hAnsi="Times New Roman"/>
                <w:sz w:val="22"/>
                <w:highlight w:val="yellow"/>
              </w:rPr>
            </w:pPr>
            <w:r w:rsidRPr="00C471FB">
              <w:t>1248</w:t>
            </w:r>
          </w:p>
        </w:tc>
        <w:tc>
          <w:tcPr>
            <w:tcW w:w="2613" w:type="dxa"/>
            <w:tcBorders>
              <w:top w:val="single" w:sz="4" w:space="0" w:color="auto"/>
              <w:left w:val="single" w:sz="4" w:space="0" w:color="auto"/>
              <w:bottom w:val="single" w:sz="4" w:space="0" w:color="auto"/>
              <w:right w:val="single" w:sz="4" w:space="0" w:color="auto"/>
            </w:tcBorders>
            <w:hideMark/>
          </w:tcPr>
          <w:p w14:paraId="2D3068DF" w14:textId="2C671946" w:rsidR="0031043F" w:rsidRPr="002D5072" w:rsidRDefault="00451CE2" w:rsidP="00451CE2">
            <w:pPr>
              <w:pStyle w:val="Tabelatre"/>
              <w:rPr>
                <w:rFonts w:ascii="Times New Roman" w:hAnsi="Times New Roman"/>
                <w:sz w:val="22"/>
                <w:highlight w:val="yellow"/>
              </w:rPr>
            </w:pPr>
            <w:r w:rsidRPr="00C471FB">
              <w:t>598</w:t>
            </w:r>
          </w:p>
        </w:tc>
      </w:tr>
      <w:tr w:rsidR="0031043F" w:rsidRPr="002D5072" w14:paraId="4C3BD9A2" w14:textId="77777777" w:rsidTr="00E22898">
        <w:trPr>
          <w:trHeight w:val="300"/>
        </w:trPr>
        <w:tc>
          <w:tcPr>
            <w:tcW w:w="1223" w:type="dxa"/>
            <w:tcBorders>
              <w:top w:val="single" w:sz="4" w:space="0" w:color="auto"/>
              <w:left w:val="single" w:sz="4" w:space="0" w:color="auto"/>
              <w:bottom w:val="single" w:sz="4" w:space="0" w:color="auto"/>
              <w:right w:val="single" w:sz="4" w:space="0" w:color="auto"/>
            </w:tcBorders>
            <w:hideMark/>
          </w:tcPr>
          <w:p w14:paraId="3D363466" w14:textId="7CDFD4F9" w:rsidR="0031043F" w:rsidRPr="002D5072" w:rsidRDefault="00451CE2" w:rsidP="00451CE2">
            <w:pPr>
              <w:pStyle w:val="Tabelatre"/>
              <w:rPr>
                <w:rFonts w:ascii="Times New Roman" w:hAnsi="Times New Roman"/>
                <w:sz w:val="22"/>
                <w:highlight w:val="yellow"/>
              </w:rPr>
            </w:pPr>
            <w:r>
              <w:t>8</w:t>
            </w:r>
          </w:p>
        </w:tc>
        <w:tc>
          <w:tcPr>
            <w:tcW w:w="2613" w:type="dxa"/>
            <w:tcBorders>
              <w:top w:val="single" w:sz="4" w:space="0" w:color="auto"/>
              <w:left w:val="single" w:sz="4" w:space="0" w:color="auto"/>
              <w:bottom w:val="single" w:sz="4" w:space="0" w:color="auto"/>
              <w:right w:val="single" w:sz="4" w:space="0" w:color="auto"/>
            </w:tcBorders>
            <w:hideMark/>
          </w:tcPr>
          <w:p w14:paraId="6384F5E2" w14:textId="074B8E20" w:rsidR="0031043F" w:rsidRPr="002D5072" w:rsidRDefault="00451CE2" w:rsidP="00451CE2">
            <w:pPr>
              <w:pStyle w:val="Tabelatre"/>
              <w:rPr>
                <w:rFonts w:ascii="Times New Roman" w:hAnsi="Times New Roman"/>
                <w:sz w:val="22"/>
                <w:highlight w:val="yellow"/>
              </w:rPr>
            </w:pPr>
            <w:r w:rsidRPr="00C471FB">
              <w:t>348</w:t>
            </w:r>
          </w:p>
        </w:tc>
        <w:tc>
          <w:tcPr>
            <w:tcW w:w="2613" w:type="dxa"/>
            <w:tcBorders>
              <w:top w:val="single" w:sz="4" w:space="0" w:color="auto"/>
              <w:left w:val="single" w:sz="4" w:space="0" w:color="auto"/>
              <w:bottom w:val="single" w:sz="4" w:space="0" w:color="auto"/>
              <w:right w:val="single" w:sz="4" w:space="0" w:color="auto"/>
            </w:tcBorders>
            <w:hideMark/>
          </w:tcPr>
          <w:p w14:paraId="7ED9CE37" w14:textId="7F85000F" w:rsidR="0031043F" w:rsidRPr="002D5072" w:rsidRDefault="00451CE2" w:rsidP="00451CE2">
            <w:pPr>
              <w:pStyle w:val="Tabelatre"/>
              <w:rPr>
                <w:rFonts w:ascii="Times New Roman" w:hAnsi="Times New Roman"/>
                <w:sz w:val="22"/>
                <w:highlight w:val="yellow"/>
              </w:rPr>
            </w:pPr>
            <w:r w:rsidRPr="00C471FB">
              <w:t>-</w:t>
            </w:r>
          </w:p>
        </w:tc>
        <w:tc>
          <w:tcPr>
            <w:tcW w:w="2613" w:type="dxa"/>
            <w:tcBorders>
              <w:top w:val="single" w:sz="4" w:space="0" w:color="auto"/>
              <w:left w:val="single" w:sz="4" w:space="0" w:color="auto"/>
              <w:bottom w:val="single" w:sz="4" w:space="0" w:color="auto"/>
              <w:right w:val="single" w:sz="4" w:space="0" w:color="auto"/>
            </w:tcBorders>
            <w:hideMark/>
          </w:tcPr>
          <w:p w14:paraId="04C9227F" w14:textId="03823AE7" w:rsidR="0031043F" w:rsidRPr="002D5072" w:rsidRDefault="00451CE2" w:rsidP="00451CE2">
            <w:pPr>
              <w:pStyle w:val="Tabelatre"/>
              <w:rPr>
                <w:rFonts w:ascii="Times New Roman" w:hAnsi="Times New Roman"/>
                <w:sz w:val="22"/>
                <w:highlight w:val="yellow"/>
              </w:rPr>
            </w:pPr>
            <w:r w:rsidRPr="00C471FB">
              <w:t>-</w:t>
            </w:r>
          </w:p>
        </w:tc>
      </w:tr>
      <w:tr w:rsidR="0031043F" w:rsidRPr="002D5072" w14:paraId="0094551C" w14:textId="77777777" w:rsidTr="00E22898">
        <w:trPr>
          <w:trHeight w:val="300"/>
        </w:trPr>
        <w:tc>
          <w:tcPr>
            <w:tcW w:w="1223" w:type="dxa"/>
            <w:tcBorders>
              <w:top w:val="single" w:sz="4" w:space="0" w:color="auto"/>
              <w:left w:val="single" w:sz="4" w:space="0" w:color="auto"/>
              <w:bottom w:val="single" w:sz="4" w:space="0" w:color="auto"/>
              <w:right w:val="single" w:sz="4" w:space="0" w:color="auto"/>
            </w:tcBorders>
            <w:hideMark/>
          </w:tcPr>
          <w:p w14:paraId="2F190307" w14:textId="6935E43E" w:rsidR="0031043F" w:rsidRPr="002D5072" w:rsidRDefault="00451CE2" w:rsidP="00451CE2">
            <w:pPr>
              <w:pStyle w:val="Tabelatre"/>
              <w:rPr>
                <w:rFonts w:ascii="Times New Roman" w:hAnsi="Times New Roman"/>
                <w:sz w:val="22"/>
                <w:highlight w:val="yellow"/>
              </w:rPr>
            </w:pPr>
            <w:r>
              <w:t>9</w:t>
            </w:r>
          </w:p>
        </w:tc>
        <w:tc>
          <w:tcPr>
            <w:tcW w:w="2613" w:type="dxa"/>
            <w:tcBorders>
              <w:top w:val="single" w:sz="4" w:space="0" w:color="auto"/>
              <w:left w:val="single" w:sz="4" w:space="0" w:color="auto"/>
              <w:bottom w:val="single" w:sz="4" w:space="0" w:color="auto"/>
              <w:right w:val="single" w:sz="4" w:space="0" w:color="auto"/>
            </w:tcBorders>
            <w:hideMark/>
          </w:tcPr>
          <w:p w14:paraId="6D9601F3" w14:textId="2BE59C91" w:rsidR="0031043F" w:rsidRPr="002D5072" w:rsidRDefault="00451CE2" w:rsidP="00451CE2">
            <w:pPr>
              <w:pStyle w:val="Tabelatre"/>
              <w:rPr>
                <w:rFonts w:ascii="Times New Roman" w:hAnsi="Times New Roman"/>
                <w:sz w:val="22"/>
                <w:highlight w:val="yellow"/>
              </w:rPr>
            </w:pPr>
            <w:r w:rsidRPr="00C471FB">
              <w:t>30</w:t>
            </w:r>
          </w:p>
        </w:tc>
        <w:tc>
          <w:tcPr>
            <w:tcW w:w="2613" w:type="dxa"/>
            <w:tcBorders>
              <w:top w:val="single" w:sz="4" w:space="0" w:color="auto"/>
              <w:left w:val="single" w:sz="4" w:space="0" w:color="auto"/>
              <w:bottom w:val="single" w:sz="4" w:space="0" w:color="auto"/>
              <w:right w:val="single" w:sz="4" w:space="0" w:color="auto"/>
            </w:tcBorders>
            <w:hideMark/>
          </w:tcPr>
          <w:p w14:paraId="2ED5C263" w14:textId="73F1699A" w:rsidR="0031043F" w:rsidRPr="002D5072" w:rsidRDefault="00451CE2" w:rsidP="00451CE2">
            <w:pPr>
              <w:pStyle w:val="Tabelatre"/>
              <w:rPr>
                <w:rFonts w:ascii="Times New Roman" w:hAnsi="Times New Roman"/>
                <w:sz w:val="22"/>
                <w:highlight w:val="yellow"/>
              </w:rPr>
            </w:pPr>
            <w:r w:rsidRPr="00C471FB">
              <w:t>6</w:t>
            </w:r>
          </w:p>
        </w:tc>
        <w:tc>
          <w:tcPr>
            <w:tcW w:w="2613" w:type="dxa"/>
            <w:tcBorders>
              <w:top w:val="single" w:sz="4" w:space="0" w:color="auto"/>
              <w:left w:val="single" w:sz="4" w:space="0" w:color="auto"/>
              <w:bottom w:val="single" w:sz="4" w:space="0" w:color="auto"/>
              <w:right w:val="single" w:sz="4" w:space="0" w:color="auto"/>
            </w:tcBorders>
            <w:hideMark/>
          </w:tcPr>
          <w:p w14:paraId="598F1439" w14:textId="6B4D6319" w:rsidR="0031043F" w:rsidRPr="002D5072" w:rsidRDefault="00451CE2" w:rsidP="00451CE2">
            <w:pPr>
              <w:pStyle w:val="Tabelatre"/>
              <w:rPr>
                <w:rFonts w:ascii="Times New Roman" w:hAnsi="Times New Roman"/>
                <w:sz w:val="22"/>
                <w:highlight w:val="yellow"/>
              </w:rPr>
            </w:pPr>
            <w:r w:rsidRPr="00C471FB">
              <w:t>0</w:t>
            </w:r>
          </w:p>
        </w:tc>
      </w:tr>
      <w:tr w:rsidR="0031043F" w:rsidRPr="002D5072" w14:paraId="1711483B" w14:textId="77777777" w:rsidTr="00E22898">
        <w:trPr>
          <w:trHeight w:val="300"/>
        </w:trPr>
        <w:tc>
          <w:tcPr>
            <w:tcW w:w="1223" w:type="dxa"/>
            <w:tcBorders>
              <w:top w:val="single" w:sz="4" w:space="0" w:color="auto"/>
              <w:left w:val="single" w:sz="4" w:space="0" w:color="auto"/>
              <w:bottom w:val="single" w:sz="4" w:space="0" w:color="auto"/>
              <w:right w:val="single" w:sz="4" w:space="0" w:color="auto"/>
            </w:tcBorders>
            <w:hideMark/>
          </w:tcPr>
          <w:p w14:paraId="5591C23A" w14:textId="40BF444E" w:rsidR="0031043F" w:rsidRPr="002D5072" w:rsidRDefault="00451CE2" w:rsidP="00451CE2">
            <w:pPr>
              <w:pStyle w:val="Tabelatre"/>
              <w:rPr>
                <w:rFonts w:ascii="Times New Roman" w:hAnsi="Times New Roman"/>
                <w:sz w:val="22"/>
                <w:highlight w:val="yellow"/>
              </w:rPr>
            </w:pPr>
            <w:r>
              <w:t>X</w:t>
            </w:r>
          </w:p>
        </w:tc>
        <w:tc>
          <w:tcPr>
            <w:tcW w:w="2613" w:type="dxa"/>
            <w:tcBorders>
              <w:top w:val="single" w:sz="4" w:space="0" w:color="auto"/>
              <w:left w:val="single" w:sz="4" w:space="0" w:color="auto"/>
              <w:bottom w:val="single" w:sz="4" w:space="0" w:color="auto"/>
              <w:right w:val="single" w:sz="4" w:space="0" w:color="auto"/>
            </w:tcBorders>
            <w:hideMark/>
          </w:tcPr>
          <w:p w14:paraId="53D5079B" w14:textId="2BAE7CDA" w:rsidR="0031043F" w:rsidRPr="002D5072" w:rsidRDefault="00451CE2" w:rsidP="00451CE2">
            <w:pPr>
              <w:pStyle w:val="Tabelatre"/>
              <w:rPr>
                <w:rFonts w:ascii="Times New Roman" w:hAnsi="Times New Roman"/>
                <w:sz w:val="22"/>
                <w:highlight w:val="yellow"/>
              </w:rPr>
            </w:pPr>
            <w:r w:rsidRPr="00C471FB">
              <w:t>351</w:t>
            </w:r>
          </w:p>
        </w:tc>
        <w:tc>
          <w:tcPr>
            <w:tcW w:w="2613" w:type="dxa"/>
            <w:tcBorders>
              <w:top w:val="single" w:sz="4" w:space="0" w:color="auto"/>
              <w:left w:val="single" w:sz="4" w:space="0" w:color="auto"/>
              <w:bottom w:val="single" w:sz="4" w:space="0" w:color="auto"/>
              <w:right w:val="single" w:sz="4" w:space="0" w:color="auto"/>
            </w:tcBorders>
            <w:hideMark/>
          </w:tcPr>
          <w:p w14:paraId="2E91B720" w14:textId="5AB91C48" w:rsidR="0031043F" w:rsidRPr="002D5072" w:rsidRDefault="00451CE2" w:rsidP="00451CE2">
            <w:pPr>
              <w:pStyle w:val="Tabelatre"/>
              <w:rPr>
                <w:rFonts w:ascii="Times New Roman" w:hAnsi="Times New Roman"/>
                <w:sz w:val="22"/>
                <w:highlight w:val="yellow"/>
              </w:rPr>
            </w:pPr>
            <w:r w:rsidRPr="00C471FB">
              <w:t>-</w:t>
            </w:r>
          </w:p>
        </w:tc>
        <w:tc>
          <w:tcPr>
            <w:tcW w:w="2613" w:type="dxa"/>
            <w:tcBorders>
              <w:top w:val="single" w:sz="4" w:space="0" w:color="auto"/>
              <w:left w:val="single" w:sz="4" w:space="0" w:color="auto"/>
              <w:bottom w:val="single" w:sz="4" w:space="0" w:color="auto"/>
              <w:right w:val="single" w:sz="4" w:space="0" w:color="auto"/>
            </w:tcBorders>
            <w:hideMark/>
          </w:tcPr>
          <w:p w14:paraId="272B1D18" w14:textId="3EFE0FCD" w:rsidR="0031043F" w:rsidRPr="002D5072" w:rsidRDefault="00451CE2" w:rsidP="00451CE2">
            <w:pPr>
              <w:pStyle w:val="Tabelatre"/>
              <w:rPr>
                <w:rFonts w:ascii="Times New Roman" w:hAnsi="Times New Roman"/>
                <w:sz w:val="22"/>
                <w:highlight w:val="yellow"/>
              </w:rPr>
            </w:pPr>
            <w:r w:rsidRPr="00C471FB">
              <w:t>-</w:t>
            </w:r>
          </w:p>
        </w:tc>
      </w:tr>
    </w:tbl>
    <w:p w14:paraId="72351FE3" w14:textId="3BDC154A" w:rsidR="002C41A7" w:rsidRPr="007302D8" w:rsidRDefault="002C41A7" w:rsidP="007302D8">
      <w:pPr>
        <w:pStyle w:val="rdo"/>
        <w:rPr>
          <w:rFonts w:eastAsia="Calibri"/>
        </w:rPr>
      </w:pPr>
      <w:r w:rsidRPr="007302D8">
        <w:rPr>
          <w:rFonts w:eastAsia="Calibri"/>
        </w:rPr>
        <w:t>źródło: opracowanie własne na podstawie: Załącznik do uchwały Nr XX/184/16 Rady Miejskiej w Czechowicach-Dziedzicach z dnia 23 lutego 2016 r.</w:t>
      </w:r>
      <w:r w:rsidR="00D62FE5">
        <w:rPr>
          <w:rFonts w:eastAsia="Calibri"/>
        </w:rPr>
        <w:t xml:space="preserve"> </w:t>
      </w:r>
      <w:r w:rsidR="00D62FE5" w:rsidRPr="00BC524E">
        <w:rPr>
          <w:rFonts w:eastAsia="Calibri"/>
        </w:rPr>
        <w:t>w sprawie aktualizacji i przyjęcia Planu Gospodarki Niskoemisyjnej</w:t>
      </w:r>
      <w:r w:rsidR="00D62FE5" w:rsidRPr="00D62FE5">
        <w:rPr>
          <w:rFonts w:eastAsia="Calibri"/>
        </w:rPr>
        <w:t xml:space="preserve"> Gminy Czechowice-Dziedzice</w:t>
      </w:r>
    </w:p>
    <w:p w14:paraId="1E071B26" w14:textId="2210E704" w:rsidR="00123217" w:rsidRPr="007302D8" w:rsidRDefault="00BB5493" w:rsidP="00123217">
      <w:pPr>
        <w:rPr>
          <w:rFonts w:eastAsia="Calibri"/>
        </w:rPr>
      </w:pPr>
      <w:r w:rsidRPr="003F0DC7">
        <w:rPr>
          <w:rFonts w:eastAsia="Calibri"/>
        </w:rPr>
        <w:t xml:space="preserve">Najwięcej pasażerów korzysta </w:t>
      </w:r>
      <w:r w:rsidR="000015ED" w:rsidRPr="003F0DC7">
        <w:rPr>
          <w:rFonts w:eastAsia="Calibri"/>
        </w:rPr>
        <w:t xml:space="preserve">z autobusów linii </w:t>
      </w:r>
      <w:r w:rsidR="000C57F9">
        <w:rPr>
          <w:rFonts w:eastAsia="Calibri"/>
        </w:rPr>
        <w:t>VII</w:t>
      </w:r>
      <w:r w:rsidR="00E203BA">
        <w:rPr>
          <w:rFonts w:eastAsia="Calibri"/>
        </w:rPr>
        <w:t>,</w:t>
      </w:r>
      <w:r w:rsidR="000015ED" w:rsidRPr="003F0DC7">
        <w:rPr>
          <w:rFonts w:eastAsia="Calibri"/>
        </w:rPr>
        <w:t xml:space="preserve"> </w:t>
      </w:r>
      <w:r w:rsidR="00D12E95" w:rsidRPr="003F0DC7">
        <w:rPr>
          <w:rFonts w:eastAsia="Calibri"/>
        </w:rPr>
        <w:t>łącząc</w:t>
      </w:r>
      <w:r w:rsidR="00D12E95">
        <w:rPr>
          <w:rFonts w:eastAsia="Calibri"/>
        </w:rPr>
        <w:t>ej</w:t>
      </w:r>
      <w:r w:rsidR="000015ED" w:rsidRPr="003F0DC7">
        <w:rPr>
          <w:rFonts w:eastAsia="Calibri"/>
        </w:rPr>
        <w:t xml:space="preserve"> </w:t>
      </w:r>
      <w:r w:rsidR="00A81440" w:rsidRPr="003F0DC7">
        <w:rPr>
          <w:rFonts w:eastAsia="Calibri"/>
        </w:rPr>
        <w:t>Czechowice-Dziedzice z</w:t>
      </w:r>
      <w:r w:rsidR="00925A0E">
        <w:rPr>
          <w:rFonts w:eastAsia="Calibri"/>
        </w:rPr>
        <w:t> </w:t>
      </w:r>
      <w:r w:rsidR="00A81440" w:rsidRPr="003F0DC7">
        <w:rPr>
          <w:rFonts w:eastAsia="Calibri"/>
        </w:rPr>
        <w:t>Bielskiem-Białą</w:t>
      </w:r>
      <w:r w:rsidR="002E4342">
        <w:rPr>
          <w:rFonts w:eastAsia="Calibri"/>
        </w:rPr>
        <w:t xml:space="preserve"> </w:t>
      </w:r>
      <w:r w:rsidR="006C15AB">
        <w:rPr>
          <w:rFonts w:eastAsia="Calibri"/>
        </w:rPr>
        <w:t>Linią VII</w:t>
      </w:r>
      <w:r w:rsidR="00343E98" w:rsidRPr="00343E98">
        <w:t xml:space="preserve"> </w:t>
      </w:r>
      <w:r w:rsidR="00343E98" w:rsidRPr="00343E98">
        <w:rPr>
          <w:rFonts w:eastAsia="Calibri"/>
        </w:rPr>
        <w:t>realizowanych jest 51% wszystkich podróży (a linia ta wykonuje tylko 34% wszystkich kursów w sieci)</w:t>
      </w:r>
      <w:r w:rsidR="00343E98">
        <w:rPr>
          <w:rFonts w:eastAsia="Calibri"/>
        </w:rPr>
        <w:t xml:space="preserve"> </w:t>
      </w:r>
      <w:r w:rsidR="00A81440" w:rsidRPr="003F0DC7">
        <w:rPr>
          <w:rFonts w:eastAsia="Calibri"/>
        </w:rPr>
        <w:t>.</w:t>
      </w:r>
      <w:r w:rsidR="00A40142">
        <w:rPr>
          <w:rStyle w:val="Odwoanieprzypisudolnego"/>
          <w:rFonts w:eastAsia="Calibri"/>
        </w:rPr>
        <w:footnoteReference w:id="54"/>
      </w:r>
      <w:r w:rsidR="00A81440" w:rsidRPr="003F0DC7">
        <w:rPr>
          <w:rFonts w:eastAsia="Calibri"/>
        </w:rPr>
        <w:t xml:space="preserve"> </w:t>
      </w:r>
      <w:r w:rsidR="000E2DE7" w:rsidRPr="003F0DC7">
        <w:rPr>
          <w:rFonts w:eastAsia="Calibri"/>
        </w:rPr>
        <w:t>Drugą linią cieszącą się największ</w:t>
      </w:r>
      <w:r w:rsidR="0059705D" w:rsidRPr="003F0DC7">
        <w:rPr>
          <w:rFonts w:eastAsia="Calibri"/>
        </w:rPr>
        <w:t>ą liczbą korzystających jest linia 3, łącząca północną część miasta (wraz z K</w:t>
      </w:r>
      <w:r w:rsidR="006E2A8B">
        <w:rPr>
          <w:rFonts w:eastAsia="Calibri"/>
        </w:rPr>
        <w:t>opalnią</w:t>
      </w:r>
      <w:r w:rsidR="0059705D" w:rsidRPr="003F0DC7">
        <w:rPr>
          <w:rFonts w:eastAsia="Calibri"/>
        </w:rPr>
        <w:t xml:space="preserve"> </w:t>
      </w:r>
      <w:r w:rsidR="002462AB">
        <w:rPr>
          <w:rFonts w:eastAsia="Calibri"/>
        </w:rPr>
        <w:t xml:space="preserve">PG </w:t>
      </w:r>
      <w:r w:rsidR="0059705D" w:rsidRPr="003F0DC7">
        <w:rPr>
          <w:rFonts w:eastAsia="Calibri"/>
        </w:rPr>
        <w:t>Silesia)</w:t>
      </w:r>
      <w:r w:rsidR="00906D63" w:rsidRPr="003F0DC7">
        <w:rPr>
          <w:rFonts w:eastAsia="Calibri"/>
        </w:rPr>
        <w:t xml:space="preserve">, centrum kończąc na dzielnicy </w:t>
      </w:r>
      <w:r w:rsidR="007E6924" w:rsidRPr="003F0DC7">
        <w:rPr>
          <w:rFonts w:eastAsia="Calibri"/>
        </w:rPr>
        <w:t xml:space="preserve">Czechowice Górne. </w:t>
      </w:r>
      <w:r w:rsidR="00123217" w:rsidRPr="007302D8">
        <w:rPr>
          <w:rFonts w:eastAsia="Calibri"/>
        </w:rPr>
        <w:t xml:space="preserve">W </w:t>
      </w:r>
      <w:r w:rsidR="00123217">
        <w:rPr>
          <w:rFonts w:eastAsia="Calibri"/>
        </w:rPr>
        <w:fldChar w:fldCharType="begin"/>
      </w:r>
      <w:r w:rsidR="00123217">
        <w:rPr>
          <w:rFonts w:eastAsia="Calibri"/>
        </w:rPr>
        <w:instrText xml:space="preserve"> REF _Ref16072286 \h </w:instrText>
      </w:r>
      <w:r w:rsidR="00123217">
        <w:rPr>
          <w:rFonts w:eastAsia="Calibri"/>
        </w:rPr>
      </w:r>
      <w:r w:rsidR="00123217">
        <w:rPr>
          <w:rFonts w:eastAsia="Calibri"/>
        </w:rPr>
        <w:fldChar w:fldCharType="separate"/>
      </w:r>
      <w:r w:rsidR="005215EB" w:rsidRPr="00F24DF2">
        <w:t xml:space="preserve">Tab. </w:t>
      </w:r>
      <w:r w:rsidR="005215EB">
        <w:rPr>
          <w:noProof/>
        </w:rPr>
        <w:t>6</w:t>
      </w:r>
      <w:r w:rsidR="005215EB">
        <w:t>.</w:t>
      </w:r>
      <w:r w:rsidR="005215EB">
        <w:rPr>
          <w:noProof/>
        </w:rPr>
        <w:t>2</w:t>
      </w:r>
      <w:r w:rsidR="00123217">
        <w:rPr>
          <w:rFonts w:eastAsia="Calibri"/>
        </w:rPr>
        <w:fldChar w:fldCharType="end"/>
      </w:r>
      <w:r w:rsidR="00123217">
        <w:rPr>
          <w:rFonts w:eastAsia="Calibri"/>
        </w:rPr>
        <w:t xml:space="preserve"> </w:t>
      </w:r>
      <w:r w:rsidR="00123217" w:rsidRPr="007302D8">
        <w:rPr>
          <w:rFonts w:eastAsia="Calibri"/>
        </w:rPr>
        <w:t xml:space="preserve">przedstawiono liczbę przewiezionych pasażerów, która pokazuje na 0,6% wzrost wielkości popytu na usługi komunikacji miejskiej w Czechowicach-Dziedzicach w latach 2015 </w:t>
      </w:r>
      <w:r w:rsidR="006D12F3">
        <w:rPr>
          <w:rFonts w:eastAsia="Calibri"/>
        </w:rPr>
        <w:t>–</w:t>
      </w:r>
      <w:r w:rsidR="00123217" w:rsidRPr="007302D8">
        <w:rPr>
          <w:rFonts w:eastAsia="Calibri"/>
        </w:rPr>
        <w:t xml:space="preserve"> 2017</w:t>
      </w:r>
      <w:r w:rsidR="006D12F3">
        <w:rPr>
          <w:rFonts w:eastAsia="Calibri"/>
        </w:rPr>
        <w:t>.</w:t>
      </w:r>
    </w:p>
    <w:p w14:paraId="5BB183B5" w14:textId="04E2F969" w:rsidR="000C1896" w:rsidRPr="00F24DF2" w:rsidRDefault="000C1896" w:rsidP="79BB28C2">
      <w:pPr>
        <w:pStyle w:val="tabelapodpis"/>
      </w:pPr>
      <w:bookmarkStart w:id="285" w:name="_Ref16072286"/>
      <w:bookmarkStart w:id="286" w:name="_Toc21518219"/>
      <w:r w:rsidRPr="00F24DF2">
        <w:t xml:space="preserve">Tab. </w:t>
      </w:r>
      <w:r w:rsidR="003459AF">
        <w:rPr>
          <w:noProof/>
        </w:rPr>
        <w:fldChar w:fldCharType="begin"/>
      </w:r>
      <w:r w:rsidR="003459AF">
        <w:rPr>
          <w:noProof/>
        </w:rPr>
        <w:instrText xml:space="preserve"> STYLEREF 1 \s </w:instrText>
      </w:r>
      <w:r w:rsidR="003459AF">
        <w:rPr>
          <w:noProof/>
        </w:rPr>
        <w:fldChar w:fldCharType="separate"/>
      </w:r>
      <w:r w:rsidR="005215EB">
        <w:rPr>
          <w:noProof/>
        </w:rPr>
        <w:t>6</w:t>
      </w:r>
      <w:r w:rsidR="003459AF">
        <w:rPr>
          <w:noProof/>
        </w:rPr>
        <w:fldChar w:fldCharType="end"/>
      </w:r>
      <w:r w:rsidR="00E81439">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2</w:t>
      </w:r>
      <w:r w:rsidR="003459AF">
        <w:rPr>
          <w:noProof/>
        </w:rPr>
        <w:fldChar w:fldCharType="end"/>
      </w:r>
      <w:bookmarkEnd w:id="285"/>
      <w:r w:rsidR="00F7581B" w:rsidRPr="00F24DF2">
        <w:t xml:space="preserve"> Liczba</w:t>
      </w:r>
      <w:r w:rsidRPr="00F24DF2">
        <w:t xml:space="preserve"> przewiezionych pasażerów w tys.</w:t>
      </w:r>
      <w:bookmarkEnd w:id="286"/>
    </w:p>
    <w:tbl>
      <w:tblPr>
        <w:tblW w:w="5000" w:type="pct"/>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70"/>
        <w:gridCol w:w="4253"/>
        <w:gridCol w:w="2039"/>
      </w:tblGrid>
      <w:tr w:rsidR="00E03B58" w:rsidRPr="003749EB" w14:paraId="7FC94E62" w14:textId="77777777" w:rsidTr="007302D8">
        <w:trPr>
          <w:trHeight w:val="300"/>
        </w:trPr>
        <w:tc>
          <w:tcPr>
            <w:tcW w:w="2770" w:type="dxa"/>
            <w:shd w:val="clear" w:color="auto" w:fill="EB8737"/>
            <w:noWrap/>
            <w:vAlign w:val="center"/>
            <w:hideMark/>
          </w:tcPr>
          <w:p w14:paraId="1B1FD221" w14:textId="401D122B" w:rsidR="00300E8D" w:rsidRPr="007302D8" w:rsidRDefault="00447B3B" w:rsidP="00447B3B">
            <w:pPr>
              <w:pStyle w:val="Tabelanagwek"/>
            </w:pPr>
            <w:r w:rsidRPr="007302D8">
              <w:t>Rok</w:t>
            </w:r>
          </w:p>
        </w:tc>
        <w:tc>
          <w:tcPr>
            <w:tcW w:w="4253" w:type="dxa"/>
            <w:shd w:val="clear" w:color="auto" w:fill="F79646" w:themeFill="accent6"/>
            <w:noWrap/>
            <w:vAlign w:val="center"/>
            <w:hideMark/>
          </w:tcPr>
          <w:p w14:paraId="073697F7" w14:textId="5F8623FD" w:rsidR="00300E8D" w:rsidRPr="009414A4" w:rsidRDefault="00E178D7" w:rsidP="00447B3B">
            <w:pPr>
              <w:pStyle w:val="Tabelanagwek"/>
            </w:pPr>
            <w:r w:rsidRPr="007302D8">
              <w:t>Liczba przewiezionych pasażerów</w:t>
            </w:r>
          </w:p>
        </w:tc>
        <w:tc>
          <w:tcPr>
            <w:tcW w:w="2039" w:type="dxa"/>
            <w:shd w:val="clear" w:color="auto" w:fill="F79646" w:themeFill="accent6"/>
            <w:noWrap/>
            <w:vAlign w:val="center"/>
            <w:hideMark/>
          </w:tcPr>
          <w:p w14:paraId="5470A0AB" w14:textId="275AB27B" w:rsidR="00300E8D" w:rsidRPr="009414A4" w:rsidRDefault="00E178D7" w:rsidP="00447B3B">
            <w:pPr>
              <w:pStyle w:val="Tabelanagwek"/>
            </w:pPr>
            <w:r w:rsidRPr="007302D8">
              <w:t>Dynamika r/r</w:t>
            </w:r>
          </w:p>
        </w:tc>
      </w:tr>
      <w:tr w:rsidR="00E178D7" w:rsidRPr="003749EB" w14:paraId="66161C0B" w14:textId="77777777" w:rsidTr="00F24DF2">
        <w:trPr>
          <w:trHeight w:val="300"/>
        </w:trPr>
        <w:tc>
          <w:tcPr>
            <w:tcW w:w="2770" w:type="dxa"/>
            <w:shd w:val="clear" w:color="auto" w:fill="EB8737"/>
            <w:noWrap/>
            <w:vAlign w:val="center"/>
          </w:tcPr>
          <w:p w14:paraId="60AF10C8" w14:textId="1992FB7B" w:rsidR="00E178D7" w:rsidRPr="007302D8" w:rsidRDefault="00E178D7" w:rsidP="007302D8">
            <w:pPr>
              <w:pStyle w:val="Tabelatre"/>
            </w:pPr>
            <w:r w:rsidRPr="007302D8">
              <w:t>2015</w:t>
            </w:r>
          </w:p>
        </w:tc>
        <w:tc>
          <w:tcPr>
            <w:tcW w:w="4253" w:type="dxa"/>
            <w:shd w:val="clear" w:color="auto" w:fill="auto"/>
            <w:noWrap/>
            <w:vAlign w:val="center"/>
          </w:tcPr>
          <w:p w14:paraId="3723A6EB" w14:textId="26B55153" w:rsidR="00E178D7" w:rsidRPr="009414A4" w:rsidRDefault="00E178D7" w:rsidP="007302D8">
            <w:pPr>
              <w:pStyle w:val="Tabelatre"/>
            </w:pPr>
            <w:r w:rsidRPr="009414A4">
              <w:t>1 575</w:t>
            </w:r>
          </w:p>
        </w:tc>
        <w:tc>
          <w:tcPr>
            <w:tcW w:w="2039" w:type="dxa"/>
            <w:shd w:val="clear" w:color="auto" w:fill="FFD966"/>
            <w:noWrap/>
            <w:vAlign w:val="center"/>
          </w:tcPr>
          <w:p w14:paraId="6DC74C2D" w14:textId="77777777" w:rsidR="00E178D7" w:rsidRPr="009414A4" w:rsidRDefault="00E178D7" w:rsidP="007302D8">
            <w:pPr>
              <w:pStyle w:val="Tabelatre"/>
            </w:pPr>
          </w:p>
        </w:tc>
      </w:tr>
      <w:tr w:rsidR="00BC39DE" w:rsidRPr="003749EB" w14:paraId="64A614B2" w14:textId="77777777" w:rsidTr="00F24DF2">
        <w:trPr>
          <w:trHeight w:val="285"/>
        </w:trPr>
        <w:tc>
          <w:tcPr>
            <w:tcW w:w="2770" w:type="dxa"/>
            <w:shd w:val="clear" w:color="auto" w:fill="EB8737"/>
            <w:noWrap/>
            <w:vAlign w:val="center"/>
          </w:tcPr>
          <w:p w14:paraId="55D6CFEE" w14:textId="656DA317" w:rsidR="00300E8D" w:rsidRPr="007302D8" w:rsidRDefault="00E178D7" w:rsidP="00447B3B">
            <w:pPr>
              <w:pStyle w:val="Tabelatre"/>
            </w:pPr>
            <w:r w:rsidRPr="007302D8">
              <w:t>2016</w:t>
            </w:r>
          </w:p>
        </w:tc>
        <w:tc>
          <w:tcPr>
            <w:tcW w:w="4253" w:type="dxa"/>
            <w:shd w:val="clear" w:color="auto" w:fill="auto"/>
            <w:noWrap/>
            <w:vAlign w:val="center"/>
            <w:hideMark/>
          </w:tcPr>
          <w:p w14:paraId="1E69C406" w14:textId="70E7A2FB" w:rsidR="00300E8D" w:rsidRPr="009414A4" w:rsidRDefault="00084907" w:rsidP="00447B3B">
            <w:pPr>
              <w:pStyle w:val="Tabelatre"/>
            </w:pPr>
            <w:r w:rsidRPr="009414A4">
              <w:t>1</w:t>
            </w:r>
            <w:r w:rsidR="79BB28C2" w:rsidRPr="009414A4">
              <w:t> </w:t>
            </w:r>
            <w:r w:rsidR="00E178D7" w:rsidRPr="009414A4">
              <w:t>557</w:t>
            </w:r>
          </w:p>
        </w:tc>
        <w:tc>
          <w:tcPr>
            <w:tcW w:w="2039" w:type="dxa"/>
            <w:shd w:val="clear" w:color="auto" w:fill="FFD966"/>
            <w:noWrap/>
            <w:vAlign w:val="center"/>
            <w:hideMark/>
          </w:tcPr>
          <w:p w14:paraId="5A91E196" w14:textId="5B01230C" w:rsidR="00300E8D" w:rsidRPr="009414A4" w:rsidRDefault="00E178D7" w:rsidP="00447B3B">
            <w:pPr>
              <w:pStyle w:val="Tabelatre"/>
            </w:pPr>
            <w:r>
              <w:t>-1,1%</w:t>
            </w:r>
          </w:p>
        </w:tc>
      </w:tr>
      <w:tr w:rsidR="00C74445" w:rsidRPr="003749EB" w14:paraId="437D55EA" w14:textId="77777777" w:rsidTr="00F24DF2">
        <w:trPr>
          <w:trHeight w:val="285"/>
        </w:trPr>
        <w:tc>
          <w:tcPr>
            <w:tcW w:w="2770" w:type="dxa"/>
            <w:shd w:val="clear" w:color="auto" w:fill="EB8737"/>
            <w:noWrap/>
            <w:vAlign w:val="center"/>
          </w:tcPr>
          <w:p w14:paraId="0B925FF6" w14:textId="14D6B898" w:rsidR="00C74445" w:rsidRPr="007302D8" w:rsidRDefault="00E178D7" w:rsidP="00447B3B">
            <w:pPr>
              <w:pStyle w:val="Tabelatre"/>
            </w:pPr>
            <w:r w:rsidRPr="007302D8">
              <w:t>2017</w:t>
            </w:r>
          </w:p>
        </w:tc>
        <w:tc>
          <w:tcPr>
            <w:tcW w:w="4253" w:type="dxa"/>
            <w:shd w:val="clear" w:color="auto" w:fill="auto"/>
            <w:noWrap/>
            <w:vAlign w:val="center"/>
          </w:tcPr>
          <w:p w14:paraId="09781678" w14:textId="743B11EA" w:rsidR="00C74445" w:rsidRPr="009414A4" w:rsidRDefault="00E178D7" w:rsidP="00447B3B">
            <w:pPr>
              <w:pStyle w:val="Tabelatre"/>
            </w:pPr>
            <w:r w:rsidRPr="009414A4">
              <w:t>1 584</w:t>
            </w:r>
          </w:p>
        </w:tc>
        <w:tc>
          <w:tcPr>
            <w:tcW w:w="2039" w:type="dxa"/>
            <w:shd w:val="clear" w:color="auto" w:fill="FFD966"/>
            <w:noWrap/>
            <w:vAlign w:val="center"/>
          </w:tcPr>
          <w:p w14:paraId="5F02B29D" w14:textId="425D3437" w:rsidR="00C74445" w:rsidRPr="009414A4" w:rsidRDefault="00E178D7" w:rsidP="00447B3B">
            <w:pPr>
              <w:pStyle w:val="Tabelatre"/>
            </w:pPr>
            <w:r>
              <w:t>+1,7%</w:t>
            </w:r>
          </w:p>
        </w:tc>
      </w:tr>
      <w:tr w:rsidR="003B0BF1" w:rsidRPr="003749EB" w14:paraId="239873B7" w14:textId="77777777" w:rsidTr="00F24DF2">
        <w:trPr>
          <w:trHeight w:val="285"/>
        </w:trPr>
        <w:tc>
          <w:tcPr>
            <w:tcW w:w="2770" w:type="dxa"/>
            <w:shd w:val="clear" w:color="auto" w:fill="EB8737"/>
            <w:noWrap/>
            <w:vAlign w:val="center"/>
          </w:tcPr>
          <w:p w14:paraId="71DFF27D" w14:textId="19100957" w:rsidR="003B0BF1" w:rsidRPr="007302D8" w:rsidRDefault="003B0BF1" w:rsidP="00447B3B">
            <w:pPr>
              <w:pStyle w:val="Tabelatre"/>
            </w:pPr>
            <w:r>
              <w:t>2018</w:t>
            </w:r>
          </w:p>
        </w:tc>
        <w:tc>
          <w:tcPr>
            <w:tcW w:w="4253" w:type="dxa"/>
            <w:shd w:val="clear" w:color="auto" w:fill="auto"/>
            <w:noWrap/>
            <w:vAlign w:val="center"/>
          </w:tcPr>
          <w:p w14:paraId="37669833" w14:textId="2C3BA9B8" w:rsidR="003B0BF1" w:rsidRPr="009414A4" w:rsidRDefault="003B0BF1" w:rsidP="00447B3B">
            <w:pPr>
              <w:pStyle w:val="Tabelatre"/>
            </w:pPr>
            <w:r>
              <w:t>1 541</w:t>
            </w:r>
          </w:p>
        </w:tc>
        <w:tc>
          <w:tcPr>
            <w:tcW w:w="2039" w:type="dxa"/>
            <w:shd w:val="clear" w:color="auto" w:fill="FFD966"/>
            <w:noWrap/>
            <w:vAlign w:val="center"/>
          </w:tcPr>
          <w:p w14:paraId="75E9C0DA" w14:textId="33CE041A" w:rsidR="003B0BF1" w:rsidRDefault="00025E56" w:rsidP="00447B3B">
            <w:pPr>
              <w:pStyle w:val="Tabelatre"/>
            </w:pPr>
            <w:r>
              <w:t>-2,7%</w:t>
            </w:r>
          </w:p>
        </w:tc>
      </w:tr>
    </w:tbl>
    <w:p w14:paraId="267FD624" w14:textId="62AE2631" w:rsidR="007B210E" w:rsidRPr="007302D8" w:rsidRDefault="79BB28C2" w:rsidP="79BB28C2">
      <w:pPr>
        <w:pStyle w:val="rdo"/>
        <w:rPr>
          <w:rFonts w:eastAsia="Calibri"/>
        </w:rPr>
      </w:pPr>
      <w:r w:rsidRPr="007302D8">
        <w:rPr>
          <w:rFonts w:eastAsia="Calibri"/>
        </w:rPr>
        <w:t xml:space="preserve">źródło: </w:t>
      </w:r>
      <w:r w:rsidR="007302D8" w:rsidRPr="007302D8">
        <w:t>Opracowanie własne na podstawie Biuletynu IGKM „Komunikacja miejska w liczbach” za lata 2015,2016, 2017</w:t>
      </w:r>
      <w:r w:rsidR="00025E56">
        <w:t>, 2018</w:t>
      </w:r>
    </w:p>
    <w:p w14:paraId="2187661C" w14:textId="08418B01" w:rsidR="007B210E" w:rsidRPr="00202400" w:rsidRDefault="79BB28C2" w:rsidP="00537976">
      <w:pPr>
        <w:pStyle w:val="Nagwek2"/>
        <w:ind w:left="567" w:hanging="567"/>
      </w:pPr>
      <w:bookmarkStart w:id="287" w:name="_Toc360017826"/>
      <w:bookmarkStart w:id="288" w:name="_Toc482709959"/>
      <w:bookmarkStart w:id="289" w:name="_Toc367798454"/>
      <w:bookmarkStart w:id="290" w:name="_Toc16681058"/>
      <w:bookmarkStart w:id="291" w:name="_Toc17303737"/>
      <w:bookmarkStart w:id="292" w:name="_Toc17303835"/>
      <w:bookmarkStart w:id="293" w:name="_Toc17720031"/>
      <w:bookmarkStart w:id="294" w:name="_Toc21518149"/>
      <w:r w:rsidRPr="00202400">
        <w:t>Prognoza popytu potencjalnego opracowana na podstawie wielkości popytu w roku bazowym i czynników mających na nią wpływ</w:t>
      </w:r>
      <w:bookmarkEnd w:id="287"/>
      <w:bookmarkEnd w:id="288"/>
      <w:bookmarkEnd w:id="289"/>
      <w:bookmarkEnd w:id="290"/>
      <w:bookmarkEnd w:id="291"/>
      <w:bookmarkEnd w:id="292"/>
      <w:bookmarkEnd w:id="293"/>
      <w:bookmarkEnd w:id="294"/>
    </w:p>
    <w:p w14:paraId="4F0C5E78" w14:textId="294E72CE" w:rsidR="005A28EC" w:rsidRDefault="79BB28C2" w:rsidP="00F00197">
      <w:r w:rsidRPr="009F7FA3">
        <w:t xml:space="preserve">Prognozę popytu zbudowano </w:t>
      </w:r>
      <w:r w:rsidR="00D0723A">
        <w:t>na podstawie</w:t>
      </w:r>
      <w:r w:rsidRPr="009F7FA3">
        <w:t xml:space="preserve"> historyczn</w:t>
      </w:r>
      <w:r w:rsidR="00D0723A">
        <w:t>ych</w:t>
      </w:r>
      <w:r w:rsidRPr="009F7FA3">
        <w:t xml:space="preserve"> dan</w:t>
      </w:r>
      <w:r w:rsidR="00D0723A">
        <w:t>ych</w:t>
      </w:r>
      <w:r w:rsidRPr="009F7FA3">
        <w:t xml:space="preserve"> o</w:t>
      </w:r>
      <w:r w:rsidR="00947388" w:rsidRPr="009F7FA3">
        <w:t xml:space="preserve"> liczbie przewiezionych pasażerów</w:t>
      </w:r>
      <w:r w:rsidRPr="009F7FA3">
        <w:t xml:space="preserve"> </w:t>
      </w:r>
      <w:r w:rsidR="00C47E28" w:rsidRPr="009F7FA3">
        <w:t>z</w:t>
      </w:r>
      <w:r w:rsidR="00023EA3">
        <w:t> </w:t>
      </w:r>
      <w:r w:rsidR="006A14B5" w:rsidRPr="009F7FA3">
        <w:t>Biuletynu IGKM</w:t>
      </w:r>
      <w:r w:rsidR="003D7F99" w:rsidRPr="009F7FA3">
        <w:t xml:space="preserve"> </w:t>
      </w:r>
      <w:r w:rsidR="00F5274C" w:rsidRPr="009F7FA3">
        <w:t>oraz prognoz</w:t>
      </w:r>
      <w:r w:rsidR="00D0723A">
        <w:t>ie</w:t>
      </w:r>
      <w:r w:rsidR="00F5274C" w:rsidRPr="009F7FA3">
        <w:t xml:space="preserve"> </w:t>
      </w:r>
      <w:r w:rsidR="00BD19BA" w:rsidRPr="009F7FA3">
        <w:t xml:space="preserve">demograficznej GUS. </w:t>
      </w:r>
      <w:r w:rsidR="00D150C4" w:rsidRPr="009F7FA3">
        <w:t xml:space="preserve">w </w:t>
      </w:r>
      <w:r w:rsidR="00D0723A">
        <w:t>P</w:t>
      </w:r>
      <w:r w:rsidR="00D150C4" w:rsidRPr="009F7FA3">
        <w:t xml:space="preserve">owiecie </w:t>
      </w:r>
      <w:r w:rsidR="00D0723A">
        <w:t>B</w:t>
      </w:r>
      <w:r w:rsidR="00D150C4" w:rsidRPr="009F7FA3">
        <w:t xml:space="preserve">ielskim. </w:t>
      </w:r>
      <w:r w:rsidRPr="009F7FA3">
        <w:t xml:space="preserve">Na wielkości prognozy popytu znaczący wpływ mają również m.in. zmiany w ofercie przewozowej, organizacja komunikacji miejskiej, jakość i standard oferowanych warunków przewozowych. Linia trendu oparta wyłącznie o dane historyczne popytu efektywnego wskazuje na </w:t>
      </w:r>
      <w:r w:rsidR="00807DDE" w:rsidRPr="009F7FA3">
        <w:t>wzrost</w:t>
      </w:r>
      <w:r w:rsidRPr="009F7FA3">
        <w:t xml:space="preserve"> liczby pasażerów korzystających z</w:t>
      </w:r>
      <w:r w:rsidR="00023EA3">
        <w:t> </w:t>
      </w:r>
      <w:r w:rsidRPr="009F7FA3">
        <w:t xml:space="preserve">komunikacji miejskiej. Jest to związane ze </w:t>
      </w:r>
      <w:r w:rsidR="00807DDE" w:rsidRPr="009F7FA3">
        <w:t>wzrostem</w:t>
      </w:r>
      <w:r w:rsidRPr="009F7FA3">
        <w:t xml:space="preserve"> liczby mieszkańców miasta. W prognozie założono brak istotnych </w:t>
      </w:r>
      <w:r w:rsidRPr="009F7FA3">
        <w:lastRenderedPageBreak/>
        <w:t>zmian wielkości aktualnych generatorów ruchu w ciągu najbliższych lat.</w:t>
      </w:r>
      <w:r w:rsidR="00023EA3">
        <w:t xml:space="preserve"> </w:t>
      </w:r>
      <w:r w:rsidRPr="00B70BB5">
        <w:rPr>
          <w:rFonts w:eastAsia="Calibri"/>
        </w:rPr>
        <w:t>W</w:t>
      </w:r>
      <w:r w:rsidR="00023EA3">
        <w:rPr>
          <w:rFonts w:eastAsia="Calibri"/>
        </w:rPr>
        <w:t> </w:t>
      </w:r>
      <w:r w:rsidRPr="00B70BB5">
        <w:rPr>
          <w:rFonts w:eastAsia="Calibri"/>
        </w:rPr>
        <w:t xml:space="preserve">obu modelach największy wpływ na wyniki ma liczba mieszkańców </w:t>
      </w:r>
      <w:r w:rsidR="00496B46">
        <w:rPr>
          <w:rFonts w:eastAsia="Calibri"/>
        </w:rPr>
        <w:t>G</w:t>
      </w:r>
      <w:r w:rsidR="009F7FA3" w:rsidRPr="00B70BB5">
        <w:rPr>
          <w:rFonts w:eastAsia="Calibri"/>
        </w:rPr>
        <w:t>miny Czechow</w:t>
      </w:r>
      <w:r w:rsidR="0043619D" w:rsidRPr="00B70BB5">
        <w:rPr>
          <w:rFonts w:eastAsia="Calibri"/>
        </w:rPr>
        <w:t>ice-Dziedzice</w:t>
      </w:r>
      <w:r w:rsidRPr="00B70BB5">
        <w:rPr>
          <w:rFonts w:eastAsia="Calibri"/>
        </w:rPr>
        <w:t>. Wszystkie prognozy demograficzne zakładają, że w</w:t>
      </w:r>
      <w:r w:rsidR="000E3549">
        <w:rPr>
          <w:rFonts w:eastAsia="Calibri"/>
        </w:rPr>
        <w:t> </w:t>
      </w:r>
      <w:r w:rsidRPr="00B70BB5">
        <w:rPr>
          <w:rFonts w:eastAsia="Calibri"/>
        </w:rPr>
        <w:t xml:space="preserve">ciągu każdego roku liczba mieszkańców </w:t>
      </w:r>
      <w:r w:rsidR="00155E3C" w:rsidRPr="00B70BB5">
        <w:rPr>
          <w:rFonts w:eastAsia="Calibri"/>
        </w:rPr>
        <w:t>w</w:t>
      </w:r>
      <w:r w:rsidR="00023EA3">
        <w:rPr>
          <w:rFonts w:eastAsia="Calibri"/>
        </w:rPr>
        <w:t> </w:t>
      </w:r>
      <w:r w:rsidR="00155E3C" w:rsidRPr="00B70BB5">
        <w:rPr>
          <w:rFonts w:eastAsia="Calibri"/>
        </w:rPr>
        <w:t>powiecie bielskim oraz Gminie Czechowice-Dziedzice</w:t>
      </w:r>
      <w:r w:rsidRPr="00B70BB5">
        <w:rPr>
          <w:rFonts w:eastAsia="Calibri"/>
        </w:rPr>
        <w:t xml:space="preserve"> będzie z</w:t>
      </w:r>
      <w:r w:rsidR="00155E3C" w:rsidRPr="00B70BB5">
        <w:rPr>
          <w:rFonts w:eastAsia="Calibri"/>
        </w:rPr>
        <w:t>większał</w:t>
      </w:r>
      <w:r w:rsidRPr="00B70BB5">
        <w:rPr>
          <w:rFonts w:eastAsia="Calibri"/>
        </w:rPr>
        <w:t>a się na poziomie około 0,</w:t>
      </w:r>
      <w:r w:rsidR="00481893" w:rsidRPr="00B70BB5">
        <w:rPr>
          <w:rFonts w:eastAsia="Calibri"/>
        </w:rPr>
        <w:t>26-0,45</w:t>
      </w:r>
      <w:r w:rsidRPr="00B70BB5">
        <w:rPr>
          <w:rFonts w:eastAsia="Calibri"/>
        </w:rPr>
        <w:t>% licząc w skali rok do roku.</w:t>
      </w:r>
      <w:r w:rsidR="00023EA3">
        <w:t xml:space="preserve"> </w:t>
      </w:r>
    </w:p>
    <w:p w14:paraId="11D0A199" w14:textId="77777777" w:rsidR="005A28EC" w:rsidRDefault="005A28EC" w:rsidP="00F00197">
      <w:pPr>
        <w:rPr>
          <w:rFonts w:eastAsia="Calibri"/>
        </w:rPr>
      </w:pPr>
    </w:p>
    <w:p w14:paraId="6B689A06" w14:textId="2BD98D60" w:rsidR="007B210E" w:rsidRPr="00023EA3" w:rsidRDefault="79BB28C2" w:rsidP="00F00197">
      <w:pPr>
        <w:rPr>
          <w:rFonts w:eastAsia="Calibri"/>
        </w:rPr>
      </w:pPr>
      <w:r w:rsidRPr="00B70BB5">
        <w:rPr>
          <w:rFonts w:eastAsia="Calibri"/>
        </w:rPr>
        <w:t>Poniżej przedstawiono dwa, znacznie różniące się od siebie, warianty prognozy popytu potencjalnego do 20</w:t>
      </w:r>
      <w:r w:rsidR="00CF3966" w:rsidRPr="00B70BB5">
        <w:rPr>
          <w:rFonts w:eastAsia="Calibri"/>
        </w:rPr>
        <w:t>30</w:t>
      </w:r>
      <w:r w:rsidRPr="00B70BB5">
        <w:rPr>
          <w:rFonts w:eastAsia="Calibri"/>
        </w:rPr>
        <w:t xml:space="preserve"> </w:t>
      </w:r>
      <w:r w:rsidR="00743F86">
        <w:rPr>
          <w:rFonts w:eastAsia="Calibri"/>
        </w:rPr>
        <w:t>r.</w:t>
      </w:r>
      <w:r w:rsidRPr="00B70BB5">
        <w:rPr>
          <w:rFonts w:eastAsia="Calibri"/>
        </w:rPr>
        <w:t xml:space="preserve"> włącznie. Zaproponowano 2 warianty prognozy, gdyż są dwie odrębne możliwości rozwinięcia się obecnej sytuacji rynku publicznego transportu zbiorowego w</w:t>
      </w:r>
      <w:r w:rsidR="000E3549">
        <w:rPr>
          <w:rFonts w:eastAsia="Calibri"/>
        </w:rPr>
        <w:t> </w:t>
      </w:r>
      <w:r w:rsidRPr="00B70BB5">
        <w:rPr>
          <w:rFonts w:eastAsia="Calibri"/>
        </w:rPr>
        <w:t>komunikacji miejskiej:</w:t>
      </w:r>
    </w:p>
    <w:p w14:paraId="26E9BED5" w14:textId="47F74E29" w:rsidR="007B210E" w:rsidRPr="00F00197" w:rsidRDefault="79BB28C2" w:rsidP="00F00197">
      <w:pPr>
        <w:pStyle w:val="strzaka"/>
      </w:pPr>
      <w:r w:rsidRPr="00F00197">
        <w:rPr>
          <w:b/>
          <w:bCs/>
        </w:rPr>
        <w:t>wariant I –pesymistyczny</w:t>
      </w:r>
      <w:r w:rsidRPr="00F00197">
        <w:t xml:space="preserve"> – prognoza została zbudowana na podstawie założenia, że </w:t>
      </w:r>
      <w:r w:rsidR="00C74FD0" w:rsidRPr="00F00197">
        <w:t>wzrost</w:t>
      </w:r>
      <w:r w:rsidRPr="00F00197">
        <w:t xml:space="preserve"> liczby mieszkańców </w:t>
      </w:r>
      <w:r w:rsidR="004D6DD9" w:rsidRPr="00F00197">
        <w:t xml:space="preserve">Gminy Czechowice-Dziedzice, która znajduje się na obszarze </w:t>
      </w:r>
      <w:r w:rsidR="002E4342">
        <w:t>P</w:t>
      </w:r>
      <w:r w:rsidR="002E4342" w:rsidRPr="00F00197">
        <w:t xml:space="preserve">owiatu </w:t>
      </w:r>
      <w:r w:rsidR="002E4342">
        <w:t>B</w:t>
      </w:r>
      <w:r w:rsidR="002E4342" w:rsidRPr="00F00197">
        <w:t>ielskiego</w:t>
      </w:r>
      <w:r w:rsidRPr="00F00197">
        <w:t>, ma największy bezpośredni wpływ na zmianę wielkości potoków pasażerskich w komunikacji miejskiej</w:t>
      </w:r>
      <w:r w:rsidR="004D6DD9" w:rsidRPr="00F00197">
        <w:t xml:space="preserve"> w Czechowicach-Dziedzicach</w:t>
      </w:r>
      <w:r w:rsidRPr="00F00197">
        <w:t>, będzie zgodny z</w:t>
      </w:r>
      <w:r w:rsidR="005A28EC">
        <w:t> </w:t>
      </w:r>
      <w:r w:rsidRPr="00F00197">
        <w:t>prognozami demograficznymi</w:t>
      </w:r>
      <w:r w:rsidR="004D6DD9" w:rsidRPr="00F00197">
        <w:t xml:space="preserve">. </w:t>
      </w:r>
      <w:r w:rsidR="002E4342">
        <w:t>Pomimo</w:t>
      </w:r>
      <w:r w:rsidRPr="00F00197">
        <w:t xml:space="preserve"> </w:t>
      </w:r>
      <w:r w:rsidR="002E4342">
        <w:t>tego</w:t>
      </w:r>
      <w:r w:rsidRPr="00F00197">
        <w:t xml:space="preserve"> brak znaczących inwestycji w</w:t>
      </w:r>
      <w:r w:rsidR="005A28EC">
        <w:t> </w:t>
      </w:r>
      <w:r w:rsidRPr="00F00197">
        <w:t xml:space="preserve">publiczny transport zbiorowy w </w:t>
      </w:r>
      <w:r w:rsidR="00507BDA" w:rsidRPr="00F00197">
        <w:t>Gminie Czechowice-Dziedzice</w:t>
      </w:r>
      <w:r w:rsidR="002E4342">
        <w:t xml:space="preserve"> w przyszłości spowoduje spadek</w:t>
      </w:r>
      <w:r w:rsidRPr="00F00197">
        <w:t xml:space="preserve"> jej atrakcyjnoś</w:t>
      </w:r>
      <w:r w:rsidR="002E4342">
        <w:t>ci</w:t>
      </w:r>
      <w:r w:rsidRPr="00F00197">
        <w:t xml:space="preserve"> i </w:t>
      </w:r>
      <w:r w:rsidR="002E4342">
        <w:t>wpłynie</w:t>
      </w:r>
      <w:r w:rsidRPr="00F00197">
        <w:t xml:space="preserve"> na ograniczenie powyższego trendu</w:t>
      </w:r>
      <w:r w:rsidR="002E4342">
        <w:t xml:space="preserve"> powodując w konsekwencji spadek liczby pasażerów</w:t>
      </w:r>
      <w:r w:rsidRPr="00F00197">
        <w:t xml:space="preserve">. Wariant ten zakłada </w:t>
      </w:r>
      <w:r w:rsidR="002E4342">
        <w:t>spadek</w:t>
      </w:r>
      <w:r w:rsidRPr="00F00197">
        <w:t xml:space="preserve"> liczby pasażerów </w:t>
      </w:r>
      <w:r w:rsidR="007E5F21">
        <w:t>do</w:t>
      </w:r>
      <w:r w:rsidR="007E5F21" w:rsidRPr="00F00197">
        <w:t xml:space="preserve"> </w:t>
      </w:r>
      <w:r w:rsidR="002E4342">
        <w:t xml:space="preserve">2030 </w:t>
      </w:r>
      <w:r w:rsidR="00BB5A02">
        <w:t>r.</w:t>
      </w:r>
      <w:r w:rsidRPr="00F00197">
        <w:t xml:space="preserve"> o</w:t>
      </w:r>
      <w:r w:rsidR="00226836">
        <w:t> </w:t>
      </w:r>
      <w:r w:rsidR="002E4342">
        <w:t>3,65</w:t>
      </w:r>
      <w:r w:rsidRPr="00F00197">
        <w:t>% (w stosunku do popytu bazowego z 201</w:t>
      </w:r>
      <w:r w:rsidR="002E4342">
        <w:t>8</w:t>
      </w:r>
      <w:r w:rsidR="00743F86">
        <w:t xml:space="preserve"> r.</w:t>
      </w:r>
      <w:r w:rsidRPr="00F00197">
        <w:t>);</w:t>
      </w:r>
    </w:p>
    <w:p w14:paraId="704AC585" w14:textId="5FA0B0F3" w:rsidR="007B210E" w:rsidRPr="00A40232" w:rsidRDefault="79BB28C2" w:rsidP="00F00197">
      <w:pPr>
        <w:pStyle w:val="strzaka"/>
      </w:pPr>
      <w:r w:rsidRPr="00A40232">
        <w:rPr>
          <w:b/>
          <w:bCs/>
        </w:rPr>
        <w:t>wariant II – optymistyczny</w:t>
      </w:r>
      <w:r w:rsidRPr="00A40232">
        <w:t xml:space="preserve"> – prognoza została zbudowana na podstawie założenia, że trend </w:t>
      </w:r>
      <w:r w:rsidR="00327B97" w:rsidRPr="00A40232">
        <w:t>wzrostu</w:t>
      </w:r>
      <w:r w:rsidRPr="00A40232">
        <w:t xml:space="preserve"> liczby mieszkańców </w:t>
      </w:r>
      <w:r w:rsidR="00327B97" w:rsidRPr="00A40232">
        <w:t>Gminy Czechowice-Dziedzice</w:t>
      </w:r>
      <w:r w:rsidRPr="00A40232">
        <w:t xml:space="preserve"> będzie postępował zgodnie z prognozami, ale prowadzone będą inwestycje podnoszące jakość publicznego transportu zbiorowego, zgodnie z zapisami niniejszego planu. Ten wariant również zakłada</w:t>
      </w:r>
      <w:r w:rsidR="00327B97" w:rsidRPr="00A40232">
        <w:t xml:space="preserve"> wzrost </w:t>
      </w:r>
      <w:r w:rsidRPr="00A40232">
        <w:t>liczby pasażerów</w:t>
      </w:r>
      <w:r w:rsidR="007A2877" w:rsidRPr="00A40232">
        <w:t xml:space="preserve"> ze </w:t>
      </w:r>
      <w:r w:rsidRPr="00A40232">
        <w:t>znaczn</w:t>
      </w:r>
      <w:r w:rsidR="007A2877" w:rsidRPr="00A40232">
        <w:t>ej</w:t>
      </w:r>
      <w:r w:rsidRPr="00A40232">
        <w:t xml:space="preserve"> popraw</w:t>
      </w:r>
      <w:r w:rsidR="007A2877" w:rsidRPr="00A40232">
        <w:t>y</w:t>
      </w:r>
      <w:r w:rsidRPr="00A40232">
        <w:t xml:space="preserve"> stanu jakości usług świadczonych przez operatora komunikacji miejskiej. W tym wariancie założono </w:t>
      </w:r>
      <w:r w:rsidR="00D0723A">
        <w:t>wzrost</w:t>
      </w:r>
      <w:r w:rsidRPr="00A40232">
        <w:t xml:space="preserve"> liczby pasażerów </w:t>
      </w:r>
      <w:r w:rsidR="007E5F21">
        <w:t>do</w:t>
      </w:r>
      <w:r w:rsidR="007E5F21" w:rsidRPr="00A40232">
        <w:t> </w:t>
      </w:r>
      <w:r w:rsidR="002E4342">
        <w:t xml:space="preserve">2030 </w:t>
      </w:r>
      <w:r w:rsidR="00BB5A02">
        <w:t>r.</w:t>
      </w:r>
      <w:r w:rsidRPr="00A40232">
        <w:t xml:space="preserve"> o </w:t>
      </w:r>
      <w:r w:rsidR="002E4342">
        <w:t>4,09</w:t>
      </w:r>
      <w:r w:rsidRPr="00A40232">
        <w:t xml:space="preserve">% (w stosunku do popytu bazowego z </w:t>
      </w:r>
      <w:r w:rsidR="002E4342" w:rsidRPr="00A40232">
        <w:t>201</w:t>
      </w:r>
      <w:r w:rsidR="002E4342">
        <w:t>8</w:t>
      </w:r>
      <w:r w:rsidR="00743F86">
        <w:t xml:space="preserve"> r.</w:t>
      </w:r>
      <w:r w:rsidRPr="00A40232">
        <w:t xml:space="preserve">). </w:t>
      </w:r>
    </w:p>
    <w:p w14:paraId="7F887ED7" w14:textId="5C02AAE1" w:rsidR="00F00197" w:rsidRDefault="79BB28C2" w:rsidP="00F00197">
      <w:pPr>
        <w:rPr>
          <w:rFonts w:eastAsia="Calibri"/>
        </w:rPr>
      </w:pPr>
      <w:r w:rsidRPr="00F00197">
        <w:rPr>
          <w:rFonts w:eastAsia="Calibri"/>
        </w:rPr>
        <w:t>Zakłada się, że popyt rzeczywisty będzie się kształtował pomiędzy wartościami brzegowymi obu wariantów. Intencją stworzenia obu wariantów było określenie funkcji popytu przybierających wartości maksymalne – wariant II i minimalne – wariant I, poza które nie wykroczy funkcja popytu rzeczywistego.</w:t>
      </w:r>
    </w:p>
    <w:p w14:paraId="54F7AE05" w14:textId="5C3C0084" w:rsidR="0049388D" w:rsidRDefault="002E4342" w:rsidP="0049388D">
      <w:pPr>
        <w:pStyle w:val="Norm-rys"/>
      </w:pPr>
      <w:r>
        <w:drawing>
          <wp:inline distT="0" distB="0" distL="0" distR="0" wp14:anchorId="090203A2" wp14:editId="44AC4BE3">
            <wp:extent cx="5343525" cy="2714625"/>
            <wp:effectExtent l="0" t="0" r="9525" b="9525"/>
            <wp:docPr id="5" name="Wykres 5">
              <a:extLst xmlns:a="http://schemas.openxmlformats.org/drawingml/2006/main">
                <a:ext uri="{FF2B5EF4-FFF2-40B4-BE49-F238E27FC236}">
                  <a16:creationId xmlns:a16="http://schemas.microsoft.com/office/drawing/2014/main" id="{3D040416-88C0-4264-9901-9B483AAA8F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t xml:space="preserve"> </w:t>
      </w:r>
    </w:p>
    <w:p w14:paraId="6E982179" w14:textId="1D2B85F1" w:rsidR="000C1896" w:rsidRPr="00460019" w:rsidRDefault="000C1896" w:rsidP="00460019">
      <w:pPr>
        <w:pStyle w:val="Bezodstpw"/>
      </w:pPr>
      <w:bookmarkStart w:id="295" w:name="_Toc21518235"/>
      <w:r w:rsidRPr="00460019">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6</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2</w:t>
      </w:r>
      <w:r w:rsidR="003459AF">
        <w:rPr>
          <w:noProof/>
        </w:rPr>
        <w:fldChar w:fldCharType="end"/>
      </w:r>
      <w:r w:rsidRPr="00460019">
        <w:t xml:space="preserve"> Prognoza popytu potencjalnego na najbliższe lat</w:t>
      </w:r>
      <w:r w:rsidR="004873FB" w:rsidRPr="00460019">
        <w:t>a</w:t>
      </w:r>
      <w:r w:rsidRPr="00460019">
        <w:t xml:space="preserve"> – </w:t>
      </w:r>
      <w:r w:rsidR="004873FB" w:rsidRPr="00460019">
        <w:t>oba</w:t>
      </w:r>
      <w:r w:rsidRPr="00460019">
        <w:t xml:space="preserve"> wariant</w:t>
      </w:r>
      <w:r w:rsidR="004873FB" w:rsidRPr="00460019">
        <w:t>y</w:t>
      </w:r>
      <w:r w:rsidRPr="00460019">
        <w:t xml:space="preserve"> prognozy</w:t>
      </w:r>
      <w:bookmarkEnd w:id="295"/>
    </w:p>
    <w:p w14:paraId="6F66F9CA" w14:textId="609AB179" w:rsidR="00DF0850" w:rsidRPr="002D5072" w:rsidRDefault="79BB28C2" w:rsidP="00D4272F">
      <w:pPr>
        <w:pStyle w:val="rdo"/>
        <w:rPr>
          <w:rFonts w:ascii="Times New Roman" w:eastAsia="Calibri" w:hAnsi="Times New Roman" w:cs="Times New Roman"/>
          <w:sz w:val="22"/>
          <w:highlight w:val="yellow"/>
        </w:rPr>
      </w:pPr>
      <w:r w:rsidRPr="00460019">
        <w:t>źródło: opracowanie własne</w:t>
      </w:r>
    </w:p>
    <w:p w14:paraId="65332AC2" w14:textId="77777777" w:rsidR="00DF0850" w:rsidRPr="002D5072" w:rsidRDefault="00DF0850" w:rsidP="00D4272F">
      <w:pPr>
        <w:pStyle w:val="rdo"/>
        <w:rPr>
          <w:rFonts w:ascii="Times New Roman" w:eastAsia="Calibri" w:hAnsi="Times New Roman" w:cs="Times New Roman"/>
          <w:sz w:val="22"/>
          <w:highlight w:val="yellow"/>
        </w:rPr>
        <w:sectPr w:rsidR="00DF0850" w:rsidRPr="002D5072" w:rsidSect="00930207">
          <w:headerReference w:type="even" r:id="rId54"/>
          <w:headerReference w:type="default" r:id="rId55"/>
          <w:pgSz w:w="11906" w:h="16838"/>
          <w:pgMar w:top="1417" w:right="1417" w:bottom="1417" w:left="1417" w:header="708" w:footer="708" w:gutter="0"/>
          <w:cols w:space="708"/>
          <w:docGrid w:linePitch="360"/>
        </w:sectPr>
      </w:pPr>
    </w:p>
    <w:p w14:paraId="38B0C13A" w14:textId="15070D07" w:rsidR="0015696C" w:rsidRPr="0015696C" w:rsidRDefault="0015696C" w:rsidP="0015696C">
      <w:pPr>
        <w:pStyle w:val="Nagwek2"/>
        <w:spacing w:before="0" w:after="0"/>
        <w:ind w:left="567" w:hanging="567"/>
        <w:contextualSpacing/>
        <w:rPr>
          <w:rFonts w:eastAsia="Calibri"/>
        </w:rPr>
      </w:pPr>
      <w:bookmarkStart w:id="296" w:name="_Toc360017827"/>
      <w:bookmarkStart w:id="297" w:name="_Toc482709960"/>
      <w:bookmarkStart w:id="298" w:name="_Toc367798455"/>
      <w:bookmarkStart w:id="299" w:name="_Toc16681059"/>
      <w:bookmarkStart w:id="300" w:name="_Toc17303738"/>
      <w:bookmarkStart w:id="301" w:name="_Toc17303836"/>
      <w:bookmarkStart w:id="302" w:name="_Toc17720032"/>
      <w:bookmarkStart w:id="303" w:name="_Toc21518150"/>
      <w:r w:rsidRPr="006B4C82">
        <w:lastRenderedPageBreak/>
        <w:t xml:space="preserve">Najważniejsze generatory ruchu w </w:t>
      </w:r>
      <w:bookmarkEnd w:id="296"/>
      <w:bookmarkEnd w:id="297"/>
      <w:bookmarkEnd w:id="298"/>
      <w:r w:rsidRPr="006B4C82">
        <w:t>Gminie Czechowice-Dziedzice</w:t>
      </w:r>
      <w:bookmarkEnd w:id="299"/>
      <w:bookmarkEnd w:id="300"/>
      <w:bookmarkEnd w:id="301"/>
      <w:bookmarkEnd w:id="302"/>
      <w:bookmarkEnd w:id="303"/>
    </w:p>
    <w:p w14:paraId="178C1D83" w14:textId="06AFE207" w:rsidR="000C1896" w:rsidRPr="002D5072" w:rsidRDefault="002D0BC8" w:rsidP="00A12C61">
      <w:pPr>
        <w:pStyle w:val="Norm-rys"/>
        <w:rPr>
          <w:sz w:val="22"/>
          <w:highlight w:val="yellow"/>
        </w:rPr>
      </w:pPr>
      <w:r w:rsidRPr="002C6154">
        <w:drawing>
          <wp:inline distT="0" distB="0" distL="0" distR="0" wp14:anchorId="22C5693D" wp14:editId="454862A2">
            <wp:extent cx="7294047" cy="5158037"/>
            <wp:effectExtent l="0" t="0" r="2540" b="5080"/>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OneDrive - TRAKO\Legnica aktualizacja planu\Mapy\03_generatory.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7311348" cy="5170271"/>
                    </a:xfrm>
                    <a:prstGeom prst="rect">
                      <a:avLst/>
                    </a:prstGeom>
                    <a:noFill/>
                    <a:ln>
                      <a:noFill/>
                    </a:ln>
                  </pic:spPr>
                </pic:pic>
              </a:graphicData>
            </a:graphic>
          </wp:inline>
        </w:drawing>
      </w:r>
    </w:p>
    <w:p w14:paraId="3BA90894" w14:textId="6A577F79" w:rsidR="00A254B2" w:rsidRPr="002D5072" w:rsidRDefault="000C1896" w:rsidP="0015696C">
      <w:pPr>
        <w:pStyle w:val="Bezodstpw"/>
        <w:rPr>
          <w:highlight w:val="yellow"/>
        </w:rPr>
        <w:sectPr w:rsidR="00A254B2" w:rsidRPr="002D5072" w:rsidSect="00A12C61">
          <w:headerReference w:type="even" r:id="rId57"/>
          <w:headerReference w:type="default" r:id="rId58"/>
          <w:footerReference w:type="even" r:id="rId59"/>
          <w:footerReference w:type="default" r:id="rId60"/>
          <w:headerReference w:type="first" r:id="rId61"/>
          <w:footerReference w:type="first" r:id="rId62"/>
          <w:pgSz w:w="16838" w:h="11906" w:orient="landscape" w:code="9"/>
          <w:pgMar w:top="1417" w:right="1417" w:bottom="1417" w:left="1417" w:header="708" w:footer="708" w:gutter="0"/>
          <w:cols w:space="708"/>
          <w:docGrid w:linePitch="360"/>
        </w:sectPr>
      </w:pPr>
      <w:bookmarkStart w:id="304" w:name="_Toc21518236"/>
      <w:r w:rsidRPr="00A849CC">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6</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3</w:t>
      </w:r>
      <w:r w:rsidR="003459AF">
        <w:rPr>
          <w:noProof/>
        </w:rPr>
        <w:fldChar w:fldCharType="end"/>
      </w:r>
      <w:r w:rsidRPr="00A849CC">
        <w:t xml:space="preserve"> Lokalizacja najważniejszych </w:t>
      </w:r>
      <w:r w:rsidRPr="00172405">
        <w:t>generatorów</w:t>
      </w:r>
      <w:r w:rsidRPr="00A849CC">
        <w:t xml:space="preserve"> ruchu na obszarze </w:t>
      </w:r>
      <w:r w:rsidR="00A849CC">
        <w:t>Gminy Czechowice-</w:t>
      </w:r>
      <w:r w:rsidR="00A849CC" w:rsidRPr="00661C5F">
        <w:t>Dziedzice</w:t>
      </w:r>
      <w:r w:rsidR="0015696C" w:rsidRPr="00661C5F">
        <w:rPr>
          <w:rFonts w:eastAsia="Times New Roman" w:cstheme="minorHAnsi"/>
          <w:b w:val="0"/>
          <w:color w:val="auto"/>
          <w:lang w:eastAsia="pl-PL"/>
        </w:rPr>
        <w:t xml:space="preserve"> (</w:t>
      </w:r>
      <w:r w:rsidR="79BB28C2" w:rsidRPr="0015696C">
        <w:rPr>
          <w:rFonts w:eastAsia="Times New Roman" w:cstheme="minorHAnsi"/>
          <w:b w:val="0"/>
          <w:color w:val="auto"/>
          <w:lang w:eastAsia="pl-PL"/>
        </w:rPr>
        <w:t>źródło: opracowanie własne</w:t>
      </w:r>
      <w:r w:rsidR="0015696C">
        <w:rPr>
          <w:rFonts w:eastAsia="Times New Roman" w:cstheme="minorHAnsi"/>
          <w:b w:val="0"/>
          <w:bCs/>
          <w:color w:val="auto"/>
          <w:lang w:eastAsia="pl-PL"/>
        </w:rPr>
        <w:t>)</w:t>
      </w:r>
      <w:bookmarkEnd w:id="304"/>
    </w:p>
    <w:p w14:paraId="290A2407" w14:textId="72FEC6CA" w:rsidR="007D0515" w:rsidRPr="009F38CA" w:rsidRDefault="79BB28C2" w:rsidP="00A27C0A">
      <w:pPr>
        <w:pStyle w:val="Nagwek1"/>
      </w:pPr>
      <w:bookmarkStart w:id="305" w:name="_Toc16681060"/>
      <w:bookmarkStart w:id="306" w:name="_Toc17303739"/>
      <w:bookmarkStart w:id="307" w:name="_Toc17303837"/>
      <w:bookmarkStart w:id="308" w:name="_Toc17720033"/>
      <w:bookmarkStart w:id="309" w:name="_Toc21518151"/>
      <w:r w:rsidRPr="009F38CA">
        <w:lastRenderedPageBreak/>
        <w:t xml:space="preserve">Preferencje dotyczące </w:t>
      </w:r>
      <w:r w:rsidRPr="00A27C0A">
        <w:t>wyboru</w:t>
      </w:r>
      <w:r w:rsidRPr="009F38CA">
        <w:t xml:space="preserve"> rodzaju środków transportu</w:t>
      </w:r>
      <w:bookmarkEnd w:id="305"/>
      <w:bookmarkEnd w:id="306"/>
      <w:bookmarkEnd w:id="307"/>
      <w:bookmarkEnd w:id="308"/>
      <w:bookmarkEnd w:id="309"/>
    </w:p>
    <w:p w14:paraId="103B1A43" w14:textId="522220A8" w:rsidR="007D0515" w:rsidRPr="00900AB2" w:rsidRDefault="79BB28C2" w:rsidP="00537976">
      <w:pPr>
        <w:pStyle w:val="Nagwek2"/>
        <w:ind w:left="567" w:hanging="567"/>
        <w:rPr>
          <w:rFonts w:eastAsia="Calibri"/>
        </w:rPr>
      </w:pPr>
      <w:bookmarkStart w:id="310" w:name="_Toc360017829"/>
      <w:bookmarkStart w:id="311" w:name="_Toc482709962"/>
      <w:bookmarkStart w:id="312" w:name="_Toc367798457"/>
      <w:bookmarkStart w:id="313" w:name="_Toc16681061"/>
      <w:bookmarkStart w:id="314" w:name="_Toc17303740"/>
      <w:bookmarkStart w:id="315" w:name="_Toc17303838"/>
      <w:bookmarkStart w:id="316" w:name="_Toc17720034"/>
      <w:bookmarkStart w:id="317" w:name="_Toc21518152"/>
      <w:r w:rsidRPr="00B31274">
        <w:t>Obecny podział zadań przewozowych</w:t>
      </w:r>
      <w:bookmarkEnd w:id="310"/>
      <w:bookmarkEnd w:id="311"/>
      <w:bookmarkEnd w:id="312"/>
      <w:bookmarkEnd w:id="313"/>
      <w:bookmarkEnd w:id="314"/>
      <w:bookmarkEnd w:id="315"/>
      <w:bookmarkEnd w:id="316"/>
      <w:bookmarkEnd w:id="317"/>
    </w:p>
    <w:p w14:paraId="466B27B9" w14:textId="5C938105" w:rsidR="007D0515" w:rsidRPr="008746B6" w:rsidRDefault="79BB28C2" w:rsidP="002C6154">
      <w:pPr>
        <w:rPr>
          <w:rFonts w:eastAsia="Calibri"/>
        </w:rPr>
      </w:pPr>
      <w:r w:rsidRPr="00900AB2">
        <w:rPr>
          <w:rFonts w:eastAsia="Calibri"/>
        </w:rPr>
        <w:t>Na podstawie badań</w:t>
      </w:r>
      <w:r w:rsidR="00ED7446" w:rsidRPr="00C94850">
        <w:rPr>
          <w:rStyle w:val="Odwoanieprzypisudolnego"/>
          <w:rFonts w:eastAsia="Calibri" w:cs="Open Sans"/>
          <w:szCs w:val="20"/>
        </w:rPr>
        <w:footnoteReference w:id="55"/>
      </w:r>
      <w:r w:rsidRPr="00900AB2">
        <w:rPr>
          <w:rFonts w:eastAsia="Calibri"/>
        </w:rPr>
        <w:t xml:space="preserve"> wielkości potoków pasażerskich, które zostały przeprowadzone </w:t>
      </w:r>
      <w:r w:rsidR="008746B6" w:rsidRPr="008746B6">
        <w:rPr>
          <w:rFonts w:eastAsia="Calibri"/>
        </w:rPr>
        <w:t>18</w:t>
      </w:r>
      <w:r w:rsidR="00202B37">
        <w:rPr>
          <w:rFonts w:eastAsia="Calibri"/>
        </w:rPr>
        <w:t>-24 stycznia</w:t>
      </w:r>
      <w:r w:rsidRPr="00900AB2">
        <w:rPr>
          <w:rFonts w:eastAsia="Calibri"/>
        </w:rPr>
        <w:t xml:space="preserve"> 2016</w:t>
      </w:r>
      <w:r w:rsidR="001E79BE">
        <w:rPr>
          <w:rFonts w:eastAsia="Calibri"/>
        </w:rPr>
        <w:t> </w:t>
      </w:r>
      <w:r w:rsidRPr="00900AB2">
        <w:rPr>
          <w:rFonts w:eastAsia="Calibri"/>
        </w:rPr>
        <w:t>r.</w:t>
      </w:r>
      <w:r w:rsidR="00371691">
        <w:rPr>
          <w:rFonts w:eastAsia="Calibri"/>
        </w:rPr>
        <w:t xml:space="preserve"> oraz </w:t>
      </w:r>
      <w:r w:rsidR="001E79BE">
        <w:rPr>
          <w:rFonts w:eastAsia="Calibri"/>
        </w:rPr>
        <w:t xml:space="preserve">pomiarów ruchu przeprowadzonych 18 lutego 2016 r. </w:t>
      </w:r>
      <w:r w:rsidRPr="008746B6">
        <w:rPr>
          <w:rFonts w:eastAsia="Calibri"/>
        </w:rPr>
        <w:t>określono podział zadań przewozowych</w:t>
      </w:r>
      <w:r w:rsidR="006C66C8">
        <w:rPr>
          <w:rFonts w:eastAsia="Calibri"/>
        </w:rPr>
        <w:t xml:space="preserve"> </w:t>
      </w:r>
      <w:r w:rsidRPr="008746B6">
        <w:rPr>
          <w:rFonts w:eastAsia="Calibri"/>
        </w:rPr>
        <w:t>(skala preferencji pasażerów co do wyboru rodzaju środka transportu, jakim odbywają podróże wewnątrzmiejskie</w:t>
      </w:r>
      <w:r w:rsidR="006C66C8">
        <w:rPr>
          <w:rFonts w:eastAsia="Calibri"/>
        </w:rPr>
        <w:t xml:space="preserve">, ang. </w:t>
      </w:r>
      <w:proofErr w:type="spellStart"/>
      <w:r w:rsidR="006C66C8">
        <w:rPr>
          <w:rFonts w:eastAsia="Calibri"/>
        </w:rPr>
        <w:t>modal</w:t>
      </w:r>
      <w:proofErr w:type="spellEnd"/>
      <w:r w:rsidR="006C66C8">
        <w:rPr>
          <w:rFonts w:eastAsia="Calibri"/>
        </w:rPr>
        <w:t xml:space="preserve"> </w:t>
      </w:r>
      <w:proofErr w:type="spellStart"/>
      <w:r w:rsidR="006C66C8">
        <w:rPr>
          <w:rFonts w:eastAsia="Calibri"/>
        </w:rPr>
        <w:t>split</w:t>
      </w:r>
      <w:proofErr w:type="spellEnd"/>
      <w:r w:rsidRPr="008746B6">
        <w:rPr>
          <w:rFonts w:eastAsia="Calibri"/>
        </w:rPr>
        <w:t xml:space="preserve">). </w:t>
      </w:r>
    </w:p>
    <w:p w14:paraId="79D5B890" w14:textId="2A5A3786" w:rsidR="000C1896" w:rsidRPr="00852C59" w:rsidRDefault="000C1896" w:rsidP="79BB28C2">
      <w:pPr>
        <w:pStyle w:val="tabelapodpis"/>
        <w:rPr>
          <w:rFonts w:eastAsia="Calibri"/>
        </w:rPr>
      </w:pPr>
      <w:bookmarkStart w:id="318" w:name="_Toc21518220"/>
      <w:r w:rsidRPr="00C83A6F">
        <w:t xml:space="preserve">Tab. </w:t>
      </w:r>
      <w:r w:rsidR="003459AF">
        <w:rPr>
          <w:noProof/>
        </w:rPr>
        <w:fldChar w:fldCharType="begin"/>
      </w:r>
      <w:r w:rsidR="003459AF">
        <w:rPr>
          <w:noProof/>
        </w:rPr>
        <w:instrText xml:space="preserve"> STYLEREF 1 \s </w:instrText>
      </w:r>
      <w:r w:rsidR="003459AF">
        <w:rPr>
          <w:noProof/>
        </w:rPr>
        <w:fldChar w:fldCharType="separate"/>
      </w:r>
      <w:r w:rsidR="005215EB">
        <w:rPr>
          <w:noProof/>
        </w:rPr>
        <w:t>7</w:t>
      </w:r>
      <w:r w:rsidR="003459AF">
        <w:rPr>
          <w:noProof/>
        </w:rPr>
        <w:fldChar w:fldCharType="end"/>
      </w:r>
      <w:r w:rsidR="00E81439">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1</w:t>
      </w:r>
      <w:r w:rsidR="003459AF">
        <w:rPr>
          <w:noProof/>
        </w:rPr>
        <w:fldChar w:fldCharType="end"/>
      </w:r>
      <w:r w:rsidRPr="00C83A6F">
        <w:t xml:space="preserve"> Podział zadań przewozowych dla podróży </w:t>
      </w:r>
      <w:r w:rsidR="00852C59" w:rsidRPr="00C83A6F">
        <w:t>w Czechowicach-Dziedzicach</w:t>
      </w:r>
      <w:r w:rsidRPr="00C83A6F">
        <w:t xml:space="preserve"> – stan na </w:t>
      </w:r>
      <w:r w:rsidR="00852C59" w:rsidRPr="00C83A6F">
        <w:t>luty</w:t>
      </w:r>
      <w:r w:rsidRPr="00C83A6F">
        <w:t xml:space="preserve"> 2016 r.</w:t>
      </w:r>
      <w:bookmarkEnd w:id="318"/>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9"/>
        <w:gridCol w:w="4133"/>
      </w:tblGrid>
      <w:tr w:rsidR="007D0515" w:rsidRPr="00852C59" w14:paraId="4B9E7B99" w14:textId="77777777" w:rsidTr="00CE6298">
        <w:trPr>
          <w:trHeight w:val="451"/>
        </w:trPr>
        <w:tc>
          <w:tcPr>
            <w:tcW w:w="4929" w:type="dxa"/>
            <w:shd w:val="clear" w:color="auto" w:fill="F79646" w:themeFill="accent6"/>
            <w:vAlign w:val="center"/>
          </w:tcPr>
          <w:p w14:paraId="44B19CC9" w14:textId="77777777" w:rsidR="007D0515" w:rsidRPr="00852C59" w:rsidRDefault="79BB28C2" w:rsidP="00C83A6F">
            <w:pPr>
              <w:pStyle w:val="Tabelanagwek"/>
              <w:rPr>
                <w:rFonts w:ascii="Times New Roman" w:eastAsia="Calibri" w:hAnsi="Times New Roman"/>
                <w:b/>
                <w:color w:val="32195F"/>
                <w:sz w:val="22"/>
              </w:rPr>
            </w:pPr>
            <w:r w:rsidRPr="00852C59">
              <w:rPr>
                <w:rFonts w:eastAsia="Calibri"/>
              </w:rPr>
              <w:t>Rodzaj i środek transportu</w:t>
            </w:r>
          </w:p>
        </w:tc>
        <w:tc>
          <w:tcPr>
            <w:tcW w:w="4133" w:type="dxa"/>
            <w:shd w:val="clear" w:color="auto" w:fill="F79646" w:themeFill="accent6"/>
            <w:vAlign w:val="center"/>
          </w:tcPr>
          <w:p w14:paraId="6CD89379" w14:textId="50C1AA14" w:rsidR="007D0515" w:rsidRPr="00852C59" w:rsidRDefault="79BB28C2" w:rsidP="00C83A6F">
            <w:pPr>
              <w:pStyle w:val="Tabelanagwek"/>
              <w:rPr>
                <w:rFonts w:ascii="Times New Roman" w:eastAsia="Calibri" w:hAnsi="Times New Roman"/>
                <w:b/>
                <w:color w:val="32195F"/>
                <w:sz w:val="22"/>
              </w:rPr>
            </w:pPr>
            <w:r w:rsidRPr="00852C59">
              <w:rPr>
                <w:rFonts w:eastAsia="Calibri"/>
              </w:rPr>
              <w:t>Udział w przewozach</w:t>
            </w:r>
          </w:p>
        </w:tc>
      </w:tr>
      <w:tr w:rsidR="007D0515" w:rsidRPr="00C83A6F" w14:paraId="2BD1107C" w14:textId="77777777" w:rsidTr="00CE6298">
        <w:tc>
          <w:tcPr>
            <w:tcW w:w="4929" w:type="dxa"/>
            <w:shd w:val="clear" w:color="auto" w:fill="auto"/>
            <w:vAlign w:val="center"/>
          </w:tcPr>
          <w:p w14:paraId="19F87320" w14:textId="77777777" w:rsidR="007D0515" w:rsidRPr="00852C59" w:rsidRDefault="79BB28C2" w:rsidP="00C83A6F">
            <w:pPr>
              <w:pStyle w:val="Tabelatre"/>
              <w:rPr>
                <w:rFonts w:eastAsia="Calibri"/>
              </w:rPr>
            </w:pPr>
            <w:r w:rsidRPr="00852C59">
              <w:rPr>
                <w:rFonts w:eastAsia="Calibri"/>
              </w:rPr>
              <w:t>Transport indywidualny (samochód osobowy)</w:t>
            </w:r>
          </w:p>
        </w:tc>
        <w:tc>
          <w:tcPr>
            <w:tcW w:w="4133" w:type="dxa"/>
            <w:shd w:val="clear" w:color="auto" w:fill="auto"/>
          </w:tcPr>
          <w:p w14:paraId="6B656498" w14:textId="2391B4DF" w:rsidR="007D0515" w:rsidRPr="00AD2EBA" w:rsidRDefault="00F353FA" w:rsidP="00C83A6F">
            <w:pPr>
              <w:pStyle w:val="Tabelatre"/>
              <w:rPr>
                <w:rFonts w:eastAsia="Calibri"/>
              </w:rPr>
            </w:pPr>
            <w:r>
              <w:rPr>
                <w:rFonts w:eastAsia="Calibri"/>
              </w:rPr>
              <w:t>51,9 %</w:t>
            </w:r>
          </w:p>
        </w:tc>
      </w:tr>
      <w:tr w:rsidR="007D0515" w14:paraId="3F332226" w14:textId="77777777" w:rsidTr="00CE6298">
        <w:tc>
          <w:tcPr>
            <w:tcW w:w="4929" w:type="dxa"/>
            <w:shd w:val="clear" w:color="auto" w:fill="auto"/>
            <w:vAlign w:val="center"/>
          </w:tcPr>
          <w:p w14:paraId="0725A234" w14:textId="77777777" w:rsidR="007D0515" w:rsidRPr="00C83A6F" w:rsidRDefault="79BB28C2" w:rsidP="00C83A6F">
            <w:pPr>
              <w:pStyle w:val="Tabelatre"/>
              <w:rPr>
                <w:rFonts w:eastAsia="Calibri"/>
              </w:rPr>
            </w:pPr>
            <w:r w:rsidRPr="00C83A6F">
              <w:rPr>
                <w:rFonts w:eastAsia="Calibri"/>
              </w:rPr>
              <w:t>Komunikacja miejska</w:t>
            </w:r>
          </w:p>
        </w:tc>
        <w:tc>
          <w:tcPr>
            <w:tcW w:w="4133" w:type="dxa"/>
            <w:shd w:val="clear" w:color="auto" w:fill="auto"/>
          </w:tcPr>
          <w:p w14:paraId="49CC5704" w14:textId="0377C751" w:rsidR="007D0515" w:rsidRPr="00AD2EBA" w:rsidRDefault="00F353FA" w:rsidP="00C83A6F">
            <w:pPr>
              <w:pStyle w:val="Tabelatre"/>
              <w:rPr>
                <w:rFonts w:eastAsia="Calibri"/>
              </w:rPr>
            </w:pPr>
            <w:r>
              <w:rPr>
                <w:rFonts w:eastAsia="Calibri"/>
              </w:rPr>
              <w:t>28,7 %</w:t>
            </w:r>
          </w:p>
        </w:tc>
      </w:tr>
      <w:tr w:rsidR="00E10D9A" w:rsidRPr="00852C59" w14:paraId="731AB75E" w14:textId="77777777" w:rsidTr="00CE6298">
        <w:tc>
          <w:tcPr>
            <w:tcW w:w="4929" w:type="dxa"/>
            <w:shd w:val="clear" w:color="auto" w:fill="auto"/>
            <w:vAlign w:val="center"/>
          </w:tcPr>
          <w:p w14:paraId="44BDAC0C" w14:textId="2614D540" w:rsidR="00E10D9A" w:rsidRPr="00C83A6F" w:rsidRDefault="00EA4085" w:rsidP="00C83A6F">
            <w:pPr>
              <w:pStyle w:val="Tabelatre"/>
              <w:rPr>
                <w:rFonts w:eastAsia="Calibri"/>
              </w:rPr>
            </w:pPr>
            <w:r>
              <w:rPr>
                <w:rFonts w:eastAsia="Calibri"/>
              </w:rPr>
              <w:t>Piesi</w:t>
            </w:r>
          </w:p>
        </w:tc>
        <w:tc>
          <w:tcPr>
            <w:tcW w:w="4133" w:type="dxa"/>
            <w:shd w:val="clear" w:color="auto" w:fill="auto"/>
          </w:tcPr>
          <w:p w14:paraId="3B7E3096" w14:textId="79AA918A" w:rsidR="00EA4085" w:rsidRPr="00852C59" w:rsidRDefault="00EA4085" w:rsidP="00EA4085">
            <w:pPr>
              <w:pStyle w:val="Tabelatre"/>
              <w:rPr>
                <w:rFonts w:eastAsia="Calibri"/>
              </w:rPr>
            </w:pPr>
            <w:r>
              <w:rPr>
                <w:rFonts w:eastAsia="Calibri"/>
              </w:rPr>
              <w:t>17,4 %</w:t>
            </w:r>
          </w:p>
        </w:tc>
      </w:tr>
      <w:tr w:rsidR="00CE6298" w14:paraId="20C3755F" w14:textId="77777777" w:rsidTr="00CE6298">
        <w:tc>
          <w:tcPr>
            <w:tcW w:w="4929" w:type="dxa"/>
            <w:shd w:val="clear" w:color="auto" w:fill="auto"/>
            <w:vAlign w:val="center"/>
          </w:tcPr>
          <w:p w14:paraId="726013D9" w14:textId="77777777" w:rsidR="00CE6298" w:rsidRPr="00852C59" w:rsidRDefault="00CE6298" w:rsidP="00F83E6B">
            <w:pPr>
              <w:pStyle w:val="Tabelatre"/>
              <w:rPr>
                <w:rFonts w:eastAsia="Calibri"/>
              </w:rPr>
            </w:pPr>
            <w:r w:rsidRPr="00852C59">
              <w:rPr>
                <w:rFonts w:eastAsia="Calibri"/>
              </w:rPr>
              <w:t>Transport indywidualny (rower)</w:t>
            </w:r>
          </w:p>
        </w:tc>
        <w:tc>
          <w:tcPr>
            <w:tcW w:w="4133" w:type="dxa"/>
            <w:shd w:val="clear" w:color="auto" w:fill="auto"/>
          </w:tcPr>
          <w:p w14:paraId="6AE65122" w14:textId="77777777" w:rsidR="00CE6298" w:rsidRPr="00AD2EBA" w:rsidRDefault="00CE6298" w:rsidP="00F83E6B">
            <w:pPr>
              <w:pStyle w:val="Tabelatre"/>
              <w:rPr>
                <w:rFonts w:eastAsia="Calibri"/>
              </w:rPr>
            </w:pPr>
            <w:r w:rsidRPr="00852C59">
              <w:rPr>
                <w:rFonts w:eastAsia="Calibri"/>
              </w:rPr>
              <w:t>1</w:t>
            </w:r>
            <w:r w:rsidRPr="00AD2EBA">
              <w:rPr>
                <w:rFonts w:eastAsia="Calibri"/>
              </w:rPr>
              <w:t>,4 %</w:t>
            </w:r>
          </w:p>
        </w:tc>
      </w:tr>
      <w:tr w:rsidR="004B7A05" w:rsidRPr="002D5072" w14:paraId="4371429B" w14:textId="77777777" w:rsidTr="00CE6298">
        <w:tc>
          <w:tcPr>
            <w:tcW w:w="4929" w:type="dxa"/>
            <w:shd w:val="clear" w:color="auto" w:fill="auto"/>
            <w:vAlign w:val="center"/>
          </w:tcPr>
          <w:p w14:paraId="516CE163" w14:textId="049DC10D" w:rsidR="004B7A05" w:rsidRDefault="004B7A05" w:rsidP="00C83A6F">
            <w:pPr>
              <w:pStyle w:val="Tabelatre"/>
              <w:rPr>
                <w:rFonts w:eastAsia="Calibri"/>
              </w:rPr>
            </w:pPr>
            <w:r>
              <w:rPr>
                <w:rFonts w:eastAsia="Calibri"/>
              </w:rPr>
              <w:t>Pozostałe</w:t>
            </w:r>
            <w:r w:rsidR="008B2513">
              <w:rPr>
                <w:rFonts w:eastAsia="Calibri"/>
              </w:rPr>
              <w:t xml:space="preserve"> (ciężarówki, mo</w:t>
            </w:r>
            <w:r w:rsidR="00991BDE">
              <w:rPr>
                <w:rFonts w:eastAsia="Calibri"/>
              </w:rPr>
              <w:t>tocykle, koparki itp.)</w:t>
            </w:r>
          </w:p>
        </w:tc>
        <w:tc>
          <w:tcPr>
            <w:tcW w:w="4133" w:type="dxa"/>
            <w:shd w:val="clear" w:color="auto" w:fill="auto"/>
          </w:tcPr>
          <w:p w14:paraId="590F8514" w14:textId="7652669B" w:rsidR="004B7A05" w:rsidRDefault="004B7A05" w:rsidP="00EA4085">
            <w:pPr>
              <w:pStyle w:val="Tabelatre"/>
              <w:rPr>
                <w:rFonts w:eastAsia="Calibri"/>
              </w:rPr>
            </w:pPr>
            <w:r>
              <w:rPr>
                <w:rFonts w:eastAsia="Calibri"/>
              </w:rPr>
              <w:t>0,6%</w:t>
            </w:r>
          </w:p>
        </w:tc>
      </w:tr>
    </w:tbl>
    <w:p w14:paraId="27B1E2A6" w14:textId="107B8231" w:rsidR="007D0515" w:rsidRPr="00986E45" w:rsidRDefault="79BB28C2" w:rsidP="79BB28C2">
      <w:pPr>
        <w:pStyle w:val="rdo"/>
        <w:rPr>
          <w:rFonts w:eastAsia="Calibri"/>
        </w:rPr>
      </w:pPr>
      <w:r w:rsidRPr="002C6154">
        <w:t>źródło:</w:t>
      </w:r>
      <w:r w:rsidRPr="007302D8">
        <w:rPr>
          <w:rFonts w:eastAsia="Calibri"/>
        </w:rPr>
        <w:t xml:space="preserve"> </w:t>
      </w:r>
      <w:r w:rsidR="006B1884" w:rsidRPr="007302D8">
        <w:rPr>
          <w:rFonts w:eastAsia="Calibri"/>
        </w:rPr>
        <w:t>opracowanie własne na podstawie: Załącznik do uchwały Nr XX/184/16 Rady Miejskiej w Czechowicach-Dziedzicach z dnia 23 lutego 2016 r.</w:t>
      </w:r>
      <w:r w:rsidR="00D62FE5">
        <w:rPr>
          <w:rFonts w:eastAsia="Calibri"/>
        </w:rPr>
        <w:t xml:space="preserve"> </w:t>
      </w:r>
      <w:r w:rsidR="00D62FE5" w:rsidRPr="00BC524E">
        <w:rPr>
          <w:rFonts w:eastAsia="Calibri"/>
        </w:rPr>
        <w:t>w sprawie aktualizacji i przyjęcia Planu Gospodarki Niskoemisyjnej</w:t>
      </w:r>
      <w:r w:rsidR="00D62FE5" w:rsidRPr="002E4342">
        <w:rPr>
          <w:rFonts w:cs="Open Sans"/>
          <w:sz w:val="16"/>
          <w:szCs w:val="16"/>
        </w:rPr>
        <w:t xml:space="preserve"> Gminy Czechowice-Dziedzice</w:t>
      </w:r>
    </w:p>
    <w:p w14:paraId="771E2055" w14:textId="32AAB2B4" w:rsidR="0051683F" w:rsidRPr="00986E45" w:rsidRDefault="79BB28C2" w:rsidP="002C6154">
      <w:pPr>
        <w:rPr>
          <w:rFonts w:eastAsia="Calibri"/>
        </w:rPr>
      </w:pPr>
      <w:r w:rsidRPr="00986E45">
        <w:rPr>
          <w:rFonts w:eastAsia="Calibri"/>
        </w:rPr>
        <w:t xml:space="preserve">Podział zadań przewozowych wskazuje </w:t>
      </w:r>
      <w:bookmarkStart w:id="319" w:name="_Hlk15903709"/>
      <w:r w:rsidRPr="00986E45">
        <w:rPr>
          <w:rFonts w:eastAsia="Calibri"/>
        </w:rPr>
        <w:t xml:space="preserve">na </w:t>
      </w:r>
      <w:r w:rsidR="002B4A99">
        <w:rPr>
          <w:rFonts w:eastAsia="Calibri"/>
        </w:rPr>
        <w:t>51,9</w:t>
      </w:r>
      <w:r w:rsidRPr="00986E45">
        <w:rPr>
          <w:rFonts w:eastAsia="Calibri"/>
        </w:rPr>
        <w:t xml:space="preserve">% udziału samochodów osobowych i </w:t>
      </w:r>
      <w:r w:rsidR="009854CE">
        <w:rPr>
          <w:rFonts w:eastAsia="Calibri"/>
        </w:rPr>
        <w:t>28,7</w:t>
      </w:r>
      <w:r w:rsidRPr="00986E45">
        <w:rPr>
          <w:rFonts w:eastAsia="Calibri"/>
        </w:rPr>
        <w:t>% udziału komunikacji miejskiej</w:t>
      </w:r>
      <w:r w:rsidR="009854CE">
        <w:rPr>
          <w:rFonts w:eastAsia="Calibri"/>
        </w:rPr>
        <w:t xml:space="preserve">, </w:t>
      </w:r>
      <w:r w:rsidR="00CE6298">
        <w:rPr>
          <w:rFonts w:eastAsia="Calibri"/>
        </w:rPr>
        <w:t>natomiast piesi stanowią 17,4% ruchu</w:t>
      </w:r>
      <w:r w:rsidRPr="00986E45">
        <w:rPr>
          <w:rFonts w:eastAsia="Calibri"/>
        </w:rPr>
        <w:t>.</w:t>
      </w:r>
      <w:r w:rsidR="009B59C0">
        <w:rPr>
          <w:rFonts w:eastAsia="Calibri"/>
        </w:rPr>
        <w:t xml:space="preserve"> Z kolei najmniejszy udział w</w:t>
      </w:r>
      <w:r w:rsidR="00C94850">
        <w:rPr>
          <w:rFonts w:eastAsia="Calibri"/>
        </w:rPr>
        <w:t> </w:t>
      </w:r>
      <w:r w:rsidR="009B59C0">
        <w:rPr>
          <w:rFonts w:eastAsia="Calibri"/>
        </w:rPr>
        <w:t xml:space="preserve">podróżach przypada </w:t>
      </w:r>
      <w:r w:rsidR="00614534">
        <w:rPr>
          <w:rFonts w:eastAsia="Calibri"/>
        </w:rPr>
        <w:t>na rower (</w:t>
      </w:r>
      <w:r w:rsidR="00B31274">
        <w:rPr>
          <w:rFonts w:eastAsia="Calibri"/>
        </w:rPr>
        <w:t>1,4%)</w:t>
      </w:r>
      <w:bookmarkEnd w:id="319"/>
      <w:r w:rsidR="009854CE">
        <w:rPr>
          <w:rFonts w:eastAsia="Calibri"/>
        </w:rPr>
        <w:t>. Pojazdy pozostałe mają znaczenie marginalne.</w:t>
      </w:r>
    </w:p>
    <w:p w14:paraId="69EAC79F" w14:textId="18D90DC3" w:rsidR="000C1896" w:rsidRPr="002D5072" w:rsidRDefault="003B7481" w:rsidP="006311A0">
      <w:pPr>
        <w:pStyle w:val="BezodstpwZnak1"/>
        <w:jc w:val="center"/>
        <w:rPr>
          <w:rFonts w:ascii="Times New Roman" w:hAnsi="Times New Roman"/>
          <w:sz w:val="22"/>
          <w:highlight w:val="yellow"/>
        </w:rPr>
      </w:pPr>
      <w:r>
        <w:rPr>
          <w:noProof/>
          <w:lang w:eastAsia="pl-PL" w:bidi="ar-SA"/>
        </w:rPr>
        <w:drawing>
          <wp:inline distT="0" distB="0" distL="0" distR="0" wp14:anchorId="21AD2ED7" wp14:editId="20E8221A">
            <wp:extent cx="5086350" cy="2638425"/>
            <wp:effectExtent l="0" t="0" r="0" b="9525"/>
            <wp:docPr id="25" name="Wykres 25">
              <a:extLst xmlns:a="http://schemas.openxmlformats.org/drawingml/2006/main">
                <a:ext uri="{FF2B5EF4-FFF2-40B4-BE49-F238E27FC236}">
                  <a16:creationId xmlns:a16="http://schemas.microsoft.com/office/drawing/2014/main" id="{9FBC245B-62AB-4FE2-876B-AB26D26EE7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Pr>
          <w:rStyle w:val="Odwoaniedokomentarza"/>
          <w:rFonts w:cs="Times New Roman"/>
          <w:color w:val="auto"/>
          <w:lang w:eastAsia="pl-PL" w:bidi="ar-SA"/>
        </w:rPr>
        <w:t xml:space="preserve"> </w:t>
      </w:r>
    </w:p>
    <w:p w14:paraId="6EF8FCDE" w14:textId="650FEE70" w:rsidR="000C1896" w:rsidRPr="006311A0" w:rsidRDefault="000C1896" w:rsidP="79BB28C2">
      <w:pPr>
        <w:pStyle w:val="Bezodstpw"/>
      </w:pPr>
      <w:bookmarkStart w:id="320" w:name="_Toc21518237"/>
      <w:r w:rsidRPr="006311A0">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7</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1</w:t>
      </w:r>
      <w:r w:rsidR="003459AF">
        <w:rPr>
          <w:noProof/>
        </w:rPr>
        <w:fldChar w:fldCharType="end"/>
      </w:r>
      <w:r w:rsidRPr="006311A0">
        <w:t xml:space="preserve"> Podział zadań przewozowych w </w:t>
      </w:r>
      <w:r w:rsidR="003E788D" w:rsidRPr="006311A0">
        <w:t>Czechowicach-Dziedzicach</w:t>
      </w:r>
      <w:r w:rsidRPr="006311A0">
        <w:t xml:space="preserve"> w </w:t>
      </w:r>
      <w:r w:rsidR="00991BDE">
        <w:t xml:space="preserve">lutym </w:t>
      </w:r>
      <w:r w:rsidRPr="006311A0">
        <w:t xml:space="preserve">2016 </w:t>
      </w:r>
      <w:r w:rsidR="00991BDE">
        <w:t>r.</w:t>
      </w:r>
      <w:bookmarkEnd w:id="320"/>
    </w:p>
    <w:p w14:paraId="046BC4B3" w14:textId="0B9DC7D1" w:rsidR="00986E45" w:rsidRDefault="00986E45" w:rsidP="79BB28C2">
      <w:pPr>
        <w:pStyle w:val="rdo"/>
        <w:rPr>
          <w:rFonts w:eastAsia="Calibri"/>
        </w:rPr>
      </w:pPr>
      <w:r w:rsidRPr="007302D8">
        <w:rPr>
          <w:rFonts w:eastAsia="Calibri"/>
        </w:rPr>
        <w:t>źródło: opracowanie własne na podstawie: Załącznik do uchwały Nr XX/184/16 Rady Miejskiej w Czechowicach-Dziedzicach z dnia 23 lutego 2016 r.</w:t>
      </w:r>
      <w:r w:rsidR="00D62FE5">
        <w:rPr>
          <w:rFonts w:eastAsia="Calibri"/>
        </w:rPr>
        <w:t xml:space="preserve"> </w:t>
      </w:r>
      <w:r w:rsidR="00D62FE5" w:rsidRPr="00BC524E">
        <w:rPr>
          <w:rFonts w:eastAsia="Calibri"/>
        </w:rPr>
        <w:t>w sprawie aktualizacji i przyjęcia Planu Gospodarki Niskoemisyjnej</w:t>
      </w:r>
      <w:r w:rsidR="00D62FE5" w:rsidRPr="002E4342">
        <w:rPr>
          <w:rFonts w:cs="Open Sans"/>
          <w:sz w:val="16"/>
          <w:szCs w:val="16"/>
        </w:rPr>
        <w:t xml:space="preserve"> Gminy Czechowice-Dziedzice</w:t>
      </w:r>
    </w:p>
    <w:p w14:paraId="172217CA" w14:textId="10AF66CA" w:rsidR="007D0515" w:rsidRPr="00AF7CF7" w:rsidRDefault="79BB28C2" w:rsidP="00537976">
      <w:pPr>
        <w:pStyle w:val="Nagwek2"/>
        <w:ind w:left="567" w:hanging="567"/>
        <w:rPr>
          <w:rFonts w:eastAsia="Calibri"/>
        </w:rPr>
      </w:pPr>
      <w:bookmarkStart w:id="321" w:name="_Toc360017830"/>
      <w:bookmarkStart w:id="322" w:name="_Toc482709963"/>
      <w:bookmarkStart w:id="323" w:name="_Toc367798458"/>
      <w:bookmarkStart w:id="324" w:name="_Toc16681062"/>
      <w:bookmarkStart w:id="325" w:name="_Toc17303741"/>
      <w:bookmarkStart w:id="326" w:name="_Toc17303839"/>
      <w:bookmarkStart w:id="327" w:name="_Toc17720035"/>
      <w:bookmarkStart w:id="328" w:name="_Toc21518153"/>
      <w:r w:rsidRPr="0064677C">
        <w:lastRenderedPageBreak/>
        <w:t>Preferencje dotyczące wyboru rodzaju środków transportu wynikające ze strategii zrównoważonego rozwoju transportu publicznego i uwzględniające infrastrukturę transportową</w:t>
      </w:r>
      <w:bookmarkEnd w:id="321"/>
      <w:bookmarkEnd w:id="322"/>
      <w:bookmarkEnd w:id="323"/>
      <w:bookmarkEnd w:id="324"/>
      <w:bookmarkEnd w:id="325"/>
      <w:bookmarkEnd w:id="326"/>
      <w:bookmarkEnd w:id="327"/>
      <w:bookmarkEnd w:id="328"/>
    </w:p>
    <w:p w14:paraId="5B24B064" w14:textId="561E2D0C" w:rsidR="007D0515" w:rsidRPr="00AF7CF7" w:rsidRDefault="00AB4662" w:rsidP="002C6154">
      <w:pPr>
        <w:rPr>
          <w:rFonts w:eastAsia="Calibri"/>
        </w:rPr>
      </w:pPr>
      <w:proofErr w:type="spellStart"/>
      <w:r w:rsidRPr="00AF7CF7">
        <w:rPr>
          <w:rFonts w:eastAsia="Calibri"/>
        </w:rPr>
        <w:t>Promotoryzacyjna</w:t>
      </w:r>
      <w:proofErr w:type="spellEnd"/>
      <w:r w:rsidR="79BB28C2" w:rsidRPr="00AF7CF7">
        <w:rPr>
          <w:rFonts w:eastAsia="Calibri"/>
        </w:rPr>
        <w:t xml:space="preserve"> polityka komunikacyjna </w:t>
      </w:r>
      <w:r w:rsidR="00FD7ED1" w:rsidRPr="00AF7CF7">
        <w:rPr>
          <w:rFonts w:eastAsia="Calibri"/>
        </w:rPr>
        <w:t>skutkuje</w:t>
      </w:r>
      <w:r w:rsidR="79BB28C2" w:rsidRPr="00AF7CF7">
        <w:rPr>
          <w:rFonts w:eastAsia="Calibri"/>
        </w:rPr>
        <w:t xml:space="preserve"> ograniczani</w:t>
      </w:r>
      <w:r w:rsidR="00FD7ED1" w:rsidRPr="00AF7CF7">
        <w:rPr>
          <w:rFonts w:eastAsia="Calibri"/>
        </w:rPr>
        <w:t>em</w:t>
      </w:r>
      <w:r w:rsidR="79BB28C2" w:rsidRPr="00AF7CF7">
        <w:rPr>
          <w:rFonts w:eastAsia="Calibri"/>
        </w:rPr>
        <w:t xml:space="preserve"> i minimalizacj</w:t>
      </w:r>
      <w:r w:rsidR="00FD7ED1" w:rsidRPr="00AF7CF7">
        <w:rPr>
          <w:rFonts w:eastAsia="Calibri"/>
        </w:rPr>
        <w:t>ą</w:t>
      </w:r>
      <w:r w:rsidR="79BB28C2" w:rsidRPr="00AF7CF7">
        <w:rPr>
          <w:rFonts w:eastAsia="Calibri"/>
        </w:rPr>
        <w:t xml:space="preserve"> potoków pasażerskich w transporcie zbiorowym. W interesie organizatora jest zmienić t</w:t>
      </w:r>
      <w:r w:rsidR="00D0723A">
        <w:rPr>
          <w:rFonts w:eastAsia="Calibri"/>
        </w:rPr>
        <w:t>ę</w:t>
      </w:r>
      <w:r w:rsidR="79BB28C2" w:rsidRPr="00AF7CF7">
        <w:rPr>
          <w:rFonts w:eastAsia="Calibri"/>
        </w:rPr>
        <w:t xml:space="preserve"> politykę, poprzez względnie odpowiednią organizację ruchu i sygnalizację drogową dostosowaną do potrzeb komunikacji miejskiej („zielone światło dla KM”) oraz relatywnie wysoką gęstość linii i częstotliwość kursowania. </w:t>
      </w:r>
    </w:p>
    <w:p w14:paraId="298FCF63" w14:textId="74103B44" w:rsidR="007D0515" w:rsidRPr="00AF7CF7" w:rsidRDefault="79BB28C2" w:rsidP="002C6154">
      <w:pPr>
        <w:rPr>
          <w:rFonts w:eastAsia="Calibri"/>
        </w:rPr>
      </w:pPr>
      <w:r w:rsidRPr="00AF7CF7">
        <w:rPr>
          <w:rFonts w:eastAsia="Calibri"/>
        </w:rPr>
        <w:t>Oprócz podstawowych kierunków zmian prowadzących do zwiększonego zapotrzebowania na</w:t>
      </w:r>
      <w:r w:rsidR="002C6154">
        <w:rPr>
          <w:rFonts w:eastAsia="Calibri"/>
        </w:rPr>
        <w:t> </w:t>
      </w:r>
      <w:r w:rsidRPr="00AF7CF7">
        <w:rPr>
          <w:rFonts w:eastAsia="Calibri"/>
        </w:rPr>
        <w:t>transport publiczny istnieje również szereg innych, wymienionych poniżej, działań poprawy jakości komunikacji miejskiej, które mają wpływ na wzrost liczby podróży odbywanych publicznym transportem zbiorowym:</w:t>
      </w:r>
    </w:p>
    <w:p w14:paraId="0D13C164" w14:textId="0DF2B645" w:rsidR="007D0515" w:rsidRPr="002C6154" w:rsidRDefault="79BB28C2" w:rsidP="79BB28C2">
      <w:pPr>
        <w:pStyle w:val="strzaka"/>
      </w:pPr>
      <w:r w:rsidRPr="002C6154">
        <w:t>prosty układ linii autobusowych o czytelnych przebiegach,</w:t>
      </w:r>
    </w:p>
    <w:p w14:paraId="49EEC430" w14:textId="5D28CD78" w:rsidR="007D0515" w:rsidRPr="002C6154" w:rsidRDefault="79BB28C2" w:rsidP="79BB28C2">
      <w:pPr>
        <w:pStyle w:val="strzaka"/>
      </w:pPr>
      <w:r w:rsidRPr="002C6154">
        <w:t>bezpośrednie połączenia najważniejszych miejsc w mieście – centrum, duże osiedla mieszkaniowe, węzły przesiadkowe, itp.,</w:t>
      </w:r>
    </w:p>
    <w:p w14:paraId="67E93B61" w14:textId="401FEC32" w:rsidR="007D0515" w:rsidRPr="002C6154" w:rsidRDefault="79BB28C2" w:rsidP="79BB28C2">
      <w:pPr>
        <w:pStyle w:val="strzaka"/>
      </w:pPr>
      <w:r w:rsidRPr="002C6154">
        <w:t xml:space="preserve">rozkłady jazdy o prostym do zapamiętania </w:t>
      </w:r>
      <w:proofErr w:type="spellStart"/>
      <w:r w:rsidRPr="002C6154">
        <w:t>stałoodstępowym</w:t>
      </w:r>
      <w:proofErr w:type="spellEnd"/>
      <w:r w:rsidRPr="002C6154">
        <w:t xml:space="preserve"> takcie zależnym od rodzaju linii i pory dnia,</w:t>
      </w:r>
    </w:p>
    <w:p w14:paraId="7997DF30" w14:textId="73BC33C8" w:rsidR="007D0515" w:rsidRPr="002C6154" w:rsidRDefault="79BB28C2" w:rsidP="79BB28C2">
      <w:pPr>
        <w:pStyle w:val="strzaka"/>
      </w:pPr>
      <w:r w:rsidRPr="002C6154">
        <w:t>synchronizacja godzin odjazdów kursów pomiędzy liniami komunikacyjnymi kursującymi wspólnie na głównych odcinkach komunikacyjnych,</w:t>
      </w:r>
    </w:p>
    <w:p w14:paraId="525A244E" w14:textId="75E8194C" w:rsidR="007D0515" w:rsidRPr="002C6154" w:rsidRDefault="79BB28C2" w:rsidP="79BB28C2">
      <w:pPr>
        <w:pStyle w:val="strzaka"/>
      </w:pPr>
      <w:r w:rsidRPr="002C6154">
        <w:t>dopasowywanie podaży miejsc do popytu na usługi przewozowe, unikanie przepełnień,</w:t>
      </w:r>
    </w:p>
    <w:p w14:paraId="672FA584" w14:textId="46D2832A" w:rsidR="007D0515" w:rsidRPr="002C6154" w:rsidRDefault="79BB28C2" w:rsidP="79BB28C2">
      <w:pPr>
        <w:pStyle w:val="strzaka"/>
      </w:pPr>
      <w:r w:rsidRPr="002C6154">
        <w:t>dogodna dla pasażerów lokalizacja przystanków - jak najbliżej celów i źródeł podróży (może się to łączyć ze zmianą lokalizacji bądź stworzeniem nowego przystanku),</w:t>
      </w:r>
    </w:p>
    <w:p w14:paraId="29EDA959" w14:textId="733DE738" w:rsidR="007D0515" w:rsidRPr="002C6154" w:rsidRDefault="79BB28C2" w:rsidP="79BB28C2">
      <w:pPr>
        <w:pStyle w:val="strzaka"/>
      </w:pPr>
      <w:r w:rsidRPr="002C6154">
        <w:t>infrastruktura przystankowa poprawiająca warunki oczekiwania na przyjazd autobusu, np.: wiaty z oświetleniem, podwyższone perony do poziomu podłogi w autobusach,</w:t>
      </w:r>
    </w:p>
    <w:p w14:paraId="1D86807E" w14:textId="21299480" w:rsidR="007D0515" w:rsidRPr="002C6154" w:rsidRDefault="79BB28C2" w:rsidP="79BB28C2">
      <w:pPr>
        <w:pStyle w:val="strzaka"/>
      </w:pPr>
      <w:r w:rsidRPr="002C6154">
        <w:t>pełna i czytelna informacja pasażerska o sieci komunikacji zbiorowej, przebiegach tras, rozkładach jazdy, czy możliwościach przesiadkowych, co najmniej na zintegrowanych węzłach przesiadkowych i ważniejszych przystankach, w tym również zastosowanie dynamicznej informacji pasażerskiej w czasie rzeczywistym,</w:t>
      </w:r>
    </w:p>
    <w:p w14:paraId="4BFC2E5A" w14:textId="0A69B1B5" w:rsidR="007D0515" w:rsidRPr="002C6154" w:rsidRDefault="79BB28C2" w:rsidP="79BB28C2">
      <w:pPr>
        <w:pStyle w:val="strzaka"/>
      </w:pPr>
      <w:r w:rsidRPr="002C6154">
        <w:t>łatwość zakupu każdej pozycji taryfy biletowej – szeroki dostęp do punktów sprzedaży biletów (kioski, sklepy różnego rodzaju), uzupełniony o automaty biletowe</w:t>
      </w:r>
      <w:r w:rsidR="00A94966">
        <w:t xml:space="preserve"> lub kasowniki wielofun</w:t>
      </w:r>
      <w:r w:rsidR="009434EC">
        <w:t>k</w:t>
      </w:r>
      <w:r w:rsidR="00A94966">
        <w:t>cyjne</w:t>
      </w:r>
      <w:r w:rsidRPr="002C6154">
        <w:t>, punkty obsługi klienta, sprzedaż przez kierowców oraz poprzez aplikacje internetowe i w telefonach komórkowych,</w:t>
      </w:r>
    </w:p>
    <w:p w14:paraId="248AFE9A" w14:textId="632863B1" w:rsidR="007D0515" w:rsidRPr="002C6154" w:rsidRDefault="79BB28C2" w:rsidP="79BB28C2">
      <w:pPr>
        <w:pStyle w:val="strzaka"/>
      </w:pPr>
      <w:r w:rsidRPr="002C6154">
        <w:t>nowoczesny tabor z niską podłogą, niską</w:t>
      </w:r>
      <w:r w:rsidR="00D0723A">
        <w:t xml:space="preserve"> lub zerową</w:t>
      </w:r>
      <w:r w:rsidRPr="002C6154">
        <w:t xml:space="preserve"> emisją spalin, wyposażony w sprawną pasażerską informację wizualno-dźwiękową,</w:t>
      </w:r>
    </w:p>
    <w:p w14:paraId="03560D80" w14:textId="0B8F3B55" w:rsidR="007D0515" w:rsidRPr="002C6154" w:rsidRDefault="79BB28C2" w:rsidP="79BB28C2">
      <w:pPr>
        <w:pStyle w:val="strzaka"/>
      </w:pPr>
      <w:r w:rsidRPr="002C6154">
        <w:t>dbałość o stan techniczny i czystość taboru autobusowego, aby zapewnić komfortowe warunki jazdy,</w:t>
      </w:r>
    </w:p>
    <w:p w14:paraId="175099C8" w14:textId="1D680AAF" w:rsidR="007D0515" w:rsidRPr="002C6154" w:rsidRDefault="79BB28C2" w:rsidP="79BB28C2">
      <w:pPr>
        <w:pStyle w:val="strzaka"/>
      </w:pPr>
      <w:r w:rsidRPr="002C6154">
        <w:t>integracja wszystkich rodzajów środków transportu publicznego (bilety zintegrowane, budowa zintegrowanych węzłów przesiadkowych).</w:t>
      </w:r>
    </w:p>
    <w:p w14:paraId="60191D30" w14:textId="552DDF7F" w:rsidR="00C369F9" w:rsidRPr="008D41AB" w:rsidRDefault="79BB28C2" w:rsidP="002C6154">
      <w:pPr>
        <w:rPr>
          <w:rFonts w:eastAsia="Calibri"/>
        </w:rPr>
      </w:pPr>
      <w:r w:rsidRPr="008D41AB">
        <w:rPr>
          <w:rFonts w:eastAsia="Calibri"/>
        </w:rPr>
        <w:t xml:space="preserve">Ponadto na podjęcie decyzji o wyborze środka transportu decyduje również polityka parkingowa miasta, </w:t>
      </w:r>
      <w:r w:rsidR="00C369F9" w:rsidRPr="008D41AB">
        <w:rPr>
          <w:rFonts w:eastAsia="Calibri"/>
        </w:rPr>
        <w:t xml:space="preserve">na przykład </w:t>
      </w:r>
      <w:r w:rsidR="00732D93" w:rsidRPr="008D41AB">
        <w:rPr>
          <w:rFonts w:eastAsia="Calibri"/>
        </w:rPr>
        <w:t>tworzenie stref płatnego lub ograniczonego parkowania</w:t>
      </w:r>
      <w:r w:rsidR="00E9270A" w:rsidRPr="008D41AB">
        <w:rPr>
          <w:rFonts w:eastAsia="Calibri"/>
        </w:rPr>
        <w:t xml:space="preserve"> czy parkingi w</w:t>
      </w:r>
      <w:r w:rsidR="002C6154">
        <w:rPr>
          <w:rFonts w:eastAsia="Calibri"/>
        </w:rPr>
        <w:t> </w:t>
      </w:r>
      <w:r w:rsidR="00E9270A" w:rsidRPr="008D41AB">
        <w:rPr>
          <w:rFonts w:eastAsia="Calibri"/>
        </w:rPr>
        <w:t xml:space="preserve">systemie Parkuj i Jedź (Park and </w:t>
      </w:r>
      <w:proofErr w:type="spellStart"/>
      <w:r w:rsidR="00E9270A" w:rsidRPr="008D41AB">
        <w:rPr>
          <w:rFonts w:eastAsia="Calibri"/>
        </w:rPr>
        <w:t>Ride</w:t>
      </w:r>
      <w:proofErr w:type="spellEnd"/>
      <w:r w:rsidR="00E9270A" w:rsidRPr="008D41AB">
        <w:rPr>
          <w:rFonts w:eastAsia="Calibri"/>
        </w:rPr>
        <w:t>).</w:t>
      </w:r>
    </w:p>
    <w:p w14:paraId="031C8F3E" w14:textId="38785B43" w:rsidR="007D0515" w:rsidRPr="008D41AB" w:rsidRDefault="00E9270A" w:rsidP="002C6154">
      <w:pPr>
        <w:rPr>
          <w:rFonts w:eastAsia="Calibri"/>
        </w:rPr>
      </w:pPr>
      <w:r w:rsidRPr="008D41AB">
        <w:rPr>
          <w:rFonts w:eastAsia="Calibri"/>
        </w:rPr>
        <w:t>K</w:t>
      </w:r>
      <w:r w:rsidR="79BB28C2" w:rsidRPr="008D41AB">
        <w:rPr>
          <w:rFonts w:eastAsia="Calibri"/>
        </w:rPr>
        <w:t xml:space="preserve">ompleksowa realizacja wszystkich powyższych zadań prowadzić będzie do osiągnięcia „stanu równowagi”. Brak podjęcia </w:t>
      </w:r>
      <w:r w:rsidR="00EF5120">
        <w:rPr>
          <w:rFonts w:eastAsia="Calibri"/>
        </w:rPr>
        <w:t xml:space="preserve">dalszych </w:t>
      </w:r>
      <w:r w:rsidR="79BB28C2" w:rsidRPr="008D41AB">
        <w:rPr>
          <w:rFonts w:eastAsia="Calibri"/>
        </w:rPr>
        <w:t xml:space="preserve">działań w celu usprawnienia funkcjonowania komunikacji miejskiej postawi komunikację miejską </w:t>
      </w:r>
      <w:r w:rsidR="00D00B04">
        <w:rPr>
          <w:rFonts w:eastAsia="Calibri"/>
        </w:rPr>
        <w:t xml:space="preserve">w Gminie Czechowice-Dziedzice </w:t>
      </w:r>
      <w:r w:rsidR="79BB28C2" w:rsidRPr="008D41AB">
        <w:rPr>
          <w:rFonts w:eastAsia="Calibri"/>
        </w:rPr>
        <w:t>na mniej atrakcyjnej pozycji. Jej znacz</w:t>
      </w:r>
      <w:r w:rsidR="0048409B">
        <w:rPr>
          <w:rFonts w:eastAsia="Calibri"/>
        </w:rPr>
        <w:t>e</w:t>
      </w:r>
      <w:r w:rsidR="79BB28C2" w:rsidRPr="008D41AB">
        <w:rPr>
          <w:rFonts w:eastAsia="Calibri"/>
        </w:rPr>
        <w:t xml:space="preserve">nie w przewozach będzie coraz bardziej spadać, a z tym również potoki pasażerskie będą maleć (mniej pasażerów to mniejsze przychody i </w:t>
      </w:r>
      <w:r w:rsidR="0048409B">
        <w:rPr>
          <w:rFonts w:eastAsia="Calibri"/>
        </w:rPr>
        <w:t>niższa</w:t>
      </w:r>
      <w:r w:rsidR="0048409B" w:rsidRPr="008D41AB">
        <w:rPr>
          <w:rFonts w:eastAsia="Calibri"/>
        </w:rPr>
        <w:t xml:space="preserve"> </w:t>
      </w:r>
      <w:r w:rsidR="79BB28C2" w:rsidRPr="008D41AB">
        <w:rPr>
          <w:rFonts w:eastAsia="Calibri"/>
        </w:rPr>
        <w:t xml:space="preserve">rentowność całego systemu komunikacyjnego). Wówczas preferencje mieszkańców będą jeszcze bardziej korzystne dla transportu indywidualnego niż to ma miejsce obecnie. </w:t>
      </w:r>
      <w:r w:rsidR="003E1816" w:rsidRPr="008D41AB">
        <w:rPr>
          <w:rFonts w:eastAsia="Calibri"/>
        </w:rPr>
        <w:t>W konsekwencji może</w:t>
      </w:r>
      <w:r w:rsidR="79BB28C2" w:rsidRPr="008D41AB">
        <w:rPr>
          <w:rFonts w:eastAsia="Calibri"/>
        </w:rPr>
        <w:t xml:space="preserve"> zwiększy</w:t>
      </w:r>
      <w:r w:rsidR="002D7A71" w:rsidRPr="008D41AB">
        <w:rPr>
          <w:rFonts w:eastAsia="Calibri"/>
        </w:rPr>
        <w:t>ć</w:t>
      </w:r>
      <w:r w:rsidR="79BB28C2" w:rsidRPr="008D41AB">
        <w:rPr>
          <w:rFonts w:eastAsia="Calibri"/>
        </w:rPr>
        <w:t xml:space="preserve"> się kongestia</w:t>
      </w:r>
      <w:r w:rsidR="002D7A71" w:rsidRPr="008D41AB">
        <w:rPr>
          <w:rFonts w:eastAsia="Calibri"/>
        </w:rPr>
        <w:t>, co przełoży się na pogorszenie warunków na drogach.</w:t>
      </w:r>
      <w:r w:rsidR="79BB28C2" w:rsidRPr="008D41AB">
        <w:rPr>
          <w:rFonts w:eastAsia="Calibri"/>
        </w:rPr>
        <w:t xml:space="preserve"> </w:t>
      </w:r>
    </w:p>
    <w:p w14:paraId="40DB96CE" w14:textId="3D147EB8" w:rsidR="0084762F" w:rsidRPr="008D41AB" w:rsidRDefault="79BB28C2" w:rsidP="002C6154">
      <w:pPr>
        <w:rPr>
          <w:rFonts w:eastAsia="Calibri"/>
        </w:rPr>
      </w:pPr>
      <w:r w:rsidRPr="008D41AB">
        <w:rPr>
          <w:rFonts w:eastAsia="Calibri"/>
        </w:rPr>
        <w:lastRenderedPageBreak/>
        <w:t>Celem integracji transportu publicznego z indywidualnym jest kształtowanie pożądanego podziału zadań przewozowych. Zgodnie z tendencjami zrównoważonego rozwoju transportu publicznego obowiązujących w Unii Europejskiej, podział zadań przewozowych w transporcie powinien kształtować się w proporcji: 50% transport publiczny</w:t>
      </w:r>
      <w:r w:rsidR="00F73080" w:rsidRPr="008D41AB">
        <w:rPr>
          <w:rFonts w:eastAsia="Calibri"/>
        </w:rPr>
        <w:t xml:space="preserve"> (z uwzględnieniem rowerów i podróży pieszych)</w:t>
      </w:r>
      <w:r w:rsidRPr="008D41AB">
        <w:rPr>
          <w:rFonts w:eastAsia="Calibri"/>
        </w:rPr>
        <w:t xml:space="preserve"> – 50% transport indywidualny. </w:t>
      </w:r>
    </w:p>
    <w:p w14:paraId="7CDA9362" w14:textId="095124C0" w:rsidR="007D0515" w:rsidRPr="00967B88" w:rsidRDefault="79BB28C2" w:rsidP="00537976">
      <w:pPr>
        <w:pStyle w:val="Nagwek2"/>
        <w:ind w:left="567" w:hanging="567"/>
        <w:rPr>
          <w:rFonts w:eastAsia="Calibri"/>
        </w:rPr>
      </w:pPr>
      <w:bookmarkStart w:id="329" w:name="_Toc360017831"/>
      <w:bookmarkStart w:id="330" w:name="_Toc482709964"/>
      <w:bookmarkStart w:id="331" w:name="_Toc367798459"/>
      <w:bookmarkStart w:id="332" w:name="_Toc16681063"/>
      <w:bookmarkStart w:id="333" w:name="_Toc17303742"/>
      <w:bookmarkStart w:id="334" w:name="_Toc17303840"/>
      <w:bookmarkStart w:id="335" w:name="_Toc17720036"/>
      <w:bookmarkStart w:id="336" w:name="_Toc21518154"/>
      <w:r w:rsidRPr="00967B88">
        <w:t>Preferencje dotyczące wyboru rodzaju środków transportu wynikające z potrzeb osób niepełnosprawnych</w:t>
      </w:r>
      <w:bookmarkEnd w:id="329"/>
      <w:bookmarkEnd w:id="330"/>
      <w:bookmarkEnd w:id="331"/>
      <w:bookmarkEnd w:id="332"/>
      <w:bookmarkEnd w:id="333"/>
      <w:bookmarkEnd w:id="334"/>
      <w:bookmarkEnd w:id="335"/>
      <w:bookmarkEnd w:id="336"/>
    </w:p>
    <w:p w14:paraId="7329230D" w14:textId="2A68467F" w:rsidR="007D0515" w:rsidRPr="00967B88" w:rsidRDefault="007D0515" w:rsidP="002C6154">
      <w:pPr>
        <w:rPr>
          <w:rFonts w:eastAsia="Calibri"/>
        </w:rPr>
      </w:pPr>
      <w:r w:rsidRPr="00967B88">
        <w:rPr>
          <w:rFonts w:eastAsia="Calibri"/>
        </w:rPr>
        <w:t xml:space="preserve">Na </w:t>
      </w:r>
      <w:r w:rsidR="00960655" w:rsidRPr="00967B88">
        <w:rPr>
          <w:rFonts w:eastAsia="Calibri"/>
        </w:rPr>
        <w:t xml:space="preserve">terenie powiatu </w:t>
      </w:r>
      <w:r w:rsidR="001002DA" w:rsidRPr="00967B88">
        <w:rPr>
          <w:rFonts w:eastAsia="Calibri"/>
        </w:rPr>
        <w:t>bielskiego</w:t>
      </w:r>
      <w:r w:rsidR="00960655" w:rsidRPr="00967B88">
        <w:rPr>
          <w:rFonts w:eastAsia="Calibri"/>
        </w:rPr>
        <w:t xml:space="preserve"> </w:t>
      </w:r>
      <w:r w:rsidR="001002DA" w:rsidRPr="00967B88">
        <w:rPr>
          <w:rFonts w:eastAsia="Calibri"/>
        </w:rPr>
        <w:t>11,5</w:t>
      </w:r>
      <w:r w:rsidR="0069598A" w:rsidRPr="00967B88">
        <w:rPr>
          <w:rFonts w:eastAsia="Calibri"/>
        </w:rPr>
        <w:t>%</w:t>
      </w:r>
      <w:r w:rsidRPr="00967B88">
        <w:rPr>
          <w:rFonts w:eastAsia="Calibri"/>
        </w:rPr>
        <w:t xml:space="preserve"> ogółu mieszkańców posiada orzeczenie o niepełnosprawnoś</w:t>
      </w:r>
      <w:r w:rsidR="00C00D7B">
        <w:rPr>
          <w:rFonts w:eastAsia="Calibri"/>
        </w:rPr>
        <w:t>ci</w:t>
      </w:r>
      <w:r w:rsidRPr="00967B88">
        <w:rPr>
          <w:rFonts w:eastAsia="Calibri"/>
          <w:vertAlign w:val="superscript"/>
        </w:rPr>
        <w:footnoteReference w:id="56"/>
      </w:r>
      <w:r w:rsidRPr="00967B88">
        <w:rPr>
          <w:rFonts w:eastAsia="Calibri"/>
        </w:rPr>
        <w:t>. Jednym z celów aktywizacji i pełnego uczestnictwa osób niepełnosprawnych w życiu społecznym oraz zawodowym jest zapewnienie im dostępu do transportu publicznego. Zadanie to należy wykonywać na dwóch płaszczyznach. Pierwsza z nich to udostępnienie komunikacji miejskiej dla osób niepełnosprawnych poprzez likwidację barier infrastrukturalnych (takich jak np. wysokie krawężniki, przejścia podziemne oraz naziemne). Druga płaszczyzna to zapewnienie taboru autobusowego spełniającego wymogi dla osób niepełnosprawnych. Wszystkie linie powinny być obsługiwane przez pojazdy niskopodłogowe, bez progów poprzecznych wewnątrz. Jako standard w autobusach powinna znajdować się platforma ułatwiająca wprowadzenie wózka oraz miejsce przeznaczone dla niego. W sytuacji, w której na autobus oczekuje osoba niepełnosprawna bądź z wózkiem dziecięcym, kierowca obligatoryjnie skorzysta z opcji przyklęku</w:t>
      </w:r>
      <w:r w:rsidR="00D00B04">
        <w:rPr>
          <w:rFonts w:eastAsia="Calibri"/>
        </w:rPr>
        <w:t>,</w:t>
      </w:r>
      <w:r w:rsidRPr="00967B88">
        <w:rPr>
          <w:rFonts w:eastAsia="Calibri"/>
        </w:rPr>
        <w:t xml:space="preserve"> czyli obniżenia podłogi w drzwiach. Ponadto </w:t>
      </w:r>
      <w:r w:rsidR="00DD68E7" w:rsidRPr="00967B88">
        <w:rPr>
          <w:rFonts w:eastAsia="Calibri"/>
        </w:rPr>
        <w:t xml:space="preserve">wszystkie </w:t>
      </w:r>
      <w:r w:rsidRPr="00967B88">
        <w:rPr>
          <w:rFonts w:eastAsia="Calibri"/>
        </w:rPr>
        <w:t>autobusy powinny być wyposażone w sprawny system informacji wizualnej (dla osób niesłyszących lub słabosłyszących) oraz system informacji dźwiękowej (dla osób niedowidzących i ociemniałych). Im większa liczba autobusów tego typu obsługujących komunikację miejską</w:t>
      </w:r>
      <w:r w:rsidR="00DD68E7" w:rsidRPr="00967B88">
        <w:rPr>
          <w:rFonts w:eastAsia="Calibri"/>
        </w:rPr>
        <w:t>,</w:t>
      </w:r>
      <w:r w:rsidRPr="00967B88">
        <w:rPr>
          <w:rFonts w:eastAsia="Calibri"/>
        </w:rPr>
        <w:t xml:space="preserve"> tym jego większa dostępność dla osób niepełnosprawnych. </w:t>
      </w:r>
      <w:r w:rsidR="00EA2B39" w:rsidRPr="00967B88">
        <w:rPr>
          <w:rFonts w:eastAsia="Calibri"/>
        </w:rPr>
        <w:t>Gmina Czechowice-Dziedzice</w:t>
      </w:r>
      <w:r w:rsidRPr="00967B88">
        <w:rPr>
          <w:rFonts w:eastAsia="Calibri"/>
        </w:rPr>
        <w:t xml:space="preserve"> powinn</w:t>
      </w:r>
      <w:r w:rsidR="00EA2B39" w:rsidRPr="00967B88">
        <w:rPr>
          <w:rFonts w:eastAsia="Calibri"/>
        </w:rPr>
        <w:t>a</w:t>
      </w:r>
      <w:r w:rsidRPr="00967B88">
        <w:rPr>
          <w:rFonts w:eastAsia="Calibri"/>
        </w:rPr>
        <w:t xml:space="preserve"> zapewniać również możliwość wykonania przewozu specjalnego na indywidualne życzenie, dostępn</w:t>
      </w:r>
      <w:r w:rsidR="00D5713D" w:rsidRPr="00967B88">
        <w:rPr>
          <w:rFonts w:eastAsia="Calibri"/>
        </w:rPr>
        <w:t>ego</w:t>
      </w:r>
      <w:r w:rsidRPr="00967B88">
        <w:rPr>
          <w:rFonts w:eastAsia="Calibri"/>
        </w:rPr>
        <w:t xml:space="preserve"> tylko dla osób niepełnosprawnych, </w:t>
      </w:r>
      <w:r w:rsidR="00D5713D" w:rsidRPr="00967B88">
        <w:rPr>
          <w:rFonts w:eastAsia="Calibri"/>
        </w:rPr>
        <w:t xml:space="preserve">który </w:t>
      </w:r>
      <w:r w:rsidRPr="00967B88">
        <w:rPr>
          <w:rFonts w:eastAsia="Calibri"/>
        </w:rPr>
        <w:t>pozwoli na dowóz do miejsca nauki, rehabilitacji</w:t>
      </w:r>
      <w:r w:rsidR="00D00B04">
        <w:rPr>
          <w:rFonts w:eastAsia="Calibri"/>
        </w:rPr>
        <w:t>.</w:t>
      </w:r>
      <w:r w:rsidR="005B522B">
        <w:rPr>
          <w:rFonts w:eastAsia="Calibri"/>
        </w:rPr>
        <w:t xml:space="preserve"> </w:t>
      </w:r>
      <w:r w:rsidR="79BB28C2" w:rsidRPr="00967B88">
        <w:rPr>
          <w:rFonts w:eastAsia="Calibri"/>
        </w:rPr>
        <w:t>Ostatecznym efektem działań organizatora i operatora wychodzących naprzeciw preferencjom tych osób powinno być osiągnięcie i następnie utrzymywanie 100% udziału pojazdów tego typu w</w:t>
      </w:r>
      <w:r w:rsidR="00E35D30">
        <w:rPr>
          <w:rFonts w:eastAsia="Calibri"/>
        </w:rPr>
        <w:t> </w:t>
      </w:r>
      <w:r w:rsidR="79BB28C2" w:rsidRPr="00967B88">
        <w:rPr>
          <w:rFonts w:eastAsia="Calibri"/>
        </w:rPr>
        <w:t>skali całego miejskiego taboru autobusowego. Warto zaznaczyć, że nie tylko osoby niepełnosprawne oczekują zwiększenia liczby pojazdów niskopodłogowych z poprawnie działającą wizualno-dźwiękową informacją pasażerską. Mając to wszystko na uwadze</w:t>
      </w:r>
      <w:r w:rsidR="00D00B04">
        <w:rPr>
          <w:rFonts w:eastAsia="Calibri"/>
        </w:rPr>
        <w:t>,</w:t>
      </w:r>
      <w:r w:rsidR="79BB28C2" w:rsidRPr="00967B88">
        <w:rPr>
          <w:rFonts w:eastAsia="Calibri"/>
        </w:rPr>
        <w:t xml:space="preserve"> organizator publicznego transportu zbiorowego może realizować następujące zadania w ramach utrzymywania i polepszania dostępności osób niepełnosprawnych do transportu publicznego:</w:t>
      </w:r>
    </w:p>
    <w:p w14:paraId="0C329CF7" w14:textId="1D1370E3" w:rsidR="007D0515" w:rsidRPr="002C6154" w:rsidRDefault="79BB28C2" w:rsidP="79BB28C2">
      <w:pPr>
        <w:pStyle w:val="strzaka"/>
      </w:pPr>
      <w:r w:rsidRPr="002C6154">
        <w:t>organizacja przewozów specjalnych mikrobusami przystosowanymi do przewozu dzieci niepełnosprawnych (m.in. posiadających windę dla wózków niepełnosprawnych) do placówek oświatowych,</w:t>
      </w:r>
    </w:p>
    <w:p w14:paraId="0CBC714C" w14:textId="7721F38A" w:rsidR="007D0515" w:rsidRPr="002C6154" w:rsidRDefault="79BB28C2" w:rsidP="79BB28C2">
      <w:pPr>
        <w:pStyle w:val="strzaka"/>
      </w:pPr>
      <w:r w:rsidRPr="002C6154">
        <w:t>utrzymanie obsługi linii komunikacji miejskiej tylko przez pojazdy niskopodłogowe, przystosowane do przewozu osób o ograniczonej sprawności ruchowej,</w:t>
      </w:r>
    </w:p>
    <w:p w14:paraId="6401862F" w14:textId="642799DF" w:rsidR="00C042E3" w:rsidRPr="002C6154" w:rsidRDefault="79BB28C2" w:rsidP="79BB28C2">
      <w:pPr>
        <w:pStyle w:val="strzaka"/>
      </w:pPr>
      <w:r w:rsidRPr="002C6154">
        <w:t>zwiększenie udziału pojazdów niskopodłogowych wyposażonych w poprawnie działającą wizualno-dźwiękową informacją pasażerską. Docelowo całość taboru autobusowego należącego do operatora powinna spełniać kryteria pełnej dostępności dla osób niepełnosprawnych.</w:t>
      </w:r>
    </w:p>
    <w:p w14:paraId="183A5B28" w14:textId="77777777" w:rsidR="002C6154" w:rsidRDefault="002C6154">
      <w:pPr>
        <w:jc w:val="left"/>
        <w:rPr>
          <w:rFonts w:ascii="Times New Roman" w:hAnsi="Times New Roman"/>
          <w:b/>
          <w:bCs/>
          <w:color w:val="000000"/>
          <w:sz w:val="22"/>
          <w:highlight w:val="yellow"/>
        </w:rPr>
        <w:sectPr w:rsidR="002C6154" w:rsidSect="00930207">
          <w:headerReference w:type="even" r:id="rId64"/>
          <w:headerReference w:type="default" r:id="rId65"/>
          <w:footerReference w:type="even" r:id="rId66"/>
          <w:footerReference w:type="default" r:id="rId67"/>
          <w:headerReference w:type="first" r:id="rId68"/>
          <w:footerReference w:type="first" r:id="rId69"/>
          <w:pgSz w:w="11906" w:h="16838"/>
          <w:pgMar w:top="1417" w:right="1417" w:bottom="1417" w:left="1417" w:header="708" w:footer="708" w:gutter="0"/>
          <w:cols w:space="708"/>
          <w:docGrid w:linePitch="360"/>
        </w:sectPr>
      </w:pPr>
    </w:p>
    <w:p w14:paraId="0EBDDB8F" w14:textId="3D686460" w:rsidR="00AC7F5A" w:rsidRPr="00342D8F" w:rsidRDefault="79BB28C2" w:rsidP="00F61D2B">
      <w:pPr>
        <w:pStyle w:val="Nagwek1"/>
      </w:pPr>
      <w:bookmarkStart w:id="337" w:name="_Toc16681064"/>
      <w:bookmarkStart w:id="338" w:name="_Toc17303743"/>
      <w:bookmarkStart w:id="339" w:name="_Toc17303841"/>
      <w:bookmarkStart w:id="340" w:name="_Toc17720037"/>
      <w:bookmarkStart w:id="341" w:name="_Toc21518155"/>
      <w:r w:rsidRPr="00342D8F">
        <w:lastRenderedPageBreak/>
        <w:t>Przewidywane finansowanie usług przewozowych</w:t>
      </w:r>
      <w:bookmarkEnd w:id="337"/>
      <w:bookmarkEnd w:id="338"/>
      <w:bookmarkEnd w:id="339"/>
      <w:bookmarkEnd w:id="340"/>
      <w:bookmarkEnd w:id="341"/>
    </w:p>
    <w:p w14:paraId="249CC555" w14:textId="55369DBA" w:rsidR="00AC7F5A" w:rsidRPr="00342D8F" w:rsidRDefault="79BB28C2" w:rsidP="00537976">
      <w:pPr>
        <w:pStyle w:val="Nagwek2"/>
        <w:ind w:left="567" w:hanging="567"/>
        <w:rPr>
          <w:rFonts w:eastAsia="Calibri"/>
        </w:rPr>
      </w:pPr>
      <w:bookmarkStart w:id="342" w:name="_Toc16681065"/>
      <w:bookmarkStart w:id="343" w:name="_Toc17303744"/>
      <w:bookmarkStart w:id="344" w:name="_Toc17303842"/>
      <w:bookmarkStart w:id="345" w:name="_Toc17720038"/>
      <w:bookmarkStart w:id="346" w:name="_Toc21518156"/>
      <w:bookmarkStart w:id="347" w:name="_Toc360017833"/>
      <w:bookmarkStart w:id="348" w:name="_Toc482709966"/>
      <w:bookmarkStart w:id="349" w:name="_Toc367798461"/>
      <w:r w:rsidRPr="00342D8F">
        <w:t>Źródła i formy finansowania usług przewozowych</w:t>
      </w:r>
      <w:bookmarkEnd w:id="342"/>
      <w:bookmarkEnd w:id="343"/>
      <w:bookmarkEnd w:id="344"/>
      <w:bookmarkEnd w:id="345"/>
      <w:bookmarkEnd w:id="346"/>
      <w:r w:rsidRPr="00342D8F">
        <w:t xml:space="preserve"> </w:t>
      </w:r>
      <w:bookmarkEnd w:id="347"/>
      <w:bookmarkEnd w:id="348"/>
      <w:bookmarkEnd w:id="349"/>
    </w:p>
    <w:p w14:paraId="0D2942B9" w14:textId="1804FB1B" w:rsidR="00AC7F5A" w:rsidRPr="00342D8F" w:rsidRDefault="79BB28C2" w:rsidP="002C6154">
      <w:pPr>
        <w:rPr>
          <w:rFonts w:eastAsia="Calibri"/>
        </w:rPr>
      </w:pPr>
      <w:r w:rsidRPr="00342D8F">
        <w:rPr>
          <w:rFonts w:eastAsia="Calibri"/>
        </w:rPr>
        <w:t xml:space="preserve">Poniższe tabele przedstawiają finansowanie komunikacji miejskiej w </w:t>
      </w:r>
      <w:r w:rsidR="00770872">
        <w:rPr>
          <w:rFonts w:eastAsia="Calibri"/>
        </w:rPr>
        <w:t>Gminie Czechowice-Dziedzice</w:t>
      </w:r>
      <w:r w:rsidRPr="00342D8F">
        <w:rPr>
          <w:rFonts w:eastAsia="Calibri"/>
        </w:rPr>
        <w:t xml:space="preserve"> w zakresie bieżącej eksploatacji, jak i nakładów inwestycyjnych:</w:t>
      </w:r>
    </w:p>
    <w:p w14:paraId="4873B6B4" w14:textId="04B235D6" w:rsidR="000C1896" w:rsidRPr="00342D8F" w:rsidRDefault="000C1896" w:rsidP="00272244">
      <w:pPr>
        <w:pStyle w:val="tabelapodpis"/>
        <w:rPr>
          <w:rFonts w:eastAsia="Calibri"/>
        </w:rPr>
      </w:pPr>
      <w:bookmarkStart w:id="350" w:name="_Toc21518221"/>
      <w:r w:rsidRPr="00342D8F">
        <w:rPr>
          <w:rFonts w:eastAsia="Calibri"/>
        </w:rPr>
        <w:t xml:space="preserve">Tab. </w:t>
      </w:r>
      <w:r w:rsidR="00E81439">
        <w:rPr>
          <w:rFonts w:eastAsia="Calibri"/>
        </w:rPr>
        <w:fldChar w:fldCharType="begin"/>
      </w:r>
      <w:r w:rsidR="00E81439">
        <w:rPr>
          <w:rFonts w:eastAsia="Calibri"/>
        </w:rPr>
        <w:instrText xml:space="preserve"> STYLEREF 1 \s </w:instrText>
      </w:r>
      <w:r w:rsidR="00E81439">
        <w:rPr>
          <w:rFonts w:eastAsia="Calibri"/>
        </w:rPr>
        <w:fldChar w:fldCharType="separate"/>
      </w:r>
      <w:r w:rsidR="005215EB">
        <w:rPr>
          <w:rFonts w:eastAsia="Calibri"/>
          <w:noProof/>
        </w:rPr>
        <w:t>8</w:t>
      </w:r>
      <w:r w:rsidR="00E81439">
        <w:rPr>
          <w:rFonts w:eastAsia="Calibri"/>
        </w:rPr>
        <w:fldChar w:fldCharType="end"/>
      </w:r>
      <w:r w:rsidR="00E81439">
        <w:rPr>
          <w:rFonts w:eastAsia="Calibri"/>
        </w:rPr>
        <w:t>.</w:t>
      </w:r>
      <w:r w:rsidR="00E81439">
        <w:rPr>
          <w:rFonts w:eastAsia="Calibri"/>
        </w:rPr>
        <w:fldChar w:fldCharType="begin"/>
      </w:r>
      <w:r w:rsidR="00E81439">
        <w:rPr>
          <w:rFonts w:eastAsia="Calibri"/>
        </w:rPr>
        <w:instrText xml:space="preserve"> SEQ Tab. \* ARABIC \s 1 </w:instrText>
      </w:r>
      <w:r w:rsidR="00E81439">
        <w:rPr>
          <w:rFonts w:eastAsia="Calibri"/>
        </w:rPr>
        <w:fldChar w:fldCharType="separate"/>
      </w:r>
      <w:r w:rsidR="005215EB">
        <w:rPr>
          <w:rFonts w:eastAsia="Calibri"/>
          <w:noProof/>
        </w:rPr>
        <w:t>1</w:t>
      </w:r>
      <w:r w:rsidR="00E81439">
        <w:rPr>
          <w:rFonts w:eastAsia="Calibri"/>
        </w:rPr>
        <w:fldChar w:fldCharType="end"/>
      </w:r>
      <w:r w:rsidRPr="00342D8F">
        <w:rPr>
          <w:rFonts w:eastAsia="Calibri"/>
        </w:rPr>
        <w:t xml:space="preserve"> Źródła finansowania przewozów komunikacji miejskiej w </w:t>
      </w:r>
      <w:r w:rsidR="00286B5C">
        <w:rPr>
          <w:rFonts w:eastAsia="Calibri"/>
        </w:rPr>
        <w:t>Gminie Czechowice-Dziedzice</w:t>
      </w:r>
      <w:bookmarkEnd w:id="350"/>
    </w:p>
    <w:tbl>
      <w:tblPr>
        <w:tblW w:w="5000" w:type="pct"/>
        <w:tblCellMar>
          <w:top w:w="15" w:type="dxa"/>
          <w:left w:w="70" w:type="dxa"/>
          <w:bottom w:w="15" w:type="dxa"/>
          <w:right w:w="70" w:type="dxa"/>
        </w:tblCellMar>
        <w:tblLook w:val="04A0" w:firstRow="1" w:lastRow="0" w:firstColumn="1" w:lastColumn="0" w:noHBand="0" w:noVBand="1"/>
      </w:tblPr>
      <w:tblGrid>
        <w:gridCol w:w="899"/>
        <w:gridCol w:w="1924"/>
        <w:gridCol w:w="2301"/>
        <w:gridCol w:w="2291"/>
        <w:gridCol w:w="1647"/>
      </w:tblGrid>
      <w:tr w:rsidR="00B1218F" w:rsidRPr="002D5072" w14:paraId="2EAF809D" w14:textId="77777777" w:rsidTr="00B1218F">
        <w:trPr>
          <w:trHeight w:val="1290"/>
        </w:trPr>
        <w:tc>
          <w:tcPr>
            <w:tcW w:w="516" w:type="dxa"/>
            <w:vMerge w:val="restart"/>
            <w:tcBorders>
              <w:top w:val="single" w:sz="4" w:space="0" w:color="auto"/>
              <w:left w:val="single" w:sz="4" w:space="0" w:color="auto"/>
              <w:bottom w:val="single" w:sz="4" w:space="0" w:color="auto"/>
              <w:right w:val="single" w:sz="4" w:space="0" w:color="auto"/>
            </w:tcBorders>
            <w:shd w:val="clear" w:color="auto" w:fill="F58C28"/>
            <w:vAlign w:val="center"/>
            <w:hideMark/>
          </w:tcPr>
          <w:p w14:paraId="6AAB462F" w14:textId="77777777" w:rsidR="00B1218F" w:rsidRPr="00D561AC" w:rsidRDefault="00B1218F" w:rsidP="005F7DAB">
            <w:pPr>
              <w:pStyle w:val="Tabelatre"/>
              <w:rPr>
                <w:color w:val="1E1973"/>
              </w:rPr>
            </w:pPr>
            <w:r w:rsidRPr="00D561AC">
              <w:rPr>
                <w:color w:val="1E1973"/>
              </w:rPr>
              <w:t>Rok</w:t>
            </w:r>
          </w:p>
        </w:tc>
        <w:tc>
          <w:tcPr>
            <w:tcW w:w="1099" w:type="dxa"/>
            <w:tcBorders>
              <w:top w:val="single" w:sz="4" w:space="0" w:color="auto"/>
              <w:left w:val="single" w:sz="4" w:space="0" w:color="auto"/>
              <w:bottom w:val="single" w:sz="4" w:space="0" w:color="auto"/>
              <w:right w:val="single" w:sz="4" w:space="0" w:color="auto"/>
            </w:tcBorders>
            <w:shd w:val="clear" w:color="auto" w:fill="F58C28"/>
            <w:vAlign w:val="center"/>
            <w:hideMark/>
          </w:tcPr>
          <w:p w14:paraId="47B06C3D" w14:textId="77777777" w:rsidR="00B1218F" w:rsidRPr="00D561AC" w:rsidRDefault="00B1218F" w:rsidP="005F7DAB">
            <w:pPr>
              <w:pStyle w:val="Tabelatre"/>
              <w:rPr>
                <w:color w:val="1E1973"/>
              </w:rPr>
            </w:pPr>
            <w:r w:rsidRPr="00D561AC">
              <w:rPr>
                <w:color w:val="1E1973"/>
              </w:rPr>
              <w:t>Koszt utrzymania komunikacji miejskiej</w:t>
            </w:r>
          </w:p>
        </w:tc>
        <w:tc>
          <w:tcPr>
            <w:tcW w:w="1414" w:type="dxa"/>
            <w:tcBorders>
              <w:top w:val="single" w:sz="4" w:space="0" w:color="auto"/>
              <w:left w:val="single" w:sz="4" w:space="0" w:color="auto"/>
              <w:bottom w:val="single" w:sz="4" w:space="0" w:color="auto"/>
              <w:right w:val="single" w:sz="4" w:space="0" w:color="auto"/>
            </w:tcBorders>
            <w:shd w:val="clear" w:color="auto" w:fill="F58C28"/>
            <w:vAlign w:val="center"/>
            <w:hideMark/>
          </w:tcPr>
          <w:p w14:paraId="563540F7" w14:textId="77777777" w:rsidR="00B1218F" w:rsidRPr="00D561AC" w:rsidRDefault="00B1218F" w:rsidP="005F7DAB">
            <w:pPr>
              <w:pStyle w:val="Tabelatre"/>
              <w:rPr>
                <w:color w:val="1E1973"/>
              </w:rPr>
            </w:pPr>
            <w:r w:rsidRPr="00D561AC">
              <w:rPr>
                <w:color w:val="1E1973"/>
              </w:rPr>
              <w:t>Sprzedaż biletów przejazdowych</w:t>
            </w:r>
          </w:p>
        </w:tc>
        <w:tc>
          <w:tcPr>
            <w:tcW w:w="947" w:type="dxa"/>
            <w:tcBorders>
              <w:top w:val="single" w:sz="4" w:space="0" w:color="auto"/>
              <w:left w:val="single" w:sz="4" w:space="0" w:color="auto"/>
              <w:bottom w:val="single" w:sz="4" w:space="0" w:color="auto"/>
              <w:right w:val="single" w:sz="4" w:space="0" w:color="auto"/>
            </w:tcBorders>
            <w:shd w:val="clear" w:color="auto" w:fill="F58C28"/>
            <w:vAlign w:val="center"/>
            <w:hideMark/>
          </w:tcPr>
          <w:p w14:paraId="540A37A5" w14:textId="409F3DD4" w:rsidR="00B1218F" w:rsidRPr="00D561AC" w:rsidRDefault="002E4342" w:rsidP="005F7DAB">
            <w:pPr>
              <w:pStyle w:val="Tabelatre"/>
              <w:rPr>
                <w:color w:val="1E1973"/>
              </w:rPr>
            </w:pPr>
            <w:r>
              <w:rPr>
                <w:color w:val="1E1973"/>
              </w:rPr>
              <w:t xml:space="preserve">Rekompensata </w:t>
            </w:r>
            <w:r w:rsidR="00B1218F" w:rsidRPr="00D561AC">
              <w:rPr>
                <w:color w:val="1E1973"/>
              </w:rPr>
              <w:t>z budżetu Miasta</w:t>
            </w:r>
          </w:p>
        </w:tc>
        <w:tc>
          <w:tcPr>
            <w:tcW w:w="952" w:type="dxa"/>
            <w:tcBorders>
              <w:top w:val="single" w:sz="4" w:space="0" w:color="auto"/>
              <w:left w:val="single" w:sz="4" w:space="0" w:color="auto"/>
              <w:bottom w:val="single" w:sz="4" w:space="0" w:color="auto"/>
              <w:right w:val="single" w:sz="4" w:space="0" w:color="auto"/>
            </w:tcBorders>
            <w:shd w:val="clear" w:color="auto" w:fill="F58C28"/>
            <w:vAlign w:val="center"/>
            <w:hideMark/>
          </w:tcPr>
          <w:p w14:paraId="7C60F54D" w14:textId="77777777" w:rsidR="00B1218F" w:rsidRPr="00D561AC" w:rsidRDefault="00B1218F" w:rsidP="005F7DAB">
            <w:pPr>
              <w:pStyle w:val="Tabelatre"/>
              <w:rPr>
                <w:color w:val="1E1973"/>
              </w:rPr>
            </w:pPr>
            <w:r w:rsidRPr="00D561AC">
              <w:rPr>
                <w:color w:val="1E1973"/>
              </w:rPr>
              <w:t>Wynik finansowy</w:t>
            </w:r>
          </w:p>
        </w:tc>
      </w:tr>
      <w:tr w:rsidR="00B1218F" w:rsidRPr="002D5072" w14:paraId="0A1D7E6B" w14:textId="77777777" w:rsidTr="00B1218F">
        <w:trPr>
          <w:trHeight w:val="300"/>
        </w:trPr>
        <w:tc>
          <w:tcPr>
            <w:tcW w:w="516" w:type="dxa"/>
            <w:vMerge/>
            <w:tcBorders>
              <w:top w:val="single" w:sz="4" w:space="0" w:color="auto"/>
              <w:left w:val="single" w:sz="4" w:space="0" w:color="auto"/>
              <w:bottom w:val="single" w:sz="4" w:space="0" w:color="auto"/>
              <w:right w:val="single" w:sz="4" w:space="0" w:color="auto"/>
            </w:tcBorders>
            <w:vAlign w:val="center"/>
            <w:hideMark/>
          </w:tcPr>
          <w:p w14:paraId="1DE5C168" w14:textId="77777777" w:rsidR="00B1218F" w:rsidRPr="00D561AC" w:rsidRDefault="00B1218F" w:rsidP="005F7DAB">
            <w:pPr>
              <w:pStyle w:val="Tabelatre"/>
              <w:rPr>
                <w:color w:val="1E1973"/>
              </w:rPr>
            </w:pPr>
          </w:p>
        </w:tc>
        <w:tc>
          <w:tcPr>
            <w:tcW w:w="1099" w:type="dxa"/>
            <w:tcBorders>
              <w:top w:val="single" w:sz="4" w:space="0" w:color="auto"/>
              <w:left w:val="single" w:sz="4" w:space="0" w:color="auto"/>
              <w:bottom w:val="single" w:sz="4" w:space="0" w:color="auto"/>
              <w:right w:val="single" w:sz="4" w:space="0" w:color="auto"/>
            </w:tcBorders>
            <w:shd w:val="clear" w:color="auto" w:fill="F58C28"/>
            <w:vAlign w:val="bottom"/>
            <w:hideMark/>
          </w:tcPr>
          <w:p w14:paraId="1239795E" w14:textId="77777777" w:rsidR="00B1218F" w:rsidRPr="00D561AC" w:rsidRDefault="00B1218F" w:rsidP="005F7DAB">
            <w:pPr>
              <w:pStyle w:val="Tabelatre"/>
              <w:rPr>
                <w:color w:val="1E1973"/>
              </w:rPr>
            </w:pPr>
            <w:r w:rsidRPr="00D561AC">
              <w:rPr>
                <w:color w:val="1E1973"/>
              </w:rPr>
              <w:t>[tys. zł]</w:t>
            </w:r>
          </w:p>
        </w:tc>
        <w:tc>
          <w:tcPr>
            <w:tcW w:w="1414" w:type="dxa"/>
            <w:tcBorders>
              <w:top w:val="single" w:sz="4" w:space="0" w:color="auto"/>
              <w:left w:val="single" w:sz="4" w:space="0" w:color="auto"/>
              <w:bottom w:val="single" w:sz="4" w:space="0" w:color="auto"/>
              <w:right w:val="single" w:sz="4" w:space="0" w:color="auto"/>
            </w:tcBorders>
            <w:shd w:val="clear" w:color="auto" w:fill="F58C28"/>
            <w:vAlign w:val="bottom"/>
            <w:hideMark/>
          </w:tcPr>
          <w:p w14:paraId="41F1C2AC" w14:textId="77777777" w:rsidR="00B1218F" w:rsidRPr="00D561AC" w:rsidRDefault="00B1218F" w:rsidP="005F7DAB">
            <w:pPr>
              <w:pStyle w:val="Tabelatre"/>
              <w:rPr>
                <w:color w:val="1E1973"/>
              </w:rPr>
            </w:pPr>
            <w:r w:rsidRPr="00D561AC">
              <w:rPr>
                <w:color w:val="1E1973"/>
              </w:rPr>
              <w:t>[tys. zł]</w:t>
            </w:r>
          </w:p>
        </w:tc>
        <w:tc>
          <w:tcPr>
            <w:tcW w:w="947" w:type="dxa"/>
            <w:tcBorders>
              <w:top w:val="single" w:sz="4" w:space="0" w:color="auto"/>
              <w:left w:val="single" w:sz="4" w:space="0" w:color="auto"/>
              <w:bottom w:val="single" w:sz="4" w:space="0" w:color="auto"/>
              <w:right w:val="single" w:sz="4" w:space="0" w:color="auto"/>
            </w:tcBorders>
            <w:shd w:val="clear" w:color="auto" w:fill="F58C28"/>
            <w:vAlign w:val="bottom"/>
            <w:hideMark/>
          </w:tcPr>
          <w:p w14:paraId="72C60ACF" w14:textId="77777777" w:rsidR="00B1218F" w:rsidRPr="00D561AC" w:rsidRDefault="00B1218F" w:rsidP="005F7DAB">
            <w:pPr>
              <w:pStyle w:val="Tabelatre"/>
              <w:rPr>
                <w:color w:val="1E1973"/>
              </w:rPr>
            </w:pPr>
            <w:r w:rsidRPr="00D561AC">
              <w:rPr>
                <w:color w:val="1E1973"/>
              </w:rPr>
              <w:t>[tys. zł]</w:t>
            </w:r>
          </w:p>
        </w:tc>
        <w:tc>
          <w:tcPr>
            <w:tcW w:w="952" w:type="dxa"/>
            <w:tcBorders>
              <w:top w:val="single" w:sz="4" w:space="0" w:color="auto"/>
              <w:left w:val="single" w:sz="4" w:space="0" w:color="auto"/>
              <w:bottom w:val="single" w:sz="4" w:space="0" w:color="auto"/>
              <w:right w:val="single" w:sz="4" w:space="0" w:color="auto"/>
            </w:tcBorders>
            <w:shd w:val="clear" w:color="auto" w:fill="F58C28"/>
            <w:vAlign w:val="bottom"/>
            <w:hideMark/>
          </w:tcPr>
          <w:p w14:paraId="56BF75F8" w14:textId="77777777" w:rsidR="00B1218F" w:rsidRPr="00D561AC" w:rsidRDefault="00B1218F" w:rsidP="005F7DAB">
            <w:pPr>
              <w:pStyle w:val="Tabelatre"/>
              <w:rPr>
                <w:color w:val="1E1973"/>
              </w:rPr>
            </w:pPr>
            <w:r w:rsidRPr="00D561AC">
              <w:rPr>
                <w:color w:val="1E1973"/>
              </w:rPr>
              <w:t>[tys. zł]</w:t>
            </w:r>
          </w:p>
        </w:tc>
      </w:tr>
      <w:tr w:rsidR="00B1218F" w:rsidRPr="002D5072" w14:paraId="5EAEEAEB" w14:textId="77777777" w:rsidTr="00B1218F">
        <w:trPr>
          <w:trHeight w:val="300"/>
        </w:trPr>
        <w:tc>
          <w:tcPr>
            <w:tcW w:w="516" w:type="dxa"/>
            <w:tcBorders>
              <w:top w:val="single" w:sz="4" w:space="0" w:color="auto"/>
              <w:left w:val="single" w:sz="4" w:space="0" w:color="auto"/>
              <w:bottom w:val="single" w:sz="4" w:space="0" w:color="auto"/>
              <w:right w:val="single" w:sz="4" w:space="0" w:color="auto"/>
            </w:tcBorders>
            <w:vAlign w:val="bottom"/>
            <w:hideMark/>
          </w:tcPr>
          <w:p w14:paraId="288781C0" w14:textId="6D718DA4" w:rsidR="00B1218F" w:rsidRPr="00272244" w:rsidRDefault="00B1218F" w:rsidP="005F7DAB">
            <w:pPr>
              <w:pStyle w:val="Tabelatre"/>
            </w:pPr>
            <w:r w:rsidRPr="00272244">
              <w:t>2015</w:t>
            </w:r>
          </w:p>
        </w:tc>
        <w:tc>
          <w:tcPr>
            <w:tcW w:w="1099" w:type="dxa"/>
            <w:tcBorders>
              <w:top w:val="single" w:sz="4" w:space="0" w:color="auto"/>
              <w:left w:val="single" w:sz="4" w:space="0" w:color="auto"/>
              <w:bottom w:val="single" w:sz="4" w:space="0" w:color="auto"/>
              <w:right w:val="single" w:sz="4" w:space="0" w:color="auto"/>
            </w:tcBorders>
            <w:vAlign w:val="bottom"/>
          </w:tcPr>
          <w:p w14:paraId="71896309" w14:textId="5689ABBE" w:rsidR="00B1218F" w:rsidRPr="00272244" w:rsidRDefault="00210F22" w:rsidP="005F7DAB">
            <w:pPr>
              <w:pStyle w:val="Tabelatre"/>
            </w:pPr>
            <w:r w:rsidRPr="00272244">
              <w:t>6 664,6</w:t>
            </w:r>
          </w:p>
        </w:tc>
        <w:tc>
          <w:tcPr>
            <w:tcW w:w="1414" w:type="dxa"/>
            <w:tcBorders>
              <w:top w:val="single" w:sz="4" w:space="0" w:color="auto"/>
              <w:left w:val="single" w:sz="4" w:space="0" w:color="auto"/>
              <w:bottom w:val="single" w:sz="4" w:space="0" w:color="auto"/>
              <w:right w:val="single" w:sz="4" w:space="0" w:color="auto"/>
            </w:tcBorders>
            <w:vAlign w:val="bottom"/>
          </w:tcPr>
          <w:p w14:paraId="3EA94AA1" w14:textId="0869B585" w:rsidR="00B1218F" w:rsidRPr="00272244" w:rsidRDefault="00B1218F" w:rsidP="005F7DAB">
            <w:pPr>
              <w:pStyle w:val="Tabelatre"/>
            </w:pPr>
            <w:r w:rsidRPr="00272244">
              <w:t>2 594,3</w:t>
            </w:r>
          </w:p>
        </w:tc>
        <w:tc>
          <w:tcPr>
            <w:tcW w:w="947" w:type="dxa"/>
            <w:tcBorders>
              <w:top w:val="single" w:sz="4" w:space="0" w:color="auto"/>
              <w:left w:val="single" w:sz="4" w:space="0" w:color="auto"/>
              <w:bottom w:val="single" w:sz="4" w:space="0" w:color="auto"/>
              <w:right w:val="single" w:sz="4" w:space="0" w:color="auto"/>
            </w:tcBorders>
            <w:vAlign w:val="bottom"/>
          </w:tcPr>
          <w:p w14:paraId="7FA0CDCA" w14:textId="189D1431" w:rsidR="00B1218F" w:rsidRPr="00272244" w:rsidRDefault="00B1218F" w:rsidP="005F7DAB">
            <w:pPr>
              <w:pStyle w:val="Tabelatre"/>
            </w:pPr>
            <w:r w:rsidRPr="00272244">
              <w:t>3 867,3</w:t>
            </w:r>
          </w:p>
        </w:tc>
        <w:tc>
          <w:tcPr>
            <w:tcW w:w="952" w:type="dxa"/>
            <w:tcBorders>
              <w:top w:val="single" w:sz="4" w:space="0" w:color="auto"/>
              <w:left w:val="single" w:sz="4" w:space="0" w:color="auto"/>
              <w:bottom w:val="single" w:sz="4" w:space="0" w:color="auto"/>
              <w:right w:val="single" w:sz="4" w:space="0" w:color="auto"/>
            </w:tcBorders>
            <w:vAlign w:val="bottom"/>
          </w:tcPr>
          <w:p w14:paraId="19EAC5B2" w14:textId="5E8F562A" w:rsidR="00B1218F" w:rsidRPr="00272244" w:rsidRDefault="00210F22" w:rsidP="005F7DAB">
            <w:pPr>
              <w:pStyle w:val="Tabelatre"/>
            </w:pPr>
            <w:r w:rsidRPr="00272244">
              <w:t>-104,0</w:t>
            </w:r>
          </w:p>
        </w:tc>
      </w:tr>
      <w:tr w:rsidR="00B1218F" w:rsidRPr="002D5072" w14:paraId="5A29A81A" w14:textId="77777777" w:rsidTr="00B1218F">
        <w:trPr>
          <w:trHeight w:val="300"/>
        </w:trPr>
        <w:tc>
          <w:tcPr>
            <w:tcW w:w="516" w:type="dxa"/>
            <w:tcBorders>
              <w:top w:val="single" w:sz="4" w:space="0" w:color="auto"/>
              <w:left w:val="single" w:sz="4" w:space="0" w:color="auto"/>
              <w:bottom w:val="single" w:sz="4" w:space="0" w:color="auto"/>
              <w:right w:val="single" w:sz="4" w:space="0" w:color="auto"/>
            </w:tcBorders>
            <w:vAlign w:val="bottom"/>
            <w:hideMark/>
          </w:tcPr>
          <w:p w14:paraId="77772E7B" w14:textId="367AC178" w:rsidR="00B1218F" w:rsidRPr="00272244" w:rsidRDefault="00B1218F" w:rsidP="005F7DAB">
            <w:pPr>
              <w:pStyle w:val="Tabelatre"/>
            </w:pPr>
            <w:r w:rsidRPr="00272244">
              <w:t>2016</w:t>
            </w:r>
          </w:p>
        </w:tc>
        <w:tc>
          <w:tcPr>
            <w:tcW w:w="1099" w:type="dxa"/>
            <w:tcBorders>
              <w:top w:val="single" w:sz="4" w:space="0" w:color="auto"/>
              <w:left w:val="single" w:sz="4" w:space="0" w:color="auto"/>
              <w:bottom w:val="single" w:sz="4" w:space="0" w:color="auto"/>
              <w:right w:val="single" w:sz="4" w:space="0" w:color="auto"/>
            </w:tcBorders>
            <w:vAlign w:val="bottom"/>
          </w:tcPr>
          <w:p w14:paraId="323F2137" w14:textId="1DA2E86F" w:rsidR="00B1218F" w:rsidRPr="00272244" w:rsidRDefault="00210F22" w:rsidP="005F7DAB">
            <w:pPr>
              <w:pStyle w:val="Tabelatre"/>
            </w:pPr>
            <w:r w:rsidRPr="00272244">
              <w:t>6 700,6</w:t>
            </w:r>
          </w:p>
        </w:tc>
        <w:tc>
          <w:tcPr>
            <w:tcW w:w="1414" w:type="dxa"/>
            <w:tcBorders>
              <w:top w:val="single" w:sz="4" w:space="0" w:color="auto"/>
              <w:left w:val="single" w:sz="4" w:space="0" w:color="auto"/>
              <w:bottom w:val="single" w:sz="4" w:space="0" w:color="auto"/>
              <w:right w:val="single" w:sz="4" w:space="0" w:color="auto"/>
            </w:tcBorders>
            <w:vAlign w:val="bottom"/>
          </w:tcPr>
          <w:p w14:paraId="3AEA10A0" w14:textId="36E4E8A2" w:rsidR="00B1218F" w:rsidRPr="00272244" w:rsidRDefault="00B1218F" w:rsidP="005F7DAB">
            <w:pPr>
              <w:pStyle w:val="Tabelatre"/>
            </w:pPr>
            <w:r w:rsidRPr="00272244">
              <w:t>2 587,9</w:t>
            </w:r>
          </w:p>
        </w:tc>
        <w:tc>
          <w:tcPr>
            <w:tcW w:w="947" w:type="dxa"/>
            <w:tcBorders>
              <w:top w:val="single" w:sz="4" w:space="0" w:color="auto"/>
              <w:left w:val="single" w:sz="4" w:space="0" w:color="auto"/>
              <w:bottom w:val="single" w:sz="4" w:space="0" w:color="auto"/>
              <w:right w:val="single" w:sz="4" w:space="0" w:color="auto"/>
            </w:tcBorders>
            <w:vAlign w:val="bottom"/>
          </w:tcPr>
          <w:p w14:paraId="408C9534" w14:textId="473E1617" w:rsidR="00B1218F" w:rsidRPr="00272244" w:rsidRDefault="00B1218F" w:rsidP="005F7DAB">
            <w:pPr>
              <w:pStyle w:val="Tabelatre"/>
            </w:pPr>
            <w:r w:rsidRPr="00272244">
              <w:t>3 982,7</w:t>
            </w:r>
          </w:p>
        </w:tc>
        <w:tc>
          <w:tcPr>
            <w:tcW w:w="952" w:type="dxa"/>
            <w:tcBorders>
              <w:top w:val="single" w:sz="4" w:space="0" w:color="auto"/>
              <w:left w:val="single" w:sz="4" w:space="0" w:color="auto"/>
              <w:bottom w:val="single" w:sz="4" w:space="0" w:color="auto"/>
              <w:right w:val="single" w:sz="4" w:space="0" w:color="auto"/>
            </w:tcBorders>
            <w:vAlign w:val="bottom"/>
          </w:tcPr>
          <w:p w14:paraId="71B8D0A8" w14:textId="65314501" w:rsidR="00B1218F" w:rsidRPr="00272244" w:rsidRDefault="00210F22" w:rsidP="005F7DAB">
            <w:pPr>
              <w:pStyle w:val="Tabelatre"/>
            </w:pPr>
            <w:r w:rsidRPr="00272244">
              <w:t>18,8</w:t>
            </w:r>
          </w:p>
        </w:tc>
      </w:tr>
      <w:tr w:rsidR="00B1218F" w:rsidRPr="002D5072" w14:paraId="7FAD02B4" w14:textId="77777777" w:rsidTr="00B1218F">
        <w:trPr>
          <w:trHeight w:val="300"/>
        </w:trPr>
        <w:tc>
          <w:tcPr>
            <w:tcW w:w="516" w:type="dxa"/>
            <w:tcBorders>
              <w:top w:val="single" w:sz="4" w:space="0" w:color="auto"/>
              <w:left w:val="single" w:sz="4" w:space="0" w:color="auto"/>
              <w:bottom w:val="single" w:sz="4" w:space="0" w:color="auto"/>
              <w:right w:val="single" w:sz="4" w:space="0" w:color="auto"/>
            </w:tcBorders>
            <w:vAlign w:val="bottom"/>
            <w:hideMark/>
          </w:tcPr>
          <w:p w14:paraId="0B22DD04" w14:textId="23B3C58C" w:rsidR="00B1218F" w:rsidRPr="00272244" w:rsidRDefault="00B1218F" w:rsidP="005F7DAB">
            <w:pPr>
              <w:pStyle w:val="Tabelatre"/>
            </w:pPr>
            <w:r w:rsidRPr="00272244">
              <w:t>2017</w:t>
            </w:r>
          </w:p>
        </w:tc>
        <w:tc>
          <w:tcPr>
            <w:tcW w:w="1099" w:type="dxa"/>
            <w:tcBorders>
              <w:top w:val="single" w:sz="4" w:space="0" w:color="auto"/>
              <w:left w:val="single" w:sz="4" w:space="0" w:color="auto"/>
              <w:bottom w:val="single" w:sz="4" w:space="0" w:color="auto"/>
              <w:right w:val="single" w:sz="4" w:space="0" w:color="auto"/>
            </w:tcBorders>
            <w:vAlign w:val="bottom"/>
          </w:tcPr>
          <w:p w14:paraId="5385A7B0" w14:textId="43BBAC3D" w:rsidR="00B1218F" w:rsidRPr="00272244" w:rsidRDefault="00210F22" w:rsidP="005F7DAB">
            <w:pPr>
              <w:pStyle w:val="Tabelatre"/>
            </w:pPr>
            <w:r w:rsidRPr="00272244">
              <w:t>7 341,1</w:t>
            </w:r>
          </w:p>
        </w:tc>
        <w:tc>
          <w:tcPr>
            <w:tcW w:w="1414" w:type="dxa"/>
            <w:tcBorders>
              <w:top w:val="single" w:sz="4" w:space="0" w:color="auto"/>
              <w:left w:val="single" w:sz="4" w:space="0" w:color="auto"/>
              <w:bottom w:val="single" w:sz="4" w:space="0" w:color="auto"/>
              <w:right w:val="single" w:sz="4" w:space="0" w:color="auto"/>
            </w:tcBorders>
            <w:vAlign w:val="bottom"/>
          </w:tcPr>
          <w:p w14:paraId="497EDE7B" w14:textId="0AD9DFE3" w:rsidR="00B1218F" w:rsidRPr="00272244" w:rsidRDefault="00B1218F" w:rsidP="005F7DAB">
            <w:pPr>
              <w:pStyle w:val="Tabelatre"/>
            </w:pPr>
            <w:r w:rsidRPr="00272244">
              <w:t>2 673,8</w:t>
            </w:r>
          </w:p>
        </w:tc>
        <w:tc>
          <w:tcPr>
            <w:tcW w:w="947" w:type="dxa"/>
            <w:tcBorders>
              <w:top w:val="single" w:sz="4" w:space="0" w:color="auto"/>
              <w:left w:val="single" w:sz="4" w:space="0" w:color="auto"/>
              <w:bottom w:val="single" w:sz="4" w:space="0" w:color="auto"/>
              <w:right w:val="single" w:sz="4" w:space="0" w:color="auto"/>
            </w:tcBorders>
            <w:vAlign w:val="bottom"/>
          </w:tcPr>
          <w:p w14:paraId="232A02D5" w14:textId="5776317B" w:rsidR="00B1218F" w:rsidRPr="00272244" w:rsidRDefault="00B1218F" w:rsidP="005F7DAB">
            <w:pPr>
              <w:pStyle w:val="Tabelatre"/>
            </w:pPr>
            <w:r w:rsidRPr="00272244">
              <w:t>4 126,3</w:t>
            </w:r>
          </w:p>
        </w:tc>
        <w:tc>
          <w:tcPr>
            <w:tcW w:w="952" w:type="dxa"/>
            <w:tcBorders>
              <w:top w:val="single" w:sz="4" w:space="0" w:color="auto"/>
              <w:left w:val="single" w:sz="4" w:space="0" w:color="auto"/>
              <w:bottom w:val="single" w:sz="4" w:space="0" w:color="auto"/>
              <w:right w:val="single" w:sz="4" w:space="0" w:color="auto"/>
            </w:tcBorders>
            <w:vAlign w:val="bottom"/>
          </w:tcPr>
          <w:p w14:paraId="5C8BF118" w14:textId="11116284" w:rsidR="00B1218F" w:rsidRPr="00272244" w:rsidRDefault="00210F22" w:rsidP="005F7DAB">
            <w:pPr>
              <w:pStyle w:val="Tabelatre"/>
            </w:pPr>
            <w:r w:rsidRPr="00272244">
              <w:t>-180,3</w:t>
            </w:r>
          </w:p>
        </w:tc>
      </w:tr>
      <w:tr w:rsidR="00B1218F" w:rsidRPr="002D5072" w14:paraId="0B0EFB5D" w14:textId="77777777" w:rsidTr="00B1218F">
        <w:trPr>
          <w:trHeight w:val="300"/>
        </w:trPr>
        <w:tc>
          <w:tcPr>
            <w:tcW w:w="516" w:type="dxa"/>
            <w:tcBorders>
              <w:top w:val="single" w:sz="4" w:space="0" w:color="auto"/>
              <w:left w:val="single" w:sz="4" w:space="0" w:color="auto"/>
              <w:bottom w:val="single" w:sz="4" w:space="0" w:color="auto"/>
              <w:right w:val="single" w:sz="4" w:space="0" w:color="auto"/>
            </w:tcBorders>
            <w:vAlign w:val="bottom"/>
            <w:hideMark/>
          </w:tcPr>
          <w:p w14:paraId="2B4D9D31" w14:textId="251BB6DB" w:rsidR="00B1218F" w:rsidRPr="00272244" w:rsidRDefault="00B1218F" w:rsidP="005F7DAB">
            <w:pPr>
              <w:pStyle w:val="Tabelatre"/>
            </w:pPr>
            <w:r w:rsidRPr="00272244">
              <w:t>2018</w:t>
            </w:r>
          </w:p>
        </w:tc>
        <w:tc>
          <w:tcPr>
            <w:tcW w:w="1099" w:type="dxa"/>
            <w:tcBorders>
              <w:top w:val="single" w:sz="4" w:space="0" w:color="auto"/>
              <w:left w:val="single" w:sz="4" w:space="0" w:color="auto"/>
              <w:bottom w:val="single" w:sz="4" w:space="0" w:color="auto"/>
              <w:right w:val="single" w:sz="4" w:space="0" w:color="auto"/>
            </w:tcBorders>
            <w:vAlign w:val="bottom"/>
          </w:tcPr>
          <w:p w14:paraId="5B94268F" w14:textId="5103D0C4" w:rsidR="00B1218F" w:rsidRPr="00272244" w:rsidRDefault="00210F22" w:rsidP="005F7DAB">
            <w:pPr>
              <w:pStyle w:val="Tabelatre"/>
            </w:pPr>
            <w:r w:rsidRPr="00272244">
              <w:t>8 493,5</w:t>
            </w:r>
          </w:p>
        </w:tc>
        <w:tc>
          <w:tcPr>
            <w:tcW w:w="1414" w:type="dxa"/>
            <w:tcBorders>
              <w:top w:val="single" w:sz="4" w:space="0" w:color="auto"/>
              <w:left w:val="single" w:sz="4" w:space="0" w:color="auto"/>
              <w:bottom w:val="single" w:sz="4" w:space="0" w:color="auto"/>
              <w:right w:val="single" w:sz="4" w:space="0" w:color="auto"/>
            </w:tcBorders>
            <w:vAlign w:val="bottom"/>
          </w:tcPr>
          <w:p w14:paraId="5D9819E8" w14:textId="310A203D" w:rsidR="00B1218F" w:rsidRPr="00272244" w:rsidRDefault="00B1218F" w:rsidP="00706935">
            <w:pPr>
              <w:pStyle w:val="Tabelatre"/>
            </w:pPr>
            <w:r w:rsidRPr="00272244">
              <w:t>2 615,3</w:t>
            </w:r>
          </w:p>
        </w:tc>
        <w:tc>
          <w:tcPr>
            <w:tcW w:w="947" w:type="dxa"/>
            <w:tcBorders>
              <w:top w:val="single" w:sz="4" w:space="0" w:color="auto"/>
              <w:left w:val="single" w:sz="4" w:space="0" w:color="auto"/>
              <w:bottom w:val="single" w:sz="4" w:space="0" w:color="auto"/>
              <w:right w:val="single" w:sz="4" w:space="0" w:color="auto"/>
            </w:tcBorders>
            <w:vAlign w:val="bottom"/>
          </w:tcPr>
          <w:p w14:paraId="2F26D0F1" w14:textId="7855281A" w:rsidR="00B1218F" w:rsidRPr="00272244" w:rsidRDefault="00B1218F" w:rsidP="005F7DAB">
            <w:pPr>
              <w:pStyle w:val="Tabelatre"/>
            </w:pPr>
            <w:r w:rsidRPr="00272244">
              <w:t>4 602,5</w:t>
            </w:r>
          </w:p>
        </w:tc>
        <w:tc>
          <w:tcPr>
            <w:tcW w:w="952" w:type="dxa"/>
            <w:tcBorders>
              <w:top w:val="single" w:sz="4" w:space="0" w:color="auto"/>
              <w:left w:val="single" w:sz="4" w:space="0" w:color="auto"/>
              <w:bottom w:val="single" w:sz="4" w:space="0" w:color="auto"/>
              <w:right w:val="single" w:sz="4" w:space="0" w:color="auto"/>
            </w:tcBorders>
            <w:noWrap/>
            <w:vAlign w:val="bottom"/>
          </w:tcPr>
          <w:p w14:paraId="5A6FB8BC" w14:textId="3E9C3FF3" w:rsidR="00B1218F" w:rsidRPr="00272244" w:rsidRDefault="00210F22" w:rsidP="005F7DAB">
            <w:pPr>
              <w:pStyle w:val="Tabelatre"/>
            </w:pPr>
            <w:r w:rsidRPr="00272244">
              <w:t>-576,2</w:t>
            </w:r>
          </w:p>
        </w:tc>
      </w:tr>
    </w:tbl>
    <w:p w14:paraId="5CC4A23F" w14:textId="5881AEEC" w:rsidR="001E7008" w:rsidRPr="00EB2B16" w:rsidRDefault="79BB28C2" w:rsidP="00EB2B16">
      <w:pPr>
        <w:pStyle w:val="rdo"/>
      </w:pPr>
      <w:r w:rsidRPr="00EB2B16">
        <w:t xml:space="preserve">źródło: </w:t>
      </w:r>
      <w:r w:rsidR="00210F22" w:rsidRPr="00EB2B16">
        <w:t>opracowanie własne na podstawie sprawozdań z działa</w:t>
      </w:r>
      <w:r w:rsidR="006B2A8C" w:rsidRPr="00EB2B16">
        <w:t>lności zarządu, sprawozdań zbiorczych z realizacji zobowiązań z tytułu świadczenia usług publicznych w komunikacji miejskie</w:t>
      </w:r>
      <w:r w:rsidR="00FF1CFD" w:rsidRPr="00EB2B16">
        <w:t>j</w:t>
      </w:r>
      <w:r w:rsidR="006B2A8C" w:rsidRPr="00EB2B16">
        <w:t>, rachunków zysków i strat PKM Czechowice-Dziedzice</w:t>
      </w:r>
    </w:p>
    <w:p w14:paraId="59457A81" w14:textId="77777777" w:rsidR="004D6367" w:rsidRPr="002D5072" w:rsidRDefault="004D6367" w:rsidP="004D6367">
      <w:pPr>
        <w:pStyle w:val="rdo"/>
        <w:rPr>
          <w:rFonts w:ascii="Times New Roman" w:hAnsi="Times New Roman"/>
          <w:sz w:val="22"/>
          <w:highlight w:val="yellow"/>
        </w:rPr>
      </w:pPr>
    </w:p>
    <w:p w14:paraId="59A5F85C" w14:textId="1630BF72" w:rsidR="000C1896" w:rsidRPr="002D5072" w:rsidRDefault="007D0E20" w:rsidP="00C042E3">
      <w:pPr>
        <w:keepNext/>
        <w:ind w:right="1"/>
        <w:jc w:val="center"/>
        <w:rPr>
          <w:rFonts w:ascii="Times New Roman" w:hAnsi="Times New Roman"/>
          <w:sz w:val="22"/>
          <w:highlight w:val="yellow"/>
        </w:rPr>
      </w:pPr>
      <w:r>
        <w:rPr>
          <w:noProof/>
        </w:rPr>
        <w:drawing>
          <wp:inline distT="0" distB="0" distL="0" distR="0" wp14:anchorId="4BC175B7" wp14:editId="3C616D95">
            <wp:extent cx="4572000" cy="2743200"/>
            <wp:effectExtent l="0" t="0" r="0" b="0"/>
            <wp:docPr id="476" name="Wykres 476">
              <a:extLst xmlns:a="http://schemas.openxmlformats.org/drawingml/2006/main">
                <a:ext uri="{FF2B5EF4-FFF2-40B4-BE49-F238E27FC236}">
                  <a16:creationId xmlns:a16="http://schemas.microsoft.com/office/drawing/2014/main" id="{3DE980A8-204F-4D10-BC03-62140B3756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168C32D" w14:textId="5A118BB4" w:rsidR="00AC7F5A" w:rsidRPr="00EB2B16" w:rsidRDefault="000C1896" w:rsidP="00EB2B16">
      <w:pPr>
        <w:pStyle w:val="Bezodstpw"/>
      </w:pPr>
      <w:bookmarkStart w:id="351" w:name="_Toc21518238"/>
      <w:r w:rsidRPr="00EB2B16">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8</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1</w:t>
      </w:r>
      <w:r w:rsidR="003459AF">
        <w:rPr>
          <w:noProof/>
        </w:rPr>
        <w:fldChar w:fldCharType="end"/>
      </w:r>
      <w:r w:rsidRPr="00EB2B16">
        <w:t xml:space="preserve"> Pokrycie kosztów </w:t>
      </w:r>
      <w:r w:rsidR="00FF1CFD" w:rsidRPr="00EB2B16">
        <w:t>PKM Czechowice-Dziedzice</w:t>
      </w:r>
      <w:r w:rsidRPr="00EB2B16">
        <w:t xml:space="preserve"> w komunikacji miejskiej przychodami ze sprzedaży biletów</w:t>
      </w:r>
      <w:bookmarkEnd w:id="351"/>
      <w:r w:rsidRPr="00EB2B16">
        <w:t xml:space="preserve"> </w:t>
      </w:r>
    </w:p>
    <w:p w14:paraId="4B9B5549" w14:textId="5BB1B04C" w:rsidR="00EB2B16" w:rsidRPr="00EB2B16" w:rsidRDefault="00EB2B16" w:rsidP="00EB2B16">
      <w:pPr>
        <w:pStyle w:val="rdo"/>
      </w:pPr>
      <w:r w:rsidRPr="00EB2B16">
        <w:t>źródło: opracowanie własne na podstawie sprawozdań z działalności zarządu, rachunków zysków i strat PKM Czechowice-Dziedzice</w:t>
      </w:r>
    </w:p>
    <w:p w14:paraId="312254DD" w14:textId="18E6C494" w:rsidR="00AE26C9" w:rsidRPr="00EB2B16" w:rsidRDefault="79BB28C2" w:rsidP="00EB2B16">
      <w:pPr>
        <w:rPr>
          <w:rFonts w:eastAsia="Calibri"/>
        </w:rPr>
      </w:pPr>
      <w:r w:rsidRPr="00EB2B16">
        <w:rPr>
          <w:rFonts w:eastAsia="Calibri"/>
        </w:rPr>
        <w:t>W związku z malejącym pokryciem kosztów środkami ze sprzedaży biletów, konieczny jest wzrost dofinansowania działania przedsiębiorstwa.</w:t>
      </w:r>
    </w:p>
    <w:p w14:paraId="6E7AE693" w14:textId="229DC719" w:rsidR="000C1896" w:rsidRPr="00911701" w:rsidRDefault="000C1896" w:rsidP="00911701">
      <w:pPr>
        <w:pStyle w:val="Tabelatytu"/>
      </w:pPr>
      <w:bookmarkStart w:id="352" w:name="_Toc21518222"/>
      <w:r w:rsidRPr="00911701">
        <w:lastRenderedPageBreak/>
        <w:t xml:space="preserve">Tab. </w:t>
      </w:r>
      <w:r w:rsidR="003459AF">
        <w:rPr>
          <w:noProof/>
        </w:rPr>
        <w:fldChar w:fldCharType="begin"/>
      </w:r>
      <w:r w:rsidR="003459AF">
        <w:rPr>
          <w:noProof/>
        </w:rPr>
        <w:instrText xml:space="preserve"> STYLEREF 1 \s </w:instrText>
      </w:r>
      <w:r w:rsidR="003459AF">
        <w:rPr>
          <w:noProof/>
        </w:rPr>
        <w:fldChar w:fldCharType="separate"/>
      </w:r>
      <w:r w:rsidR="005215EB">
        <w:rPr>
          <w:noProof/>
        </w:rPr>
        <w:t>8</w:t>
      </w:r>
      <w:r w:rsidR="003459AF">
        <w:rPr>
          <w:noProof/>
        </w:rPr>
        <w:fldChar w:fldCharType="end"/>
      </w:r>
      <w:r w:rsidR="00E81439">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2</w:t>
      </w:r>
      <w:r w:rsidR="003459AF">
        <w:rPr>
          <w:noProof/>
        </w:rPr>
        <w:fldChar w:fldCharType="end"/>
      </w:r>
      <w:r w:rsidRPr="00911701">
        <w:t xml:space="preserve"> Koszty działalności oraz wpływy z biletów w przeliczeniu na 1 kilometr pracy przewozowej</w:t>
      </w:r>
      <w:bookmarkEnd w:id="352"/>
    </w:p>
    <w:tbl>
      <w:tblPr>
        <w:tblW w:w="5000" w:type="pct"/>
        <w:jc w:val="center"/>
        <w:tblCellMar>
          <w:left w:w="70" w:type="dxa"/>
          <w:right w:w="70" w:type="dxa"/>
        </w:tblCellMar>
        <w:tblLook w:val="04A0" w:firstRow="1" w:lastRow="0" w:firstColumn="1" w:lastColumn="0" w:noHBand="0" w:noVBand="1"/>
      </w:tblPr>
      <w:tblGrid>
        <w:gridCol w:w="1323"/>
        <w:gridCol w:w="3856"/>
        <w:gridCol w:w="3883"/>
      </w:tblGrid>
      <w:tr w:rsidR="00955127" w:rsidRPr="00911701" w14:paraId="6EF4EB3E" w14:textId="77777777" w:rsidTr="79BB28C2">
        <w:trPr>
          <w:trHeight w:val="314"/>
          <w:jc w:val="center"/>
        </w:trPr>
        <w:tc>
          <w:tcPr>
            <w:tcW w:w="1323" w:type="dxa"/>
            <w:vMerge w:val="restart"/>
            <w:tcBorders>
              <w:top w:val="single" w:sz="4" w:space="0" w:color="auto"/>
              <w:left w:val="single" w:sz="4" w:space="0" w:color="auto"/>
              <w:right w:val="single" w:sz="4" w:space="0" w:color="auto"/>
            </w:tcBorders>
            <w:shd w:val="clear" w:color="auto" w:fill="F79646" w:themeFill="accent6"/>
            <w:vAlign w:val="center"/>
          </w:tcPr>
          <w:p w14:paraId="5E1C5C1B" w14:textId="77777777" w:rsidR="00955127" w:rsidRPr="00D561AC" w:rsidRDefault="79BB28C2" w:rsidP="00911701">
            <w:pPr>
              <w:pStyle w:val="Tabelatre"/>
              <w:rPr>
                <w:color w:val="1E1973"/>
              </w:rPr>
            </w:pPr>
            <w:r w:rsidRPr="00D561AC">
              <w:rPr>
                <w:color w:val="1E1973"/>
              </w:rPr>
              <w:t>Rok</w:t>
            </w:r>
          </w:p>
        </w:tc>
        <w:tc>
          <w:tcPr>
            <w:tcW w:w="7739" w:type="dxa"/>
            <w:gridSpan w:val="2"/>
            <w:tcBorders>
              <w:top w:val="single" w:sz="4" w:space="0" w:color="auto"/>
              <w:left w:val="nil"/>
              <w:bottom w:val="nil"/>
              <w:right w:val="single" w:sz="4" w:space="0" w:color="auto"/>
            </w:tcBorders>
            <w:shd w:val="clear" w:color="auto" w:fill="F79646" w:themeFill="accent6"/>
            <w:vAlign w:val="center"/>
          </w:tcPr>
          <w:p w14:paraId="01066FA0" w14:textId="77777777" w:rsidR="00955127" w:rsidRPr="00D561AC" w:rsidRDefault="79BB28C2" w:rsidP="00911701">
            <w:pPr>
              <w:pStyle w:val="Tabelatre"/>
              <w:rPr>
                <w:color w:val="1E1973"/>
              </w:rPr>
            </w:pPr>
            <w:r w:rsidRPr="00D561AC">
              <w:rPr>
                <w:color w:val="1E1973"/>
              </w:rPr>
              <w:t>W przeliczeniu na 1 kilometr pracy przewozowej</w:t>
            </w:r>
          </w:p>
        </w:tc>
      </w:tr>
      <w:tr w:rsidR="00955127" w:rsidRPr="00911701" w14:paraId="7D6A1B4F" w14:textId="77777777" w:rsidTr="79BB28C2">
        <w:trPr>
          <w:trHeight w:val="294"/>
          <w:jc w:val="center"/>
        </w:trPr>
        <w:tc>
          <w:tcPr>
            <w:tcW w:w="1323" w:type="dxa"/>
            <w:vMerge/>
            <w:tcBorders>
              <w:left w:val="single" w:sz="4" w:space="0" w:color="auto"/>
              <w:right w:val="single" w:sz="4" w:space="0" w:color="auto"/>
            </w:tcBorders>
            <w:shd w:val="clear" w:color="auto" w:fill="F79646"/>
            <w:vAlign w:val="center"/>
            <w:hideMark/>
          </w:tcPr>
          <w:p w14:paraId="44F1AA7A" w14:textId="77777777" w:rsidR="00955127" w:rsidRPr="00D561AC" w:rsidRDefault="00955127" w:rsidP="00911701">
            <w:pPr>
              <w:pStyle w:val="Tabelatre"/>
              <w:rPr>
                <w:color w:val="1E1973"/>
              </w:rPr>
            </w:pPr>
          </w:p>
        </w:tc>
        <w:tc>
          <w:tcPr>
            <w:tcW w:w="3856" w:type="dxa"/>
            <w:tcBorders>
              <w:top w:val="single" w:sz="4" w:space="0" w:color="auto"/>
              <w:left w:val="nil"/>
              <w:bottom w:val="nil"/>
              <w:right w:val="single" w:sz="4" w:space="0" w:color="auto"/>
            </w:tcBorders>
            <w:shd w:val="clear" w:color="auto" w:fill="F79646" w:themeFill="accent6"/>
            <w:vAlign w:val="center"/>
            <w:hideMark/>
          </w:tcPr>
          <w:p w14:paraId="0625E091" w14:textId="77777777" w:rsidR="00955127" w:rsidRPr="00D561AC" w:rsidRDefault="79BB28C2" w:rsidP="00911701">
            <w:pPr>
              <w:pStyle w:val="Tabelatre"/>
              <w:rPr>
                <w:color w:val="1E1973"/>
              </w:rPr>
            </w:pPr>
            <w:r w:rsidRPr="00D561AC">
              <w:rPr>
                <w:color w:val="1E1973"/>
              </w:rPr>
              <w:t>Koszty działalności</w:t>
            </w:r>
          </w:p>
        </w:tc>
        <w:tc>
          <w:tcPr>
            <w:tcW w:w="3883" w:type="dxa"/>
            <w:tcBorders>
              <w:top w:val="single" w:sz="4" w:space="0" w:color="auto"/>
              <w:left w:val="nil"/>
              <w:bottom w:val="nil"/>
              <w:right w:val="single" w:sz="4" w:space="0" w:color="auto"/>
            </w:tcBorders>
            <w:shd w:val="clear" w:color="auto" w:fill="F79646" w:themeFill="accent6"/>
            <w:vAlign w:val="center"/>
            <w:hideMark/>
          </w:tcPr>
          <w:p w14:paraId="7624D0C5" w14:textId="77777777" w:rsidR="00955127" w:rsidRPr="00D561AC" w:rsidRDefault="79BB28C2" w:rsidP="00911701">
            <w:pPr>
              <w:pStyle w:val="Tabelatre"/>
              <w:rPr>
                <w:color w:val="1E1973"/>
              </w:rPr>
            </w:pPr>
            <w:r w:rsidRPr="00D561AC">
              <w:rPr>
                <w:color w:val="1E1973"/>
              </w:rPr>
              <w:t>Wpływy z biletów</w:t>
            </w:r>
          </w:p>
        </w:tc>
      </w:tr>
      <w:tr w:rsidR="00955127" w:rsidRPr="00911701" w14:paraId="21E352EE" w14:textId="77777777" w:rsidTr="79BB28C2">
        <w:trPr>
          <w:trHeight w:val="110"/>
          <w:jc w:val="center"/>
        </w:trPr>
        <w:tc>
          <w:tcPr>
            <w:tcW w:w="1323" w:type="dxa"/>
            <w:vMerge/>
            <w:tcBorders>
              <w:left w:val="single" w:sz="4" w:space="0" w:color="auto"/>
              <w:bottom w:val="single" w:sz="4" w:space="0" w:color="auto"/>
              <w:right w:val="single" w:sz="4" w:space="0" w:color="auto"/>
            </w:tcBorders>
            <w:shd w:val="clear" w:color="auto" w:fill="F79646"/>
            <w:vAlign w:val="center"/>
            <w:hideMark/>
          </w:tcPr>
          <w:p w14:paraId="6AA6AEBE" w14:textId="77777777" w:rsidR="00955127" w:rsidRPr="00D561AC" w:rsidRDefault="00955127" w:rsidP="00911701">
            <w:pPr>
              <w:pStyle w:val="Tabelatre"/>
              <w:rPr>
                <w:color w:val="1E1973"/>
              </w:rPr>
            </w:pPr>
          </w:p>
        </w:tc>
        <w:tc>
          <w:tcPr>
            <w:tcW w:w="3856" w:type="dxa"/>
            <w:tcBorders>
              <w:top w:val="nil"/>
              <w:left w:val="nil"/>
              <w:bottom w:val="single" w:sz="4" w:space="0" w:color="auto"/>
              <w:right w:val="single" w:sz="4" w:space="0" w:color="auto"/>
            </w:tcBorders>
            <w:shd w:val="clear" w:color="auto" w:fill="F79646" w:themeFill="accent6"/>
            <w:vAlign w:val="center"/>
            <w:hideMark/>
          </w:tcPr>
          <w:p w14:paraId="178A9168" w14:textId="77777777" w:rsidR="00955127" w:rsidRPr="00D561AC" w:rsidRDefault="79BB28C2" w:rsidP="00911701">
            <w:pPr>
              <w:pStyle w:val="Tabelatre"/>
              <w:rPr>
                <w:color w:val="1E1973"/>
              </w:rPr>
            </w:pPr>
            <w:r w:rsidRPr="00D561AC">
              <w:rPr>
                <w:color w:val="1E1973"/>
              </w:rPr>
              <w:t>[zł]</w:t>
            </w:r>
          </w:p>
        </w:tc>
        <w:tc>
          <w:tcPr>
            <w:tcW w:w="3883" w:type="dxa"/>
            <w:tcBorders>
              <w:top w:val="nil"/>
              <w:left w:val="nil"/>
              <w:bottom w:val="single" w:sz="4" w:space="0" w:color="auto"/>
              <w:right w:val="single" w:sz="4" w:space="0" w:color="auto"/>
            </w:tcBorders>
            <w:shd w:val="clear" w:color="auto" w:fill="F79646" w:themeFill="accent6"/>
            <w:vAlign w:val="center"/>
            <w:hideMark/>
          </w:tcPr>
          <w:p w14:paraId="39F90937" w14:textId="77777777" w:rsidR="00955127" w:rsidRPr="00D561AC" w:rsidRDefault="79BB28C2" w:rsidP="00911701">
            <w:pPr>
              <w:pStyle w:val="Tabelatre"/>
              <w:rPr>
                <w:color w:val="1E1973"/>
              </w:rPr>
            </w:pPr>
            <w:r w:rsidRPr="00D561AC">
              <w:rPr>
                <w:color w:val="1E1973"/>
              </w:rPr>
              <w:t>[zł]</w:t>
            </w:r>
          </w:p>
        </w:tc>
      </w:tr>
      <w:tr w:rsidR="00911701" w:rsidRPr="00911701" w14:paraId="0D9C8770" w14:textId="77777777" w:rsidTr="00B77981">
        <w:trPr>
          <w:trHeight w:val="255"/>
          <w:jc w:val="center"/>
        </w:trPr>
        <w:tc>
          <w:tcPr>
            <w:tcW w:w="1323" w:type="dxa"/>
            <w:tcBorders>
              <w:top w:val="nil"/>
              <w:left w:val="single" w:sz="4" w:space="0" w:color="auto"/>
              <w:bottom w:val="single" w:sz="4" w:space="0" w:color="auto"/>
              <w:right w:val="single" w:sz="4" w:space="0" w:color="auto"/>
            </w:tcBorders>
            <w:shd w:val="clear" w:color="auto" w:fill="auto"/>
            <w:noWrap/>
            <w:vAlign w:val="bottom"/>
            <w:hideMark/>
          </w:tcPr>
          <w:p w14:paraId="28F14709" w14:textId="178FADC7" w:rsidR="00911701" w:rsidRPr="00911701" w:rsidRDefault="00911701" w:rsidP="00911701">
            <w:pPr>
              <w:pStyle w:val="Tabelatre"/>
              <w:rPr>
                <w:color w:val="000000" w:themeColor="text1"/>
              </w:rPr>
            </w:pPr>
            <w:r w:rsidRPr="00911701">
              <w:t>2015</w:t>
            </w:r>
          </w:p>
        </w:tc>
        <w:tc>
          <w:tcPr>
            <w:tcW w:w="3856" w:type="dxa"/>
            <w:tcBorders>
              <w:top w:val="nil"/>
              <w:left w:val="nil"/>
              <w:bottom w:val="single" w:sz="4" w:space="0" w:color="auto"/>
              <w:right w:val="single" w:sz="4" w:space="0" w:color="auto"/>
            </w:tcBorders>
            <w:shd w:val="clear" w:color="auto" w:fill="auto"/>
            <w:noWrap/>
            <w:vAlign w:val="center"/>
          </w:tcPr>
          <w:p w14:paraId="4B3EDE30" w14:textId="4B7CAF26" w:rsidR="00911701" w:rsidRPr="00911701" w:rsidRDefault="00911701" w:rsidP="00911701">
            <w:pPr>
              <w:pStyle w:val="Tabelatre"/>
              <w:rPr>
                <w:color w:val="000000" w:themeColor="text1"/>
              </w:rPr>
            </w:pPr>
            <w:r w:rsidRPr="00911701">
              <w:rPr>
                <w:color w:val="000000" w:themeColor="text1"/>
              </w:rPr>
              <w:t>6,09</w:t>
            </w:r>
          </w:p>
        </w:tc>
        <w:tc>
          <w:tcPr>
            <w:tcW w:w="3883" w:type="dxa"/>
            <w:tcBorders>
              <w:top w:val="nil"/>
              <w:left w:val="nil"/>
              <w:bottom w:val="single" w:sz="4" w:space="0" w:color="auto"/>
              <w:right w:val="single" w:sz="4" w:space="0" w:color="auto"/>
            </w:tcBorders>
            <w:shd w:val="clear" w:color="auto" w:fill="auto"/>
            <w:noWrap/>
            <w:vAlign w:val="center"/>
          </w:tcPr>
          <w:p w14:paraId="45DEC0F0" w14:textId="0111E3F0" w:rsidR="00911701" w:rsidRPr="00911701" w:rsidRDefault="00911701" w:rsidP="00911701">
            <w:pPr>
              <w:pStyle w:val="Tabelatre"/>
              <w:rPr>
                <w:color w:val="000000" w:themeColor="text1"/>
              </w:rPr>
            </w:pPr>
            <w:r w:rsidRPr="00911701">
              <w:rPr>
                <w:color w:val="000000" w:themeColor="text1"/>
              </w:rPr>
              <w:t>2,37</w:t>
            </w:r>
          </w:p>
        </w:tc>
      </w:tr>
      <w:tr w:rsidR="00911701" w:rsidRPr="00911701" w14:paraId="3774D72F" w14:textId="77777777" w:rsidTr="00B77981">
        <w:trPr>
          <w:trHeight w:val="255"/>
          <w:jc w:val="center"/>
        </w:trPr>
        <w:tc>
          <w:tcPr>
            <w:tcW w:w="1323" w:type="dxa"/>
            <w:tcBorders>
              <w:top w:val="nil"/>
              <w:left w:val="single" w:sz="4" w:space="0" w:color="auto"/>
              <w:bottom w:val="single" w:sz="4" w:space="0" w:color="auto"/>
              <w:right w:val="single" w:sz="4" w:space="0" w:color="auto"/>
            </w:tcBorders>
            <w:shd w:val="clear" w:color="auto" w:fill="auto"/>
            <w:noWrap/>
            <w:vAlign w:val="bottom"/>
            <w:hideMark/>
          </w:tcPr>
          <w:p w14:paraId="49049BC5" w14:textId="6DC30A2B" w:rsidR="00911701" w:rsidRPr="00911701" w:rsidRDefault="00911701" w:rsidP="00911701">
            <w:pPr>
              <w:pStyle w:val="Tabelatre"/>
              <w:rPr>
                <w:color w:val="000000" w:themeColor="text1"/>
              </w:rPr>
            </w:pPr>
            <w:r w:rsidRPr="00911701">
              <w:t>2016</w:t>
            </w:r>
          </w:p>
        </w:tc>
        <w:tc>
          <w:tcPr>
            <w:tcW w:w="3856" w:type="dxa"/>
            <w:tcBorders>
              <w:top w:val="nil"/>
              <w:left w:val="nil"/>
              <w:bottom w:val="single" w:sz="4" w:space="0" w:color="auto"/>
              <w:right w:val="single" w:sz="4" w:space="0" w:color="auto"/>
            </w:tcBorders>
            <w:shd w:val="clear" w:color="auto" w:fill="auto"/>
            <w:noWrap/>
            <w:vAlign w:val="center"/>
          </w:tcPr>
          <w:p w14:paraId="50D8A45D" w14:textId="2B55719B" w:rsidR="00911701" w:rsidRPr="00911701" w:rsidRDefault="00911701" w:rsidP="00911701">
            <w:pPr>
              <w:pStyle w:val="Tabelatre"/>
              <w:rPr>
                <w:color w:val="000000" w:themeColor="text1"/>
              </w:rPr>
            </w:pPr>
            <w:r w:rsidRPr="00911701">
              <w:rPr>
                <w:color w:val="000000" w:themeColor="text1"/>
              </w:rPr>
              <w:t>6,11</w:t>
            </w:r>
          </w:p>
        </w:tc>
        <w:tc>
          <w:tcPr>
            <w:tcW w:w="3883" w:type="dxa"/>
            <w:tcBorders>
              <w:top w:val="nil"/>
              <w:left w:val="nil"/>
              <w:bottom w:val="single" w:sz="4" w:space="0" w:color="auto"/>
              <w:right w:val="single" w:sz="4" w:space="0" w:color="auto"/>
            </w:tcBorders>
            <w:shd w:val="clear" w:color="auto" w:fill="auto"/>
            <w:noWrap/>
            <w:vAlign w:val="center"/>
          </w:tcPr>
          <w:p w14:paraId="22266EC9" w14:textId="24CA9F09" w:rsidR="00911701" w:rsidRPr="00911701" w:rsidRDefault="00911701" w:rsidP="00911701">
            <w:pPr>
              <w:pStyle w:val="Tabelatre"/>
              <w:rPr>
                <w:color w:val="000000" w:themeColor="text1"/>
              </w:rPr>
            </w:pPr>
            <w:r w:rsidRPr="00911701">
              <w:rPr>
                <w:color w:val="000000" w:themeColor="text1"/>
              </w:rPr>
              <w:t>2,36</w:t>
            </w:r>
          </w:p>
        </w:tc>
      </w:tr>
      <w:tr w:rsidR="00911701" w:rsidRPr="00911701" w14:paraId="545F7AE9" w14:textId="77777777" w:rsidTr="00B77981">
        <w:trPr>
          <w:trHeight w:val="255"/>
          <w:jc w:val="center"/>
        </w:trPr>
        <w:tc>
          <w:tcPr>
            <w:tcW w:w="1323" w:type="dxa"/>
            <w:tcBorders>
              <w:top w:val="nil"/>
              <w:left w:val="single" w:sz="4" w:space="0" w:color="auto"/>
              <w:bottom w:val="single" w:sz="4" w:space="0" w:color="auto"/>
              <w:right w:val="single" w:sz="4" w:space="0" w:color="auto"/>
            </w:tcBorders>
            <w:shd w:val="clear" w:color="auto" w:fill="auto"/>
            <w:noWrap/>
            <w:vAlign w:val="bottom"/>
          </w:tcPr>
          <w:p w14:paraId="29A92CF7" w14:textId="750068FC" w:rsidR="00911701" w:rsidRPr="00911701" w:rsidRDefault="00911701" w:rsidP="00911701">
            <w:pPr>
              <w:pStyle w:val="Tabelatre"/>
              <w:rPr>
                <w:color w:val="000000" w:themeColor="text1"/>
              </w:rPr>
            </w:pPr>
            <w:r w:rsidRPr="00911701">
              <w:t>2017</w:t>
            </w:r>
          </w:p>
        </w:tc>
        <w:tc>
          <w:tcPr>
            <w:tcW w:w="3856" w:type="dxa"/>
            <w:tcBorders>
              <w:top w:val="nil"/>
              <w:left w:val="nil"/>
              <w:bottom w:val="single" w:sz="4" w:space="0" w:color="auto"/>
              <w:right w:val="single" w:sz="4" w:space="0" w:color="auto"/>
            </w:tcBorders>
            <w:shd w:val="clear" w:color="auto" w:fill="auto"/>
            <w:noWrap/>
            <w:vAlign w:val="center"/>
          </w:tcPr>
          <w:p w14:paraId="5A2EB707" w14:textId="2FC07DBA" w:rsidR="00911701" w:rsidRPr="00911701" w:rsidRDefault="00911701" w:rsidP="00911701">
            <w:pPr>
              <w:pStyle w:val="Tabelatre"/>
              <w:rPr>
                <w:color w:val="000000" w:themeColor="text1"/>
              </w:rPr>
            </w:pPr>
            <w:r w:rsidRPr="00911701">
              <w:rPr>
                <w:color w:val="000000" w:themeColor="text1"/>
              </w:rPr>
              <w:t>6,66</w:t>
            </w:r>
          </w:p>
        </w:tc>
        <w:tc>
          <w:tcPr>
            <w:tcW w:w="3883" w:type="dxa"/>
            <w:tcBorders>
              <w:top w:val="nil"/>
              <w:left w:val="nil"/>
              <w:bottom w:val="single" w:sz="4" w:space="0" w:color="auto"/>
              <w:right w:val="single" w:sz="4" w:space="0" w:color="auto"/>
            </w:tcBorders>
            <w:shd w:val="clear" w:color="auto" w:fill="auto"/>
            <w:noWrap/>
            <w:vAlign w:val="center"/>
          </w:tcPr>
          <w:p w14:paraId="4D306354" w14:textId="1A450BEB" w:rsidR="00911701" w:rsidRPr="00911701" w:rsidRDefault="00911701" w:rsidP="00911701">
            <w:pPr>
              <w:pStyle w:val="Tabelatre"/>
              <w:rPr>
                <w:color w:val="000000" w:themeColor="text1"/>
              </w:rPr>
            </w:pPr>
            <w:r w:rsidRPr="00911701">
              <w:rPr>
                <w:color w:val="000000" w:themeColor="text1"/>
              </w:rPr>
              <w:t>2,44</w:t>
            </w:r>
          </w:p>
        </w:tc>
      </w:tr>
      <w:tr w:rsidR="00911701" w:rsidRPr="00911701" w14:paraId="2DDBFBB5" w14:textId="77777777" w:rsidTr="00B77981">
        <w:trPr>
          <w:trHeight w:val="255"/>
          <w:jc w:val="center"/>
        </w:trPr>
        <w:tc>
          <w:tcPr>
            <w:tcW w:w="1323" w:type="dxa"/>
            <w:tcBorders>
              <w:top w:val="nil"/>
              <w:left w:val="single" w:sz="4" w:space="0" w:color="auto"/>
              <w:bottom w:val="single" w:sz="4" w:space="0" w:color="auto"/>
              <w:right w:val="single" w:sz="4" w:space="0" w:color="auto"/>
            </w:tcBorders>
            <w:shd w:val="clear" w:color="auto" w:fill="auto"/>
            <w:noWrap/>
            <w:vAlign w:val="bottom"/>
            <w:hideMark/>
          </w:tcPr>
          <w:p w14:paraId="186FE877" w14:textId="466424FB" w:rsidR="00911701" w:rsidRPr="00911701" w:rsidRDefault="00911701" w:rsidP="00911701">
            <w:pPr>
              <w:pStyle w:val="Tabelatre"/>
              <w:rPr>
                <w:color w:val="000000" w:themeColor="text1"/>
              </w:rPr>
            </w:pPr>
            <w:r w:rsidRPr="00911701">
              <w:t>2018</w:t>
            </w:r>
          </w:p>
        </w:tc>
        <w:tc>
          <w:tcPr>
            <w:tcW w:w="3856" w:type="dxa"/>
            <w:tcBorders>
              <w:top w:val="nil"/>
              <w:left w:val="nil"/>
              <w:bottom w:val="single" w:sz="4" w:space="0" w:color="auto"/>
              <w:right w:val="single" w:sz="4" w:space="0" w:color="auto"/>
            </w:tcBorders>
            <w:shd w:val="clear" w:color="auto" w:fill="auto"/>
            <w:noWrap/>
            <w:vAlign w:val="center"/>
          </w:tcPr>
          <w:p w14:paraId="1835CE29" w14:textId="2F0E337A" w:rsidR="00911701" w:rsidRPr="00911701" w:rsidRDefault="00911701" w:rsidP="00911701">
            <w:pPr>
              <w:pStyle w:val="Tabelatre"/>
              <w:rPr>
                <w:color w:val="000000" w:themeColor="text1"/>
              </w:rPr>
            </w:pPr>
            <w:r w:rsidRPr="00911701">
              <w:rPr>
                <w:color w:val="000000" w:themeColor="text1"/>
              </w:rPr>
              <w:t>7,73</w:t>
            </w:r>
          </w:p>
        </w:tc>
        <w:tc>
          <w:tcPr>
            <w:tcW w:w="3883" w:type="dxa"/>
            <w:tcBorders>
              <w:top w:val="nil"/>
              <w:left w:val="nil"/>
              <w:bottom w:val="single" w:sz="4" w:space="0" w:color="auto"/>
              <w:right w:val="single" w:sz="4" w:space="0" w:color="auto"/>
            </w:tcBorders>
            <w:shd w:val="clear" w:color="auto" w:fill="auto"/>
            <w:noWrap/>
            <w:vAlign w:val="center"/>
          </w:tcPr>
          <w:p w14:paraId="6332C5D2" w14:textId="3CF1EE0E" w:rsidR="00911701" w:rsidRPr="00911701" w:rsidRDefault="00911701" w:rsidP="00911701">
            <w:pPr>
              <w:pStyle w:val="Tabelatre"/>
              <w:rPr>
                <w:color w:val="000000" w:themeColor="text1"/>
              </w:rPr>
            </w:pPr>
            <w:r w:rsidRPr="00911701">
              <w:rPr>
                <w:color w:val="000000" w:themeColor="text1"/>
              </w:rPr>
              <w:t>2,38</w:t>
            </w:r>
          </w:p>
        </w:tc>
      </w:tr>
    </w:tbl>
    <w:p w14:paraId="3CE63CD4" w14:textId="564E29C4" w:rsidR="00D91670" w:rsidRPr="00911701" w:rsidRDefault="79BB28C2" w:rsidP="79BB28C2">
      <w:pPr>
        <w:pStyle w:val="rdo"/>
        <w:rPr>
          <w:rFonts w:ascii="Times New Roman" w:hAnsi="Times New Roman" w:cs="Times New Roman"/>
          <w:sz w:val="22"/>
        </w:rPr>
      </w:pPr>
      <w:r w:rsidRPr="00911701">
        <w:t xml:space="preserve">źródło: </w:t>
      </w:r>
      <w:r w:rsidR="00911701" w:rsidRPr="00911701">
        <w:t>opracowanie własne na podstawie sprawozdań z działalności zarządu</w:t>
      </w:r>
      <w:r w:rsidR="002E4342">
        <w:t xml:space="preserve"> PKM Czechowice-Dziedzice sp. z o.o.</w:t>
      </w:r>
    </w:p>
    <w:p w14:paraId="17A210D0" w14:textId="77777777" w:rsidR="004D6367" w:rsidRPr="002D5072" w:rsidRDefault="004D6367" w:rsidP="004D6367">
      <w:pPr>
        <w:pStyle w:val="rdo"/>
        <w:rPr>
          <w:rFonts w:ascii="Times New Roman" w:hAnsi="Times New Roman"/>
          <w:sz w:val="22"/>
          <w:highlight w:val="yellow"/>
        </w:rPr>
      </w:pPr>
    </w:p>
    <w:p w14:paraId="424B713C" w14:textId="5B0F1843" w:rsidR="000C1896" w:rsidRPr="002D5072" w:rsidRDefault="006F38C5" w:rsidP="000C1896">
      <w:pPr>
        <w:keepNext/>
        <w:spacing w:after="240"/>
        <w:ind w:right="1"/>
        <w:jc w:val="center"/>
        <w:rPr>
          <w:rFonts w:ascii="Times New Roman" w:hAnsi="Times New Roman"/>
          <w:sz w:val="22"/>
          <w:highlight w:val="yellow"/>
        </w:rPr>
      </w:pPr>
      <w:r>
        <w:rPr>
          <w:noProof/>
        </w:rPr>
        <w:drawing>
          <wp:inline distT="0" distB="0" distL="0" distR="0" wp14:anchorId="330E930D" wp14:editId="21062E9F">
            <wp:extent cx="5760000" cy="3528000"/>
            <wp:effectExtent l="0" t="0" r="12700" b="15875"/>
            <wp:docPr id="475" name="Wykres 475">
              <a:extLst xmlns:a="http://schemas.openxmlformats.org/drawingml/2006/main">
                <a:ext uri="{FF2B5EF4-FFF2-40B4-BE49-F238E27FC236}">
                  <a16:creationId xmlns:a16="http://schemas.microsoft.com/office/drawing/2014/main" id="{DCABAF3E-1CD8-40B3-AE5E-3A7780B5D7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00B37D84" w:rsidRPr="002D5072">
        <w:rPr>
          <w:rFonts w:ascii="Times New Roman" w:hAnsi="Times New Roman"/>
          <w:noProof/>
          <w:sz w:val="22"/>
          <w:highlight w:val="yellow"/>
        </w:rPr>
        <w:t xml:space="preserve"> </w:t>
      </w:r>
    </w:p>
    <w:p w14:paraId="12FFEAED" w14:textId="5CBCD8BC" w:rsidR="00AC7F5A" w:rsidRPr="006C0BC8" w:rsidRDefault="000C1896" w:rsidP="00A547B5">
      <w:pPr>
        <w:pStyle w:val="Bezodstpw"/>
      </w:pPr>
      <w:bookmarkStart w:id="353" w:name="_Toc21518239"/>
      <w:r w:rsidRPr="006C0BC8">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8</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2</w:t>
      </w:r>
      <w:r w:rsidR="003459AF">
        <w:rPr>
          <w:noProof/>
        </w:rPr>
        <w:fldChar w:fldCharType="end"/>
      </w:r>
      <w:r w:rsidRPr="006C0BC8">
        <w:t xml:space="preserve"> Koszty działalności oraz wpływy z biletów w przeliczeniu na 1 kilometr pracy przewozowej</w:t>
      </w:r>
      <w:bookmarkEnd w:id="353"/>
    </w:p>
    <w:p w14:paraId="7EE435D3" w14:textId="023FAA9F" w:rsidR="00AC7F5A" w:rsidRPr="006C0BC8" w:rsidRDefault="79BB28C2" w:rsidP="00A547B5">
      <w:pPr>
        <w:pStyle w:val="rdo"/>
        <w:rPr>
          <w:rFonts w:eastAsia="Calibri"/>
        </w:rPr>
      </w:pPr>
      <w:r w:rsidRPr="006C0BC8">
        <w:t xml:space="preserve">źródło: opracowanie własne na podstawie danych </w:t>
      </w:r>
      <w:r w:rsidR="006B12DA">
        <w:t>PKM Czechowice-Dziedzice</w:t>
      </w:r>
      <w:r w:rsidRPr="006C0BC8">
        <w:t xml:space="preserve"> sp. z o.o.</w:t>
      </w:r>
    </w:p>
    <w:p w14:paraId="3F7399C2" w14:textId="04D0BA7B" w:rsidR="00AC7F5A" w:rsidRDefault="79BB28C2" w:rsidP="00947C7C">
      <w:r w:rsidRPr="00947C7C">
        <w:t xml:space="preserve">Koszty działalności </w:t>
      </w:r>
      <w:r w:rsidR="006C0BC8" w:rsidRPr="00947C7C">
        <w:t>PKM Czechowice-Dziedzice</w:t>
      </w:r>
      <w:r w:rsidRPr="00947C7C">
        <w:t xml:space="preserve"> </w:t>
      </w:r>
      <w:r w:rsidR="006C0BC8" w:rsidRPr="00947C7C">
        <w:t>w ostatnich dwóch latach wzrosły, co było spowodowane zakupem nowego taboru oraz wzrostem amortyzacji</w:t>
      </w:r>
      <w:r w:rsidRPr="00947C7C">
        <w:t>.</w:t>
      </w:r>
      <w:r w:rsidR="006C0BC8" w:rsidRPr="00947C7C">
        <w:t xml:space="preserve"> Wpływy </w:t>
      </w:r>
      <w:r w:rsidR="00947C7C" w:rsidRPr="00947C7C">
        <w:t>z biletów ustabilizowały się na poziomie około 2,40 zł/km.</w:t>
      </w:r>
    </w:p>
    <w:p w14:paraId="50DE8955" w14:textId="05D617A4" w:rsidR="00AC7F5A" w:rsidRDefault="79BB28C2" w:rsidP="00947C7C">
      <w:pPr>
        <w:rPr>
          <w:rFonts w:eastAsia="Calibri"/>
        </w:rPr>
      </w:pPr>
      <w:r w:rsidRPr="00947C7C">
        <w:rPr>
          <w:rFonts w:eastAsia="Calibri"/>
        </w:rPr>
        <w:t>Koszty działalności (realizacji usług przewozowych) komunikacji miejskiej składają się z kosztów stałych – niezależnych od wielkości pracy przewozowej oraz kosztów zmiennych – zależnych od wykonanych wozokilometrów.</w:t>
      </w:r>
    </w:p>
    <w:p w14:paraId="04476444" w14:textId="77777777" w:rsidR="00AC7F5A" w:rsidRPr="00947C7C" w:rsidRDefault="79BB28C2" w:rsidP="00947C7C">
      <w:pPr>
        <w:rPr>
          <w:rFonts w:eastAsia="Calibri"/>
        </w:rPr>
      </w:pPr>
      <w:r w:rsidRPr="00947C7C">
        <w:rPr>
          <w:rFonts w:eastAsia="Calibri"/>
        </w:rPr>
        <w:t>Do kosztów stałych zaliczane jest utrzymanie zaplecza technicznego, amortyzacja, koszty obsługi systemów taryfowych i informacyjnych, koszty mediów, ubezpieczeń, podatków, koszty finansowe oraz koszty zarządu i nadzoru (w tym koszty osobowe związane z zatrudnieniem poza grupą osób kierujących autobusami).</w:t>
      </w:r>
    </w:p>
    <w:p w14:paraId="6513320C" w14:textId="3BF7497B" w:rsidR="00273F85" w:rsidRPr="00947C7C" w:rsidRDefault="79BB28C2" w:rsidP="00947C7C">
      <w:pPr>
        <w:rPr>
          <w:rFonts w:eastAsia="Calibri"/>
        </w:rPr>
      </w:pPr>
      <w:r w:rsidRPr="00947C7C">
        <w:rPr>
          <w:rFonts w:eastAsia="Calibri"/>
        </w:rPr>
        <w:t xml:space="preserve">Koszty zmienne są funkcją realizowanej pracy eksploatacyjnej </w:t>
      </w:r>
      <w:r w:rsidRPr="00947C7C">
        <w:t>mierzonej liczbą wykonanych wozokilometrów – są to głównie koszty paliwa, płynów eksploatacyjnych oraz innych materiałów eksploatacyjnych (np.: opon), a także koszty napraw bieżących</w:t>
      </w:r>
      <w:r w:rsidR="002E4342">
        <w:t>,</w:t>
      </w:r>
      <w:r w:rsidRPr="00947C7C">
        <w:t xml:space="preserve"> części zamiennych</w:t>
      </w:r>
      <w:r w:rsidR="002E4342">
        <w:t>, wynagrodzeń kierowców</w:t>
      </w:r>
      <w:r w:rsidRPr="00947C7C">
        <w:t>.</w:t>
      </w:r>
    </w:p>
    <w:p w14:paraId="00ACB868" w14:textId="48891D70" w:rsidR="000C1896" w:rsidRPr="00FC058A" w:rsidRDefault="000C1896" w:rsidP="008067B2">
      <w:pPr>
        <w:pStyle w:val="tabelapodpis"/>
        <w:rPr>
          <w:rFonts w:eastAsia="Calibri"/>
        </w:rPr>
      </w:pPr>
      <w:bookmarkStart w:id="354" w:name="_Toc21518223"/>
      <w:r w:rsidRPr="00FC058A">
        <w:rPr>
          <w:rFonts w:eastAsia="Calibri"/>
        </w:rPr>
        <w:lastRenderedPageBreak/>
        <w:t xml:space="preserve">Tab. </w:t>
      </w:r>
      <w:r w:rsidR="00E81439">
        <w:rPr>
          <w:rFonts w:eastAsia="Calibri"/>
        </w:rPr>
        <w:fldChar w:fldCharType="begin"/>
      </w:r>
      <w:r w:rsidR="00E81439">
        <w:rPr>
          <w:rFonts w:eastAsia="Calibri"/>
        </w:rPr>
        <w:instrText xml:space="preserve"> STYLEREF 1 \s </w:instrText>
      </w:r>
      <w:r w:rsidR="00E81439">
        <w:rPr>
          <w:rFonts w:eastAsia="Calibri"/>
        </w:rPr>
        <w:fldChar w:fldCharType="separate"/>
      </w:r>
      <w:r w:rsidR="005215EB">
        <w:rPr>
          <w:rFonts w:eastAsia="Calibri"/>
          <w:noProof/>
        </w:rPr>
        <w:t>8</w:t>
      </w:r>
      <w:r w:rsidR="00E81439">
        <w:rPr>
          <w:rFonts w:eastAsia="Calibri"/>
        </w:rPr>
        <w:fldChar w:fldCharType="end"/>
      </w:r>
      <w:r w:rsidR="00E81439">
        <w:rPr>
          <w:rFonts w:eastAsia="Calibri"/>
        </w:rPr>
        <w:t>.</w:t>
      </w:r>
      <w:r w:rsidR="00E81439">
        <w:rPr>
          <w:rFonts w:eastAsia="Calibri"/>
        </w:rPr>
        <w:fldChar w:fldCharType="begin"/>
      </w:r>
      <w:r w:rsidR="00E81439">
        <w:rPr>
          <w:rFonts w:eastAsia="Calibri"/>
        </w:rPr>
        <w:instrText xml:space="preserve"> SEQ Tab. \* ARABIC \s 1 </w:instrText>
      </w:r>
      <w:r w:rsidR="00E81439">
        <w:rPr>
          <w:rFonts w:eastAsia="Calibri"/>
        </w:rPr>
        <w:fldChar w:fldCharType="separate"/>
      </w:r>
      <w:r w:rsidR="005215EB">
        <w:rPr>
          <w:rFonts w:eastAsia="Calibri"/>
          <w:noProof/>
        </w:rPr>
        <w:t>3</w:t>
      </w:r>
      <w:r w:rsidR="00E81439">
        <w:rPr>
          <w:rFonts w:eastAsia="Calibri"/>
        </w:rPr>
        <w:fldChar w:fldCharType="end"/>
      </w:r>
      <w:r w:rsidRPr="00FC058A">
        <w:rPr>
          <w:rFonts w:eastAsia="Calibri"/>
        </w:rPr>
        <w:t xml:space="preserve"> Rodzaje kosztów oraz ich udział w kosztach działalności komunikacji miejskiej</w:t>
      </w:r>
      <w:bookmarkEnd w:id="354"/>
    </w:p>
    <w:tbl>
      <w:tblPr>
        <w:tblW w:w="5000" w:type="pct"/>
        <w:tblCellMar>
          <w:left w:w="70" w:type="dxa"/>
          <w:right w:w="70" w:type="dxa"/>
        </w:tblCellMar>
        <w:tblLook w:val="04A0" w:firstRow="1" w:lastRow="0" w:firstColumn="1" w:lastColumn="0" w:noHBand="0" w:noVBand="1"/>
      </w:tblPr>
      <w:tblGrid>
        <w:gridCol w:w="1318"/>
        <w:gridCol w:w="1812"/>
        <w:gridCol w:w="4120"/>
        <w:gridCol w:w="1812"/>
      </w:tblGrid>
      <w:tr w:rsidR="004D6367" w:rsidRPr="00FC058A" w14:paraId="3884792B" w14:textId="77777777" w:rsidTr="00306ABE">
        <w:trPr>
          <w:trHeight w:val="255"/>
        </w:trPr>
        <w:tc>
          <w:tcPr>
            <w:tcW w:w="1318" w:type="dxa"/>
            <w:vMerge w:val="restart"/>
            <w:tcBorders>
              <w:top w:val="single" w:sz="4" w:space="0" w:color="auto"/>
              <w:left w:val="single" w:sz="4" w:space="0" w:color="auto"/>
              <w:right w:val="single" w:sz="4" w:space="0" w:color="auto"/>
            </w:tcBorders>
            <w:shd w:val="clear" w:color="auto" w:fill="F79646" w:themeFill="accent6"/>
            <w:noWrap/>
            <w:vAlign w:val="center"/>
            <w:hideMark/>
          </w:tcPr>
          <w:p w14:paraId="0760E0B0" w14:textId="77777777" w:rsidR="00AC7F5A" w:rsidRPr="00D561AC" w:rsidRDefault="79BB28C2" w:rsidP="00306ABE">
            <w:pPr>
              <w:pStyle w:val="Tabelatre"/>
              <w:rPr>
                <w:color w:val="1E1973"/>
              </w:rPr>
            </w:pPr>
            <w:r w:rsidRPr="00D561AC">
              <w:rPr>
                <w:color w:val="1E1973"/>
              </w:rPr>
              <w:t>Rok</w:t>
            </w:r>
          </w:p>
        </w:tc>
        <w:tc>
          <w:tcPr>
            <w:tcW w:w="7744" w:type="dxa"/>
            <w:gridSpan w:val="3"/>
            <w:tcBorders>
              <w:top w:val="single" w:sz="4" w:space="0" w:color="auto"/>
              <w:left w:val="nil"/>
              <w:bottom w:val="nil"/>
              <w:right w:val="single" w:sz="4" w:space="0" w:color="auto"/>
            </w:tcBorders>
            <w:shd w:val="clear" w:color="auto" w:fill="F79646" w:themeFill="accent6"/>
            <w:noWrap/>
            <w:vAlign w:val="center"/>
            <w:hideMark/>
          </w:tcPr>
          <w:p w14:paraId="2A98871F" w14:textId="77777777" w:rsidR="00AC7F5A" w:rsidRPr="00D561AC" w:rsidRDefault="79BB28C2" w:rsidP="00306ABE">
            <w:pPr>
              <w:pStyle w:val="Tabelatre"/>
              <w:rPr>
                <w:color w:val="1E1973"/>
              </w:rPr>
            </w:pPr>
            <w:r w:rsidRPr="00D561AC">
              <w:rPr>
                <w:color w:val="1E1973"/>
              </w:rPr>
              <w:t>Udział w kosztach działalności [%]</w:t>
            </w:r>
          </w:p>
        </w:tc>
      </w:tr>
      <w:tr w:rsidR="004D6367" w:rsidRPr="00FC058A" w14:paraId="12DFD639" w14:textId="77777777" w:rsidTr="00306ABE">
        <w:trPr>
          <w:trHeight w:val="368"/>
        </w:trPr>
        <w:tc>
          <w:tcPr>
            <w:tcW w:w="1318" w:type="dxa"/>
            <w:vMerge/>
            <w:tcBorders>
              <w:left w:val="single" w:sz="4" w:space="0" w:color="auto"/>
              <w:right w:val="single" w:sz="4" w:space="0" w:color="auto"/>
            </w:tcBorders>
            <w:shd w:val="clear" w:color="auto" w:fill="F79646"/>
            <w:noWrap/>
            <w:vAlign w:val="center"/>
            <w:hideMark/>
          </w:tcPr>
          <w:p w14:paraId="4D293658" w14:textId="77777777" w:rsidR="00955127" w:rsidRPr="00D561AC" w:rsidRDefault="00955127" w:rsidP="00306ABE">
            <w:pPr>
              <w:pStyle w:val="Tabelatre"/>
              <w:rPr>
                <w:color w:val="1E1973"/>
              </w:rPr>
            </w:pPr>
          </w:p>
        </w:tc>
        <w:tc>
          <w:tcPr>
            <w:tcW w:w="1812" w:type="dxa"/>
            <w:vMerge w:val="restart"/>
            <w:tcBorders>
              <w:top w:val="single" w:sz="4" w:space="0" w:color="auto"/>
              <w:left w:val="nil"/>
              <w:right w:val="single" w:sz="4" w:space="0" w:color="auto"/>
            </w:tcBorders>
            <w:shd w:val="clear" w:color="auto" w:fill="F79646" w:themeFill="accent6"/>
            <w:noWrap/>
            <w:vAlign w:val="center"/>
            <w:hideMark/>
          </w:tcPr>
          <w:p w14:paraId="4116B200" w14:textId="77777777" w:rsidR="00955127" w:rsidRPr="00D561AC" w:rsidRDefault="79BB28C2" w:rsidP="00306ABE">
            <w:pPr>
              <w:pStyle w:val="Tabelatre"/>
              <w:rPr>
                <w:color w:val="1E1973"/>
              </w:rPr>
            </w:pPr>
            <w:r w:rsidRPr="00D561AC">
              <w:rPr>
                <w:color w:val="1E1973"/>
              </w:rPr>
              <w:t>kosztów stałych</w:t>
            </w:r>
          </w:p>
        </w:tc>
        <w:tc>
          <w:tcPr>
            <w:tcW w:w="4120" w:type="dxa"/>
            <w:tcBorders>
              <w:top w:val="single" w:sz="4" w:space="0" w:color="auto"/>
              <w:left w:val="nil"/>
              <w:bottom w:val="single" w:sz="4" w:space="0" w:color="auto"/>
              <w:right w:val="single" w:sz="4" w:space="0" w:color="auto"/>
            </w:tcBorders>
            <w:shd w:val="clear" w:color="auto" w:fill="F79646" w:themeFill="accent6"/>
            <w:noWrap/>
            <w:vAlign w:val="center"/>
            <w:hideMark/>
          </w:tcPr>
          <w:p w14:paraId="1EB77049" w14:textId="77777777" w:rsidR="00955127" w:rsidRPr="00D561AC" w:rsidRDefault="79BB28C2" w:rsidP="00306ABE">
            <w:pPr>
              <w:pStyle w:val="Tabelatre"/>
              <w:rPr>
                <w:color w:val="1E1973"/>
              </w:rPr>
            </w:pPr>
            <w:r w:rsidRPr="00D561AC">
              <w:rPr>
                <w:color w:val="1E1973"/>
              </w:rPr>
              <w:t>kosztów zmiennych zależnych od liczby</w:t>
            </w:r>
          </w:p>
        </w:tc>
        <w:tc>
          <w:tcPr>
            <w:tcW w:w="1812" w:type="dxa"/>
            <w:vMerge w:val="restart"/>
            <w:tcBorders>
              <w:top w:val="single" w:sz="4" w:space="0" w:color="auto"/>
              <w:left w:val="nil"/>
              <w:right w:val="single" w:sz="4" w:space="0" w:color="auto"/>
            </w:tcBorders>
            <w:shd w:val="clear" w:color="auto" w:fill="F79646" w:themeFill="accent6"/>
            <w:noWrap/>
            <w:vAlign w:val="center"/>
            <w:hideMark/>
          </w:tcPr>
          <w:p w14:paraId="7E5B6287" w14:textId="77777777" w:rsidR="00955127" w:rsidRPr="00D561AC" w:rsidRDefault="79BB28C2" w:rsidP="00306ABE">
            <w:pPr>
              <w:pStyle w:val="Tabelatre"/>
              <w:rPr>
                <w:color w:val="1E1973"/>
              </w:rPr>
            </w:pPr>
            <w:r w:rsidRPr="00D561AC">
              <w:rPr>
                <w:color w:val="1E1973"/>
              </w:rPr>
              <w:t>Razem</w:t>
            </w:r>
          </w:p>
        </w:tc>
      </w:tr>
      <w:tr w:rsidR="004D6367" w:rsidRPr="00FC058A" w14:paraId="696B9474" w14:textId="77777777" w:rsidTr="00306ABE">
        <w:trPr>
          <w:trHeight w:val="367"/>
        </w:trPr>
        <w:tc>
          <w:tcPr>
            <w:tcW w:w="1318" w:type="dxa"/>
            <w:vMerge/>
            <w:tcBorders>
              <w:left w:val="single" w:sz="4" w:space="0" w:color="auto"/>
              <w:bottom w:val="single" w:sz="4" w:space="0" w:color="auto"/>
              <w:right w:val="single" w:sz="4" w:space="0" w:color="auto"/>
            </w:tcBorders>
            <w:shd w:val="clear" w:color="auto" w:fill="auto"/>
            <w:noWrap/>
            <w:vAlign w:val="center"/>
          </w:tcPr>
          <w:p w14:paraId="2679CFBF" w14:textId="77777777" w:rsidR="00955127" w:rsidRPr="00FC058A" w:rsidRDefault="00955127" w:rsidP="00306ABE">
            <w:pPr>
              <w:pStyle w:val="Tabelatre"/>
            </w:pPr>
          </w:p>
        </w:tc>
        <w:tc>
          <w:tcPr>
            <w:tcW w:w="1812" w:type="dxa"/>
            <w:vMerge/>
            <w:tcBorders>
              <w:left w:val="nil"/>
              <w:bottom w:val="single" w:sz="4" w:space="0" w:color="auto"/>
              <w:right w:val="single" w:sz="4" w:space="0" w:color="auto"/>
            </w:tcBorders>
            <w:shd w:val="clear" w:color="auto" w:fill="auto"/>
            <w:noWrap/>
            <w:vAlign w:val="center"/>
          </w:tcPr>
          <w:p w14:paraId="2A23A4BC" w14:textId="77777777" w:rsidR="00955127" w:rsidRPr="00FC058A" w:rsidRDefault="00955127" w:rsidP="00306ABE">
            <w:pPr>
              <w:pStyle w:val="Tabelatre"/>
            </w:pPr>
          </w:p>
        </w:tc>
        <w:tc>
          <w:tcPr>
            <w:tcW w:w="4120" w:type="dxa"/>
            <w:tcBorders>
              <w:top w:val="single" w:sz="4" w:space="0" w:color="auto"/>
              <w:left w:val="nil"/>
              <w:bottom w:val="single" w:sz="4" w:space="0" w:color="auto"/>
              <w:right w:val="single" w:sz="4" w:space="0" w:color="auto"/>
            </w:tcBorders>
            <w:shd w:val="clear" w:color="auto" w:fill="F79646" w:themeFill="accent6"/>
            <w:noWrap/>
            <w:vAlign w:val="center"/>
          </w:tcPr>
          <w:p w14:paraId="34738BAD" w14:textId="77777777" w:rsidR="00955127" w:rsidRPr="00FC058A" w:rsidRDefault="79BB28C2" w:rsidP="00306ABE">
            <w:pPr>
              <w:pStyle w:val="Tabelatre"/>
            </w:pPr>
            <w:r w:rsidRPr="000300C8">
              <w:rPr>
                <w:color w:val="1E1973"/>
              </w:rPr>
              <w:t>wozokilometrów</w:t>
            </w:r>
          </w:p>
        </w:tc>
        <w:tc>
          <w:tcPr>
            <w:tcW w:w="1812" w:type="dxa"/>
            <w:vMerge/>
            <w:tcBorders>
              <w:left w:val="nil"/>
              <w:bottom w:val="single" w:sz="4" w:space="0" w:color="auto"/>
              <w:right w:val="single" w:sz="4" w:space="0" w:color="auto"/>
            </w:tcBorders>
            <w:shd w:val="clear" w:color="auto" w:fill="F79646"/>
            <w:noWrap/>
            <w:vAlign w:val="center"/>
          </w:tcPr>
          <w:p w14:paraId="4FC23B59" w14:textId="77777777" w:rsidR="00955127" w:rsidRPr="00FC058A" w:rsidRDefault="00955127" w:rsidP="00306ABE">
            <w:pPr>
              <w:pStyle w:val="Tabelatre"/>
            </w:pPr>
          </w:p>
        </w:tc>
      </w:tr>
      <w:tr w:rsidR="00306ABE" w:rsidRPr="00FC058A" w14:paraId="220D8F5F" w14:textId="77777777" w:rsidTr="00306ABE">
        <w:trPr>
          <w:trHeight w:val="255"/>
        </w:trPr>
        <w:tc>
          <w:tcPr>
            <w:tcW w:w="1318" w:type="dxa"/>
            <w:tcBorders>
              <w:top w:val="nil"/>
              <w:left w:val="single" w:sz="4" w:space="0" w:color="auto"/>
              <w:bottom w:val="single" w:sz="4" w:space="0" w:color="auto"/>
              <w:right w:val="single" w:sz="4" w:space="0" w:color="auto"/>
            </w:tcBorders>
            <w:shd w:val="clear" w:color="auto" w:fill="auto"/>
            <w:noWrap/>
            <w:vAlign w:val="bottom"/>
            <w:hideMark/>
          </w:tcPr>
          <w:p w14:paraId="521B676E" w14:textId="42AB408A" w:rsidR="00306ABE" w:rsidRPr="00FC058A" w:rsidRDefault="00306ABE" w:rsidP="00306ABE">
            <w:pPr>
              <w:pStyle w:val="Tabelatre"/>
              <w:rPr>
                <w:color w:val="000000" w:themeColor="text1"/>
              </w:rPr>
            </w:pPr>
            <w:r w:rsidRPr="00FC058A">
              <w:t>2016</w:t>
            </w:r>
          </w:p>
        </w:tc>
        <w:tc>
          <w:tcPr>
            <w:tcW w:w="1812" w:type="dxa"/>
            <w:tcBorders>
              <w:top w:val="nil"/>
              <w:left w:val="nil"/>
              <w:bottom w:val="single" w:sz="4" w:space="0" w:color="auto"/>
              <w:right w:val="single" w:sz="4" w:space="0" w:color="auto"/>
            </w:tcBorders>
            <w:shd w:val="clear" w:color="auto" w:fill="auto"/>
            <w:noWrap/>
            <w:vAlign w:val="center"/>
            <w:hideMark/>
          </w:tcPr>
          <w:p w14:paraId="005BD99B" w14:textId="63649133" w:rsidR="00306ABE" w:rsidRPr="00FC058A" w:rsidRDefault="002E4342" w:rsidP="00306ABE">
            <w:pPr>
              <w:pStyle w:val="Tabelatre"/>
              <w:rPr>
                <w:color w:val="000000" w:themeColor="text1"/>
              </w:rPr>
            </w:pPr>
            <w:r>
              <w:rPr>
                <w:color w:val="000000" w:themeColor="text1"/>
              </w:rPr>
              <w:t>44,9</w:t>
            </w:r>
          </w:p>
        </w:tc>
        <w:tc>
          <w:tcPr>
            <w:tcW w:w="4120" w:type="dxa"/>
            <w:tcBorders>
              <w:top w:val="nil"/>
              <w:left w:val="nil"/>
              <w:bottom w:val="single" w:sz="4" w:space="0" w:color="auto"/>
              <w:right w:val="single" w:sz="4" w:space="0" w:color="auto"/>
            </w:tcBorders>
            <w:shd w:val="clear" w:color="auto" w:fill="auto"/>
            <w:noWrap/>
            <w:vAlign w:val="center"/>
            <w:hideMark/>
          </w:tcPr>
          <w:p w14:paraId="4A3430A4" w14:textId="2C68EF32" w:rsidR="00306ABE" w:rsidRPr="00FC058A" w:rsidRDefault="002E4342" w:rsidP="00306ABE">
            <w:pPr>
              <w:pStyle w:val="Tabelatre"/>
              <w:rPr>
                <w:color w:val="000000" w:themeColor="text1"/>
              </w:rPr>
            </w:pPr>
            <w:r>
              <w:rPr>
                <w:color w:val="000000" w:themeColor="text1"/>
              </w:rPr>
              <w:t>55,1</w:t>
            </w:r>
          </w:p>
        </w:tc>
        <w:tc>
          <w:tcPr>
            <w:tcW w:w="1812" w:type="dxa"/>
            <w:tcBorders>
              <w:top w:val="nil"/>
              <w:left w:val="nil"/>
              <w:bottom w:val="single" w:sz="4" w:space="0" w:color="auto"/>
              <w:right w:val="single" w:sz="4" w:space="0" w:color="auto"/>
            </w:tcBorders>
            <w:shd w:val="clear" w:color="auto" w:fill="auto"/>
            <w:noWrap/>
            <w:vAlign w:val="center"/>
            <w:hideMark/>
          </w:tcPr>
          <w:p w14:paraId="4F3AE91B" w14:textId="77777777" w:rsidR="00306ABE" w:rsidRPr="00FC058A" w:rsidRDefault="00306ABE" w:rsidP="00306ABE">
            <w:pPr>
              <w:pStyle w:val="Tabelatre"/>
              <w:rPr>
                <w:color w:val="000000" w:themeColor="text1"/>
              </w:rPr>
            </w:pPr>
            <w:r w:rsidRPr="00FC058A">
              <w:rPr>
                <w:color w:val="000000" w:themeColor="text1"/>
              </w:rPr>
              <w:t>100,00</w:t>
            </w:r>
          </w:p>
        </w:tc>
      </w:tr>
      <w:tr w:rsidR="00306ABE" w:rsidRPr="00FC058A" w14:paraId="585FEFCF" w14:textId="77777777" w:rsidTr="00306ABE">
        <w:trPr>
          <w:trHeight w:val="255"/>
        </w:trPr>
        <w:tc>
          <w:tcPr>
            <w:tcW w:w="1318" w:type="dxa"/>
            <w:tcBorders>
              <w:top w:val="nil"/>
              <w:left w:val="single" w:sz="4" w:space="0" w:color="auto"/>
              <w:bottom w:val="single" w:sz="4" w:space="0" w:color="auto"/>
              <w:right w:val="single" w:sz="4" w:space="0" w:color="auto"/>
            </w:tcBorders>
            <w:shd w:val="clear" w:color="auto" w:fill="auto"/>
            <w:noWrap/>
            <w:vAlign w:val="bottom"/>
          </w:tcPr>
          <w:p w14:paraId="118EED34" w14:textId="77C065E2" w:rsidR="00306ABE" w:rsidRPr="00FC058A" w:rsidRDefault="00306ABE" w:rsidP="00306ABE">
            <w:pPr>
              <w:pStyle w:val="Tabelatre"/>
              <w:rPr>
                <w:color w:val="000000" w:themeColor="text1"/>
              </w:rPr>
            </w:pPr>
            <w:r w:rsidRPr="00FC058A">
              <w:t>2017</w:t>
            </w:r>
          </w:p>
        </w:tc>
        <w:tc>
          <w:tcPr>
            <w:tcW w:w="1812" w:type="dxa"/>
            <w:tcBorders>
              <w:top w:val="nil"/>
              <w:left w:val="nil"/>
              <w:bottom w:val="single" w:sz="4" w:space="0" w:color="auto"/>
              <w:right w:val="single" w:sz="4" w:space="0" w:color="auto"/>
            </w:tcBorders>
            <w:shd w:val="clear" w:color="auto" w:fill="auto"/>
            <w:noWrap/>
            <w:vAlign w:val="center"/>
          </w:tcPr>
          <w:p w14:paraId="332E9139" w14:textId="44344557" w:rsidR="00306ABE" w:rsidRPr="00FC058A" w:rsidRDefault="002E4342" w:rsidP="00306ABE">
            <w:pPr>
              <w:pStyle w:val="Tabelatre"/>
              <w:rPr>
                <w:color w:val="000000" w:themeColor="text1"/>
              </w:rPr>
            </w:pPr>
            <w:r>
              <w:rPr>
                <w:color w:val="000000" w:themeColor="text1"/>
              </w:rPr>
              <w:t>43,6</w:t>
            </w:r>
          </w:p>
        </w:tc>
        <w:tc>
          <w:tcPr>
            <w:tcW w:w="4120" w:type="dxa"/>
            <w:tcBorders>
              <w:top w:val="nil"/>
              <w:left w:val="nil"/>
              <w:bottom w:val="single" w:sz="4" w:space="0" w:color="auto"/>
              <w:right w:val="single" w:sz="4" w:space="0" w:color="auto"/>
            </w:tcBorders>
            <w:shd w:val="clear" w:color="auto" w:fill="auto"/>
            <w:noWrap/>
            <w:vAlign w:val="center"/>
          </w:tcPr>
          <w:p w14:paraId="1C860D6D" w14:textId="364BE1B8" w:rsidR="00306ABE" w:rsidRPr="00FC058A" w:rsidRDefault="002E4342" w:rsidP="00306ABE">
            <w:pPr>
              <w:pStyle w:val="Tabelatre"/>
              <w:rPr>
                <w:color w:val="000000" w:themeColor="text1"/>
              </w:rPr>
            </w:pPr>
            <w:r>
              <w:rPr>
                <w:color w:val="000000" w:themeColor="text1"/>
              </w:rPr>
              <w:t>56,4</w:t>
            </w:r>
          </w:p>
        </w:tc>
        <w:tc>
          <w:tcPr>
            <w:tcW w:w="1812" w:type="dxa"/>
            <w:tcBorders>
              <w:top w:val="nil"/>
              <w:left w:val="nil"/>
              <w:bottom w:val="single" w:sz="4" w:space="0" w:color="auto"/>
              <w:right w:val="single" w:sz="4" w:space="0" w:color="auto"/>
            </w:tcBorders>
            <w:shd w:val="clear" w:color="auto" w:fill="auto"/>
            <w:noWrap/>
            <w:vAlign w:val="center"/>
          </w:tcPr>
          <w:p w14:paraId="5DBDE0A5" w14:textId="77777777" w:rsidR="00306ABE" w:rsidRPr="00FC058A" w:rsidRDefault="00306ABE" w:rsidP="00306ABE">
            <w:pPr>
              <w:pStyle w:val="Tabelatre"/>
              <w:rPr>
                <w:color w:val="000000" w:themeColor="text1"/>
              </w:rPr>
            </w:pPr>
            <w:r w:rsidRPr="00FC058A">
              <w:rPr>
                <w:color w:val="000000" w:themeColor="text1"/>
              </w:rPr>
              <w:t>100,00</w:t>
            </w:r>
          </w:p>
        </w:tc>
      </w:tr>
      <w:tr w:rsidR="00306ABE" w:rsidRPr="00FC058A" w14:paraId="3472621E" w14:textId="77777777" w:rsidTr="00306ABE">
        <w:trPr>
          <w:trHeight w:val="255"/>
        </w:trPr>
        <w:tc>
          <w:tcPr>
            <w:tcW w:w="1318" w:type="dxa"/>
            <w:tcBorders>
              <w:top w:val="nil"/>
              <w:left w:val="single" w:sz="4" w:space="0" w:color="auto"/>
              <w:bottom w:val="single" w:sz="4" w:space="0" w:color="auto"/>
              <w:right w:val="single" w:sz="4" w:space="0" w:color="auto"/>
            </w:tcBorders>
            <w:shd w:val="clear" w:color="auto" w:fill="auto"/>
            <w:noWrap/>
            <w:vAlign w:val="bottom"/>
          </w:tcPr>
          <w:p w14:paraId="103211FF" w14:textId="5B8B36E4" w:rsidR="00306ABE" w:rsidRPr="00FC058A" w:rsidRDefault="00306ABE" w:rsidP="00306ABE">
            <w:pPr>
              <w:pStyle w:val="Tabelatre"/>
              <w:rPr>
                <w:color w:val="000000" w:themeColor="text1"/>
              </w:rPr>
            </w:pPr>
            <w:r w:rsidRPr="00FC058A">
              <w:t>2018</w:t>
            </w:r>
          </w:p>
        </w:tc>
        <w:tc>
          <w:tcPr>
            <w:tcW w:w="1812" w:type="dxa"/>
            <w:tcBorders>
              <w:top w:val="nil"/>
              <w:left w:val="nil"/>
              <w:bottom w:val="single" w:sz="4" w:space="0" w:color="auto"/>
              <w:right w:val="single" w:sz="4" w:space="0" w:color="auto"/>
            </w:tcBorders>
            <w:shd w:val="clear" w:color="auto" w:fill="auto"/>
            <w:noWrap/>
            <w:vAlign w:val="center"/>
          </w:tcPr>
          <w:p w14:paraId="6BE92CEA" w14:textId="2C6F3BA7" w:rsidR="00306ABE" w:rsidRPr="00FC058A" w:rsidRDefault="002E4342" w:rsidP="00306ABE">
            <w:pPr>
              <w:pStyle w:val="Tabelatre"/>
              <w:rPr>
                <w:color w:val="000000" w:themeColor="text1"/>
              </w:rPr>
            </w:pPr>
            <w:r>
              <w:rPr>
                <w:color w:val="000000" w:themeColor="text1"/>
              </w:rPr>
              <w:t>47,3</w:t>
            </w:r>
          </w:p>
        </w:tc>
        <w:tc>
          <w:tcPr>
            <w:tcW w:w="4120" w:type="dxa"/>
            <w:tcBorders>
              <w:top w:val="nil"/>
              <w:left w:val="nil"/>
              <w:bottom w:val="single" w:sz="4" w:space="0" w:color="auto"/>
              <w:right w:val="single" w:sz="4" w:space="0" w:color="auto"/>
            </w:tcBorders>
            <w:shd w:val="clear" w:color="auto" w:fill="auto"/>
            <w:noWrap/>
            <w:vAlign w:val="center"/>
          </w:tcPr>
          <w:p w14:paraId="6B6CFF92" w14:textId="76542310" w:rsidR="00306ABE" w:rsidRPr="00FC058A" w:rsidRDefault="002E4342" w:rsidP="00306ABE">
            <w:pPr>
              <w:pStyle w:val="Tabelatre"/>
              <w:rPr>
                <w:color w:val="000000" w:themeColor="text1"/>
              </w:rPr>
            </w:pPr>
            <w:r>
              <w:rPr>
                <w:color w:val="000000" w:themeColor="text1"/>
              </w:rPr>
              <w:t>52,7</w:t>
            </w:r>
          </w:p>
        </w:tc>
        <w:tc>
          <w:tcPr>
            <w:tcW w:w="1812" w:type="dxa"/>
            <w:tcBorders>
              <w:top w:val="nil"/>
              <w:left w:val="nil"/>
              <w:bottom w:val="single" w:sz="4" w:space="0" w:color="auto"/>
              <w:right w:val="single" w:sz="4" w:space="0" w:color="auto"/>
            </w:tcBorders>
            <w:shd w:val="clear" w:color="auto" w:fill="auto"/>
            <w:noWrap/>
            <w:vAlign w:val="center"/>
          </w:tcPr>
          <w:p w14:paraId="4F9579E7" w14:textId="77777777" w:rsidR="00306ABE" w:rsidRPr="00FC058A" w:rsidRDefault="00306ABE" w:rsidP="00306ABE">
            <w:pPr>
              <w:pStyle w:val="Tabelatre"/>
              <w:rPr>
                <w:color w:val="000000" w:themeColor="text1"/>
              </w:rPr>
            </w:pPr>
            <w:r w:rsidRPr="00FC058A">
              <w:rPr>
                <w:color w:val="000000" w:themeColor="text1"/>
              </w:rPr>
              <w:t>100,00</w:t>
            </w:r>
          </w:p>
        </w:tc>
      </w:tr>
      <w:tr w:rsidR="00300E8D" w:rsidRPr="00FC058A" w14:paraId="4F0E8DAA" w14:textId="77777777" w:rsidTr="00306ABE">
        <w:trPr>
          <w:trHeight w:val="255"/>
        </w:trPr>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2603955D" w14:textId="77777777" w:rsidR="00300E8D" w:rsidRPr="00FC058A" w:rsidRDefault="79BB28C2" w:rsidP="00306ABE">
            <w:pPr>
              <w:pStyle w:val="Tabelatre"/>
              <w:rPr>
                <w:color w:val="000000" w:themeColor="text1"/>
              </w:rPr>
            </w:pPr>
            <w:r w:rsidRPr="00FC058A">
              <w:rPr>
                <w:color w:val="000000" w:themeColor="text1"/>
              </w:rPr>
              <w:t>Średnio</w:t>
            </w:r>
          </w:p>
        </w:tc>
        <w:tc>
          <w:tcPr>
            <w:tcW w:w="1812" w:type="dxa"/>
            <w:tcBorders>
              <w:top w:val="nil"/>
              <w:left w:val="nil"/>
              <w:bottom w:val="single" w:sz="4" w:space="0" w:color="auto"/>
              <w:right w:val="single" w:sz="4" w:space="0" w:color="auto"/>
            </w:tcBorders>
            <w:shd w:val="clear" w:color="auto" w:fill="auto"/>
            <w:noWrap/>
            <w:vAlign w:val="center"/>
            <w:hideMark/>
          </w:tcPr>
          <w:p w14:paraId="7285CBFA" w14:textId="7D758E1D" w:rsidR="00300E8D" w:rsidRPr="00FC058A" w:rsidRDefault="002E4342" w:rsidP="00306ABE">
            <w:pPr>
              <w:pStyle w:val="Tabelatre"/>
              <w:rPr>
                <w:color w:val="000000" w:themeColor="text1"/>
              </w:rPr>
            </w:pPr>
            <w:r>
              <w:rPr>
                <w:color w:val="000000" w:themeColor="text1"/>
              </w:rPr>
              <w:t>45,3</w:t>
            </w:r>
          </w:p>
        </w:tc>
        <w:tc>
          <w:tcPr>
            <w:tcW w:w="4120" w:type="dxa"/>
            <w:tcBorders>
              <w:top w:val="nil"/>
              <w:left w:val="nil"/>
              <w:bottom w:val="single" w:sz="4" w:space="0" w:color="auto"/>
              <w:right w:val="single" w:sz="4" w:space="0" w:color="auto"/>
            </w:tcBorders>
            <w:shd w:val="clear" w:color="auto" w:fill="auto"/>
            <w:noWrap/>
            <w:vAlign w:val="center"/>
            <w:hideMark/>
          </w:tcPr>
          <w:p w14:paraId="11EF22B2" w14:textId="73F43428" w:rsidR="00300E8D" w:rsidRPr="00FC058A" w:rsidRDefault="002E4342" w:rsidP="00306ABE">
            <w:pPr>
              <w:pStyle w:val="Tabelatre"/>
              <w:rPr>
                <w:color w:val="000000" w:themeColor="text1"/>
              </w:rPr>
            </w:pPr>
            <w:r>
              <w:rPr>
                <w:color w:val="000000" w:themeColor="text1"/>
              </w:rPr>
              <w:t>54,7</w:t>
            </w:r>
          </w:p>
        </w:tc>
        <w:tc>
          <w:tcPr>
            <w:tcW w:w="1812" w:type="dxa"/>
            <w:tcBorders>
              <w:top w:val="nil"/>
              <w:left w:val="nil"/>
              <w:bottom w:val="single" w:sz="4" w:space="0" w:color="auto"/>
              <w:right w:val="single" w:sz="4" w:space="0" w:color="auto"/>
            </w:tcBorders>
            <w:shd w:val="clear" w:color="auto" w:fill="auto"/>
            <w:noWrap/>
            <w:vAlign w:val="center"/>
            <w:hideMark/>
          </w:tcPr>
          <w:p w14:paraId="1E12B74C" w14:textId="77777777" w:rsidR="00300E8D" w:rsidRPr="00FC058A" w:rsidRDefault="79BB28C2" w:rsidP="00306ABE">
            <w:pPr>
              <w:pStyle w:val="Tabelatre"/>
              <w:rPr>
                <w:color w:val="000000" w:themeColor="text1"/>
              </w:rPr>
            </w:pPr>
            <w:r w:rsidRPr="00FC058A">
              <w:rPr>
                <w:color w:val="000000" w:themeColor="text1"/>
              </w:rPr>
              <w:t>100,00</w:t>
            </w:r>
          </w:p>
        </w:tc>
      </w:tr>
    </w:tbl>
    <w:p w14:paraId="113E28F7" w14:textId="68DB7F70" w:rsidR="00304485" w:rsidRPr="00FC058A" w:rsidRDefault="79BB28C2" w:rsidP="00FC058A">
      <w:pPr>
        <w:pStyle w:val="rdo"/>
        <w:rPr>
          <w:rFonts w:eastAsia="Calibri"/>
        </w:rPr>
      </w:pPr>
      <w:r w:rsidRPr="00FC058A">
        <w:t xml:space="preserve">źródło: Opracowanie własne na podstawie danych </w:t>
      </w:r>
      <w:r w:rsidR="00770872">
        <w:t>PKM Czechowice-Dziedzice</w:t>
      </w:r>
    </w:p>
    <w:p w14:paraId="61CC281F" w14:textId="1BC65223" w:rsidR="00AC7F5A" w:rsidRPr="00322DF6" w:rsidRDefault="79BB28C2" w:rsidP="00FC058A">
      <w:pPr>
        <w:rPr>
          <w:rFonts w:eastAsia="Calibri"/>
        </w:rPr>
      </w:pPr>
      <w:r w:rsidRPr="00322DF6">
        <w:rPr>
          <w:rFonts w:eastAsia="Calibri"/>
        </w:rPr>
        <w:t>Oszczędności po stronie kosztów stałych można uzyskać tylko wówczas, jeśli wraz ze zmniejszeniem pracy eksploatacyjnej zmniejszy się liczbę pojazdów, czy ograniczy zatrudnienie zaplecza technicznego i pracowników biurowych. Jest to możliwe w przypadku wprowadzania ograniczeń kursowania komunikacji miejskiej w godzinach szczytów przewozowych, w których do pracy i do szkół (oraz do domu z pracy i ze szkół) dojeżdża największa liczba pasażerów. Ograniczenia kursowania komunikacji miejskiej poza szczytem oraz w dni wolne od pracy nie wpływają na zmniejszenie kosztów stałych.</w:t>
      </w:r>
    </w:p>
    <w:p w14:paraId="702C12A3" w14:textId="41EEF681" w:rsidR="00AC7F5A" w:rsidRPr="00322DF6" w:rsidRDefault="79BB28C2" w:rsidP="00FC058A">
      <w:pPr>
        <w:rPr>
          <w:rFonts w:eastAsia="Calibri"/>
        </w:rPr>
      </w:pPr>
      <w:r w:rsidRPr="00322DF6">
        <w:rPr>
          <w:rFonts w:eastAsia="Calibri"/>
        </w:rPr>
        <w:t>Identycznie jest przy zwiększaniu pracy eksploatacyjnej: wzrost liczby wykonywanych wozokilometrów bez konieczności zwiększenia liczby pojazdów (poza okresem szczytów przewozowych) związany jest wyłącznie ze wzrostem kosztów zmiennych.</w:t>
      </w:r>
    </w:p>
    <w:p w14:paraId="65D3EE33" w14:textId="70EE112D" w:rsidR="00AC7F5A" w:rsidRPr="00322DF6" w:rsidRDefault="79BB28C2" w:rsidP="00FC058A">
      <w:pPr>
        <w:rPr>
          <w:rFonts w:eastAsia="Calibri"/>
        </w:rPr>
      </w:pPr>
      <w:r w:rsidRPr="00322DF6">
        <w:rPr>
          <w:rFonts w:eastAsia="Calibri"/>
        </w:rPr>
        <w:t>System taryfowo-biletowy jest czynnikiem decydującym o atrakcyjności transportu publicznego, stąd wynikające z niego rodzaje biletów i ich ceny powinny być utrzymywane na poziomie niższym, niż ekonomicznie uzasadnione. Ma to na celu umożliwienie realizacji podróży wszystkim, również grupom społecznym</w:t>
      </w:r>
      <w:r w:rsidR="00326F76">
        <w:rPr>
          <w:rFonts w:eastAsia="Calibri"/>
        </w:rPr>
        <w:t xml:space="preserve"> z niskimi dochodami</w:t>
      </w:r>
      <w:r w:rsidRPr="00322DF6">
        <w:rPr>
          <w:rFonts w:eastAsia="Calibri"/>
        </w:rPr>
        <w:t>, które nie wnoszą w ogóle opłaty za przejazd, albo pokrywają koszt przejazdu tylko w niewielkim stopniu. Ceny te powinny być również atrakcyjne w</w:t>
      </w:r>
      <w:r w:rsidR="001C6C0A">
        <w:rPr>
          <w:rFonts w:eastAsia="Calibri"/>
        </w:rPr>
        <w:t> </w:t>
      </w:r>
      <w:r w:rsidRPr="00322DF6">
        <w:rPr>
          <w:rFonts w:eastAsia="Calibri"/>
        </w:rPr>
        <w:t>porównaniu z kosztami użytkowania pojazdów indywidualnych. Biorąc to pod uwagę, ponoszone przez operatorów koszty eksploatacyjne zwykle przewyższają wysokość wpływów ze sprzedaży biletów. Konieczne stają się więc dopłaty z budżetów samorządów lokalnych, na których terenie realizowane są przewozy. Dopłaty te są elementem polityk socjalnej, ekologicznej i transportowej władz samorządowych, ukierunkowanych na kreowanie pożądanego podziału przewozów między transportem publicznym a indywidualnym.</w:t>
      </w:r>
    </w:p>
    <w:p w14:paraId="0E660574" w14:textId="77777777" w:rsidR="00AC7F5A" w:rsidRPr="00322DF6" w:rsidRDefault="79BB28C2" w:rsidP="00322DF6">
      <w:pPr>
        <w:rPr>
          <w:rFonts w:eastAsia="Calibri"/>
        </w:rPr>
      </w:pPr>
      <w:r w:rsidRPr="00322DF6">
        <w:rPr>
          <w:rFonts w:eastAsia="Calibri"/>
        </w:rPr>
        <w:t>Realizacja tego wymaga, by:</w:t>
      </w:r>
    </w:p>
    <w:p w14:paraId="7AEBEE55" w14:textId="77777777" w:rsidR="00AC7F5A" w:rsidRPr="00322DF6" w:rsidRDefault="79BB28C2" w:rsidP="00322DF6">
      <w:pPr>
        <w:pStyle w:val="strzaka"/>
      </w:pPr>
      <w:r w:rsidRPr="00322DF6">
        <w:t>utrzymywać połączenia nierentowne – transport publiczny powinien zapewniać możliwość przejazdów także na trasach i w porach doby, które nie zapewniają efektywności ekonomicznej,</w:t>
      </w:r>
    </w:p>
    <w:p w14:paraId="48231FC0" w14:textId="77777777" w:rsidR="00AC7F5A" w:rsidRPr="00322DF6" w:rsidRDefault="79BB28C2" w:rsidP="00322DF6">
      <w:pPr>
        <w:pStyle w:val="strzaka"/>
      </w:pPr>
      <w:r w:rsidRPr="00322DF6">
        <w:t>pokrywać utracone przychody operatorów związane z ustanowionym przez samorządy prawem niektórych grup społecznych do bezpłatnych i ulgowych przejazdów.</w:t>
      </w:r>
    </w:p>
    <w:p w14:paraId="0685DFBF" w14:textId="77777777" w:rsidR="00AC7F5A" w:rsidRPr="00322DF6" w:rsidRDefault="79BB28C2" w:rsidP="00322DF6">
      <w:pPr>
        <w:rPr>
          <w:rFonts w:eastAsia="Calibri"/>
        </w:rPr>
      </w:pPr>
      <w:r w:rsidRPr="00322DF6">
        <w:rPr>
          <w:rFonts w:eastAsia="Calibri"/>
        </w:rPr>
        <w:t>Samorząd, będący właścicielem operatora, musi dodatkowo liczyć się z koniecznością pokrycia jego straty w przypadku, gdy koszty działalności będą wyższe od planowanych przychodów (sumy wpływów ze sprzedaży biletów i dopłaty budżetowej).</w:t>
      </w:r>
    </w:p>
    <w:p w14:paraId="58E55171" w14:textId="7F378D24" w:rsidR="00AC7F5A" w:rsidRPr="00322DF6" w:rsidRDefault="79BB28C2" w:rsidP="00322DF6">
      <w:pPr>
        <w:rPr>
          <w:rFonts w:eastAsia="Calibri"/>
        </w:rPr>
      </w:pPr>
      <w:r w:rsidRPr="00322DF6">
        <w:rPr>
          <w:rFonts w:eastAsia="Calibri"/>
        </w:rPr>
        <w:t>Środki budżetowe jednostek samorządu terytorialnego, to także:</w:t>
      </w:r>
    </w:p>
    <w:p w14:paraId="70723896" w14:textId="0D3DC27A" w:rsidR="00AC7F5A" w:rsidRPr="00322DF6" w:rsidRDefault="79BB28C2" w:rsidP="00322DF6">
      <w:pPr>
        <w:pStyle w:val="strzaka"/>
      </w:pPr>
      <w:r w:rsidRPr="00322DF6">
        <w:t xml:space="preserve">partycypacje gmin ościennych zainteresowanych funkcjonowaniem transportu publicznego na ich terenie – </w:t>
      </w:r>
      <w:r w:rsidR="00F668F1">
        <w:t>na podstawie</w:t>
      </w:r>
      <w:r w:rsidRPr="00322DF6">
        <w:t xml:space="preserve"> porozumie</w:t>
      </w:r>
      <w:r w:rsidR="00F668F1">
        <w:t>ń</w:t>
      </w:r>
      <w:r w:rsidRPr="00322DF6">
        <w:t xml:space="preserve"> między tymi jednostkami,</w:t>
      </w:r>
    </w:p>
    <w:p w14:paraId="68F1B8D8" w14:textId="77777777" w:rsidR="00AC7F5A" w:rsidRPr="00322DF6" w:rsidRDefault="79BB28C2" w:rsidP="00322DF6">
      <w:pPr>
        <w:pStyle w:val="strzaka"/>
      </w:pPr>
      <w:r w:rsidRPr="00322DF6">
        <w:t>środki celowe na realizację określonych przedsięwzięć inwestycyjnych,</w:t>
      </w:r>
    </w:p>
    <w:p w14:paraId="06FD004F" w14:textId="2D1C0F42" w:rsidR="00664240" w:rsidRDefault="79BB28C2" w:rsidP="00322DF6">
      <w:pPr>
        <w:pStyle w:val="strzaka"/>
      </w:pPr>
      <w:r w:rsidRPr="00322DF6">
        <w:t>udział własny w środkach unijnych.</w:t>
      </w:r>
      <w:bookmarkStart w:id="355" w:name="_Toc360017214"/>
    </w:p>
    <w:p w14:paraId="28821060" w14:textId="77777777" w:rsidR="00664240" w:rsidRDefault="00664240">
      <w:pPr>
        <w:jc w:val="left"/>
        <w:rPr>
          <w:rFonts w:eastAsia="Calibri"/>
          <w:lang w:eastAsia="en-US"/>
        </w:rPr>
      </w:pPr>
      <w:r>
        <w:br w:type="page"/>
      </w:r>
    </w:p>
    <w:p w14:paraId="152103E0" w14:textId="5DC68C57" w:rsidR="000C1896" w:rsidRPr="00C00008" w:rsidRDefault="000C1896" w:rsidP="00757501">
      <w:pPr>
        <w:pStyle w:val="tabelapodpis"/>
        <w:rPr>
          <w:rFonts w:eastAsia="Calibri"/>
        </w:rPr>
      </w:pPr>
      <w:bookmarkStart w:id="356" w:name="_Toc21518224"/>
      <w:bookmarkEnd w:id="355"/>
      <w:r w:rsidRPr="00C00008">
        <w:rPr>
          <w:rFonts w:eastAsia="Calibri"/>
        </w:rPr>
        <w:lastRenderedPageBreak/>
        <w:t xml:space="preserve">Tab. </w:t>
      </w:r>
      <w:r w:rsidR="00E81439">
        <w:rPr>
          <w:rFonts w:eastAsia="Calibri"/>
        </w:rPr>
        <w:fldChar w:fldCharType="begin"/>
      </w:r>
      <w:r w:rsidR="00E81439">
        <w:rPr>
          <w:rFonts w:eastAsia="Calibri"/>
        </w:rPr>
        <w:instrText xml:space="preserve"> STYLEREF 1 \s </w:instrText>
      </w:r>
      <w:r w:rsidR="00E81439">
        <w:rPr>
          <w:rFonts w:eastAsia="Calibri"/>
        </w:rPr>
        <w:fldChar w:fldCharType="separate"/>
      </w:r>
      <w:r w:rsidR="005215EB">
        <w:rPr>
          <w:rFonts w:eastAsia="Calibri"/>
          <w:noProof/>
        </w:rPr>
        <w:t>8</w:t>
      </w:r>
      <w:r w:rsidR="00E81439">
        <w:rPr>
          <w:rFonts w:eastAsia="Calibri"/>
        </w:rPr>
        <w:fldChar w:fldCharType="end"/>
      </w:r>
      <w:r w:rsidR="00E81439">
        <w:rPr>
          <w:rFonts w:eastAsia="Calibri"/>
        </w:rPr>
        <w:t>.</w:t>
      </w:r>
      <w:r w:rsidR="00E81439">
        <w:rPr>
          <w:rFonts w:eastAsia="Calibri"/>
        </w:rPr>
        <w:fldChar w:fldCharType="begin"/>
      </w:r>
      <w:r w:rsidR="00E81439">
        <w:rPr>
          <w:rFonts w:eastAsia="Calibri"/>
        </w:rPr>
        <w:instrText xml:space="preserve"> SEQ Tab. \* ARABIC \s 1 </w:instrText>
      </w:r>
      <w:r w:rsidR="00E81439">
        <w:rPr>
          <w:rFonts w:eastAsia="Calibri"/>
        </w:rPr>
        <w:fldChar w:fldCharType="separate"/>
      </w:r>
      <w:r w:rsidR="005215EB">
        <w:rPr>
          <w:rFonts w:eastAsia="Calibri"/>
          <w:noProof/>
        </w:rPr>
        <w:t>4</w:t>
      </w:r>
      <w:r w:rsidR="00E81439">
        <w:rPr>
          <w:rFonts w:eastAsia="Calibri"/>
        </w:rPr>
        <w:fldChar w:fldCharType="end"/>
      </w:r>
      <w:r w:rsidRPr="00C00008">
        <w:rPr>
          <w:rFonts w:eastAsia="Calibri"/>
        </w:rPr>
        <w:t xml:space="preserve"> Źródła finansowania nakładów inwestycyjnych na komunikację miejską w </w:t>
      </w:r>
      <w:r w:rsidR="00757501" w:rsidRPr="00C00008">
        <w:rPr>
          <w:rFonts w:eastAsia="Calibri"/>
        </w:rPr>
        <w:t>Gminie Czechowice-Dziedzice</w:t>
      </w:r>
      <w:bookmarkEnd w:id="356"/>
    </w:p>
    <w:tbl>
      <w:tblPr>
        <w:tblW w:w="5000" w:type="pct"/>
        <w:jc w:val="center"/>
        <w:tblCellMar>
          <w:left w:w="70" w:type="dxa"/>
          <w:right w:w="70" w:type="dxa"/>
        </w:tblCellMar>
        <w:tblLook w:val="04A0" w:firstRow="1" w:lastRow="0" w:firstColumn="1" w:lastColumn="0" w:noHBand="0" w:noVBand="1"/>
      </w:tblPr>
      <w:tblGrid>
        <w:gridCol w:w="1843"/>
        <w:gridCol w:w="3611"/>
        <w:gridCol w:w="3608"/>
      </w:tblGrid>
      <w:tr w:rsidR="00AC7F5A" w:rsidRPr="00C00008" w14:paraId="41FEDF27" w14:textId="77777777" w:rsidTr="79BB28C2">
        <w:trPr>
          <w:trHeight w:val="398"/>
          <w:jc w:val="center"/>
        </w:trPr>
        <w:tc>
          <w:tcPr>
            <w:tcW w:w="1818" w:type="dxa"/>
            <w:vMerge w:val="restart"/>
            <w:tcBorders>
              <w:top w:val="single" w:sz="4" w:space="0" w:color="auto"/>
              <w:left w:val="single" w:sz="4" w:space="0" w:color="auto"/>
              <w:right w:val="single" w:sz="4" w:space="0" w:color="auto"/>
            </w:tcBorders>
            <w:shd w:val="clear" w:color="auto" w:fill="F79646" w:themeFill="accent6"/>
            <w:vAlign w:val="center"/>
            <w:hideMark/>
          </w:tcPr>
          <w:p w14:paraId="449EF215" w14:textId="77777777" w:rsidR="00AC7F5A" w:rsidRPr="00D561AC" w:rsidRDefault="79BB28C2" w:rsidP="00FC70B2">
            <w:pPr>
              <w:pStyle w:val="Tabelatre"/>
              <w:rPr>
                <w:color w:val="1E1973"/>
              </w:rPr>
            </w:pPr>
            <w:r w:rsidRPr="00D561AC">
              <w:rPr>
                <w:color w:val="1E1973"/>
              </w:rPr>
              <w:t>Rok</w:t>
            </w:r>
          </w:p>
        </w:tc>
        <w:tc>
          <w:tcPr>
            <w:tcW w:w="3563" w:type="dxa"/>
            <w:tcBorders>
              <w:top w:val="single" w:sz="4" w:space="0" w:color="auto"/>
              <w:left w:val="nil"/>
              <w:bottom w:val="nil"/>
              <w:right w:val="single" w:sz="4" w:space="0" w:color="auto"/>
            </w:tcBorders>
            <w:shd w:val="clear" w:color="auto" w:fill="F79646" w:themeFill="accent6"/>
            <w:vAlign w:val="center"/>
            <w:hideMark/>
          </w:tcPr>
          <w:p w14:paraId="20B9E75F" w14:textId="77777777" w:rsidR="00AC7F5A" w:rsidRPr="00D561AC" w:rsidRDefault="79BB28C2" w:rsidP="00FC70B2">
            <w:pPr>
              <w:pStyle w:val="Tabelatre"/>
              <w:rPr>
                <w:color w:val="1E1973"/>
              </w:rPr>
            </w:pPr>
            <w:r w:rsidRPr="00D561AC">
              <w:rPr>
                <w:color w:val="1E1973"/>
              </w:rPr>
              <w:t>Nakłady inwestycyjne łącznie</w:t>
            </w:r>
          </w:p>
        </w:tc>
        <w:tc>
          <w:tcPr>
            <w:tcW w:w="3560" w:type="dxa"/>
            <w:tcBorders>
              <w:top w:val="single" w:sz="4" w:space="0" w:color="auto"/>
              <w:left w:val="nil"/>
              <w:bottom w:val="nil"/>
              <w:right w:val="single" w:sz="4" w:space="0" w:color="auto"/>
            </w:tcBorders>
            <w:shd w:val="clear" w:color="auto" w:fill="F79646" w:themeFill="accent6"/>
            <w:vAlign w:val="center"/>
            <w:hideMark/>
          </w:tcPr>
          <w:p w14:paraId="16EDF5E4" w14:textId="304EDF9F" w:rsidR="00AC7F5A" w:rsidRPr="00D561AC" w:rsidRDefault="79BB28C2" w:rsidP="00FC70B2">
            <w:pPr>
              <w:pStyle w:val="Tabelatre"/>
              <w:rPr>
                <w:color w:val="1E1973"/>
              </w:rPr>
            </w:pPr>
            <w:r w:rsidRPr="00D561AC">
              <w:rPr>
                <w:color w:val="1E1973"/>
              </w:rPr>
              <w:t>[w tym:]</w:t>
            </w:r>
            <w:r w:rsidR="00AC7F5A" w:rsidRPr="00D561AC">
              <w:rPr>
                <w:color w:val="1E1973"/>
              </w:rPr>
              <w:br/>
            </w:r>
            <w:r w:rsidRPr="00D561AC">
              <w:rPr>
                <w:color w:val="1E1973"/>
              </w:rPr>
              <w:t>Środki własne</w:t>
            </w:r>
            <w:r w:rsidR="00481616">
              <w:rPr>
                <w:color w:val="1E1973"/>
              </w:rPr>
              <w:t xml:space="preserve"> PKM</w:t>
            </w:r>
          </w:p>
        </w:tc>
      </w:tr>
      <w:tr w:rsidR="00AC7F5A" w:rsidRPr="00C00008" w14:paraId="60BF50A3" w14:textId="77777777" w:rsidTr="79BB28C2">
        <w:trPr>
          <w:trHeight w:val="178"/>
          <w:jc w:val="center"/>
        </w:trPr>
        <w:tc>
          <w:tcPr>
            <w:tcW w:w="1818" w:type="dxa"/>
            <w:vMerge/>
            <w:tcBorders>
              <w:left w:val="single" w:sz="4" w:space="0" w:color="auto"/>
              <w:bottom w:val="single" w:sz="4" w:space="0" w:color="auto"/>
              <w:right w:val="single" w:sz="4" w:space="0" w:color="auto"/>
            </w:tcBorders>
            <w:shd w:val="clear" w:color="auto" w:fill="F79646"/>
            <w:vAlign w:val="center"/>
            <w:hideMark/>
          </w:tcPr>
          <w:p w14:paraId="69C3C544" w14:textId="77777777" w:rsidR="00AC7F5A" w:rsidRPr="00D561AC" w:rsidRDefault="00AC7F5A" w:rsidP="00FC70B2">
            <w:pPr>
              <w:pStyle w:val="Tabelatre"/>
              <w:rPr>
                <w:color w:val="1E1973"/>
              </w:rPr>
            </w:pPr>
          </w:p>
        </w:tc>
        <w:tc>
          <w:tcPr>
            <w:tcW w:w="3563" w:type="dxa"/>
            <w:tcBorders>
              <w:top w:val="nil"/>
              <w:left w:val="nil"/>
              <w:bottom w:val="single" w:sz="4" w:space="0" w:color="auto"/>
              <w:right w:val="single" w:sz="4" w:space="0" w:color="auto"/>
            </w:tcBorders>
            <w:shd w:val="clear" w:color="auto" w:fill="F79646" w:themeFill="accent6"/>
            <w:vAlign w:val="center"/>
            <w:hideMark/>
          </w:tcPr>
          <w:p w14:paraId="1673A356" w14:textId="77777777" w:rsidR="00AC7F5A" w:rsidRPr="00D561AC" w:rsidRDefault="79BB28C2" w:rsidP="00FC70B2">
            <w:pPr>
              <w:pStyle w:val="Tabelatre"/>
              <w:rPr>
                <w:color w:val="1E1973"/>
              </w:rPr>
            </w:pPr>
            <w:r w:rsidRPr="00D561AC">
              <w:rPr>
                <w:color w:val="1E1973"/>
              </w:rPr>
              <w:t>[tys. zł]</w:t>
            </w:r>
          </w:p>
        </w:tc>
        <w:tc>
          <w:tcPr>
            <w:tcW w:w="3560" w:type="dxa"/>
            <w:tcBorders>
              <w:top w:val="nil"/>
              <w:left w:val="nil"/>
              <w:bottom w:val="single" w:sz="4" w:space="0" w:color="auto"/>
              <w:right w:val="single" w:sz="4" w:space="0" w:color="auto"/>
            </w:tcBorders>
            <w:shd w:val="clear" w:color="auto" w:fill="F79646" w:themeFill="accent6"/>
            <w:vAlign w:val="center"/>
            <w:hideMark/>
          </w:tcPr>
          <w:p w14:paraId="6D4DE7B7" w14:textId="77777777" w:rsidR="00AC7F5A" w:rsidRPr="00D561AC" w:rsidRDefault="79BB28C2" w:rsidP="00FC70B2">
            <w:pPr>
              <w:pStyle w:val="Tabelatre"/>
              <w:rPr>
                <w:color w:val="1E1973"/>
              </w:rPr>
            </w:pPr>
            <w:r w:rsidRPr="00D561AC">
              <w:rPr>
                <w:color w:val="1E1973"/>
              </w:rPr>
              <w:t>[tys. zł]</w:t>
            </w:r>
          </w:p>
        </w:tc>
      </w:tr>
      <w:tr w:rsidR="00AC7F5A" w:rsidRPr="00C00008" w14:paraId="626F8916" w14:textId="77777777" w:rsidTr="79BB28C2">
        <w:trPr>
          <w:trHeight w:val="178"/>
          <w:jc w:val="center"/>
        </w:trPr>
        <w:tc>
          <w:tcPr>
            <w:tcW w:w="18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5727B" w14:textId="1F50F3E8" w:rsidR="00AC7F5A" w:rsidRPr="00C00008" w:rsidRDefault="79BB28C2" w:rsidP="00FC70B2">
            <w:pPr>
              <w:pStyle w:val="Tabelatre"/>
              <w:rPr>
                <w:rFonts w:eastAsia="Calibri"/>
                <w:color w:val="000000" w:themeColor="text1"/>
              </w:rPr>
            </w:pPr>
            <w:r w:rsidRPr="00C00008">
              <w:rPr>
                <w:color w:val="000000" w:themeColor="text1"/>
              </w:rPr>
              <w:t>201</w:t>
            </w:r>
            <w:r w:rsidR="00FC70B2" w:rsidRPr="00C00008">
              <w:rPr>
                <w:color w:val="000000" w:themeColor="text1"/>
              </w:rPr>
              <w:t>5</w:t>
            </w:r>
          </w:p>
        </w:tc>
        <w:tc>
          <w:tcPr>
            <w:tcW w:w="3563" w:type="dxa"/>
            <w:tcBorders>
              <w:top w:val="single" w:sz="4" w:space="0" w:color="auto"/>
              <w:left w:val="nil"/>
              <w:bottom w:val="single" w:sz="4" w:space="0" w:color="auto"/>
              <w:right w:val="single" w:sz="4" w:space="0" w:color="auto"/>
            </w:tcBorders>
            <w:shd w:val="clear" w:color="auto" w:fill="auto"/>
            <w:noWrap/>
            <w:vAlign w:val="center"/>
            <w:hideMark/>
          </w:tcPr>
          <w:p w14:paraId="6885966C" w14:textId="7E091D92" w:rsidR="00AC7F5A" w:rsidRPr="00C00008" w:rsidRDefault="00FC70B2" w:rsidP="00FC70B2">
            <w:pPr>
              <w:pStyle w:val="Tabelatre"/>
              <w:rPr>
                <w:rFonts w:eastAsia="Calibri"/>
                <w:color w:val="000000" w:themeColor="text1"/>
              </w:rPr>
            </w:pPr>
            <w:r w:rsidRPr="00C00008">
              <w:rPr>
                <w:rFonts w:eastAsia="Calibri"/>
                <w:color w:val="000000" w:themeColor="text1"/>
              </w:rPr>
              <w:t>11,5</w:t>
            </w:r>
          </w:p>
        </w:tc>
        <w:tc>
          <w:tcPr>
            <w:tcW w:w="3560" w:type="dxa"/>
            <w:tcBorders>
              <w:top w:val="single" w:sz="4" w:space="0" w:color="auto"/>
              <w:left w:val="nil"/>
              <w:bottom w:val="single" w:sz="4" w:space="0" w:color="auto"/>
              <w:right w:val="single" w:sz="4" w:space="0" w:color="auto"/>
            </w:tcBorders>
            <w:shd w:val="clear" w:color="auto" w:fill="auto"/>
            <w:noWrap/>
            <w:vAlign w:val="center"/>
            <w:hideMark/>
          </w:tcPr>
          <w:p w14:paraId="67E8A0D9" w14:textId="50AADA3C" w:rsidR="00AC7F5A" w:rsidRPr="00C00008" w:rsidRDefault="00757501" w:rsidP="00FC70B2">
            <w:pPr>
              <w:pStyle w:val="Tabelatre"/>
              <w:rPr>
                <w:rFonts w:eastAsia="Calibri"/>
                <w:color w:val="000000" w:themeColor="text1"/>
              </w:rPr>
            </w:pPr>
            <w:r w:rsidRPr="00C00008">
              <w:rPr>
                <w:rFonts w:eastAsia="Calibri"/>
                <w:color w:val="000000" w:themeColor="text1"/>
              </w:rPr>
              <w:t>11,5</w:t>
            </w:r>
          </w:p>
        </w:tc>
      </w:tr>
      <w:tr w:rsidR="00AC7F5A" w:rsidRPr="00C00008" w14:paraId="3E26DD69" w14:textId="77777777" w:rsidTr="79BB28C2">
        <w:trPr>
          <w:trHeight w:val="178"/>
          <w:jc w:val="center"/>
        </w:trPr>
        <w:tc>
          <w:tcPr>
            <w:tcW w:w="18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AEC2D" w14:textId="2FAE7724" w:rsidR="00AC7F5A" w:rsidRPr="00C00008" w:rsidRDefault="79BB28C2" w:rsidP="00FC70B2">
            <w:pPr>
              <w:pStyle w:val="Tabelatre"/>
              <w:rPr>
                <w:rFonts w:eastAsia="Calibri"/>
                <w:color w:val="000000" w:themeColor="text1"/>
              </w:rPr>
            </w:pPr>
            <w:r w:rsidRPr="00C00008">
              <w:rPr>
                <w:color w:val="000000" w:themeColor="text1"/>
              </w:rPr>
              <w:t>201</w:t>
            </w:r>
            <w:r w:rsidR="00FC70B2" w:rsidRPr="00C00008">
              <w:rPr>
                <w:color w:val="000000" w:themeColor="text1"/>
              </w:rPr>
              <w:t>6</w:t>
            </w:r>
          </w:p>
        </w:tc>
        <w:tc>
          <w:tcPr>
            <w:tcW w:w="3563" w:type="dxa"/>
            <w:tcBorders>
              <w:top w:val="single" w:sz="4" w:space="0" w:color="auto"/>
              <w:left w:val="nil"/>
              <w:bottom w:val="single" w:sz="4" w:space="0" w:color="auto"/>
              <w:right w:val="single" w:sz="4" w:space="0" w:color="auto"/>
            </w:tcBorders>
            <w:shd w:val="clear" w:color="auto" w:fill="auto"/>
            <w:noWrap/>
            <w:vAlign w:val="center"/>
            <w:hideMark/>
          </w:tcPr>
          <w:p w14:paraId="2E737CB9" w14:textId="0D93D1FE" w:rsidR="00AC7F5A" w:rsidRPr="00C00008" w:rsidRDefault="00FC70B2" w:rsidP="00FC70B2">
            <w:pPr>
              <w:pStyle w:val="Tabelatre"/>
              <w:rPr>
                <w:rFonts w:eastAsia="Calibri"/>
                <w:color w:val="000000" w:themeColor="text1"/>
              </w:rPr>
            </w:pPr>
            <w:r w:rsidRPr="00C00008">
              <w:rPr>
                <w:rFonts w:eastAsia="Calibri"/>
                <w:color w:val="000000" w:themeColor="text1"/>
              </w:rPr>
              <w:t>11,4</w:t>
            </w:r>
          </w:p>
        </w:tc>
        <w:tc>
          <w:tcPr>
            <w:tcW w:w="3560" w:type="dxa"/>
            <w:tcBorders>
              <w:top w:val="single" w:sz="4" w:space="0" w:color="auto"/>
              <w:left w:val="nil"/>
              <w:bottom w:val="single" w:sz="4" w:space="0" w:color="auto"/>
              <w:right w:val="single" w:sz="4" w:space="0" w:color="auto"/>
            </w:tcBorders>
            <w:shd w:val="clear" w:color="auto" w:fill="auto"/>
            <w:noWrap/>
            <w:vAlign w:val="center"/>
            <w:hideMark/>
          </w:tcPr>
          <w:p w14:paraId="1F84A125" w14:textId="6943BAEE" w:rsidR="00AC7F5A" w:rsidRPr="00C00008" w:rsidRDefault="00757501" w:rsidP="00FC70B2">
            <w:pPr>
              <w:pStyle w:val="Tabelatre"/>
              <w:rPr>
                <w:rFonts w:eastAsia="Calibri"/>
                <w:color w:val="000000" w:themeColor="text1"/>
              </w:rPr>
            </w:pPr>
            <w:r w:rsidRPr="00C00008">
              <w:rPr>
                <w:rFonts w:eastAsia="Calibri"/>
                <w:color w:val="000000" w:themeColor="text1"/>
              </w:rPr>
              <w:t>11,4</w:t>
            </w:r>
          </w:p>
        </w:tc>
      </w:tr>
      <w:tr w:rsidR="00AC7F5A" w:rsidRPr="00C00008" w14:paraId="01475480" w14:textId="77777777" w:rsidTr="79BB28C2">
        <w:trPr>
          <w:trHeight w:val="178"/>
          <w:jc w:val="center"/>
        </w:trPr>
        <w:tc>
          <w:tcPr>
            <w:tcW w:w="18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08DE3B" w14:textId="28407311" w:rsidR="00AC7F5A" w:rsidRPr="00C00008" w:rsidRDefault="79BB28C2" w:rsidP="00FC70B2">
            <w:pPr>
              <w:pStyle w:val="Tabelatre"/>
              <w:rPr>
                <w:color w:val="000000" w:themeColor="text1"/>
              </w:rPr>
            </w:pPr>
            <w:r w:rsidRPr="00C00008">
              <w:rPr>
                <w:color w:val="000000" w:themeColor="text1"/>
              </w:rPr>
              <w:t>201</w:t>
            </w:r>
            <w:r w:rsidR="00FC70B2" w:rsidRPr="00C00008">
              <w:rPr>
                <w:color w:val="000000" w:themeColor="text1"/>
              </w:rPr>
              <w:t>7</w:t>
            </w:r>
          </w:p>
        </w:tc>
        <w:tc>
          <w:tcPr>
            <w:tcW w:w="3563" w:type="dxa"/>
            <w:tcBorders>
              <w:top w:val="single" w:sz="4" w:space="0" w:color="auto"/>
              <w:left w:val="nil"/>
              <w:bottom w:val="single" w:sz="4" w:space="0" w:color="auto"/>
              <w:right w:val="single" w:sz="4" w:space="0" w:color="auto"/>
            </w:tcBorders>
            <w:shd w:val="clear" w:color="auto" w:fill="auto"/>
            <w:noWrap/>
            <w:vAlign w:val="center"/>
            <w:hideMark/>
          </w:tcPr>
          <w:p w14:paraId="13427C84" w14:textId="5EA152B1" w:rsidR="00AC7F5A" w:rsidRPr="00C00008" w:rsidRDefault="00757501" w:rsidP="00FC70B2">
            <w:pPr>
              <w:pStyle w:val="Tabelatre"/>
              <w:rPr>
                <w:rFonts w:eastAsia="Calibri"/>
                <w:color w:val="000000" w:themeColor="text1"/>
              </w:rPr>
            </w:pPr>
            <w:r w:rsidRPr="00C00008">
              <w:rPr>
                <w:color w:val="000000" w:themeColor="text1"/>
              </w:rPr>
              <w:t>3 702,4</w:t>
            </w:r>
          </w:p>
        </w:tc>
        <w:tc>
          <w:tcPr>
            <w:tcW w:w="3560" w:type="dxa"/>
            <w:tcBorders>
              <w:top w:val="single" w:sz="4" w:space="0" w:color="auto"/>
              <w:left w:val="nil"/>
              <w:bottom w:val="single" w:sz="4" w:space="0" w:color="auto"/>
              <w:right w:val="single" w:sz="4" w:space="0" w:color="auto"/>
            </w:tcBorders>
            <w:shd w:val="clear" w:color="auto" w:fill="auto"/>
            <w:noWrap/>
            <w:vAlign w:val="center"/>
            <w:hideMark/>
          </w:tcPr>
          <w:p w14:paraId="78AF89D3" w14:textId="5DA72BBA" w:rsidR="00AC7F5A" w:rsidRPr="00C00008" w:rsidRDefault="00757501" w:rsidP="00FC70B2">
            <w:pPr>
              <w:pStyle w:val="Tabelatre"/>
              <w:rPr>
                <w:rFonts w:eastAsia="Calibri"/>
                <w:color w:val="000000" w:themeColor="text1"/>
              </w:rPr>
            </w:pPr>
            <w:r w:rsidRPr="00C00008">
              <w:rPr>
                <w:color w:val="000000" w:themeColor="text1"/>
              </w:rPr>
              <w:t>560,8</w:t>
            </w:r>
          </w:p>
        </w:tc>
      </w:tr>
      <w:tr w:rsidR="00DE7F83" w:rsidRPr="00C00008" w14:paraId="41324E0B" w14:textId="77777777" w:rsidTr="79BB28C2">
        <w:trPr>
          <w:trHeight w:val="178"/>
          <w:jc w:val="center"/>
        </w:trPr>
        <w:tc>
          <w:tcPr>
            <w:tcW w:w="18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26C4F3" w14:textId="3578C20F" w:rsidR="00DE7F83" w:rsidRPr="00C00008" w:rsidRDefault="79BB28C2" w:rsidP="00FC70B2">
            <w:pPr>
              <w:pStyle w:val="Tabelatre"/>
              <w:rPr>
                <w:color w:val="000000" w:themeColor="text1"/>
              </w:rPr>
            </w:pPr>
            <w:r w:rsidRPr="00C00008">
              <w:rPr>
                <w:color w:val="000000" w:themeColor="text1"/>
              </w:rPr>
              <w:t>201</w:t>
            </w:r>
            <w:r w:rsidR="00FC70B2" w:rsidRPr="00C00008">
              <w:rPr>
                <w:color w:val="000000" w:themeColor="text1"/>
              </w:rPr>
              <w:t>8</w:t>
            </w:r>
          </w:p>
        </w:tc>
        <w:tc>
          <w:tcPr>
            <w:tcW w:w="3563" w:type="dxa"/>
            <w:tcBorders>
              <w:top w:val="single" w:sz="4" w:space="0" w:color="auto"/>
              <w:left w:val="nil"/>
              <w:bottom w:val="single" w:sz="4" w:space="0" w:color="auto"/>
              <w:right w:val="single" w:sz="4" w:space="0" w:color="auto"/>
            </w:tcBorders>
            <w:shd w:val="clear" w:color="auto" w:fill="auto"/>
            <w:noWrap/>
            <w:vAlign w:val="center"/>
          </w:tcPr>
          <w:p w14:paraId="325E7F3C" w14:textId="31871BDA" w:rsidR="00DE7F83" w:rsidRPr="00C00008" w:rsidRDefault="00757501" w:rsidP="00FC70B2">
            <w:pPr>
              <w:pStyle w:val="Tabelatre"/>
              <w:rPr>
                <w:rFonts w:eastAsia="Calibri"/>
                <w:color w:val="000000" w:themeColor="text1"/>
              </w:rPr>
            </w:pPr>
            <w:r w:rsidRPr="00C00008">
              <w:rPr>
                <w:color w:val="000000" w:themeColor="text1"/>
              </w:rPr>
              <w:t>4 335,5</w:t>
            </w:r>
          </w:p>
        </w:tc>
        <w:tc>
          <w:tcPr>
            <w:tcW w:w="3560" w:type="dxa"/>
            <w:tcBorders>
              <w:top w:val="single" w:sz="4" w:space="0" w:color="auto"/>
              <w:left w:val="nil"/>
              <w:bottom w:val="single" w:sz="4" w:space="0" w:color="auto"/>
              <w:right w:val="single" w:sz="4" w:space="0" w:color="auto"/>
            </w:tcBorders>
            <w:shd w:val="clear" w:color="auto" w:fill="auto"/>
            <w:noWrap/>
            <w:vAlign w:val="center"/>
          </w:tcPr>
          <w:p w14:paraId="6E43FC48" w14:textId="191382C9" w:rsidR="00DE7F83" w:rsidRPr="00C00008" w:rsidRDefault="00757501" w:rsidP="00FC70B2">
            <w:pPr>
              <w:pStyle w:val="Tabelatre"/>
              <w:rPr>
                <w:rFonts w:eastAsia="Calibri"/>
                <w:color w:val="000000" w:themeColor="text1"/>
              </w:rPr>
            </w:pPr>
            <w:r w:rsidRPr="00C00008">
              <w:rPr>
                <w:color w:val="000000" w:themeColor="text1"/>
              </w:rPr>
              <w:t>862,4</w:t>
            </w:r>
          </w:p>
        </w:tc>
      </w:tr>
    </w:tbl>
    <w:p w14:paraId="288154E5" w14:textId="6F49D1D6" w:rsidR="00304485" w:rsidRPr="00C00008" w:rsidRDefault="79BB28C2" w:rsidP="00757501">
      <w:pPr>
        <w:pStyle w:val="rdo"/>
      </w:pPr>
      <w:r w:rsidRPr="00C00008">
        <w:rPr>
          <w:rStyle w:val="rdoZnak"/>
          <w:bCs/>
          <w:i/>
        </w:rPr>
        <w:t>źródło:</w:t>
      </w:r>
      <w:r w:rsidR="00757501" w:rsidRPr="00C00008">
        <w:rPr>
          <w:rStyle w:val="rdoZnak"/>
          <w:bCs/>
          <w:i/>
        </w:rPr>
        <w:t xml:space="preserve"> PKM Czechowice-Dziedzice</w:t>
      </w:r>
    </w:p>
    <w:p w14:paraId="0F2F5767" w14:textId="2AEBA179" w:rsidR="00AC7F5A" w:rsidRDefault="00AC7F5A" w:rsidP="00757501">
      <w:bookmarkStart w:id="357" w:name="mip15461481"/>
      <w:bookmarkStart w:id="358" w:name="mip15461488"/>
      <w:bookmarkStart w:id="359" w:name="mip15461492"/>
      <w:bookmarkStart w:id="360" w:name="mip15461494"/>
      <w:bookmarkStart w:id="361" w:name="mip15461495"/>
      <w:bookmarkEnd w:id="357"/>
      <w:bookmarkEnd w:id="358"/>
      <w:bookmarkEnd w:id="359"/>
      <w:bookmarkEnd w:id="360"/>
      <w:bookmarkEnd w:id="361"/>
      <w:r w:rsidRPr="00757501">
        <w:t>Rekompensata przysługuje operatorowi wówczas, gdy podstawą poniesionej przez niego straty z</w:t>
      </w:r>
      <w:r w:rsidR="00D561AC">
        <w:t> </w:t>
      </w:r>
      <w:r w:rsidRPr="00757501">
        <w:t>tytułu realizacji usług w zakresie publicznego transportu zbiorowego są utracone przychody (w</w:t>
      </w:r>
      <w:r w:rsidR="00D561AC">
        <w:t> </w:t>
      </w:r>
      <w:r w:rsidRPr="00757501">
        <w:t>związku ze stosowaniem uprawnień do przejazdów ulgowych) i poniesione koszty (w związku ze świadczeniem usług przewozowych)</w:t>
      </w:r>
      <w:r w:rsidRPr="00757501">
        <w:rPr>
          <w:vertAlign w:val="superscript"/>
        </w:rPr>
        <w:footnoteReference w:id="57"/>
      </w:r>
      <w:r w:rsidR="000A776D" w:rsidRPr="00757501">
        <w:t>.</w:t>
      </w:r>
    </w:p>
    <w:p w14:paraId="2638D3ED" w14:textId="559E6684" w:rsidR="00AC7F5A" w:rsidRPr="00757501" w:rsidRDefault="79BB28C2" w:rsidP="00757501">
      <w:r w:rsidRPr="00757501">
        <w:t>Organizator przekazuje operatorowi rekompensatę, jeżeli operator poniósł stratę i złożył wniosek o jej wypłatę w trybie określonym w umowie o świadczenie usług w zakresie publicznego transportu zbiorowego. We wniosku operator określa wysokości utraconych przychodów i</w:t>
      </w:r>
      <w:r w:rsidR="00D561AC">
        <w:t> </w:t>
      </w:r>
      <w:r w:rsidRPr="00757501">
        <w:t>poniesionych kosztów, obliczone zgodnie z załącznikiem do rozporządzenia (WE) nr 1370/2007, oraz dołącza dokumenty potwierdzające określone wartości. Wniosek i dokumenty weryfikowane są przez organizatora, który w przypadku pozytywnej weryfikacji, wypłaca przyznaną operatorowi rekompensatę w zakresie poniesionej straty z tytułu:</w:t>
      </w:r>
      <w:bookmarkStart w:id="362" w:name="mip15461508"/>
      <w:bookmarkStart w:id="363" w:name="mip15461509"/>
      <w:bookmarkStart w:id="364" w:name="mip15461510"/>
      <w:bookmarkStart w:id="365" w:name="mip15461514"/>
      <w:bookmarkStart w:id="366" w:name="mip15461515"/>
      <w:bookmarkEnd w:id="362"/>
      <w:bookmarkEnd w:id="363"/>
      <w:bookmarkEnd w:id="364"/>
      <w:bookmarkEnd w:id="365"/>
      <w:bookmarkEnd w:id="366"/>
    </w:p>
    <w:p w14:paraId="6D26E5D7" w14:textId="77777777" w:rsidR="00AC7F5A" w:rsidRPr="00757501" w:rsidRDefault="79BB28C2" w:rsidP="00757501">
      <w:pPr>
        <w:pStyle w:val="strzaka"/>
      </w:pPr>
      <w:r w:rsidRPr="00757501">
        <w:t>utraconych przychodów w związku ze stosowaniem uprawnień do ulgowych przejazdów w publicznym transporcie zbiorowym ustanowionych na obszarze właściwości danego organizatora,</w:t>
      </w:r>
    </w:p>
    <w:p w14:paraId="084C5289" w14:textId="77777777" w:rsidR="00AC7F5A" w:rsidRPr="00757501" w:rsidRDefault="79BB28C2" w:rsidP="00757501">
      <w:pPr>
        <w:pStyle w:val="strzaka"/>
      </w:pPr>
      <w:r w:rsidRPr="00757501">
        <w:t>kosztów realizacji usług w zakresie publicznego transportu zbiorowego.</w:t>
      </w:r>
    </w:p>
    <w:p w14:paraId="431C1896" w14:textId="3F34ABC8" w:rsidR="00434999" w:rsidRPr="00A12C61" w:rsidRDefault="79BB28C2" w:rsidP="00D02D79">
      <w:pPr>
        <w:rPr>
          <w:rFonts w:eastAsia="Calibri"/>
          <w:b/>
          <w:bCs/>
        </w:rPr>
      </w:pPr>
      <w:r w:rsidRPr="00D02D79">
        <w:t xml:space="preserve">Usługi wykonywane w ramach publicznego transportu zbiorowego w </w:t>
      </w:r>
      <w:r w:rsidR="00D02D79">
        <w:t>Gminie Czechowice-Dziedzice</w:t>
      </w:r>
      <w:r w:rsidRPr="00D02D79">
        <w:t xml:space="preserve"> nie są rentowne, co jest zjawiskiem powszechnym w systemach komunikacji miejskiej. </w:t>
      </w:r>
      <w:r w:rsidRPr="00A12C61">
        <w:rPr>
          <w:b/>
          <w:bCs/>
        </w:rPr>
        <w:t>W związku z tym będą one wymagały utrzymywania i dalszego finansowania w celu zapewnienia ciągłości usług o charakterze użyteczności publicznej, którego źródłem będą przede wszystkim:</w:t>
      </w:r>
      <w:r w:rsidRPr="00A12C61">
        <w:rPr>
          <w:rFonts w:eastAsia="Calibri"/>
          <w:b/>
          <w:bCs/>
        </w:rPr>
        <w:t xml:space="preserve"> </w:t>
      </w:r>
    </w:p>
    <w:p w14:paraId="3AA509E8" w14:textId="202836E4" w:rsidR="00434999" w:rsidRPr="00A12C61" w:rsidRDefault="79BB28C2" w:rsidP="00D02D79">
      <w:pPr>
        <w:pStyle w:val="strzaka"/>
        <w:rPr>
          <w:b/>
          <w:bCs/>
        </w:rPr>
      </w:pPr>
      <w:r w:rsidRPr="00A12C61">
        <w:rPr>
          <w:b/>
          <w:bCs/>
        </w:rPr>
        <w:t xml:space="preserve">środki budżetów jednostek samorządu terytorialnego (środki własne Gminy </w:t>
      </w:r>
      <w:r w:rsidR="00D02D79" w:rsidRPr="00A12C61">
        <w:rPr>
          <w:b/>
          <w:bCs/>
        </w:rPr>
        <w:t>Czechowice-Dziedzice</w:t>
      </w:r>
      <w:r w:rsidRPr="00A12C61">
        <w:rPr>
          <w:b/>
          <w:bCs/>
        </w:rPr>
        <w:t xml:space="preserve">, </w:t>
      </w:r>
      <w:r w:rsidR="00F81712" w:rsidRPr="00A12C61">
        <w:rPr>
          <w:b/>
          <w:bCs/>
        </w:rPr>
        <w:t xml:space="preserve"> oraz opcjonalnie </w:t>
      </w:r>
      <w:r w:rsidRPr="00A12C61">
        <w:rPr>
          <w:b/>
          <w:bCs/>
        </w:rPr>
        <w:t>dopłaty pochodzące od gmin, na terenie których realizowane będą przewozy pasażerskie na podstawie porozumień międzygminnych),</w:t>
      </w:r>
    </w:p>
    <w:p w14:paraId="70F124BA" w14:textId="77777777" w:rsidR="00434999" w:rsidRPr="00A12C61" w:rsidRDefault="79BB28C2" w:rsidP="00D02D79">
      <w:pPr>
        <w:pStyle w:val="strzaka"/>
        <w:rPr>
          <w:b/>
          <w:bCs/>
        </w:rPr>
      </w:pPr>
      <w:r w:rsidRPr="00A12C61">
        <w:rPr>
          <w:b/>
          <w:bCs/>
        </w:rPr>
        <w:t>wpływy ze sprzedaży biletów przejazdowych oraz wpływy z opłat dodatkowych pobieranych od pasażerów zgodnie z przepisami ustawy Prawo przewozowe,</w:t>
      </w:r>
    </w:p>
    <w:p w14:paraId="1A7CCAE3" w14:textId="07978BDE" w:rsidR="00434999" w:rsidRPr="00A12C61" w:rsidRDefault="79BB28C2" w:rsidP="00D02D79">
      <w:pPr>
        <w:pStyle w:val="strzaka"/>
        <w:rPr>
          <w:b/>
          <w:bCs/>
        </w:rPr>
      </w:pPr>
      <w:r w:rsidRPr="00A12C61">
        <w:rPr>
          <w:b/>
          <w:bCs/>
        </w:rPr>
        <w:t xml:space="preserve">środki zewnętrzne (np. dofinansowanie w ramach środków </w:t>
      </w:r>
      <w:r w:rsidR="00F81712" w:rsidRPr="00A12C61">
        <w:rPr>
          <w:b/>
          <w:bCs/>
        </w:rPr>
        <w:t>Unii Europejskiej</w:t>
      </w:r>
      <w:r w:rsidRPr="00A12C61">
        <w:rPr>
          <w:b/>
          <w:bCs/>
        </w:rPr>
        <w:t>).</w:t>
      </w:r>
    </w:p>
    <w:p w14:paraId="0F52EE80" w14:textId="5BDD6D9B" w:rsidR="00434999" w:rsidRPr="00A12C61" w:rsidRDefault="79BB28C2" w:rsidP="00D02D79">
      <w:pPr>
        <w:rPr>
          <w:b/>
          <w:bCs/>
        </w:rPr>
      </w:pPr>
      <w:r w:rsidRPr="00A12C61">
        <w:rPr>
          <w:b/>
          <w:bCs/>
        </w:rPr>
        <w:t>Formami finansowania przewozów o charakterze użyteczności publicznej w sieci komunikacji miejskiej w</w:t>
      </w:r>
      <w:r w:rsidR="00D02D79" w:rsidRPr="00A12C61">
        <w:rPr>
          <w:b/>
          <w:bCs/>
        </w:rPr>
        <w:t xml:space="preserve"> Gminie Czechowice-Dziedzice</w:t>
      </w:r>
      <w:r w:rsidRPr="00A12C61">
        <w:rPr>
          <w:b/>
          <w:bCs/>
        </w:rPr>
        <w:t xml:space="preserve"> mogą </w:t>
      </w:r>
      <w:r w:rsidR="00104989" w:rsidRPr="00A12C61">
        <w:rPr>
          <w:b/>
          <w:bCs/>
        </w:rPr>
        <w:t xml:space="preserve">być </w:t>
      </w:r>
      <w:r w:rsidRPr="00A12C61">
        <w:rPr>
          <w:b/>
          <w:bCs/>
        </w:rPr>
        <w:t>w szczególności:</w:t>
      </w:r>
    </w:p>
    <w:p w14:paraId="7B9455B9" w14:textId="331C7E52" w:rsidR="00434999" w:rsidRPr="00A12C61" w:rsidRDefault="79BB28C2" w:rsidP="00D02D79">
      <w:pPr>
        <w:pStyle w:val="strzaka"/>
        <w:rPr>
          <w:b/>
          <w:bCs/>
        </w:rPr>
      </w:pPr>
      <w:bookmarkStart w:id="367" w:name="mip15461478"/>
      <w:bookmarkStart w:id="368" w:name="mip15461479"/>
      <w:bookmarkEnd w:id="367"/>
      <w:bookmarkEnd w:id="368"/>
      <w:r w:rsidRPr="00A12C61">
        <w:rPr>
          <w:b/>
          <w:bCs/>
        </w:rPr>
        <w:t>przekazywane operatorowi środki finansowe w postaci: dopłaty, rekompensaty czy wynagrodzenia,</w:t>
      </w:r>
    </w:p>
    <w:p w14:paraId="3F519552" w14:textId="3C9784A4" w:rsidR="00304485" w:rsidRPr="00C00008" w:rsidRDefault="79BB28C2" w:rsidP="79BB28C2">
      <w:pPr>
        <w:pStyle w:val="strzaka"/>
      </w:pPr>
      <w:r w:rsidRPr="00A12C61">
        <w:rPr>
          <w:b/>
          <w:bCs/>
        </w:rPr>
        <w:t>udostępnianie środków transportu operatorowi przez organizatora.</w:t>
      </w:r>
      <w:r w:rsidRPr="00D02D79">
        <w:t xml:space="preserve"> </w:t>
      </w:r>
      <w:r w:rsidR="00D06B18" w:rsidRPr="00C00008">
        <w:rPr>
          <w:rFonts w:ascii="Times New Roman" w:hAnsi="Times New Roman"/>
          <w:sz w:val="22"/>
          <w:highlight w:val="yellow"/>
        </w:rPr>
        <w:br w:type="page"/>
      </w:r>
    </w:p>
    <w:p w14:paraId="7EC4705C" w14:textId="48725A97" w:rsidR="006506F8" w:rsidRPr="00F27B4A" w:rsidRDefault="79BB28C2" w:rsidP="00F61D2B">
      <w:pPr>
        <w:pStyle w:val="Nagwek1"/>
      </w:pPr>
      <w:bookmarkStart w:id="369" w:name="_Toc16681066"/>
      <w:bookmarkStart w:id="370" w:name="_Toc17303745"/>
      <w:bookmarkStart w:id="371" w:name="_Toc17303843"/>
      <w:bookmarkStart w:id="372" w:name="_Toc17720039"/>
      <w:bookmarkStart w:id="373" w:name="_Toc21518157"/>
      <w:r w:rsidRPr="00F27B4A">
        <w:lastRenderedPageBreak/>
        <w:t>Planowana oferta transportowa oraz pożądany standard usług transportowych w przewozach o</w:t>
      </w:r>
      <w:r w:rsidR="00551526">
        <w:t> </w:t>
      </w:r>
      <w:r w:rsidRPr="00F27B4A">
        <w:t>charakterze użyteczności publicznej</w:t>
      </w:r>
      <w:bookmarkEnd w:id="369"/>
      <w:bookmarkEnd w:id="370"/>
      <w:bookmarkEnd w:id="371"/>
      <w:bookmarkEnd w:id="372"/>
      <w:bookmarkEnd w:id="373"/>
    </w:p>
    <w:p w14:paraId="511766E4" w14:textId="48A9FEF4" w:rsidR="006506F8" w:rsidRPr="00230D4B" w:rsidRDefault="79BB28C2" w:rsidP="00537976">
      <w:pPr>
        <w:pStyle w:val="Nagwek2"/>
        <w:ind w:left="567" w:hanging="567"/>
        <w:rPr>
          <w:rFonts w:eastAsia="Calibri"/>
        </w:rPr>
      </w:pPr>
      <w:bookmarkStart w:id="374" w:name="_Toc482709969"/>
      <w:bookmarkStart w:id="375" w:name="_Toc367798464"/>
      <w:bookmarkStart w:id="376" w:name="_Toc16681067"/>
      <w:bookmarkStart w:id="377" w:name="_Toc17303746"/>
      <w:bookmarkStart w:id="378" w:name="_Toc17303844"/>
      <w:bookmarkStart w:id="379" w:name="_Toc17720040"/>
      <w:bookmarkStart w:id="380" w:name="_Toc21518158"/>
      <w:r w:rsidRPr="00137EC3">
        <w:t>Założenia ogólne</w:t>
      </w:r>
      <w:bookmarkEnd w:id="374"/>
      <w:bookmarkEnd w:id="375"/>
      <w:bookmarkEnd w:id="376"/>
      <w:bookmarkEnd w:id="377"/>
      <w:bookmarkEnd w:id="378"/>
      <w:bookmarkEnd w:id="379"/>
      <w:bookmarkEnd w:id="380"/>
    </w:p>
    <w:p w14:paraId="03ADA2B5" w14:textId="7757F806" w:rsidR="006506F8" w:rsidRPr="00230D4B" w:rsidRDefault="79BB28C2" w:rsidP="0007135E">
      <w:pPr>
        <w:rPr>
          <w:rFonts w:eastAsia="Calibri"/>
        </w:rPr>
      </w:pPr>
      <w:r w:rsidRPr="00230D4B">
        <w:rPr>
          <w:rFonts w:eastAsia="Calibri"/>
        </w:rPr>
        <w:t>Podstawową zasadą racjonalnego planowania transportu publicznego w mieście jest dostosowanie podaży usług przewozowych do popytu. Jednak z uwagi na zależności popytu od oferowanej podaży usług, występuje sprzężenie zwrotne tych dwóch czynników. W okresach spadków liczby pasażerów należy przyjąć pewne minimalne gwarantowane standardy obsługi komunikacyjnej miasta, aby nie doprowadzić do degradacji systemu transportu zbiorowego w</w:t>
      </w:r>
      <w:r w:rsidR="000300C8">
        <w:rPr>
          <w:rFonts w:eastAsia="Calibri"/>
        </w:rPr>
        <w:t> </w:t>
      </w:r>
      <w:r w:rsidRPr="00230D4B">
        <w:rPr>
          <w:rFonts w:eastAsia="Calibri"/>
        </w:rPr>
        <w:t>wyniku niskiej atrakcyjności, a przez to do kongestii układu drogowego miasta na skutek niekontrolowanego wzrostu komunikacji indywidualnej – samochodów osobowych. Dostępność transportu indywidualnego jest powszechna i uzależniona jedynie od dostępności miejsc parkingowych w pobliżu źródeł i celów podróży. Znaczne zmniejszanie poziomu usług przewozowych poza okresami szczytów prowadzi również do dynamicznego wzrostu kosztów jednostkowych (wozokilometra) operatora.</w:t>
      </w:r>
    </w:p>
    <w:p w14:paraId="3747B2ED" w14:textId="38465E31" w:rsidR="006506F8" w:rsidRPr="00230D4B" w:rsidRDefault="79BB28C2" w:rsidP="0007135E">
      <w:pPr>
        <w:rPr>
          <w:rFonts w:eastAsia="Calibri"/>
        </w:rPr>
      </w:pPr>
      <w:r w:rsidRPr="00230D4B">
        <w:rPr>
          <w:rFonts w:eastAsia="Calibri"/>
        </w:rPr>
        <w:t xml:space="preserve">Zapewnienie komunikacji miejskiej jest zadaniem własnym gmin, finansowanym wyłącznie z ich budżetów. Precyzyjne zdefiniowanie zasad dostępności do usług przewozowych jako minimalnego, dopuszczalnego poziomu usług przewozowych dla poszczególnych grup mieszkańców, rozumianych jako mieszkańców wydzielonych rejonów </w:t>
      </w:r>
      <w:r w:rsidR="000D6817">
        <w:rPr>
          <w:rFonts w:eastAsia="Calibri"/>
        </w:rPr>
        <w:t>gminy</w:t>
      </w:r>
      <w:r w:rsidRPr="00230D4B">
        <w:rPr>
          <w:rFonts w:eastAsia="Calibri"/>
        </w:rPr>
        <w:t>, pozwoli na w miarę sprawiedliwą dystrybucję świadczeń – dotowanych ze środków publicznych oraz zachowanie ogólnej dostępności do usług transportu zbiorowego według przyjętych standardów, zróżnicowanych w</w:t>
      </w:r>
      <w:r w:rsidR="002F3C8D">
        <w:rPr>
          <w:rFonts w:eastAsia="Calibri"/>
        </w:rPr>
        <w:t> </w:t>
      </w:r>
      <w:r w:rsidRPr="00230D4B">
        <w:rPr>
          <w:rFonts w:eastAsia="Calibri"/>
        </w:rPr>
        <w:t>zależności od pory dnia oraz rodzaju dnia tygodnia. Standard ten wyznaczany jest z</w:t>
      </w:r>
      <w:r w:rsidR="002F3C8D">
        <w:rPr>
          <w:rFonts w:eastAsia="Calibri"/>
        </w:rPr>
        <w:t> </w:t>
      </w:r>
      <w:r w:rsidRPr="00230D4B">
        <w:rPr>
          <w:rFonts w:eastAsia="Calibri"/>
        </w:rPr>
        <w:t xml:space="preserve">uwzględnieniem: </w:t>
      </w:r>
    </w:p>
    <w:p w14:paraId="54A7F847" w14:textId="77777777" w:rsidR="006506F8" w:rsidRPr="0007135E" w:rsidRDefault="79BB28C2" w:rsidP="79BB28C2">
      <w:pPr>
        <w:pStyle w:val="strzaka"/>
      </w:pPr>
      <w:r w:rsidRPr="0007135E">
        <w:t>potrzeb przewozowych,</w:t>
      </w:r>
    </w:p>
    <w:p w14:paraId="4AEC8EE3" w14:textId="77777777" w:rsidR="006506F8" w:rsidRPr="0007135E" w:rsidRDefault="79BB28C2" w:rsidP="79BB28C2">
      <w:pPr>
        <w:pStyle w:val="strzaka"/>
      </w:pPr>
      <w:r w:rsidRPr="0007135E">
        <w:t>prowadzonej polityki transportowej miasta,</w:t>
      </w:r>
    </w:p>
    <w:p w14:paraId="70328529" w14:textId="77777777" w:rsidR="006506F8" w:rsidRPr="0007135E" w:rsidRDefault="79BB28C2" w:rsidP="79BB28C2">
      <w:pPr>
        <w:pStyle w:val="strzaka"/>
      </w:pPr>
      <w:r w:rsidRPr="0007135E">
        <w:t>możliwości finansowych budżetów gmin.</w:t>
      </w:r>
    </w:p>
    <w:p w14:paraId="5D2B68E8" w14:textId="6FEF8C1D" w:rsidR="006506F8" w:rsidRPr="00230D4B" w:rsidRDefault="79BB28C2" w:rsidP="0007135E">
      <w:pPr>
        <w:rPr>
          <w:rFonts w:eastAsia="Calibri"/>
        </w:rPr>
      </w:pPr>
      <w:r w:rsidRPr="00230D4B">
        <w:rPr>
          <w:rFonts w:eastAsia="Calibri"/>
        </w:rPr>
        <w:t>Miarą standardu dostępności transportu publicznego dla potencjalnych użytkowników w</w:t>
      </w:r>
      <w:r w:rsidR="002F3C8D">
        <w:rPr>
          <w:rFonts w:eastAsia="Calibri"/>
        </w:rPr>
        <w:t> </w:t>
      </w:r>
      <w:r w:rsidRPr="00230D4B">
        <w:rPr>
          <w:rFonts w:eastAsia="Calibri"/>
        </w:rPr>
        <w:t>poszczególnych rejonach miast jest odległość przystanku od źródła (celu) podróży oraz liczba kursów realizowanych w ciągu godziny z najbliższego przystanku.</w:t>
      </w:r>
    </w:p>
    <w:p w14:paraId="3F9BF837" w14:textId="04E421DE" w:rsidR="00AF4059" w:rsidRDefault="79BB28C2" w:rsidP="0007135E">
      <w:pPr>
        <w:rPr>
          <w:rFonts w:eastAsia="Calibri"/>
        </w:rPr>
      </w:pPr>
      <w:r w:rsidRPr="00CE4FC5">
        <w:rPr>
          <w:rFonts w:eastAsia="Calibri"/>
        </w:rPr>
        <w:t>Odległość przystanku od źródła (celu podróży) z uwagi na znaczne obszarowe rozproszenie różnych źródeł i celów podróży została zamieniona na parametr odległość od trasy komunikacji miejskiej. Dopiero na etapie szczegółowego projektowania systemu transportowego, z</w:t>
      </w:r>
      <w:r w:rsidR="002F3C8D">
        <w:rPr>
          <w:rFonts w:eastAsia="Calibri"/>
        </w:rPr>
        <w:t> </w:t>
      </w:r>
      <w:r w:rsidRPr="00CE4FC5">
        <w:rPr>
          <w:rFonts w:eastAsia="Calibri"/>
        </w:rPr>
        <w:t xml:space="preserve">uwzględnieniem zasad bezpieczeństwa </w:t>
      </w:r>
      <w:r w:rsidRPr="00137EC3">
        <w:rPr>
          <w:rFonts w:eastAsia="Calibri"/>
        </w:rPr>
        <w:t>ruchu drogowego i wagi poszczególnych celów podróży</w:t>
      </w:r>
      <w:r w:rsidR="003C700A">
        <w:rPr>
          <w:rFonts w:eastAsia="Calibri"/>
        </w:rPr>
        <w:t>,</w:t>
      </w:r>
      <w:r w:rsidRPr="00137EC3">
        <w:rPr>
          <w:rFonts w:eastAsia="Calibri"/>
        </w:rPr>
        <w:t xml:space="preserve"> wyznaczane będą dokładne lokalizacje przystanków. Przy założeniu maksymalnego zasięgu obsługi przystanku wynoszącego 400 m przy czasie dojścia 5 minut, obszar </w:t>
      </w:r>
      <w:r w:rsidR="0057399D">
        <w:rPr>
          <w:rFonts w:eastAsia="Calibri"/>
        </w:rPr>
        <w:t xml:space="preserve">Gminy </w:t>
      </w:r>
      <w:r w:rsidR="00B876B4" w:rsidRPr="00137EC3">
        <w:rPr>
          <w:rFonts w:eastAsia="Calibri"/>
        </w:rPr>
        <w:t>Czechowic</w:t>
      </w:r>
      <w:r w:rsidR="0057399D">
        <w:rPr>
          <w:rFonts w:eastAsia="Calibri"/>
        </w:rPr>
        <w:t>e</w:t>
      </w:r>
      <w:r w:rsidR="00B876B4" w:rsidRPr="00137EC3">
        <w:rPr>
          <w:rFonts w:eastAsia="Calibri"/>
        </w:rPr>
        <w:t>-Dziedzic</w:t>
      </w:r>
      <w:r w:rsidR="0057399D">
        <w:rPr>
          <w:rFonts w:eastAsia="Calibri"/>
        </w:rPr>
        <w:t>e</w:t>
      </w:r>
      <w:r w:rsidRPr="00137EC3">
        <w:rPr>
          <w:rFonts w:eastAsia="Calibri"/>
        </w:rPr>
        <w:t xml:space="preserve"> jest obsłużony dostatecznie. Widoczne luki, niepokryte powyższym zasięgiem przystanków występują na obszarze</w:t>
      </w:r>
      <w:r w:rsidR="007C3291" w:rsidRPr="00137EC3">
        <w:rPr>
          <w:rFonts w:eastAsia="Calibri"/>
        </w:rPr>
        <w:t xml:space="preserve"> Bronowa (</w:t>
      </w:r>
      <w:r w:rsidR="00ED4F20" w:rsidRPr="00137EC3">
        <w:rPr>
          <w:rFonts w:eastAsia="Calibri"/>
        </w:rPr>
        <w:t xml:space="preserve">Pszczelarska, Kopaliny), </w:t>
      </w:r>
      <w:r w:rsidR="00CE6E5A" w:rsidRPr="00137EC3">
        <w:rPr>
          <w:rFonts w:eastAsia="Calibri"/>
        </w:rPr>
        <w:t>Zabrzegu</w:t>
      </w:r>
      <w:r w:rsidR="00ED4F20" w:rsidRPr="00137EC3">
        <w:rPr>
          <w:rFonts w:eastAsia="Calibri"/>
        </w:rPr>
        <w:t xml:space="preserve"> (</w:t>
      </w:r>
      <w:r w:rsidR="00C65570" w:rsidRPr="00137EC3">
        <w:rPr>
          <w:rFonts w:eastAsia="Calibri"/>
        </w:rPr>
        <w:t>Do Zapory), Czechowic-Dziedzic (</w:t>
      </w:r>
      <w:r w:rsidR="00AA324C" w:rsidRPr="00137EC3">
        <w:rPr>
          <w:rFonts w:eastAsia="Calibri"/>
        </w:rPr>
        <w:t xml:space="preserve">Potoczna, Żbika, </w:t>
      </w:r>
      <w:r w:rsidR="004C2E1D" w:rsidRPr="00137EC3">
        <w:rPr>
          <w:rFonts w:eastAsia="Calibri"/>
        </w:rPr>
        <w:t>Księża Grobel, Burzej</w:t>
      </w:r>
      <w:r w:rsidR="009A32D2" w:rsidRPr="00137EC3">
        <w:rPr>
          <w:rFonts w:eastAsia="Calibri"/>
        </w:rPr>
        <w:t xml:space="preserve">) i związane są z bardzo niską gęstością </w:t>
      </w:r>
      <w:r w:rsidR="00E63A82">
        <w:rPr>
          <w:rFonts w:eastAsia="Calibri"/>
        </w:rPr>
        <w:t>zaludnienia</w:t>
      </w:r>
      <w:r w:rsidR="008F281B" w:rsidRPr="00137EC3">
        <w:rPr>
          <w:rFonts w:eastAsia="Calibri"/>
        </w:rPr>
        <w:t xml:space="preserve">. </w:t>
      </w:r>
      <w:r w:rsidR="00D0726E" w:rsidRPr="00137EC3">
        <w:rPr>
          <w:rFonts w:eastAsia="Calibri"/>
        </w:rPr>
        <w:t>Zalecane jest dogęszczanie sieci przystanków, gdy odległość przekracza 400m do przystanku</w:t>
      </w:r>
      <w:r w:rsidR="003337A5" w:rsidRPr="00137EC3">
        <w:rPr>
          <w:rFonts w:eastAsia="Calibri"/>
        </w:rPr>
        <w:t>, z</w:t>
      </w:r>
      <w:r w:rsidR="002F3C8D">
        <w:rPr>
          <w:rFonts w:eastAsia="Calibri"/>
        </w:rPr>
        <w:t> </w:t>
      </w:r>
      <w:r w:rsidR="003337A5" w:rsidRPr="00137EC3">
        <w:rPr>
          <w:rFonts w:eastAsia="Calibri"/>
        </w:rPr>
        <w:t xml:space="preserve">uwzględnieniem lokalnych </w:t>
      </w:r>
      <w:r w:rsidR="00553CD1" w:rsidRPr="00137EC3">
        <w:rPr>
          <w:rFonts w:eastAsia="Calibri"/>
        </w:rPr>
        <w:t>uwarunkowań</w:t>
      </w:r>
      <w:r w:rsidR="00486E2C" w:rsidRPr="00137EC3">
        <w:rPr>
          <w:rFonts w:eastAsia="Calibri"/>
        </w:rPr>
        <w:t xml:space="preserve"> (np. Zabrzeg</w:t>
      </w:r>
      <w:r w:rsidR="005E524B" w:rsidRPr="00137EC3">
        <w:rPr>
          <w:rFonts w:eastAsia="Calibri"/>
        </w:rPr>
        <w:t xml:space="preserve"> na ul. </w:t>
      </w:r>
      <w:r w:rsidR="007F07FE" w:rsidRPr="00137EC3">
        <w:rPr>
          <w:rFonts w:eastAsia="Calibri"/>
        </w:rPr>
        <w:t>Sikorskiego</w:t>
      </w:r>
      <w:r w:rsidR="00486E2C" w:rsidRPr="00137EC3">
        <w:rPr>
          <w:rFonts w:eastAsia="Calibri"/>
        </w:rPr>
        <w:t xml:space="preserve"> </w:t>
      </w:r>
      <w:r w:rsidR="00664AC2" w:rsidRPr="00137EC3">
        <w:rPr>
          <w:rFonts w:eastAsia="Calibri"/>
        </w:rPr>
        <w:t xml:space="preserve">w okolicach ul. Majowej, </w:t>
      </w:r>
      <w:r w:rsidR="005E524B" w:rsidRPr="00137EC3">
        <w:rPr>
          <w:rFonts w:eastAsia="Calibri"/>
        </w:rPr>
        <w:t xml:space="preserve">Bronów </w:t>
      </w:r>
      <w:r w:rsidR="007F07FE" w:rsidRPr="00137EC3">
        <w:rPr>
          <w:rFonts w:eastAsia="Calibri"/>
        </w:rPr>
        <w:t xml:space="preserve">na ul. </w:t>
      </w:r>
      <w:proofErr w:type="spellStart"/>
      <w:r w:rsidR="00137EC3" w:rsidRPr="00137EC3">
        <w:rPr>
          <w:rFonts w:eastAsia="Calibri"/>
        </w:rPr>
        <w:t>Czyżej</w:t>
      </w:r>
      <w:proofErr w:type="spellEnd"/>
      <w:r w:rsidR="00137EC3" w:rsidRPr="00137EC3">
        <w:rPr>
          <w:rFonts w:eastAsia="Calibri"/>
        </w:rPr>
        <w:t xml:space="preserve"> </w:t>
      </w:r>
      <w:r w:rsidR="005E524B" w:rsidRPr="00137EC3">
        <w:rPr>
          <w:rFonts w:eastAsia="Calibri"/>
        </w:rPr>
        <w:t xml:space="preserve">w okolicach </w:t>
      </w:r>
      <w:r w:rsidR="00137EC3" w:rsidRPr="00137EC3">
        <w:rPr>
          <w:rFonts w:eastAsia="Calibri"/>
        </w:rPr>
        <w:t>ul. Stawowe Pole)</w:t>
      </w:r>
      <w:r w:rsidR="00553CD1" w:rsidRPr="00137EC3">
        <w:rPr>
          <w:rFonts w:eastAsia="Calibri"/>
        </w:rPr>
        <w:t xml:space="preserve">. </w:t>
      </w:r>
    </w:p>
    <w:p w14:paraId="5048E8BB" w14:textId="7A2C3764" w:rsidR="00220001" w:rsidRDefault="00220001" w:rsidP="006777E9">
      <w:pPr>
        <w:pStyle w:val="Bezodstpw"/>
        <w:rPr>
          <w:highlight w:val="yellow"/>
        </w:rPr>
        <w:sectPr w:rsidR="00220001" w:rsidSect="00930207">
          <w:headerReference w:type="even" r:id="rId72"/>
          <w:footerReference w:type="even" r:id="rId73"/>
          <w:pgSz w:w="11906" w:h="16838" w:code="9"/>
          <w:pgMar w:top="1417" w:right="1417" w:bottom="1417" w:left="1417" w:header="708" w:footer="708" w:gutter="0"/>
          <w:cols w:space="708"/>
          <w:docGrid w:linePitch="360"/>
        </w:sectPr>
      </w:pPr>
    </w:p>
    <w:p w14:paraId="48B4584B" w14:textId="5F835D3A" w:rsidR="00447A41" w:rsidRPr="006239B2" w:rsidRDefault="79BB28C2" w:rsidP="00537976">
      <w:pPr>
        <w:pStyle w:val="Nagwek2"/>
        <w:ind w:left="567" w:hanging="567"/>
      </w:pPr>
      <w:bookmarkStart w:id="381" w:name="_Toc360017812"/>
      <w:bookmarkStart w:id="382" w:name="_Toc482709970"/>
      <w:bookmarkStart w:id="383" w:name="_Toc367798465"/>
      <w:bookmarkStart w:id="384" w:name="_Ref16578736"/>
      <w:bookmarkStart w:id="385" w:name="_Toc16681068"/>
      <w:bookmarkStart w:id="386" w:name="_Toc17303747"/>
      <w:bookmarkStart w:id="387" w:name="_Toc17303845"/>
      <w:bookmarkStart w:id="388" w:name="_Toc17720041"/>
      <w:bookmarkStart w:id="389" w:name="_Toc21518159"/>
      <w:r w:rsidRPr="006239B2">
        <w:lastRenderedPageBreak/>
        <w:t>Gwarantowana dostępność przestrzenna</w:t>
      </w:r>
      <w:bookmarkEnd w:id="381"/>
      <w:bookmarkEnd w:id="382"/>
      <w:bookmarkEnd w:id="383"/>
      <w:bookmarkEnd w:id="384"/>
      <w:bookmarkEnd w:id="385"/>
      <w:bookmarkEnd w:id="386"/>
      <w:bookmarkEnd w:id="387"/>
      <w:bookmarkEnd w:id="388"/>
      <w:bookmarkEnd w:id="389"/>
    </w:p>
    <w:p w14:paraId="67A37DFC" w14:textId="736F137B" w:rsidR="00447A41" w:rsidRPr="006239B2" w:rsidRDefault="79BB28C2" w:rsidP="79BB28C2">
      <w:r w:rsidRPr="00E22898">
        <w:rPr>
          <w:b/>
        </w:rPr>
        <w:t>Organizator publicznego transportu miejskiego zapewnia możliwość bezpośredniego dojazdu do obszaru</w:t>
      </w:r>
      <w:r w:rsidR="00133EEB" w:rsidRPr="00E22898">
        <w:rPr>
          <w:b/>
        </w:rPr>
        <w:t xml:space="preserve"> </w:t>
      </w:r>
      <w:r w:rsidR="0017172D">
        <w:rPr>
          <w:b/>
          <w:bCs/>
        </w:rPr>
        <w:t>dworców autobusowego i</w:t>
      </w:r>
      <w:r w:rsidR="00133EEB" w:rsidRPr="00E22898">
        <w:rPr>
          <w:b/>
        </w:rPr>
        <w:t xml:space="preserve"> kolejowego</w:t>
      </w:r>
      <w:r w:rsidRPr="00E22898">
        <w:rPr>
          <w:b/>
        </w:rPr>
        <w:t xml:space="preserve"> </w:t>
      </w:r>
      <w:r w:rsidR="00894B29" w:rsidRPr="00E22898">
        <w:rPr>
          <w:b/>
        </w:rPr>
        <w:t xml:space="preserve">z każdej miejscowości w </w:t>
      </w:r>
      <w:r w:rsidR="00A720C8">
        <w:rPr>
          <w:b/>
          <w:bCs/>
        </w:rPr>
        <w:t>G</w:t>
      </w:r>
      <w:r w:rsidR="00A720C8" w:rsidRPr="00E22898">
        <w:rPr>
          <w:b/>
          <w:bCs/>
        </w:rPr>
        <w:t>minie</w:t>
      </w:r>
      <w:r w:rsidR="007E5321" w:rsidRPr="00E22898">
        <w:rPr>
          <w:b/>
        </w:rPr>
        <w:t xml:space="preserve"> oraz z każdego z osiedli</w:t>
      </w:r>
      <w:r w:rsidRPr="00E22898">
        <w:rPr>
          <w:b/>
        </w:rPr>
        <w:t xml:space="preserve">. </w:t>
      </w:r>
      <w:r w:rsidRPr="006239B2">
        <w:t>Nie gwarantuje się natomiast możliwości połączeń bezpośrednich ze sobą wszystkich osiedli</w:t>
      </w:r>
      <w:r w:rsidR="007E5321" w:rsidRPr="006239B2">
        <w:t xml:space="preserve"> i</w:t>
      </w:r>
      <w:r w:rsidR="00E2352C">
        <w:t> </w:t>
      </w:r>
      <w:r w:rsidR="007E5321" w:rsidRPr="006239B2">
        <w:t xml:space="preserve">miejscowości w </w:t>
      </w:r>
      <w:r w:rsidR="00A720C8">
        <w:t>G</w:t>
      </w:r>
      <w:r w:rsidR="00A720C8" w:rsidRPr="006239B2">
        <w:t>minie</w:t>
      </w:r>
      <w:r w:rsidRPr="006239B2">
        <w:t>.</w:t>
      </w:r>
    </w:p>
    <w:p w14:paraId="0625086A" w14:textId="4EA2AF41" w:rsidR="00447A41" w:rsidRPr="006239B2" w:rsidRDefault="79BB28C2" w:rsidP="79BB28C2">
      <w:r w:rsidRPr="006239B2">
        <w:t>W przewozach wykonywanych w ramach publicznego transportu zbiorowego obsługiwane będą wszystkie przystanki leżące na trasach zaplanowanych linii komunikacyjnych. Odległości pomiędzy przystankami powinny być dostosowane do lokalizacji źródeł i celów podróży jak najbliżej generatorów ruchu.</w:t>
      </w:r>
      <w:r w:rsidR="005730AD" w:rsidRPr="006239B2">
        <w:t xml:space="preserve"> Wskazane jest </w:t>
      </w:r>
      <w:r w:rsidR="006239B2" w:rsidRPr="006239B2">
        <w:t>uzupełnienie sieci przystankami, gdy droga dojścia pieszego przekracza 400 m.</w:t>
      </w:r>
    </w:p>
    <w:p w14:paraId="55C07225" w14:textId="5BFBFA77" w:rsidR="00447A41" w:rsidRPr="00F87BC3" w:rsidRDefault="79BB28C2" w:rsidP="79BB28C2">
      <w:r w:rsidRPr="006239B2">
        <w:t>Inwestycje polegające na tworzeniu nowych obiektów o charakterze użyteczności publicznej oraz zabudowy mieszkaniowej będą mogły być prowadzone tylko przy spełnieniu warunku lokalizacji zapewniającej możliwość dojścia do przystanku komunikacyjnego na odległość nie większą niż 400</w:t>
      </w:r>
      <w:r w:rsidR="00CE3A62">
        <w:t> </w:t>
      </w:r>
      <w:r w:rsidRPr="006239B2">
        <w:t>m</w:t>
      </w:r>
      <w:r w:rsidRPr="00F87BC3">
        <w:t>.</w:t>
      </w:r>
    </w:p>
    <w:p w14:paraId="52E7D2A7" w14:textId="3739A3A6" w:rsidR="001868F7" w:rsidRPr="001868F7" w:rsidRDefault="79BB28C2" w:rsidP="001868F7">
      <w:r w:rsidRPr="00F87BC3">
        <w:t xml:space="preserve">Na </w:t>
      </w:r>
      <w:r w:rsidR="00EE2562">
        <w:t>rysunku poniżej,</w:t>
      </w:r>
      <w:r w:rsidRPr="00F87BC3">
        <w:t xml:space="preserve"> przedstawiono zasięg obsługi komunikacyjnej przystanków obsługiwanych przez </w:t>
      </w:r>
      <w:r w:rsidR="00F87BC3" w:rsidRPr="00F87BC3">
        <w:t>PKM</w:t>
      </w:r>
      <w:r w:rsidRPr="00F87BC3">
        <w:t xml:space="preserve"> sp. z o.o. z zaznaczonymi obszarami stref dojścia.</w:t>
      </w:r>
    </w:p>
    <w:p w14:paraId="73034686" w14:textId="77777777" w:rsidR="00C61602" w:rsidRPr="00270B3A" w:rsidRDefault="00C61602" w:rsidP="00C61602">
      <w:pPr>
        <w:keepNext/>
        <w:jc w:val="center"/>
        <w:rPr>
          <w:rFonts w:ascii="Times New Roman" w:hAnsi="Times New Roman"/>
          <w:sz w:val="22"/>
        </w:rPr>
      </w:pPr>
      <w:r w:rsidRPr="00270B3A">
        <w:rPr>
          <w:rFonts w:ascii="Times New Roman" w:hAnsi="Times New Roman"/>
          <w:noProof/>
          <w:sz w:val="22"/>
        </w:rPr>
        <w:drawing>
          <wp:inline distT="0" distB="0" distL="0" distR="0" wp14:anchorId="64D268F8" wp14:editId="7711E0C3">
            <wp:extent cx="4921808" cy="50389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OneDrive - TRAKO\Legnica aktualizacja planu\Mapy\04_dostępność_przystankowa.pn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4921808" cy="5038900"/>
                    </a:xfrm>
                    <a:prstGeom prst="rect">
                      <a:avLst/>
                    </a:prstGeom>
                    <a:noFill/>
                    <a:ln>
                      <a:noFill/>
                    </a:ln>
                  </pic:spPr>
                </pic:pic>
              </a:graphicData>
            </a:graphic>
          </wp:inline>
        </w:drawing>
      </w:r>
    </w:p>
    <w:p w14:paraId="5FB56C54" w14:textId="07E46581" w:rsidR="00C61602" w:rsidRPr="0009092A" w:rsidRDefault="00C61602" w:rsidP="00C61602">
      <w:pPr>
        <w:pStyle w:val="Bezodstpw"/>
      </w:pPr>
      <w:bookmarkStart w:id="390" w:name="_Toc21518240"/>
      <w:r w:rsidRPr="00270B3A">
        <w:t xml:space="preserve">Rys. </w:t>
      </w:r>
      <w:r>
        <w:rPr>
          <w:noProof/>
        </w:rPr>
        <w:fldChar w:fldCharType="begin"/>
      </w:r>
      <w:r>
        <w:rPr>
          <w:noProof/>
        </w:rPr>
        <w:instrText xml:space="preserve"> STYLEREF 1 \s </w:instrText>
      </w:r>
      <w:r>
        <w:rPr>
          <w:noProof/>
        </w:rPr>
        <w:fldChar w:fldCharType="separate"/>
      </w:r>
      <w:r w:rsidR="005215EB">
        <w:rPr>
          <w:noProof/>
        </w:rPr>
        <w:t>9</w:t>
      </w:r>
      <w:r>
        <w:rPr>
          <w:noProof/>
        </w:rPr>
        <w:fldChar w:fldCharType="end"/>
      </w:r>
      <w:r>
        <w:t>.</w:t>
      </w:r>
      <w:r>
        <w:rPr>
          <w:noProof/>
        </w:rPr>
        <w:fldChar w:fldCharType="begin"/>
      </w:r>
      <w:r>
        <w:rPr>
          <w:noProof/>
        </w:rPr>
        <w:instrText xml:space="preserve"> SEQ Rys. \* ARABIC \s 1 </w:instrText>
      </w:r>
      <w:r>
        <w:rPr>
          <w:noProof/>
        </w:rPr>
        <w:fldChar w:fldCharType="separate"/>
      </w:r>
      <w:r w:rsidR="005215EB">
        <w:rPr>
          <w:noProof/>
        </w:rPr>
        <w:t>1</w:t>
      </w:r>
      <w:r>
        <w:rPr>
          <w:noProof/>
        </w:rPr>
        <w:fldChar w:fldCharType="end"/>
      </w:r>
      <w:r w:rsidRPr="00270B3A">
        <w:t xml:space="preserve"> Lokalizacja i zasięg obsługi przystanków</w:t>
      </w:r>
      <w:r w:rsidRPr="0009092A">
        <w:t xml:space="preserve"> w </w:t>
      </w:r>
      <w:r>
        <w:t>G</w:t>
      </w:r>
      <w:r w:rsidRPr="0009092A">
        <w:t>minie Czechowice-Dziedzice</w:t>
      </w:r>
      <w:bookmarkEnd w:id="390"/>
    </w:p>
    <w:p w14:paraId="4E09B0DA" w14:textId="77777777" w:rsidR="00C61602" w:rsidRDefault="00C61602" w:rsidP="00C61602">
      <w:pPr>
        <w:pStyle w:val="rdo"/>
        <w:rPr>
          <w:rFonts w:eastAsia="Calibri"/>
        </w:rPr>
      </w:pPr>
      <w:r w:rsidRPr="00270B3A">
        <w:rPr>
          <w:rFonts w:eastAsia="Calibri"/>
        </w:rPr>
        <w:t>źródło: opracowanie własne</w:t>
      </w:r>
    </w:p>
    <w:p w14:paraId="02F7117D" w14:textId="53799FED" w:rsidR="00C92421" w:rsidRPr="007416EA" w:rsidRDefault="79BB28C2" w:rsidP="00537976">
      <w:pPr>
        <w:pStyle w:val="Nagwek2"/>
        <w:ind w:left="567" w:hanging="567"/>
      </w:pPr>
      <w:bookmarkStart w:id="391" w:name="_Toc482709971"/>
      <w:bookmarkStart w:id="392" w:name="_Toc367798466"/>
      <w:bookmarkStart w:id="393" w:name="_Ref16518912"/>
      <w:bookmarkStart w:id="394" w:name="_Toc16681069"/>
      <w:bookmarkStart w:id="395" w:name="_Toc17303748"/>
      <w:bookmarkStart w:id="396" w:name="_Toc17303846"/>
      <w:bookmarkStart w:id="397" w:name="_Toc17720042"/>
      <w:bookmarkStart w:id="398" w:name="_Toc21518160"/>
      <w:r w:rsidRPr="007416EA">
        <w:lastRenderedPageBreak/>
        <w:t>Gwarantowana dostępność miejskiego transportu publicznego w czasie</w:t>
      </w:r>
      <w:bookmarkEnd w:id="391"/>
      <w:bookmarkEnd w:id="392"/>
      <w:bookmarkEnd w:id="393"/>
      <w:bookmarkEnd w:id="394"/>
      <w:bookmarkEnd w:id="395"/>
      <w:bookmarkEnd w:id="396"/>
      <w:bookmarkEnd w:id="397"/>
      <w:bookmarkEnd w:id="398"/>
    </w:p>
    <w:p w14:paraId="3AD6A06B" w14:textId="58C2C8B8" w:rsidR="00EF6B1C" w:rsidRPr="00E22898" w:rsidRDefault="00EF6B1C" w:rsidP="00EF6B1C">
      <w:pPr>
        <w:rPr>
          <w:b/>
          <w:bCs/>
        </w:rPr>
      </w:pPr>
      <w:r w:rsidRPr="00E22898">
        <w:rPr>
          <w:b/>
          <w:bCs/>
        </w:rPr>
        <w:t xml:space="preserve">Realizowanie przewozów o charakterze użyteczności publicznej planowane jest na obszarze Gminy Czechowice-Dziedzice, z którymi Gmina Czechowice-Dziedzice </w:t>
      </w:r>
      <w:r>
        <w:rPr>
          <w:b/>
          <w:bCs/>
        </w:rPr>
        <w:t>będzie posiadała</w:t>
      </w:r>
      <w:r w:rsidRPr="00E22898">
        <w:rPr>
          <w:b/>
          <w:bCs/>
        </w:rPr>
        <w:t xml:space="preserve"> porozumienia w sprawie wspólnej organizacji publicznego transportu zbiorowego. </w:t>
      </w:r>
    </w:p>
    <w:p w14:paraId="12E36990" w14:textId="3955787A" w:rsidR="00EF6B1C" w:rsidRPr="00BB1EC7" w:rsidRDefault="00EF6B1C" w:rsidP="00D92237">
      <w:pPr>
        <w:rPr>
          <w:b/>
        </w:rPr>
      </w:pPr>
    </w:p>
    <w:p w14:paraId="5B66A121" w14:textId="47CEF373" w:rsidR="00D92237" w:rsidRPr="00BB1EC7" w:rsidRDefault="00695AAC" w:rsidP="00D92237">
      <w:pPr>
        <w:rPr>
          <w:b/>
        </w:rPr>
      </w:pPr>
      <w:r w:rsidRPr="00BB1EC7">
        <w:rPr>
          <w:b/>
        </w:rPr>
        <w:t>Gmina Czechowice-Dziedzice realizując z</w:t>
      </w:r>
      <w:r w:rsidR="002E7B9D" w:rsidRPr="00BB1EC7">
        <w:rPr>
          <w:b/>
        </w:rPr>
        <w:t xml:space="preserve">równoważoną politykę transportową </w:t>
      </w:r>
      <w:r w:rsidR="004B1598" w:rsidRPr="00BB1EC7">
        <w:rPr>
          <w:b/>
        </w:rPr>
        <w:t>gwarantuje na obecnie obsługiwanych ciągach komunikacyjnych optymalną liczbę połączeń komunikacji miejskiej, zgodnie z poniższą kategoryzacją</w:t>
      </w:r>
      <w:r w:rsidR="00D92237" w:rsidRPr="00BB1EC7">
        <w:rPr>
          <w:b/>
        </w:rPr>
        <w:t>:</w:t>
      </w:r>
    </w:p>
    <w:p w14:paraId="19714870" w14:textId="678968DC" w:rsidR="00E928DA" w:rsidRPr="005F1175" w:rsidRDefault="00E928DA" w:rsidP="00E928DA">
      <w:pPr>
        <w:pStyle w:val="tabelapodpis"/>
      </w:pPr>
      <w:bookmarkStart w:id="399" w:name="_Ref17810455"/>
      <w:bookmarkStart w:id="400" w:name="_Toc21518225"/>
      <w:r w:rsidRPr="005F1175">
        <w:t xml:space="preserve">Tab. </w:t>
      </w:r>
      <w:r>
        <w:rPr>
          <w:noProof/>
        </w:rPr>
        <w:fldChar w:fldCharType="begin"/>
      </w:r>
      <w:r>
        <w:rPr>
          <w:noProof/>
        </w:rPr>
        <w:instrText xml:space="preserve"> STYLEREF 1 \s </w:instrText>
      </w:r>
      <w:r>
        <w:rPr>
          <w:noProof/>
        </w:rPr>
        <w:fldChar w:fldCharType="separate"/>
      </w:r>
      <w:r w:rsidR="005215EB">
        <w:rPr>
          <w:noProof/>
        </w:rPr>
        <w:t>9</w:t>
      </w:r>
      <w:r>
        <w:rPr>
          <w:noProof/>
        </w:rPr>
        <w:fldChar w:fldCharType="end"/>
      </w:r>
      <w:r>
        <w:t>.</w:t>
      </w:r>
      <w:r>
        <w:rPr>
          <w:noProof/>
        </w:rPr>
        <w:fldChar w:fldCharType="begin"/>
      </w:r>
      <w:r>
        <w:rPr>
          <w:noProof/>
        </w:rPr>
        <w:instrText xml:space="preserve"> SEQ Tab. \* ARABIC \s 1 </w:instrText>
      </w:r>
      <w:r>
        <w:rPr>
          <w:noProof/>
        </w:rPr>
        <w:fldChar w:fldCharType="separate"/>
      </w:r>
      <w:r w:rsidR="005215EB">
        <w:rPr>
          <w:noProof/>
        </w:rPr>
        <w:t>1</w:t>
      </w:r>
      <w:r>
        <w:rPr>
          <w:noProof/>
        </w:rPr>
        <w:fldChar w:fldCharType="end"/>
      </w:r>
      <w:bookmarkEnd w:id="399"/>
      <w:r w:rsidRPr="005F1175">
        <w:t xml:space="preserve"> </w:t>
      </w:r>
      <w:r>
        <w:t>Kategoryzacja odcinków sieci komunikacyjnej</w:t>
      </w:r>
      <w:r w:rsidRPr="005F1175">
        <w:t xml:space="preserve"> </w:t>
      </w:r>
      <w:r>
        <w:t>Czechowic-Dziedzic</w:t>
      </w:r>
      <w:bookmarkEnd w:id="400"/>
    </w:p>
    <w:p w14:paraId="5C353AF6" w14:textId="5C774898" w:rsidR="00BA7EFE" w:rsidRDefault="007F48B1" w:rsidP="00E928DA">
      <w:pPr>
        <w:pStyle w:val="rdo"/>
        <w:rPr>
          <w:rFonts w:cs="Times New Roman"/>
        </w:rPr>
      </w:pPr>
      <w:r w:rsidRPr="007F48B1">
        <w:rPr>
          <w:noProof/>
        </w:rPr>
        <w:drawing>
          <wp:inline distT="0" distB="0" distL="0" distR="0" wp14:anchorId="29E9CE3B" wp14:editId="793DCE10">
            <wp:extent cx="5760720" cy="1652270"/>
            <wp:effectExtent l="0" t="0" r="0" b="508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1652270"/>
                    </a:xfrm>
                    <a:prstGeom prst="rect">
                      <a:avLst/>
                    </a:prstGeom>
                    <a:noFill/>
                    <a:ln>
                      <a:noFill/>
                    </a:ln>
                  </pic:spPr>
                </pic:pic>
              </a:graphicData>
            </a:graphic>
          </wp:inline>
        </w:drawing>
      </w:r>
    </w:p>
    <w:p w14:paraId="6294EA6F" w14:textId="77777777" w:rsidR="00E928DA" w:rsidRDefault="00E928DA" w:rsidP="00E928DA">
      <w:pPr>
        <w:pStyle w:val="rdo"/>
        <w:rPr>
          <w:rFonts w:cs="Times New Roman"/>
        </w:rPr>
      </w:pPr>
      <w:r w:rsidRPr="0000312A">
        <w:rPr>
          <w:rFonts w:cs="Times New Roman"/>
        </w:rPr>
        <w:t>źródło: opracowanie własne</w:t>
      </w:r>
    </w:p>
    <w:p w14:paraId="5C6B7536" w14:textId="3D062D61" w:rsidR="00D92237" w:rsidRPr="009819AE" w:rsidRDefault="0000239E" w:rsidP="001A1D8B">
      <w:r>
        <w:t>Stopień intensywności podaży połączeń</w:t>
      </w:r>
      <w:r w:rsidR="00D92237" w:rsidRPr="00F56C4D">
        <w:t xml:space="preserve"> zależ</w:t>
      </w:r>
      <w:r w:rsidR="00C61569">
        <w:t>eć będzie</w:t>
      </w:r>
      <w:r w:rsidR="00D92237" w:rsidRPr="00F56C4D">
        <w:t xml:space="preserve"> od typu dnia – ze względu na tygodniową zmienność wielkości potoków pasażerskich</w:t>
      </w:r>
      <w:r w:rsidR="00D92237">
        <w:t>.</w:t>
      </w:r>
      <w:r w:rsidR="00D3739D">
        <w:t xml:space="preserve"> Minimalna liczba połączeń na</w:t>
      </w:r>
      <w:r w:rsidR="00D3739D" w:rsidRPr="009819AE">
        <w:t xml:space="preserve"> wybranych odcinkach sieci komunikacyjnej został</w:t>
      </w:r>
      <w:r w:rsidR="00D3739D">
        <w:t>a</w:t>
      </w:r>
      <w:r w:rsidR="00D3739D" w:rsidRPr="009819AE">
        <w:t xml:space="preserve"> określon</w:t>
      </w:r>
      <w:r w:rsidR="00D3739D">
        <w:t>a</w:t>
      </w:r>
      <w:r w:rsidR="00D3739D" w:rsidRPr="009819AE">
        <w:t xml:space="preserve"> w</w:t>
      </w:r>
      <w:r w:rsidR="00D3739D">
        <w:t xml:space="preserve"> </w:t>
      </w:r>
      <w:r w:rsidR="00385B2B">
        <w:fldChar w:fldCharType="begin"/>
      </w:r>
      <w:r w:rsidR="00385B2B">
        <w:instrText xml:space="preserve"> REF _Ref17810455 \h </w:instrText>
      </w:r>
      <w:r w:rsidR="00385B2B">
        <w:fldChar w:fldCharType="separate"/>
      </w:r>
      <w:r w:rsidR="005215EB" w:rsidRPr="005F1175">
        <w:t xml:space="preserve">Tab. </w:t>
      </w:r>
      <w:r w:rsidR="005215EB">
        <w:rPr>
          <w:noProof/>
        </w:rPr>
        <w:t>9</w:t>
      </w:r>
      <w:r w:rsidR="005215EB">
        <w:t>.</w:t>
      </w:r>
      <w:r w:rsidR="005215EB">
        <w:rPr>
          <w:noProof/>
        </w:rPr>
        <w:t>1</w:t>
      </w:r>
      <w:r w:rsidR="00385B2B">
        <w:fldChar w:fldCharType="end"/>
      </w:r>
      <w:r w:rsidR="00D92237">
        <w:t>.</w:t>
      </w:r>
    </w:p>
    <w:p w14:paraId="75E55D87" w14:textId="561095F7" w:rsidR="00D92237" w:rsidRDefault="00D92237" w:rsidP="00D92237">
      <w:pPr>
        <w:rPr>
          <w:rFonts w:eastAsia="Calibri"/>
        </w:rPr>
      </w:pPr>
      <w:r w:rsidRPr="00F56C4D">
        <w:rPr>
          <w:rFonts w:eastAsia="Calibri"/>
        </w:rPr>
        <w:t xml:space="preserve">Podane w tabeli </w:t>
      </w:r>
      <w:r w:rsidR="0003794B">
        <w:rPr>
          <w:rFonts w:eastAsia="Calibri"/>
        </w:rPr>
        <w:t>wartości</w:t>
      </w:r>
      <w:r w:rsidRPr="00F56C4D">
        <w:rPr>
          <w:rFonts w:eastAsia="Calibri"/>
        </w:rPr>
        <w:t xml:space="preserve"> wyznaczają minimalny, gwarantowany przez samorząd poziom usług o</w:t>
      </w:r>
      <w:r w:rsidR="00E763A3">
        <w:rPr>
          <w:rFonts w:eastAsia="Calibri"/>
        </w:rPr>
        <w:t> </w:t>
      </w:r>
      <w:r w:rsidRPr="00F56C4D">
        <w:rPr>
          <w:rFonts w:eastAsia="Calibri"/>
        </w:rPr>
        <w:t>charakterze użyteczności publicznej w komunikacji miejskiej w poszczególnych porach dnia. Organizator transportu ma możliwość decydowania o zastosowaniu większej niż wskazanej częstotliwości kursowania publicznego transportu zbiorowego i zamawianiu dodatkowych kursów, gdy występować będzie zwiększone zapotrzebowanie na usługi przewozowe, nadmierne napełnienia pojazdów albo w wyniku działań marketingowych podwyższających jakość obsługi mieszkańców w celu zachęcenia do korzystania z transportu publicznego.</w:t>
      </w:r>
    </w:p>
    <w:p w14:paraId="1FFEBD71" w14:textId="151B04FF" w:rsidR="007371AB" w:rsidRDefault="00BB25FC" w:rsidP="007371AB">
      <w:pPr>
        <w:pStyle w:val="Bezodstpw"/>
      </w:pPr>
      <w:r>
        <w:rPr>
          <w:noProof/>
          <w:lang w:eastAsia="pl-PL"/>
        </w:rPr>
        <w:lastRenderedPageBreak/>
        <w:drawing>
          <wp:inline distT="0" distB="0" distL="0" distR="0" wp14:anchorId="57E90FE4" wp14:editId="633C2317">
            <wp:extent cx="5760720" cy="407670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720" cy="4076700"/>
                    </a:xfrm>
                    <a:prstGeom prst="rect">
                      <a:avLst/>
                    </a:prstGeom>
                    <a:noFill/>
                    <a:ln>
                      <a:noFill/>
                    </a:ln>
                  </pic:spPr>
                </pic:pic>
              </a:graphicData>
            </a:graphic>
          </wp:inline>
        </w:drawing>
      </w:r>
    </w:p>
    <w:p w14:paraId="7185E279" w14:textId="725B3D23" w:rsidR="007371AB" w:rsidRDefault="007371AB" w:rsidP="007371AB">
      <w:pPr>
        <w:pStyle w:val="Bezodstpw"/>
      </w:pPr>
      <w:bookmarkStart w:id="401" w:name="_Ref17817185"/>
      <w:bookmarkStart w:id="402" w:name="_Toc21518241"/>
      <w:r>
        <w:t xml:space="preserve">Rys. </w:t>
      </w:r>
      <w:r>
        <w:rPr>
          <w:noProof/>
        </w:rPr>
        <w:fldChar w:fldCharType="begin"/>
      </w:r>
      <w:r>
        <w:rPr>
          <w:noProof/>
        </w:rPr>
        <w:instrText xml:space="preserve"> STYLEREF 1 \s </w:instrText>
      </w:r>
      <w:r>
        <w:rPr>
          <w:noProof/>
        </w:rPr>
        <w:fldChar w:fldCharType="separate"/>
      </w:r>
      <w:r w:rsidR="005215EB">
        <w:rPr>
          <w:noProof/>
        </w:rPr>
        <w:t>9</w:t>
      </w:r>
      <w:r>
        <w:rPr>
          <w:noProof/>
        </w:rPr>
        <w:fldChar w:fldCharType="end"/>
      </w:r>
      <w:r>
        <w:t>.</w:t>
      </w:r>
      <w:r>
        <w:rPr>
          <w:noProof/>
        </w:rPr>
        <w:fldChar w:fldCharType="begin"/>
      </w:r>
      <w:r>
        <w:rPr>
          <w:noProof/>
        </w:rPr>
        <w:instrText xml:space="preserve"> SEQ Rys. \* ARABIC \s 1 </w:instrText>
      </w:r>
      <w:r>
        <w:rPr>
          <w:noProof/>
        </w:rPr>
        <w:fldChar w:fldCharType="separate"/>
      </w:r>
      <w:r w:rsidR="005215EB">
        <w:rPr>
          <w:noProof/>
        </w:rPr>
        <w:t>2</w:t>
      </w:r>
      <w:r>
        <w:rPr>
          <w:noProof/>
        </w:rPr>
        <w:fldChar w:fldCharType="end"/>
      </w:r>
      <w:bookmarkEnd w:id="401"/>
      <w:r>
        <w:t xml:space="preserve"> </w:t>
      </w:r>
      <w:r w:rsidR="000A067E">
        <w:t>Kategoryzacja obsługi sieci komunikacyjnej</w:t>
      </w:r>
      <w:r>
        <w:t xml:space="preserve"> (dotyczy aktualnie obsługiwanych </w:t>
      </w:r>
      <w:r w:rsidR="000A067E">
        <w:t>odcinków</w:t>
      </w:r>
      <w:r>
        <w:t>)</w:t>
      </w:r>
      <w:bookmarkEnd w:id="402"/>
    </w:p>
    <w:p w14:paraId="75D9F333" w14:textId="6CD7AC7C" w:rsidR="007371AB" w:rsidRDefault="007371AB" w:rsidP="007371AB">
      <w:pPr>
        <w:pStyle w:val="rdo"/>
      </w:pPr>
      <w:r>
        <w:t>źródło: opracowanie własne</w:t>
      </w:r>
    </w:p>
    <w:p w14:paraId="1BA1C7E4" w14:textId="1A3BF55D" w:rsidR="00D3739D" w:rsidRPr="006E4F11" w:rsidRDefault="00D3739D" w:rsidP="00D3739D">
      <w:r w:rsidRPr="006E4F11">
        <w:t>W przypadku Czechowic-Dziedzic</w:t>
      </w:r>
      <w:r w:rsidR="00D31BAD">
        <w:t>,</w:t>
      </w:r>
      <w:r>
        <w:t xml:space="preserve"> </w:t>
      </w:r>
      <w:r w:rsidRPr="006E4F11">
        <w:t>ogromny wpływ na układ komunikacyjny ma lokalizacja kopalni węgla kamiennego „</w:t>
      </w:r>
      <w:r>
        <w:t xml:space="preserve">PG </w:t>
      </w:r>
      <w:r w:rsidRPr="006E4F11">
        <w:t xml:space="preserve">Silesia”, która jest zlokalizowana na terenie </w:t>
      </w:r>
      <w:r>
        <w:t>G</w:t>
      </w:r>
      <w:r w:rsidRPr="006E4F11">
        <w:t>miny, a także bliskość dużego regionalnego ośrodka przemysłowego, jakim jest Bielsko-Biała. Z powodu dużych potoków pasażerskich istotne są połączenia pozwalające mieszkańcom Gminy na swobodny dojazd komunikacją miejską do tych miejsc.</w:t>
      </w:r>
    </w:p>
    <w:p w14:paraId="287E3D29" w14:textId="77777777" w:rsidR="00D3739D" w:rsidRPr="00055007" w:rsidRDefault="00D3739D" w:rsidP="00D3739D">
      <w:pPr>
        <w:rPr>
          <w:highlight w:val="yellow"/>
        </w:rPr>
      </w:pPr>
      <w:r>
        <w:t xml:space="preserve">Połączenia </w:t>
      </w:r>
      <w:r w:rsidRPr="006E4F11">
        <w:t xml:space="preserve">obsługujące </w:t>
      </w:r>
      <w:r>
        <w:t>odcinek</w:t>
      </w:r>
      <w:r w:rsidRPr="006E4F11">
        <w:t xml:space="preserve"> Kopalnia </w:t>
      </w:r>
      <w:r>
        <w:t>PG</w:t>
      </w:r>
      <w:r w:rsidRPr="006E4F11">
        <w:t xml:space="preserve"> Silesia – Czechowice Dziedzice – Bielsko Biała należy projektować w taki sposób, </w:t>
      </w:r>
      <w:r>
        <w:t>a</w:t>
      </w:r>
      <w:r w:rsidRPr="006E4F11">
        <w:t xml:space="preserve">by interwały stanowiły dzielniki liczby 60 (5, 10, 15, 20, 30, 60) i były dostosowane do pory dnia. Umożliwi to pasażerom łatwe zapamiętywanie końcówek godzin odjazdów. Dodatkowo zapewniona będzie </w:t>
      </w:r>
      <w:r w:rsidRPr="002C0375">
        <w:t xml:space="preserve">synchronizacja godzin odjazdów na wspólnych odcinkach tras, co przełoży się na wyższe, wspólne częstotliwości kursowania. Połączenia z innymi miejscowościami </w:t>
      </w:r>
      <w:r>
        <w:t>G</w:t>
      </w:r>
      <w:r w:rsidRPr="002C0375">
        <w:t xml:space="preserve">miny Czechowice-Dziedzice, przy znacznie niższych potokach pasażerskich, wymagają natomiast umożliwienia </w:t>
      </w:r>
      <w:r>
        <w:t xml:space="preserve">przede wszystkim </w:t>
      </w:r>
      <w:r w:rsidRPr="002C0375">
        <w:t>dojazdów do szkół i zakładów pracy.</w:t>
      </w:r>
    </w:p>
    <w:p w14:paraId="1BDA2A9F" w14:textId="77777777" w:rsidR="00D3739D" w:rsidRDefault="00D3739D" w:rsidP="00E15A6B">
      <w:pPr>
        <w:rPr>
          <w:rFonts w:cs="Open Sans"/>
          <w:szCs w:val="20"/>
        </w:rPr>
      </w:pPr>
    </w:p>
    <w:p w14:paraId="466DE881" w14:textId="18291908" w:rsidR="00E928DA" w:rsidRPr="00E928DA" w:rsidRDefault="00E928DA" w:rsidP="00E15A6B">
      <w:pPr>
        <w:rPr>
          <w:rFonts w:cs="Open Sans"/>
          <w:szCs w:val="20"/>
        </w:rPr>
      </w:pPr>
      <w:r w:rsidRPr="00E928DA">
        <w:rPr>
          <w:rFonts w:cs="Open Sans"/>
          <w:szCs w:val="20"/>
        </w:rPr>
        <w:t xml:space="preserve">W przypadku rozpoczęcia przewozów na ciągach komunikacyjnych niewskazanych na </w:t>
      </w:r>
      <w:r w:rsidR="00C64350">
        <w:rPr>
          <w:rFonts w:cs="Open Sans"/>
          <w:szCs w:val="20"/>
        </w:rPr>
        <w:fldChar w:fldCharType="begin"/>
      </w:r>
      <w:r w:rsidR="00C64350">
        <w:rPr>
          <w:rFonts w:cs="Open Sans"/>
          <w:szCs w:val="20"/>
        </w:rPr>
        <w:instrText xml:space="preserve"> REF _Ref17817185 \h </w:instrText>
      </w:r>
      <w:r w:rsidR="00C64350">
        <w:rPr>
          <w:rFonts w:cs="Open Sans"/>
          <w:szCs w:val="20"/>
        </w:rPr>
      </w:r>
      <w:r w:rsidR="00C64350">
        <w:rPr>
          <w:rFonts w:cs="Open Sans"/>
          <w:szCs w:val="20"/>
        </w:rPr>
        <w:fldChar w:fldCharType="separate"/>
      </w:r>
      <w:r w:rsidR="005215EB">
        <w:t xml:space="preserve">Rys. </w:t>
      </w:r>
      <w:r w:rsidR="005215EB">
        <w:rPr>
          <w:noProof/>
        </w:rPr>
        <w:t>9</w:t>
      </w:r>
      <w:r w:rsidR="005215EB">
        <w:t>.</w:t>
      </w:r>
      <w:r w:rsidR="005215EB">
        <w:rPr>
          <w:noProof/>
        </w:rPr>
        <w:t>2</w:t>
      </w:r>
      <w:r w:rsidR="00C64350">
        <w:rPr>
          <w:rFonts w:cs="Open Sans"/>
          <w:szCs w:val="20"/>
        </w:rPr>
        <w:fldChar w:fldCharType="end"/>
      </w:r>
      <w:r w:rsidRPr="00E928DA">
        <w:rPr>
          <w:rFonts w:cs="Open Sans"/>
          <w:szCs w:val="20"/>
        </w:rPr>
        <w:t>, możliwy jest wybór dowolnej kategorii standardów obsługi. Zaprzestanie obsługi komunikacyjnej danego ciągu dopuszczalne jest wyłącznie w uzasadnionych sytuacjach, w szczególności takich jak m.in. przetrasowanie przewozów na ciąg alternatywny, zmiana lokalizacji lub funkcjonalności generatorów ruchu, zmiana porozumienia międzygminnego.</w:t>
      </w:r>
    </w:p>
    <w:p w14:paraId="314F3340" w14:textId="77777777" w:rsidR="00E928DA" w:rsidRPr="00BB1EC7" w:rsidRDefault="00E928DA" w:rsidP="00684FC0">
      <w:pPr>
        <w:rPr>
          <w:rFonts w:cs="Open Sans"/>
          <w:b/>
          <w:szCs w:val="20"/>
        </w:rPr>
      </w:pPr>
    </w:p>
    <w:p w14:paraId="16A9633B" w14:textId="1EAAFEC0" w:rsidR="00684FC0" w:rsidRPr="00BB1EC7" w:rsidRDefault="00684FC0" w:rsidP="00684FC0">
      <w:pPr>
        <w:rPr>
          <w:rFonts w:cs="Open Sans"/>
          <w:b/>
          <w:szCs w:val="20"/>
        </w:rPr>
      </w:pPr>
      <w:r w:rsidRPr="00BB1EC7">
        <w:rPr>
          <w:rFonts w:cs="Open Sans"/>
          <w:b/>
          <w:szCs w:val="20"/>
        </w:rPr>
        <w:t xml:space="preserve">W przypadku możliwości uznania przewozów organizowanych przez Gminę Czechowice-Dziedzice za gminne przewozy pasażerskie niebędące komunikacją miejską dopuszcza się, że Gmina organizować będzie gminne przewozy pasażerskie. W kolejnej tabeli zestawiono wykaz linii komunikacyjnych w przypadku </w:t>
      </w:r>
      <w:r w:rsidR="00E928DA" w:rsidRPr="00BB1EC7">
        <w:rPr>
          <w:rFonts w:cs="Open Sans"/>
          <w:b/>
          <w:szCs w:val="20"/>
        </w:rPr>
        <w:t>organizacji</w:t>
      </w:r>
      <w:r w:rsidRPr="00BB1EC7">
        <w:rPr>
          <w:rFonts w:cs="Open Sans"/>
          <w:b/>
          <w:szCs w:val="20"/>
        </w:rPr>
        <w:t xml:space="preserve"> gminnych przewozów pasażerskich</w:t>
      </w:r>
      <w:r w:rsidR="00E928DA" w:rsidRPr="00BB1EC7">
        <w:rPr>
          <w:rFonts w:cs="Open Sans"/>
          <w:b/>
          <w:szCs w:val="20"/>
        </w:rPr>
        <w:t xml:space="preserve"> niebędących komunikacją miejską</w:t>
      </w:r>
      <w:r w:rsidRPr="00BB1EC7">
        <w:rPr>
          <w:rFonts w:cs="Open Sans"/>
          <w:b/>
          <w:szCs w:val="20"/>
        </w:rPr>
        <w:t xml:space="preserve">. </w:t>
      </w:r>
    </w:p>
    <w:p w14:paraId="7B50807B" w14:textId="01A1A122" w:rsidR="00684FC0" w:rsidRPr="00CE799B" w:rsidRDefault="00D92237" w:rsidP="00684FC0">
      <w:pPr>
        <w:pStyle w:val="Tabelatytu"/>
        <w:rPr>
          <w:rFonts w:cs="Open Sans"/>
          <w:szCs w:val="18"/>
        </w:rPr>
      </w:pPr>
      <w:bookmarkStart w:id="403" w:name="_Toc21518226"/>
      <w:r w:rsidRPr="00CE799B">
        <w:rPr>
          <w:rFonts w:cs="Open Sans"/>
          <w:szCs w:val="18"/>
        </w:rPr>
        <w:lastRenderedPageBreak/>
        <w:t xml:space="preserve">Tab. </w:t>
      </w:r>
      <w:r w:rsidR="006C04DC">
        <w:rPr>
          <w:rFonts w:cs="Open Sans"/>
          <w:szCs w:val="18"/>
        </w:rPr>
        <w:fldChar w:fldCharType="begin"/>
      </w:r>
      <w:r w:rsidR="006C04DC">
        <w:rPr>
          <w:rFonts w:cs="Open Sans"/>
          <w:szCs w:val="18"/>
        </w:rPr>
        <w:instrText xml:space="preserve"> STYLEREF 1 \s </w:instrText>
      </w:r>
      <w:r w:rsidR="006C04DC">
        <w:rPr>
          <w:rFonts w:cs="Open Sans"/>
          <w:szCs w:val="18"/>
        </w:rPr>
        <w:fldChar w:fldCharType="separate"/>
      </w:r>
      <w:r w:rsidR="005215EB">
        <w:rPr>
          <w:rFonts w:cs="Open Sans"/>
          <w:noProof/>
          <w:szCs w:val="18"/>
        </w:rPr>
        <w:t>9</w:t>
      </w:r>
      <w:r w:rsidR="006C04DC">
        <w:rPr>
          <w:rFonts w:cs="Open Sans"/>
          <w:szCs w:val="18"/>
        </w:rPr>
        <w:fldChar w:fldCharType="end"/>
      </w:r>
      <w:r w:rsidR="00E81439">
        <w:rPr>
          <w:rFonts w:cs="Open Sans"/>
          <w:szCs w:val="18"/>
        </w:rPr>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2</w:t>
      </w:r>
      <w:r w:rsidR="003459AF">
        <w:rPr>
          <w:noProof/>
        </w:rPr>
        <w:fldChar w:fldCharType="end"/>
      </w:r>
      <w:r w:rsidR="00684FC0" w:rsidRPr="00CE799B">
        <w:rPr>
          <w:rFonts w:cs="Open Sans"/>
          <w:szCs w:val="18"/>
        </w:rPr>
        <w:t xml:space="preserve"> </w:t>
      </w:r>
      <w:r w:rsidR="00684FC0">
        <w:rPr>
          <w:rFonts w:cs="Open Sans"/>
          <w:szCs w:val="18"/>
        </w:rPr>
        <w:t>Sieć komunikacyjna, na której planowane jest wykonywanie przewozów o charakterze użyteczności publicznej w przypadku organizowania gminnych przewozów pasażerskich niebędących komunikacją miejską</w:t>
      </w:r>
      <w:bookmarkEnd w:id="403"/>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31"/>
        <w:gridCol w:w="5910"/>
        <w:gridCol w:w="2121"/>
      </w:tblGrid>
      <w:tr w:rsidR="0058353A" w:rsidRPr="00835438" w14:paraId="3F5EAEB1" w14:textId="77777777" w:rsidTr="00E928DA">
        <w:trPr>
          <w:cantSplit/>
          <w:trHeight w:val="322"/>
          <w:tblHeader/>
          <w:jc w:val="center"/>
        </w:trPr>
        <w:tc>
          <w:tcPr>
            <w:tcW w:w="1031" w:type="dxa"/>
            <w:shd w:val="clear" w:color="auto" w:fill="EB8737"/>
            <w:vAlign w:val="center"/>
          </w:tcPr>
          <w:p w14:paraId="5A5DFBC6" w14:textId="77777777" w:rsidR="00684FC0" w:rsidRPr="00835438" w:rsidRDefault="00684FC0" w:rsidP="00141449">
            <w:pPr>
              <w:pStyle w:val="Tabelanagwek"/>
              <w:rPr>
                <w:rFonts w:eastAsia="Calibri"/>
              </w:rPr>
            </w:pPr>
            <w:r w:rsidRPr="00835438">
              <w:rPr>
                <w:rFonts w:eastAsia="Calibri"/>
              </w:rPr>
              <w:t>Nazwa linii</w:t>
            </w:r>
          </w:p>
        </w:tc>
        <w:tc>
          <w:tcPr>
            <w:tcW w:w="5910" w:type="dxa"/>
            <w:shd w:val="clear" w:color="auto" w:fill="EB8737"/>
            <w:vAlign w:val="center"/>
          </w:tcPr>
          <w:p w14:paraId="6290B5F7" w14:textId="77777777" w:rsidR="00684FC0" w:rsidRPr="00835438" w:rsidRDefault="00684FC0" w:rsidP="00141449">
            <w:pPr>
              <w:pStyle w:val="Tabelanagwek"/>
              <w:rPr>
                <w:rFonts w:eastAsia="Calibri"/>
              </w:rPr>
            </w:pPr>
            <w:r w:rsidRPr="00835438">
              <w:rPr>
                <w:rFonts w:eastAsia="Calibri"/>
              </w:rPr>
              <w:t>Trasa podstawowa i trasy dodatkowe</w:t>
            </w:r>
          </w:p>
        </w:tc>
        <w:tc>
          <w:tcPr>
            <w:tcW w:w="2121" w:type="dxa"/>
            <w:shd w:val="clear" w:color="auto" w:fill="EB8737"/>
            <w:vAlign w:val="center"/>
          </w:tcPr>
          <w:p w14:paraId="2B498ACD" w14:textId="77777777" w:rsidR="00684FC0" w:rsidRPr="00835438" w:rsidRDefault="00684FC0" w:rsidP="00141449">
            <w:pPr>
              <w:pStyle w:val="Tabelanagwek"/>
              <w:rPr>
                <w:rFonts w:eastAsia="Calibri"/>
              </w:rPr>
            </w:pPr>
            <w:r>
              <w:rPr>
                <w:rFonts w:eastAsia="Calibri"/>
              </w:rPr>
              <w:t>Uwagi</w:t>
            </w:r>
          </w:p>
        </w:tc>
      </w:tr>
      <w:tr w:rsidR="00684FC0" w:rsidRPr="00835438" w14:paraId="3CDE0916"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74"/>
          <w:jc w:val="center"/>
        </w:trPr>
        <w:tc>
          <w:tcPr>
            <w:tcW w:w="10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609C6F" w14:textId="77777777" w:rsidR="00684FC0" w:rsidRPr="00835438" w:rsidRDefault="00684FC0" w:rsidP="00141449">
            <w:pPr>
              <w:pStyle w:val="Tabelatre"/>
            </w:pPr>
            <w:r w:rsidRPr="00835438">
              <w:rPr>
                <w:lang w:eastAsia="en-US"/>
              </w:rPr>
              <w:t>1</w:t>
            </w:r>
          </w:p>
        </w:tc>
        <w:tc>
          <w:tcPr>
            <w:tcW w:w="5910" w:type="dxa"/>
            <w:tcBorders>
              <w:top w:val="single" w:sz="4" w:space="0" w:color="auto"/>
              <w:left w:val="nil"/>
              <w:bottom w:val="single" w:sz="4" w:space="0" w:color="auto"/>
              <w:right w:val="single" w:sz="4" w:space="0" w:color="auto"/>
            </w:tcBorders>
            <w:shd w:val="clear" w:color="auto" w:fill="auto"/>
            <w:noWrap/>
            <w:vAlign w:val="center"/>
          </w:tcPr>
          <w:p w14:paraId="4B5E29E3" w14:textId="77777777" w:rsidR="00684FC0" w:rsidRPr="00835438" w:rsidRDefault="00684FC0" w:rsidP="00141449">
            <w:pPr>
              <w:pStyle w:val="Tabelatre"/>
            </w:pPr>
            <w:r w:rsidRPr="00835438">
              <w:t xml:space="preserve">Czechowice-Dziedzice Dworzec - Miliardowice Powstańców Śląskich </w:t>
            </w:r>
          </w:p>
        </w:tc>
        <w:tc>
          <w:tcPr>
            <w:tcW w:w="2121" w:type="dxa"/>
            <w:tcBorders>
              <w:top w:val="single" w:sz="4" w:space="0" w:color="auto"/>
              <w:left w:val="nil"/>
              <w:bottom w:val="single" w:sz="4" w:space="0" w:color="auto"/>
              <w:right w:val="single" w:sz="4" w:space="0" w:color="auto"/>
            </w:tcBorders>
          </w:tcPr>
          <w:p w14:paraId="38129B56" w14:textId="77777777" w:rsidR="00684FC0" w:rsidRPr="00835438" w:rsidRDefault="00684FC0" w:rsidP="00141449">
            <w:pPr>
              <w:pStyle w:val="Tabelatre"/>
            </w:pPr>
          </w:p>
        </w:tc>
      </w:tr>
      <w:tr w:rsidR="00684FC0" w:rsidRPr="00835438" w14:paraId="03181C44"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10"/>
          <w:jc w:val="center"/>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2D0F587A" w14:textId="77777777" w:rsidR="00684FC0" w:rsidRPr="00835438" w:rsidRDefault="00684FC0" w:rsidP="00141449">
            <w:pPr>
              <w:pStyle w:val="Tabelatre"/>
            </w:pPr>
            <w:r w:rsidRPr="00835438">
              <w:rPr>
                <w:lang w:eastAsia="en-US"/>
              </w:rPr>
              <w:t>1s</w:t>
            </w:r>
          </w:p>
        </w:tc>
        <w:tc>
          <w:tcPr>
            <w:tcW w:w="5910" w:type="dxa"/>
            <w:tcBorders>
              <w:top w:val="nil"/>
              <w:left w:val="nil"/>
              <w:bottom w:val="single" w:sz="4" w:space="0" w:color="auto"/>
              <w:right w:val="single" w:sz="4" w:space="0" w:color="auto"/>
            </w:tcBorders>
            <w:shd w:val="clear" w:color="auto" w:fill="auto"/>
            <w:noWrap/>
            <w:vAlign w:val="center"/>
          </w:tcPr>
          <w:p w14:paraId="40C1FEBC" w14:textId="77777777" w:rsidR="00684FC0" w:rsidRPr="00835438" w:rsidRDefault="00684FC0" w:rsidP="00141449">
            <w:pPr>
              <w:pStyle w:val="Tabelatre"/>
            </w:pPr>
            <w:r>
              <w:t xml:space="preserve">Czechowice-Dziedzice </w:t>
            </w:r>
            <w:r w:rsidRPr="00835438">
              <w:t>Silesia –Zabrzeg – Ligota</w:t>
            </w:r>
            <w:r>
              <w:t xml:space="preserve"> </w:t>
            </w:r>
            <w:r w:rsidRPr="00835438">
              <w:t xml:space="preserve">– Czechowice-Dziedzice-Dworzec </w:t>
            </w:r>
          </w:p>
        </w:tc>
        <w:tc>
          <w:tcPr>
            <w:tcW w:w="2121" w:type="dxa"/>
            <w:tcBorders>
              <w:top w:val="nil"/>
              <w:left w:val="nil"/>
              <w:bottom w:val="single" w:sz="4" w:space="0" w:color="auto"/>
              <w:right w:val="single" w:sz="4" w:space="0" w:color="auto"/>
            </w:tcBorders>
          </w:tcPr>
          <w:p w14:paraId="2476F816" w14:textId="77777777" w:rsidR="00684FC0" w:rsidRPr="00835438" w:rsidRDefault="00684FC0" w:rsidP="00141449">
            <w:pPr>
              <w:pStyle w:val="Tabelatre"/>
            </w:pPr>
          </w:p>
        </w:tc>
      </w:tr>
      <w:tr w:rsidR="00684FC0" w:rsidRPr="00835438" w14:paraId="2F7A656B"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4F011FFD" w14:textId="77777777" w:rsidR="00684FC0" w:rsidRPr="00835438" w:rsidRDefault="00684FC0" w:rsidP="00141449">
            <w:pPr>
              <w:pStyle w:val="Tabelatre"/>
            </w:pPr>
            <w:r w:rsidRPr="00835438">
              <w:rPr>
                <w:lang w:eastAsia="en-US"/>
              </w:rPr>
              <w:t>2</w:t>
            </w:r>
          </w:p>
        </w:tc>
        <w:tc>
          <w:tcPr>
            <w:tcW w:w="5910" w:type="dxa"/>
            <w:tcBorders>
              <w:top w:val="nil"/>
              <w:left w:val="nil"/>
              <w:bottom w:val="single" w:sz="4" w:space="0" w:color="auto"/>
              <w:right w:val="single" w:sz="4" w:space="0" w:color="auto"/>
            </w:tcBorders>
            <w:shd w:val="clear" w:color="auto" w:fill="auto"/>
            <w:noWrap/>
            <w:vAlign w:val="center"/>
          </w:tcPr>
          <w:p w14:paraId="79350B18" w14:textId="77777777" w:rsidR="00684FC0" w:rsidRPr="00835438" w:rsidRDefault="00684FC0" w:rsidP="00141449">
            <w:pPr>
              <w:pStyle w:val="Tabelatre"/>
            </w:pPr>
            <w:r w:rsidRPr="00835438">
              <w:t xml:space="preserve">(wybrane kursy </w:t>
            </w:r>
            <w:r>
              <w:t xml:space="preserve">Czechowice-Dziedzice </w:t>
            </w:r>
            <w:r w:rsidRPr="00835438">
              <w:t>Silesia</w:t>
            </w:r>
            <w:r>
              <w:t>)</w:t>
            </w:r>
            <w:r w:rsidRPr="00835438">
              <w:t xml:space="preserve"> – Czechowice-Dziedzice-Dworzec – </w:t>
            </w:r>
            <w:proofErr w:type="spellStart"/>
            <w:r w:rsidRPr="00835438">
              <w:t>Świerkowice</w:t>
            </w:r>
            <w:proofErr w:type="spellEnd"/>
            <w:r w:rsidRPr="00835438">
              <w:t xml:space="preserve"> Pętla</w:t>
            </w:r>
          </w:p>
        </w:tc>
        <w:tc>
          <w:tcPr>
            <w:tcW w:w="2121" w:type="dxa"/>
            <w:tcBorders>
              <w:top w:val="nil"/>
              <w:left w:val="nil"/>
              <w:bottom w:val="single" w:sz="4" w:space="0" w:color="auto"/>
              <w:right w:val="single" w:sz="4" w:space="0" w:color="auto"/>
            </w:tcBorders>
          </w:tcPr>
          <w:p w14:paraId="6F190FA7" w14:textId="77777777" w:rsidR="00684FC0" w:rsidRPr="00835438" w:rsidRDefault="00684FC0" w:rsidP="00141449">
            <w:pPr>
              <w:pStyle w:val="Tabelatre"/>
            </w:pPr>
          </w:p>
        </w:tc>
      </w:tr>
      <w:tr w:rsidR="00684FC0" w:rsidRPr="00835438" w14:paraId="7C4650A5"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05918C12" w14:textId="77777777" w:rsidR="00684FC0" w:rsidRPr="00835438" w:rsidRDefault="00684FC0" w:rsidP="00141449">
            <w:pPr>
              <w:pStyle w:val="Tabelatre"/>
            </w:pPr>
            <w:r w:rsidRPr="00835438">
              <w:t>3</w:t>
            </w:r>
          </w:p>
        </w:tc>
        <w:tc>
          <w:tcPr>
            <w:tcW w:w="5910" w:type="dxa"/>
            <w:tcBorders>
              <w:top w:val="nil"/>
              <w:left w:val="nil"/>
              <w:bottom w:val="single" w:sz="4" w:space="0" w:color="auto"/>
              <w:right w:val="single" w:sz="4" w:space="0" w:color="auto"/>
            </w:tcBorders>
            <w:shd w:val="clear" w:color="auto" w:fill="auto"/>
            <w:noWrap/>
            <w:vAlign w:val="center"/>
          </w:tcPr>
          <w:p w14:paraId="3BB74BFB" w14:textId="77777777" w:rsidR="00684FC0" w:rsidRPr="00835438" w:rsidRDefault="00684FC0" w:rsidP="00141449">
            <w:pPr>
              <w:pStyle w:val="Tabelatre"/>
            </w:pPr>
            <w:r>
              <w:t xml:space="preserve">Czechowice-Dziedzice </w:t>
            </w:r>
            <w:r w:rsidRPr="00835438">
              <w:t>Silesia –</w:t>
            </w:r>
            <w:r>
              <w:t xml:space="preserve"> Czechowice-Dziedzice Górne</w:t>
            </w:r>
          </w:p>
        </w:tc>
        <w:tc>
          <w:tcPr>
            <w:tcW w:w="2121" w:type="dxa"/>
            <w:tcBorders>
              <w:top w:val="nil"/>
              <w:left w:val="nil"/>
              <w:bottom w:val="single" w:sz="4" w:space="0" w:color="auto"/>
              <w:right w:val="single" w:sz="4" w:space="0" w:color="auto"/>
            </w:tcBorders>
          </w:tcPr>
          <w:p w14:paraId="2405597A" w14:textId="77777777" w:rsidR="00684FC0" w:rsidRPr="00835438" w:rsidRDefault="00684FC0" w:rsidP="00141449">
            <w:pPr>
              <w:pStyle w:val="Tabelatre"/>
            </w:pPr>
          </w:p>
        </w:tc>
      </w:tr>
      <w:tr w:rsidR="00684FC0" w:rsidRPr="00835438" w14:paraId="29D4A28A"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3090CB0B" w14:textId="77777777" w:rsidR="00684FC0" w:rsidRPr="00835438" w:rsidRDefault="00684FC0" w:rsidP="00141449">
            <w:pPr>
              <w:pStyle w:val="Tabelatre"/>
            </w:pPr>
            <w:r w:rsidRPr="00835438">
              <w:t>4</w:t>
            </w:r>
          </w:p>
        </w:tc>
        <w:tc>
          <w:tcPr>
            <w:tcW w:w="5910" w:type="dxa"/>
            <w:tcBorders>
              <w:top w:val="nil"/>
              <w:left w:val="nil"/>
              <w:bottom w:val="single" w:sz="4" w:space="0" w:color="auto"/>
              <w:right w:val="single" w:sz="4" w:space="0" w:color="auto"/>
            </w:tcBorders>
            <w:shd w:val="clear" w:color="auto" w:fill="auto"/>
            <w:noWrap/>
            <w:vAlign w:val="center"/>
          </w:tcPr>
          <w:p w14:paraId="3DCA3DA3" w14:textId="77777777" w:rsidR="00684FC0" w:rsidRPr="00835438" w:rsidRDefault="00684FC0" w:rsidP="00141449">
            <w:pPr>
              <w:pStyle w:val="Tabelatre"/>
            </w:pPr>
            <w:r w:rsidRPr="00835438">
              <w:t xml:space="preserve">Czechowice-Dziedzice-Dworzec </w:t>
            </w:r>
            <w:r>
              <w:t>– Czechowice-Dziedzice Górne</w:t>
            </w:r>
          </w:p>
        </w:tc>
        <w:tc>
          <w:tcPr>
            <w:tcW w:w="2121" w:type="dxa"/>
            <w:tcBorders>
              <w:top w:val="nil"/>
              <w:left w:val="nil"/>
              <w:bottom w:val="single" w:sz="4" w:space="0" w:color="auto"/>
              <w:right w:val="single" w:sz="4" w:space="0" w:color="auto"/>
            </w:tcBorders>
          </w:tcPr>
          <w:p w14:paraId="554742A5" w14:textId="77777777" w:rsidR="00684FC0" w:rsidRPr="00835438" w:rsidRDefault="00684FC0" w:rsidP="00141449">
            <w:pPr>
              <w:pStyle w:val="Tabelatre"/>
            </w:pPr>
          </w:p>
        </w:tc>
      </w:tr>
      <w:tr w:rsidR="00684FC0" w:rsidRPr="00835438" w14:paraId="2BD87C3F"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5D6C3F81" w14:textId="77777777" w:rsidR="00684FC0" w:rsidRPr="00835438" w:rsidRDefault="00684FC0" w:rsidP="00141449">
            <w:pPr>
              <w:pStyle w:val="Tabelatre"/>
            </w:pPr>
            <w:r w:rsidRPr="00835438">
              <w:t>5</w:t>
            </w:r>
          </w:p>
        </w:tc>
        <w:tc>
          <w:tcPr>
            <w:tcW w:w="5910" w:type="dxa"/>
            <w:tcBorders>
              <w:top w:val="nil"/>
              <w:left w:val="nil"/>
              <w:bottom w:val="single" w:sz="4" w:space="0" w:color="auto"/>
              <w:right w:val="single" w:sz="4" w:space="0" w:color="auto"/>
            </w:tcBorders>
            <w:shd w:val="clear" w:color="auto" w:fill="auto"/>
            <w:noWrap/>
            <w:vAlign w:val="center"/>
          </w:tcPr>
          <w:p w14:paraId="1CCD1A9F" w14:textId="77777777" w:rsidR="00684FC0" w:rsidRPr="00835438" w:rsidRDefault="00684FC0" w:rsidP="00141449">
            <w:pPr>
              <w:pStyle w:val="Tabelatre"/>
            </w:pPr>
            <w:r>
              <w:t xml:space="preserve">Czechowice-Dziedzice </w:t>
            </w:r>
            <w:r w:rsidRPr="00835438">
              <w:t xml:space="preserve">Silesia </w:t>
            </w:r>
            <w:r>
              <w:t>– Bielsko-Biała Konwojowa/</w:t>
            </w:r>
            <w:proofErr w:type="spellStart"/>
            <w:r>
              <w:t>Marbet</w:t>
            </w:r>
            <w:proofErr w:type="spellEnd"/>
          </w:p>
        </w:tc>
        <w:tc>
          <w:tcPr>
            <w:tcW w:w="2121" w:type="dxa"/>
            <w:tcBorders>
              <w:top w:val="nil"/>
              <w:left w:val="nil"/>
              <w:bottom w:val="single" w:sz="4" w:space="0" w:color="auto"/>
              <w:right w:val="single" w:sz="4" w:space="0" w:color="auto"/>
            </w:tcBorders>
          </w:tcPr>
          <w:p w14:paraId="54F09031" w14:textId="77777777" w:rsidR="00684FC0" w:rsidRPr="00835438" w:rsidRDefault="00684FC0" w:rsidP="00141449">
            <w:pPr>
              <w:pStyle w:val="Tabelatre"/>
            </w:pPr>
          </w:p>
        </w:tc>
      </w:tr>
      <w:tr w:rsidR="00684FC0" w:rsidRPr="00835438" w14:paraId="58B598A5"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2B234B90" w14:textId="77777777" w:rsidR="00684FC0" w:rsidRPr="00835438" w:rsidRDefault="00684FC0" w:rsidP="00141449">
            <w:pPr>
              <w:pStyle w:val="Tabelatre"/>
            </w:pPr>
            <w:r w:rsidRPr="00835438">
              <w:t>6</w:t>
            </w:r>
          </w:p>
        </w:tc>
        <w:tc>
          <w:tcPr>
            <w:tcW w:w="5910" w:type="dxa"/>
            <w:tcBorders>
              <w:top w:val="nil"/>
              <w:left w:val="nil"/>
              <w:bottom w:val="single" w:sz="4" w:space="0" w:color="auto"/>
              <w:right w:val="single" w:sz="4" w:space="0" w:color="auto"/>
            </w:tcBorders>
            <w:shd w:val="clear" w:color="auto" w:fill="auto"/>
            <w:noWrap/>
            <w:vAlign w:val="center"/>
          </w:tcPr>
          <w:p w14:paraId="0416A284" w14:textId="77777777" w:rsidR="00684FC0" w:rsidRPr="00835438" w:rsidRDefault="00684FC0" w:rsidP="00141449">
            <w:pPr>
              <w:pStyle w:val="Tabelatre"/>
            </w:pPr>
            <w:r w:rsidRPr="00835438">
              <w:t>Bronów Pętla –</w:t>
            </w:r>
            <w:r>
              <w:t xml:space="preserve"> </w:t>
            </w:r>
            <w:r w:rsidRPr="00835438">
              <w:t>Ligota</w:t>
            </w:r>
            <w:r>
              <w:t xml:space="preserve"> </w:t>
            </w:r>
            <w:r w:rsidRPr="00835438">
              <w:t>–Czechowice-Dziedzice-Dworzec</w:t>
            </w:r>
          </w:p>
        </w:tc>
        <w:tc>
          <w:tcPr>
            <w:tcW w:w="2121" w:type="dxa"/>
            <w:tcBorders>
              <w:top w:val="nil"/>
              <w:left w:val="nil"/>
              <w:bottom w:val="single" w:sz="4" w:space="0" w:color="auto"/>
              <w:right w:val="single" w:sz="4" w:space="0" w:color="auto"/>
            </w:tcBorders>
          </w:tcPr>
          <w:p w14:paraId="11828F06" w14:textId="77777777" w:rsidR="00684FC0" w:rsidRPr="00835438" w:rsidRDefault="00684FC0" w:rsidP="00141449">
            <w:pPr>
              <w:pStyle w:val="Tabelatre"/>
            </w:pPr>
          </w:p>
        </w:tc>
      </w:tr>
      <w:tr w:rsidR="00684FC0" w:rsidRPr="00835438" w14:paraId="52D45D91"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49ADC603" w14:textId="77777777" w:rsidR="00684FC0" w:rsidRPr="00835438" w:rsidRDefault="00684FC0" w:rsidP="00141449">
            <w:pPr>
              <w:pStyle w:val="Tabelatre"/>
            </w:pPr>
            <w:r w:rsidRPr="00835438">
              <w:t>VII</w:t>
            </w:r>
          </w:p>
        </w:tc>
        <w:tc>
          <w:tcPr>
            <w:tcW w:w="5910" w:type="dxa"/>
            <w:tcBorders>
              <w:top w:val="nil"/>
              <w:left w:val="nil"/>
              <w:bottom w:val="single" w:sz="4" w:space="0" w:color="auto"/>
              <w:right w:val="single" w:sz="4" w:space="0" w:color="auto"/>
            </w:tcBorders>
            <w:shd w:val="clear" w:color="auto" w:fill="auto"/>
            <w:noWrap/>
            <w:vAlign w:val="center"/>
          </w:tcPr>
          <w:p w14:paraId="2A92334A" w14:textId="479F3E6A" w:rsidR="00684FC0" w:rsidRPr="00835438" w:rsidRDefault="00684FC0" w:rsidP="00141449">
            <w:pPr>
              <w:pStyle w:val="Tabelatre"/>
            </w:pPr>
            <w:r>
              <w:t xml:space="preserve">Czechowice-Dziedzice </w:t>
            </w:r>
            <w:r w:rsidRPr="00835438">
              <w:t xml:space="preserve">Silesia –– Bielsko-Biała </w:t>
            </w:r>
          </w:p>
        </w:tc>
        <w:tc>
          <w:tcPr>
            <w:tcW w:w="2121" w:type="dxa"/>
            <w:tcBorders>
              <w:top w:val="nil"/>
              <w:left w:val="nil"/>
              <w:bottom w:val="single" w:sz="4" w:space="0" w:color="auto"/>
              <w:right w:val="single" w:sz="4" w:space="0" w:color="auto"/>
            </w:tcBorders>
          </w:tcPr>
          <w:p w14:paraId="65AA56E4" w14:textId="66E9F801" w:rsidR="00684FC0" w:rsidRPr="00835438" w:rsidRDefault="00A715AA" w:rsidP="00141449">
            <w:pPr>
              <w:pStyle w:val="Tabelatre"/>
            </w:pPr>
            <w:r>
              <w:t>Organizacja linii na obszarze Bielska-Białej po zawarciu stosownego porozumienia</w:t>
            </w:r>
          </w:p>
        </w:tc>
      </w:tr>
      <w:tr w:rsidR="00684FC0" w:rsidRPr="00835438" w14:paraId="2F7514BA"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38165D5E" w14:textId="77777777" w:rsidR="00684FC0" w:rsidRPr="00835438" w:rsidRDefault="00684FC0" w:rsidP="00141449">
            <w:pPr>
              <w:pStyle w:val="Tabelatre"/>
            </w:pPr>
            <w:r w:rsidRPr="00835438">
              <w:t>8</w:t>
            </w:r>
          </w:p>
        </w:tc>
        <w:tc>
          <w:tcPr>
            <w:tcW w:w="5910" w:type="dxa"/>
            <w:tcBorders>
              <w:top w:val="nil"/>
              <w:left w:val="nil"/>
              <w:bottom w:val="single" w:sz="4" w:space="0" w:color="auto"/>
              <w:right w:val="single" w:sz="4" w:space="0" w:color="auto"/>
            </w:tcBorders>
            <w:shd w:val="clear" w:color="auto" w:fill="auto"/>
            <w:noWrap/>
            <w:vAlign w:val="center"/>
          </w:tcPr>
          <w:p w14:paraId="4D08A2E2" w14:textId="77777777" w:rsidR="00684FC0" w:rsidRPr="00835438" w:rsidRDefault="00684FC0" w:rsidP="00141449">
            <w:pPr>
              <w:pStyle w:val="Tabelatre"/>
            </w:pPr>
            <w:r w:rsidRPr="00835438">
              <w:t>(wybrane kursy: Kaniowska/ZPM – Górnicza) –</w:t>
            </w:r>
            <w:r>
              <w:t xml:space="preserve"> Czechowice-Dziedzice</w:t>
            </w:r>
            <w:r w:rsidRPr="00835438">
              <w:t xml:space="preserve"> Silesia </w:t>
            </w:r>
            <w:r>
              <w:t xml:space="preserve">– </w:t>
            </w:r>
            <w:r w:rsidRPr="00835438">
              <w:t>Ligota</w:t>
            </w:r>
            <w:r>
              <w:t xml:space="preserve"> </w:t>
            </w:r>
            <w:r w:rsidRPr="00835438">
              <w:t xml:space="preserve">– Zabrzeg – </w:t>
            </w:r>
            <w:r>
              <w:t>Ligota</w:t>
            </w:r>
            <w:r w:rsidRPr="00835438">
              <w:t xml:space="preserve"> Powstańców Śląskich</w:t>
            </w:r>
          </w:p>
        </w:tc>
        <w:tc>
          <w:tcPr>
            <w:tcW w:w="2121" w:type="dxa"/>
            <w:tcBorders>
              <w:top w:val="nil"/>
              <w:left w:val="nil"/>
              <w:bottom w:val="single" w:sz="4" w:space="0" w:color="auto"/>
              <w:right w:val="single" w:sz="4" w:space="0" w:color="auto"/>
            </w:tcBorders>
          </w:tcPr>
          <w:p w14:paraId="24DF8EC6" w14:textId="77777777" w:rsidR="00684FC0" w:rsidRPr="00835438" w:rsidRDefault="00684FC0" w:rsidP="00141449">
            <w:pPr>
              <w:pStyle w:val="Tabelatre"/>
            </w:pPr>
          </w:p>
        </w:tc>
      </w:tr>
      <w:tr w:rsidR="00684FC0" w:rsidRPr="00835438" w14:paraId="1C84C52E"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39A8F265" w14:textId="77777777" w:rsidR="00684FC0" w:rsidRPr="00835438" w:rsidRDefault="00684FC0" w:rsidP="00141449">
            <w:pPr>
              <w:pStyle w:val="Tabelatre"/>
            </w:pPr>
            <w:r w:rsidRPr="00835438">
              <w:t>9</w:t>
            </w:r>
          </w:p>
        </w:tc>
        <w:tc>
          <w:tcPr>
            <w:tcW w:w="5910" w:type="dxa"/>
            <w:tcBorders>
              <w:top w:val="nil"/>
              <w:left w:val="nil"/>
              <w:bottom w:val="single" w:sz="4" w:space="0" w:color="auto"/>
              <w:right w:val="single" w:sz="4" w:space="0" w:color="auto"/>
            </w:tcBorders>
            <w:shd w:val="clear" w:color="auto" w:fill="auto"/>
            <w:noWrap/>
            <w:vAlign w:val="center"/>
          </w:tcPr>
          <w:p w14:paraId="2167E9D4" w14:textId="77777777" w:rsidR="00684FC0" w:rsidRPr="00835438" w:rsidRDefault="00684FC0" w:rsidP="00141449">
            <w:pPr>
              <w:pStyle w:val="Tabelatre"/>
            </w:pPr>
            <w:r w:rsidRPr="00835438">
              <w:t xml:space="preserve">Czechowice-Dziedzice Dworzec – </w:t>
            </w:r>
            <w:r>
              <w:t>Czechowice-Dziedzice</w:t>
            </w:r>
            <w:r w:rsidRPr="00835438">
              <w:t xml:space="preserve"> Silesia</w:t>
            </w:r>
          </w:p>
        </w:tc>
        <w:tc>
          <w:tcPr>
            <w:tcW w:w="2121" w:type="dxa"/>
            <w:tcBorders>
              <w:top w:val="nil"/>
              <w:left w:val="nil"/>
              <w:bottom w:val="single" w:sz="4" w:space="0" w:color="auto"/>
              <w:right w:val="single" w:sz="4" w:space="0" w:color="auto"/>
            </w:tcBorders>
          </w:tcPr>
          <w:p w14:paraId="612D28D8" w14:textId="77777777" w:rsidR="00684FC0" w:rsidRPr="00835438" w:rsidRDefault="00684FC0" w:rsidP="00141449">
            <w:pPr>
              <w:pStyle w:val="Tabelatre"/>
            </w:pPr>
          </w:p>
        </w:tc>
      </w:tr>
      <w:tr w:rsidR="00684FC0" w:rsidRPr="00835438" w14:paraId="6824FF0F"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2C8D3FF7" w14:textId="77777777" w:rsidR="00684FC0" w:rsidRPr="00835438" w:rsidRDefault="00684FC0" w:rsidP="00141449">
            <w:pPr>
              <w:pStyle w:val="Tabelatre"/>
            </w:pPr>
            <w:r w:rsidRPr="00835438">
              <w:t>X</w:t>
            </w:r>
          </w:p>
        </w:tc>
        <w:tc>
          <w:tcPr>
            <w:tcW w:w="5910" w:type="dxa"/>
            <w:tcBorders>
              <w:top w:val="nil"/>
              <w:left w:val="nil"/>
              <w:bottom w:val="single" w:sz="4" w:space="0" w:color="auto"/>
              <w:right w:val="single" w:sz="4" w:space="0" w:color="auto"/>
            </w:tcBorders>
            <w:shd w:val="clear" w:color="auto" w:fill="auto"/>
            <w:noWrap/>
            <w:vAlign w:val="center"/>
          </w:tcPr>
          <w:p w14:paraId="41DBC0CB" w14:textId="432A395B" w:rsidR="00684FC0" w:rsidRPr="00835438" w:rsidRDefault="00684FC0" w:rsidP="00141449">
            <w:pPr>
              <w:pStyle w:val="Tabelatre"/>
            </w:pPr>
            <w:r w:rsidRPr="00835438">
              <w:t xml:space="preserve">(wybrane kursy: Czechowice-Dziedzice Dworzec)– Zabrzeg – Ligota – Bronów– Ligota – Mazańcowice – Bielsko-Biała </w:t>
            </w:r>
          </w:p>
        </w:tc>
        <w:tc>
          <w:tcPr>
            <w:tcW w:w="2121" w:type="dxa"/>
            <w:tcBorders>
              <w:top w:val="nil"/>
              <w:left w:val="nil"/>
              <w:bottom w:val="single" w:sz="4" w:space="0" w:color="auto"/>
              <w:right w:val="single" w:sz="4" w:space="0" w:color="auto"/>
            </w:tcBorders>
          </w:tcPr>
          <w:p w14:paraId="1A4BC72E" w14:textId="2A95FE79" w:rsidR="00684FC0" w:rsidRPr="00835438" w:rsidRDefault="00A715AA" w:rsidP="00141449">
            <w:pPr>
              <w:pStyle w:val="Tabelatre"/>
            </w:pPr>
            <w:r>
              <w:t>Organizacja linii na obszarze Bielska-Białej po zawarciu stosownego porozumienia</w:t>
            </w:r>
          </w:p>
        </w:tc>
      </w:tr>
      <w:tr w:rsidR="00684FC0" w:rsidRPr="00835438" w14:paraId="1BD92B88"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6E59C9FF" w14:textId="77777777" w:rsidR="00684FC0" w:rsidRPr="00835438" w:rsidRDefault="00684FC0" w:rsidP="00141449">
            <w:pPr>
              <w:pStyle w:val="Tabelatre"/>
            </w:pPr>
            <w:r>
              <w:t>11</w:t>
            </w:r>
          </w:p>
        </w:tc>
        <w:tc>
          <w:tcPr>
            <w:tcW w:w="5910" w:type="dxa"/>
            <w:tcBorders>
              <w:top w:val="nil"/>
              <w:left w:val="nil"/>
              <w:bottom w:val="single" w:sz="4" w:space="0" w:color="auto"/>
              <w:right w:val="single" w:sz="4" w:space="0" w:color="auto"/>
            </w:tcBorders>
            <w:shd w:val="clear" w:color="auto" w:fill="auto"/>
            <w:noWrap/>
            <w:vAlign w:val="center"/>
          </w:tcPr>
          <w:p w14:paraId="05A73CE4" w14:textId="45E73186" w:rsidR="00684FC0" w:rsidRPr="00835438" w:rsidRDefault="00684FC0" w:rsidP="00141449">
            <w:pPr>
              <w:pStyle w:val="Tabelatre"/>
            </w:pPr>
            <w:r>
              <w:t xml:space="preserve">Czechowice-Dziedzice Silesia – Goczałkowice-Zdrój – Pszczyna </w:t>
            </w:r>
          </w:p>
        </w:tc>
        <w:tc>
          <w:tcPr>
            <w:tcW w:w="2121" w:type="dxa"/>
            <w:tcBorders>
              <w:top w:val="nil"/>
              <w:left w:val="nil"/>
              <w:bottom w:val="single" w:sz="4" w:space="0" w:color="auto"/>
              <w:right w:val="single" w:sz="4" w:space="0" w:color="auto"/>
            </w:tcBorders>
          </w:tcPr>
          <w:p w14:paraId="1D95EE06" w14:textId="287030E1" w:rsidR="00684FC0" w:rsidRPr="00AA0476" w:rsidRDefault="00684FC0" w:rsidP="00141449">
            <w:pPr>
              <w:pStyle w:val="Tabelatre"/>
              <w:rPr>
                <w:sz w:val="18"/>
                <w:szCs w:val="18"/>
              </w:rPr>
            </w:pPr>
            <w:r w:rsidRPr="00AA0476">
              <w:rPr>
                <w:sz w:val="18"/>
                <w:szCs w:val="18"/>
              </w:rPr>
              <w:t>Organizacja linii po zawarciu stosownego porozumie</w:t>
            </w:r>
            <w:r>
              <w:rPr>
                <w:sz w:val="18"/>
                <w:szCs w:val="18"/>
              </w:rPr>
              <w:t>nia</w:t>
            </w:r>
            <w:r w:rsidRPr="00AA0476">
              <w:rPr>
                <w:sz w:val="18"/>
                <w:szCs w:val="18"/>
              </w:rPr>
              <w:t xml:space="preserve"> z </w:t>
            </w:r>
            <w:r>
              <w:rPr>
                <w:sz w:val="18"/>
                <w:szCs w:val="18"/>
              </w:rPr>
              <w:t>Gminą Goczałkowice-Zdrój oraz Gminą Pszczyna</w:t>
            </w:r>
          </w:p>
        </w:tc>
      </w:tr>
      <w:tr w:rsidR="00684FC0" w:rsidRPr="00835438" w14:paraId="7BDE769F" w14:textId="77777777" w:rsidTr="00E928D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7567C197" w14:textId="77777777" w:rsidR="00684FC0" w:rsidRPr="00835438" w:rsidRDefault="00684FC0" w:rsidP="00141449">
            <w:pPr>
              <w:pStyle w:val="Tabelatre"/>
            </w:pPr>
            <w:r w:rsidRPr="00835438">
              <w:t>C</w:t>
            </w:r>
          </w:p>
        </w:tc>
        <w:tc>
          <w:tcPr>
            <w:tcW w:w="5910" w:type="dxa"/>
            <w:tcBorders>
              <w:top w:val="nil"/>
              <w:left w:val="nil"/>
              <w:bottom w:val="single" w:sz="4" w:space="0" w:color="auto"/>
              <w:right w:val="single" w:sz="4" w:space="0" w:color="auto"/>
            </w:tcBorders>
            <w:shd w:val="clear" w:color="auto" w:fill="auto"/>
            <w:noWrap/>
            <w:vAlign w:val="center"/>
          </w:tcPr>
          <w:p w14:paraId="287ABF1C" w14:textId="77777777" w:rsidR="00684FC0" w:rsidRPr="00835438" w:rsidRDefault="00684FC0" w:rsidP="00141449">
            <w:pPr>
              <w:pStyle w:val="Tabelatre"/>
            </w:pPr>
            <w:r>
              <w:t xml:space="preserve">Czechowice-Dziedzice </w:t>
            </w:r>
            <w:r w:rsidRPr="00835438">
              <w:t>Silesia –</w:t>
            </w:r>
            <w:r>
              <w:t xml:space="preserve"> Czechowice-Dziedzice </w:t>
            </w:r>
            <w:proofErr w:type="spellStart"/>
            <w:r w:rsidRPr="00835438">
              <w:t>Multispedytor</w:t>
            </w:r>
            <w:proofErr w:type="spellEnd"/>
          </w:p>
        </w:tc>
        <w:tc>
          <w:tcPr>
            <w:tcW w:w="2121" w:type="dxa"/>
            <w:tcBorders>
              <w:top w:val="nil"/>
              <w:left w:val="nil"/>
              <w:bottom w:val="single" w:sz="4" w:space="0" w:color="auto"/>
              <w:right w:val="single" w:sz="4" w:space="0" w:color="auto"/>
            </w:tcBorders>
          </w:tcPr>
          <w:p w14:paraId="5C9283FD" w14:textId="16FE7F7E" w:rsidR="00684FC0" w:rsidRPr="00835438" w:rsidRDefault="00684FC0" w:rsidP="00141449">
            <w:pPr>
              <w:pStyle w:val="Tabelatre"/>
            </w:pPr>
          </w:p>
        </w:tc>
      </w:tr>
    </w:tbl>
    <w:p w14:paraId="20799951" w14:textId="77777777" w:rsidR="00684FC0" w:rsidRDefault="00684FC0" w:rsidP="00684FC0">
      <w:pPr>
        <w:pStyle w:val="rdo"/>
      </w:pPr>
      <w:r>
        <w:t>źródło: Opracowanie własne</w:t>
      </w:r>
    </w:p>
    <w:p w14:paraId="63B8FEFA" w14:textId="221E89A1" w:rsidR="00684FC0" w:rsidRPr="00F80554" w:rsidRDefault="00684FC0" w:rsidP="00684FC0">
      <w:pPr>
        <w:rPr>
          <w:rFonts w:eastAsia="Calibri"/>
        </w:rPr>
        <w:sectPr w:rsidR="00684FC0" w:rsidRPr="00F80554" w:rsidSect="00930207">
          <w:headerReference w:type="default" r:id="rId77"/>
          <w:footerReference w:type="default" r:id="rId78"/>
          <w:pgSz w:w="11906" w:h="16838"/>
          <w:pgMar w:top="1417" w:right="1417" w:bottom="1417" w:left="1417" w:header="708" w:footer="708" w:gutter="0"/>
          <w:cols w:space="708"/>
          <w:docGrid w:linePitch="360"/>
        </w:sectPr>
      </w:pPr>
      <w:r w:rsidRPr="00F80554">
        <w:rPr>
          <w:rFonts w:eastAsia="Calibri"/>
        </w:rPr>
        <w:t xml:space="preserve">Planowana sieć komunikacyjna Gminy </w:t>
      </w:r>
      <w:r w:rsidR="00F975A1" w:rsidRPr="00F80554">
        <w:rPr>
          <w:rFonts w:eastAsia="Calibri"/>
        </w:rPr>
        <w:t>Czechowice-Dziedzice,</w:t>
      </w:r>
      <w:r w:rsidR="000A22E1">
        <w:rPr>
          <w:rFonts w:eastAsia="Calibri"/>
        </w:rPr>
        <w:t xml:space="preserve"> jeśli będzie organizowana w ramach gminnych przewozów pasażerskich ni</w:t>
      </w:r>
      <w:r w:rsidR="001C43EB">
        <w:rPr>
          <w:rFonts w:eastAsia="Calibri"/>
        </w:rPr>
        <w:t>ebędących komunikacją miejską</w:t>
      </w:r>
      <w:r w:rsidRPr="00F80554">
        <w:rPr>
          <w:rFonts w:eastAsia="Calibri"/>
        </w:rPr>
        <w:t xml:space="preserve">, wraz z zaznaczeniem lokalizacji planowanych zintegrowanych węzłów przesiadkowych, została zaprezentowana </w:t>
      </w:r>
      <w:r w:rsidR="00332F85">
        <w:rPr>
          <w:rFonts w:eastAsia="Calibri"/>
        </w:rPr>
        <w:t xml:space="preserve">na </w:t>
      </w:r>
      <w:r w:rsidR="00332F85">
        <w:rPr>
          <w:rFonts w:eastAsia="Calibri"/>
        </w:rPr>
        <w:fldChar w:fldCharType="begin"/>
      </w:r>
      <w:r w:rsidR="00332F85">
        <w:rPr>
          <w:rFonts w:eastAsia="Calibri"/>
        </w:rPr>
        <w:instrText xml:space="preserve"> REF _Ref17719472 \h </w:instrText>
      </w:r>
      <w:r w:rsidR="00332F85">
        <w:rPr>
          <w:rFonts w:eastAsia="Calibri"/>
        </w:rPr>
      </w:r>
      <w:r w:rsidR="00332F85">
        <w:rPr>
          <w:rFonts w:eastAsia="Calibri"/>
        </w:rPr>
        <w:fldChar w:fldCharType="separate"/>
      </w:r>
      <w:r w:rsidR="005215EB">
        <w:t xml:space="preserve">Rys. </w:t>
      </w:r>
      <w:r w:rsidR="005215EB">
        <w:rPr>
          <w:noProof/>
        </w:rPr>
        <w:t>9</w:t>
      </w:r>
      <w:r w:rsidR="005215EB">
        <w:t>.</w:t>
      </w:r>
      <w:r w:rsidR="005215EB">
        <w:rPr>
          <w:noProof/>
        </w:rPr>
        <w:t>3</w:t>
      </w:r>
      <w:r w:rsidR="00332F85">
        <w:rPr>
          <w:rFonts w:eastAsia="Calibri"/>
        </w:rPr>
        <w:fldChar w:fldCharType="end"/>
      </w:r>
      <w:r w:rsidRPr="00F80554">
        <w:rPr>
          <w:rFonts w:eastAsia="Calibri"/>
        </w:rPr>
        <w:t>.</w:t>
      </w:r>
    </w:p>
    <w:p w14:paraId="0F954C86" w14:textId="0AD9D53A" w:rsidR="00684FC0" w:rsidRDefault="004C314C" w:rsidP="00A12C61">
      <w:pPr>
        <w:pStyle w:val="Norm-rys"/>
      </w:pPr>
      <w:r>
        <w:lastRenderedPageBreak/>
        <w:tab/>
      </w:r>
      <w:r>
        <w:tab/>
      </w:r>
      <w:r w:rsidR="00BD3DB0">
        <w:drawing>
          <wp:inline distT="0" distB="0" distL="0" distR="0" wp14:anchorId="40EAE675" wp14:editId="5B3F7BD6">
            <wp:extent cx="6974565" cy="4932113"/>
            <wp:effectExtent l="0" t="0" r="0" b="1905"/>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7001386" cy="4951080"/>
                    </a:xfrm>
                    <a:prstGeom prst="rect">
                      <a:avLst/>
                    </a:prstGeom>
                    <a:noFill/>
                    <a:ln>
                      <a:noFill/>
                    </a:ln>
                  </pic:spPr>
                </pic:pic>
              </a:graphicData>
            </a:graphic>
          </wp:inline>
        </w:drawing>
      </w:r>
    </w:p>
    <w:p w14:paraId="6DA56EA5" w14:textId="6C616E03" w:rsidR="00684FC0" w:rsidRDefault="00684FC0" w:rsidP="00E22898">
      <w:pPr>
        <w:pStyle w:val="Bezodstpw"/>
      </w:pPr>
      <w:bookmarkStart w:id="404" w:name="_Ref17719472"/>
      <w:bookmarkStart w:id="405" w:name="_Toc21518242"/>
      <w:r>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9</w:t>
      </w:r>
      <w:r w:rsidR="003459AF">
        <w:rPr>
          <w:noProof/>
        </w:rPr>
        <w:fldChar w:fldCharType="end"/>
      </w:r>
      <w:r>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3</w:t>
      </w:r>
      <w:r w:rsidR="003459AF">
        <w:rPr>
          <w:noProof/>
        </w:rPr>
        <w:fldChar w:fldCharType="end"/>
      </w:r>
      <w:bookmarkEnd w:id="404"/>
      <w:r>
        <w:t xml:space="preserve"> Sieć komunikacyjna, na której planowane jest wykonywanie przewozów o charakterze użyteczności publicznej</w:t>
      </w:r>
      <w:r w:rsidRPr="006777E9">
        <w:t xml:space="preserve"> </w:t>
      </w:r>
      <w:r>
        <w:rPr>
          <w:rFonts w:cs="Open Sans"/>
          <w:szCs w:val="18"/>
        </w:rPr>
        <w:t>w przypadku organizowania gminnych przewozów pasażerskich niebędących komunikacją miejską</w:t>
      </w:r>
      <w:bookmarkEnd w:id="405"/>
    </w:p>
    <w:p w14:paraId="5C717035" w14:textId="77777777" w:rsidR="004C314C" w:rsidRDefault="00684FC0" w:rsidP="00684FC0">
      <w:pPr>
        <w:pStyle w:val="rdo"/>
        <w:sectPr w:rsidR="004C314C" w:rsidSect="00A12C61">
          <w:headerReference w:type="even" r:id="rId80"/>
          <w:headerReference w:type="default" r:id="rId81"/>
          <w:footerReference w:type="even" r:id="rId82"/>
          <w:footerReference w:type="default" r:id="rId83"/>
          <w:pgSz w:w="16838" w:h="11906" w:orient="landscape" w:code="9"/>
          <w:pgMar w:top="1417" w:right="1417" w:bottom="1417" w:left="1417" w:header="708" w:footer="708" w:gutter="0"/>
          <w:cols w:space="708"/>
          <w:docGrid w:linePitch="360"/>
        </w:sectPr>
      </w:pPr>
      <w:r>
        <w:t xml:space="preserve"> źródło: Opracowanie własne</w:t>
      </w:r>
    </w:p>
    <w:p w14:paraId="453C3737" w14:textId="31317981" w:rsidR="003E6C84" w:rsidRPr="001D73FB" w:rsidRDefault="79BB28C2" w:rsidP="006E4663">
      <w:pPr>
        <w:pStyle w:val="Nagwek2"/>
      </w:pPr>
      <w:bookmarkStart w:id="406" w:name="_Toc482709972"/>
      <w:bookmarkStart w:id="407" w:name="_Toc367798467"/>
      <w:bookmarkStart w:id="408" w:name="_Toc16681070"/>
      <w:bookmarkStart w:id="409" w:name="_Toc17303749"/>
      <w:bookmarkStart w:id="410" w:name="_Toc17303847"/>
      <w:bookmarkStart w:id="411" w:name="_Toc17720043"/>
      <w:bookmarkStart w:id="412" w:name="_Toc21518161"/>
      <w:r w:rsidRPr="001D73FB">
        <w:lastRenderedPageBreak/>
        <w:t>Punktualność kursowania</w:t>
      </w:r>
      <w:bookmarkEnd w:id="406"/>
      <w:bookmarkEnd w:id="407"/>
      <w:bookmarkEnd w:id="408"/>
      <w:bookmarkEnd w:id="409"/>
      <w:bookmarkEnd w:id="410"/>
      <w:bookmarkEnd w:id="411"/>
      <w:bookmarkEnd w:id="412"/>
    </w:p>
    <w:p w14:paraId="0665DB9F" w14:textId="4EAAA22E" w:rsidR="00A833F7" w:rsidRPr="002C346E" w:rsidRDefault="79BB28C2" w:rsidP="79BB28C2">
      <w:r w:rsidRPr="002C346E">
        <w:t xml:space="preserve">Dla </w:t>
      </w:r>
      <w:r w:rsidR="007C4F97">
        <w:t>przewozów o charakterze użyteczności publicznej organizowanych przez Gminę Czechowice – Dziedzice</w:t>
      </w:r>
      <w:r w:rsidRPr="002C346E">
        <w:t xml:space="preserve"> należy przyjąć:</w:t>
      </w:r>
    </w:p>
    <w:p w14:paraId="2AD77675" w14:textId="44F50C59" w:rsidR="00831BD7" w:rsidRPr="003A2677" w:rsidRDefault="79BB28C2" w:rsidP="79BB28C2">
      <w:pPr>
        <w:pStyle w:val="strzaka"/>
      </w:pPr>
      <w:r w:rsidRPr="003A2677">
        <w:t xml:space="preserve">odjazd punktualny autobusu – odjazd nie później niż </w:t>
      </w:r>
      <w:r w:rsidR="00790ECB">
        <w:t>3</w:t>
      </w:r>
      <w:r w:rsidR="00222F93">
        <w:t xml:space="preserve"> minut</w:t>
      </w:r>
      <w:r w:rsidR="00790ECB">
        <w:t>y</w:t>
      </w:r>
      <w:r w:rsidRPr="003A2677">
        <w:t xml:space="preserve"> i nie wcześniej niż</w:t>
      </w:r>
      <w:r w:rsidR="00790ECB">
        <w:t xml:space="preserve"> 1 minuta</w:t>
      </w:r>
      <w:r w:rsidRPr="003A2677">
        <w:t xml:space="preserve"> w stosunku do czasu ustalonego w rozkładzie jazdy (z wyjątkiem sytuacji niezależnych od przewoźnika – np. zator na drodze),</w:t>
      </w:r>
    </w:p>
    <w:p w14:paraId="339A622A" w14:textId="2CC8F83F" w:rsidR="00831BD7" w:rsidRPr="003A2677" w:rsidRDefault="79BB28C2" w:rsidP="79BB28C2">
      <w:pPr>
        <w:pStyle w:val="strzaka"/>
      </w:pPr>
      <w:r w:rsidRPr="003A2677">
        <w:t xml:space="preserve">odjazd niepunktualny autobusu – spóźnienie większe niż </w:t>
      </w:r>
      <w:r w:rsidR="00E0320F">
        <w:t>3</w:t>
      </w:r>
      <w:r w:rsidRPr="003A2677">
        <w:t xml:space="preserve"> minuty, ale mniejsze niż 30 minut od czasu ustalonego w rozkładzie jazdy lub mniejsze niż interwał wynikający z</w:t>
      </w:r>
      <w:r w:rsidR="008F269D">
        <w:t> </w:t>
      </w:r>
      <w:r w:rsidRPr="003A2677">
        <w:t>częstotliwości kursowania linii</w:t>
      </w:r>
      <w:r w:rsidR="00B76E4E">
        <w:t>,</w:t>
      </w:r>
    </w:p>
    <w:p w14:paraId="7FE18742" w14:textId="7D236F0D" w:rsidR="00831BD7" w:rsidRPr="003A2677" w:rsidRDefault="79BB28C2" w:rsidP="79BB28C2">
      <w:pPr>
        <w:pStyle w:val="strzaka"/>
      </w:pPr>
      <w:r w:rsidRPr="003A2677">
        <w:t>za odjazd niezrealizowany rozumie się każdy pozostały odjazd nieokreślony jako punktualny lub niepunktualny.</w:t>
      </w:r>
    </w:p>
    <w:p w14:paraId="6BBD63FF" w14:textId="56392464" w:rsidR="003E6C84" w:rsidRPr="0075290C" w:rsidRDefault="00B90BD6" w:rsidP="79BB28C2">
      <w:pPr>
        <w:rPr>
          <w:shd w:val="clear" w:color="auto" w:fill="FFFFFF"/>
        </w:rPr>
      </w:pPr>
      <w:r w:rsidRPr="002C346E">
        <w:tab/>
      </w:r>
      <w:r w:rsidR="003E6C84" w:rsidRPr="002C346E">
        <w:rPr>
          <w:shd w:val="clear" w:color="auto" w:fill="FFFFFF"/>
        </w:rPr>
        <w:t>W przypadku odwołania kursu (np. w przypadku awarii pojazdu) należy zapewnić pojazd zastępczy.</w:t>
      </w:r>
      <w:r w:rsidR="0075290C">
        <w:rPr>
          <w:shd w:val="clear" w:color="auto" w:fill="FFFFFF"/>
        </w:rPr>
        <w:t xml:space="preserve"> Na</w:t>
      </w:r>
      <w:r w:rsidR="003E6C84" w:rsidRPr="001D73FB">
        <w:rPr>
          <w:shd w:val="clear" w:color="auto" w:fill="FFFFFF"/>
        </w:rPr>
        <w:t xml:space="preserve"> linii o kategorii I</w:t>
      </w:r>
      <w:r w:rsidR="007D69A6" w:rsidRPr="001D73FB">
        <w:rPr>
          <w:shd w:val="clear" w:color="auto" w:fill="FFFFFF"/>
        </w:rPr>
        <w:t xml:space="preserve"> </w:t>
      </w:r>
      <w:r w:rsidR="003E6C84" w:rsidRPr="001D73FB">
        <w:rPr>
          <w:shd w:val="clear" w:color="auto" w:fill="FFFFFF"/>
        </w:rPr>
        <w:t>autobus rezerwowy należy podstawić niezwłocznie, natomiast w</w:t>
      </w:r>
      <w:r w:rsidR="003F04D3">
        <w:rPr>
          <w:shd w:val="clear" w:color="auto" w:fill="FFFFFF"/>
        </w:rPr>
        <w:t> </w:t>
      </w:r>
      <w:r w:rsidR="003E6C84" w:rsidRPr="001D73FB">
        <w:rPr>
          <w:shd w:val="clear" w:color="auto" w:fill="FFFFFF"/>
        </w:rPr>
        <w:t>przypadku pozostałych linii w czasie nie dłuższym niż 20 minut od zaistnienia przyczyny.</w:t>
      </w:r>
    </w:p>
    <w:p w14:paraId="62219E29" w14:textId="77777777" w:rsidR="00932137" w:rsidRPr="002D5072" w:rsidRDefault="00932137" w:rsidP="00932137">
      <w:pPr>
        <w:rPr>
          <w:highlight w:val="yellow"/>
          <w:shd w:val="clear" w:color="auto" w:fill="FFFFFF"/>
        </w:rPr>
      </w:pPr>
    </w:p>
    <w:p w14:paraId="66C0444E" w14:textId="230D27F2" w:rsidR="00ED48BF" w:rsidRPr="00675EB8" w:rsidRDefault="00ED48BF" w:rsidP="003A2677">
      <w:r w:rsidRPr="00675EB8">
        <w:rPr>
          <w:shd w:val="clear" w:color="auto" w:fill="FFFFFF"/>
        </w:rPr>
        <w:t>W celu dostosowania czasów przejazdu komunikacji miejskiej do sytuacji ruchowej na terenie miasta oraz zlikwidowania odjazdów z przystanków przed rozkładową godziną odjazdu należy cyklicznie, minimum raz w roku, przeprowadzać kontrolę punktualności. Wskaźniki punktualności, będące wynikami kontroli, umożliwią dostosowanie rozkładów jazdy do rzeczywistej sytuacji w</w:t>
      </w:r>
      <w:r w:rsidR="003F04D3">
        <w:rPr>
          <w:shd w:val="clear" w:color="auto" w:fill="FFFFFF"/>
        </w:rPr>
        <w:t> </w:t>
      </w:r>
      <w:r w:rsidRPr="00675EB8">
        <w:rPr>
          <w:shd w:val="clear" w:color="auto" w:fill="FFFFFF"/>
        </w:rPr>
        <w:t>mieście, co przełoży się na poprawę punktualności.</w:t>
      </w:r>
    </w:p>
    <w:p w14:paraId="499FB842" w14:textId="1EDB6D53" w:rsidR="003E6C84" w:rsidRPr="00A61F25" w:rsidRDefault="79BB28C2" w:rsidP="00537976">
      <w:pPr>
        <w:pStyle w:val="Nagwek2"/>
        <w:ind w:left="567" w:hanging="567"/>
      </w:pPr>
      <w:bookmarkStart w:id="413" w:name="_Toc482709973"/>
      <w:bookmarkStart w:id="414" w:name="_Toc367798468"/>
      <w:bookmarkStart w:id="415" w:name="_Toc16681071"/>
      <w:bookmarkStart w:id="416" w:name="_Toc17303750"/>
      <w:bookmarkStart w:id="417" w:name="_Toc17303848"/>
      <w:bookmarkStart w:id="418" w:name="_Toc17720044"/>
      <w:bookmarkStart w:id="419" w:name="_Toc21518162"/>
      <w:r w:rsidRPr="00A61F25">
        <w:t>Dostępność ekonomiczna – opłaty za przejazd</w:t>
      </w:r>
      <w:bookmarkEnd w:id="413"/>
      <w:bookmarkEnd w:id="414"/>
      <w:bookmarkEnd w:id="415"/>
      <w:bookmarkEnd w:id="416"/>
      <w:bookmarkEnd w:id="417"/>
      <w:bookmarkEnd w:id="418"/>
      <w:bookmarkEnd w:id="419"/>
    </w:p>
    <w:p w14:paraId="0C9DD37A" w14:textId="3682B607" w:rsidR="006F4515" w:rsidRDefault="79BB28C2" w:rsidP="79BB28C2">
      <w:r w:rsidRPr="00912972">
        <w:t xml:space="preserve">Dostępność biletów jednorazowych w komunikacji miejskiej w </w:t>
      </w:r>
      <w:r w:rsidR="005E414B" w:rsidRPr="00912972">
        <w:t>Czechowicach-Dziedzicach</w:t>
      </w:r>
      <w:r w:rsidRPr="00912972">
        <w:t xml:space="preserve"> jest </w:t>
      </w:r>
      <w:r w:rsidR="00C42E64" w:rsidRPr="00912972">
        <w:t>dobra</w:t>
      </w:r>
      <w:r w:rsidR="00F97B57" w:rsidRPr="00912972">
        <w:t>.</w:t>
      </w:r>
      <w:r w:rsidRPr="00912972">
        <w:t xml:space="preserve"> </w:t>
      </w:r>
      <w:r w:rsidR="008C47AE" w:rsidRPr="00912972">
        <w:t>Bilety jednorazowe i okresowe można nabyć w Punkcie Sprzedaży Biletów na ul. Towarowej 128 (Plac autobusowy)</w:t>
      </w:r>
      <w:r w:rsidR="00EE35C6" w:rsidRPr="00912972">
        <w:t xml:space="preserve">. </w:t>
      </w:r>
      <w:r w:rsidR="008C47AE" w:rsidRPr="00912972">
        <w:t>Bilety jednorazowe można również nabyć w punktach handlowych na terenie Czechowic-Dziedzic i sołectw Ligoty, Bronowa, Miliardowic oraz u kierowców w autobusach.</w:t>
      </w:r>
      <w:r w:rsidRPr="00912972">
        <w:t xml:space="preserve"> </w:t>
      </w:r>
      <w:r w:rsidR="000C4050" w:rsidRPr="00912972">
        <w:t xml:space="preserve">Bilety można nabyć również za pomocą aplikacji </w:t>
      </w:r>
      <w:proofErr w:type="spellStart"/>
      <w:r w:rsidR="000C4050" w:rsidRPr="00912972">
        <w:t>moBilet</w:t>
      </w:r>
      <w:proofErr w:type="spellEnd"/>
      <w:r w:rsidR="008A06B3">
        <w:t xml:space="preserve">, a także od </w:t>
      </w:r>
      <w:r w:rsidR="00971E94">
        <w:t xml:space="preserve">początku </w:t>
      </w:r>
      <w:r w:rsidR="008A06B3">
        <w:t>września 2019 roku</w:t>
      </w:r>
      <w:r w:rsidR="00B51734">
        <w:t xml:space="preserve"> </w:t>
      </w:r>
      <w:r w:rsidR="00971E94">
        <w:t>z</w:t>
      </w:r>
      <w:r w:rsidR="001008F9">
        <w:t xml:space="preserve"> wykorzystaniem </w:t>
      </w:r>
      <w:r w:rsidR="00971E94">
        <w:t xml:space="preserve">aplikacji mPay i zbiletem.pl </w:t>
      </w:r>
      <w:r w:rsidR="00B51734">
        <w:t>(zakup biletów jednorazowych i</w:t>
      </w:r>
      <w:r w:rsidR="003F04D3">
        <w:t> </w:t>
      </w:r>
      <w:r w:rsidR="00B51734">
        <w:t>tygodniowych)</w:t>
      </w:r>
      <w:r w:rsidR="000C4050" w:rsidRPr="00912972">
        <w:t xml:space="preserve">. </w:t>
      </w:r>
      <w:r w:rsidR="0054552F">
        <w:t>,</w:t>
      </w:r>
    </w:p>
    <w:p w14:paraId="44E605AC" w14:textId="0D7C2F2C" w:rsidR="00F23D21" w:rsidRDefault="79BB28C2" w:rsidP="00153CF8">
      <w:r w:rsidRPr="00912972">
        <w:t xml:space="preserve">Punkty sprzedaży wszystkich rodzajów biletów powinny być zlokalizowane co najmniej na </w:t>
      </w:r>
      <w:r w:rsidR="00E14A80">
        <w:t>terenie</w:t>
      </w:r>
      <w:r w:rsidRPr="00912972">
        <w:t xml:space="preserve"> </w:t>
      </w:r>
      <w:r w:rsidR="005C437E">
        <w:t>obszarów</w:t>
      </w:r>
      <w:r w:rsidRPr="00912972">
        <w:t xml:space="preserve"> z największym popytem efektywnym na podróże komunikacją miejską, tj. </w:t>
      </w:r>
      <w:r w:rsidR="00E61186" w:rsidRPr="00630CDC">
        <w:t xml:space="preserve">Kopalnia </w:t>
      </w:r>
      <w:r w:rsidR="00C22708">
        <w:t>PG</w:t>
      </w:r>
      <w:r w:rsidR="00E61186" w:rsidRPr="00630CDC">
        <w:t xml:space="preserve"> Silesia, </w:t>
      </w:r>
      <w:r w:rsidR="00D57EB7" w:rsidRPr="00630CDC">
        <w:t>ul. Legionów/Łukasiewicza</w:t>
      </w:r>
      <w:r w:rsidR="00107385">
        <w:t xml:space="preserve"> oraz</w:t>
      </w:r>
      <w:r w:rsidR="007A17A8" w:rsidRPr="00630CDC">
        <w:t xml:space="preserve"> </w:t>
      </w:r>
      <w:r w:rsidR="00630CDC" w:rsidRPr="00630CDC">
        <w:t>na dzielnicy Czechowice Górne</w:t>
      </w:r>
      <w:r w:rsidRPr="00630CDC">
        <w:t xml:space="preserve">. </w:t>
      </w:r>
      <w:r w:rsidR="00153CF8" w:rsidRPr="00E105A1">
        <w:t>Obecnie prowadzona sprzedaż bi</w:t>
      </w:r>
      <w:r w:rsidR="005B167C" w:rsidRPr="00E105A1">
        <w:t xml:space="preserve">letów w autobusach jest wyłącznie za gotówkę. Płatność kartami płatniczymi jest możliwa tylko w punkcie sprzedaży </w:t>
      </w:r>
      <w:r w:rsidR="00E105A1" w:rsidRPr="00E105A1">
        <w:t xml:space="preserve">biletów na </w:t>
      </w:r>
      <w:r w:rsidR="00632D96">
        <w:t>Dworcu</w:t>
      </w:r>
      <w:r w:rsidR="00632D96" w:rsidRPr="00E105A1">
        <w:t xml:space="preserve"> </w:t>
      </w:r>
      <w:r w:rsidR="00E105A1" w:rsidRPr="00E105A1">
        <w:t>Autobusowym.</w:t>
      </w:r>
      <w:r w:rsidR="00DE1E2A">
        <w:t xml:space="preserve"> </w:t>
      </w:r>
      <w:r w:rsidR="00675C07">
        <w:t xml:space="preserve">Rekomendowane jest </w:t>
      </w:r>
      <w:r w:rsidR="002F1173">
        <w:t>wykorzystanie</w:t>
      </w:r>
      <w:r w:rsidR="001F2903">
        <w:t xml:space="preserve"> </w:t>
      </w:r>
      <w:r w:rsidR="00FF7542">
        <w:t xml:space="preserve">doświadczeń </w:t>
      </w:r>
      <w:r w:rsidR="001F2903">
        <w:t xml:space="preserve">innych miast związanych z </w:t>
      </w:r>
      <w:r w:rsidR="00791F3D">
        <w:t>coraz bardziej popularnymi kanałami dystrybucji, tj.</w:t>
      </w:r>
      <w:r w:rsidR="001F2903">
        <w:t xml:space="preserve"> </w:t>
      </w:r>
      <w:r w:rsidR="00CF7204">
        <w:t>kasownik</w:t>
      </w:r>
      <w:r w:rsidR="00791F3D">
        <w:t>ami</w:t>
      </w:r>
      <w:r w:rsidR="00CF7204">
        <w:t xml:space="preserve"> wielofunkcyjn</w:t>
      </w:r>
      <w:r w:rsidR="00791F3D">
        <w:t>ymi</w:t>
      </w:r>
      <w:r w:rsidR="001F2903">
        <w:t xml:space="preserve"> w pojazdach</w:t>
      </w:r>
      <w:r w:rsidR="005C437E">
        <w:t xml:space="preserve"> lub </w:t>
      </w:r>
      <w:r w:rsidR="002C0B90">
        <w:t>stacjonarnymi automatami biletowymi</w:t>
      </w:r>
      <w:r w:rsidR="00CF7204">
        <w:t xml:space="preserve"> </w:t>
      </w:r>
      <w:r w:rsidR="005C437E">
        <w:t>w miejscach o największym popycie efektywnym</w:t>
      </w:r>
      <w:r w:rsidR="001F2903">
        <w:t>. Umożliwiłoby to każdemu z</w:t>
      </w:r>
      <w:r w:rsidR="003F04D3">
        <w:t> </w:t>
      </w:r>
      <w:r w:rsidR="001F2903">
        <w:t xml:space="preserve">pasażerów na wygodne uiszczenie opłaty za przejazd. </w:t>
      </w:r>
      <w:r w:rsidR="00DD7B1A">
        <w:t xml:space="preserve">Dodatkowo powinno się wprowadzić </w:t>
      </w:r>
      <w:r w:rsidR="00674869">
        <w:t xml:space="preserve">dystrybucję biletów </w:t>
      </w:r>
      <w:r w:rsidR="00AF0350">
        <w:t xml:space="preserve">długookresowych </w:t>
      </w:r>
      <w:r w:rsidR="00674869">
        <w:t xml:space="preserve">przez </w:t>
      </w:r>
      <w:r w:rsidR="002C0B90">
        <w:t>aplikacje mobilne</w:t>
      </w:r>
      <w:r w:rsidR="00674869">
        <w:t>.</w:t>
      </w:r>
    </w:p>
    <w:p w14:paraId="40FEA0EC" w14:textId="77777777" w:rsidR="00BC037A" w:rsidRDefault="00EC52B1" w:rsidP="00BC037A">
      <w:pPr>
        <w:keepNext/>
        <w:jc w:val="center"/>
      </w:pPr>
      <w:r>
        <w:rPr>
          <w:noProof/>
        </w:rPr>
        <w:lastRenderedPageBreak/>
        <w:drawing>
          <wp:inline distT="0" distB="0" distL="0" distR="0" wp14:anchorId="0F6B9D61" wp14:editId="28AFD649">
            <wp:extent cx="5760720" cy="4320540"/>
            <wp:effectExtent l="0" t="3810" r="7620" b="762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noFill/>
                    <a:ln>
                      <a:noFill/>
                    </a:ln>
                  </pic:spPr>
                </pic:pic>
              </a:graphicData>
            </a:graphic>
          </wp:inline>
        </w:drawing>
      </w:r>
    </w:p>
    <w:p w14:paraId="5B3B246B" w14:textId="6D422F8C" w:rsidR="00EC52B1" w:rsidRDefault="00BC037A" w:rsidP="008C1357">
      <w:pPr>
        <w:pStyle w:val="Bezodstpw"/>
      </w:pPr>
      <w:bookmarkStart w:id="420" w:name="_Toc21518243"/>
      <w:r>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9</w:t>
      </w:r>
      <w:r w:rsidR="003459AF">
        <w:rPr>
          <w:noProof/>
        </w:rPr>
        <w:fldChar w:fldCharType="end"/>
      </w:r>
      <w:r>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4</w:t>
      </w:r>
      <w:r w:rsidR="003459AF">
        <w:rPr>
          <w:noProof/>
        </w:rPr>
        <w:fldChar w:fldCharType="end"/>
      </w:r>
      <w:r>
        <w:t xml:space="preserve"> Kasownik wielofunkcyjny dostosowany </w:t>
      </w:r>
      <w:r w:rsidR="008C1357">
        <w:t>do płatności kartą płatniczą w autobusie PKM Czechowice-Dziedzice</w:t>
      </w:r>
      <w:bookmarkEnd w:id="420"/>
    </w:p>
    <w:p w14:paraId="3C2AA901" w14:textId="77777777" w:rsidR="008C1357" w:rsidRPr="00113925" w:rsidRDefault="008C1357" w:rsidP="008C1357">
      <w:pPr>
        <w:pStyle w:val="rdo"/>
        <w:rPr>
          <w:rFonts w:eastAsia="Calibri"/>
        </w:rPr>
      </w:pPr>
      <w:r w:rsidRPr="00113925">
        <w:t>źródło: zbiory własne</w:t>
      </w:r>
    </w:p>
    <w:p w14:paraId="659AEA6B" w14:textId="32468FEC" w:rsidR="003E6C84" w:rsidRPr="00AB066C" w:rsidRDefault="79BB28C2" w:rsidP="79BB28C2">
      <w:pPr>
        <w:spacing w:line="276" w:lineRule="auto"/>
        <w:rPr>
          <w:rFonts w:cs="Open Sans"/>
          <w:b/>
          <w:bCs/>
          <w:szCs w:val="20"/>
        </w:rPr>
      </w:pPr>
      <w:r w:rsidRPr="00AB066C">
        <w:rPr>
          <w:rFonts w:cs="Open Sans"/>
          <w:b/>
          <w:bCs/>
          <w:szCs w:val="20"/>
        </w:rPr>
        <w:t xml:space="preserve">Bilet jednorazowy </w:t>
      </w:r>
      <w:r w:rsidR="00F22BA2" w:rsidRPr="00AB066C">
        <w:rPr>
          <w:rFonts w:cs="Open Sans"/>
          <w:b/>
          <w:bCs/>
          <w:szCs w:val="20"/>
        </w:rPr>
        <w:t>na I strefę</w:t>
      </w:r>
    </w:p>
    <w:p w14:paraId="031FE923" w14:textId="2F78D982" w:rsidR="003E6C84" w:rsidRPr="00003D79" w:rsidRDefault="79BB28C2" w:rsidP="003A2677">
      <w:pPr>
        <w:rPr>
          <w:rFonts w:ascii="Times New Roman" w:hAnsi="Times New Roman"/>
          <w:sz w:val="22"/>
        </w:rPr>
      </w:pPr>
      <w:r w:rsidRPr="00AB066C">
        <w:rPr>
          <w:rFonts w:cs="Open Sans"/>
          <w:szCs w:val="20"/>
        </w:rPr>
        <w:t>Cena biletu jednorazowego</w:t>
      </w:r>
      <w:r w:rsidR="00B06277">
        <w:rPr>
          <w:rFonts w:cs="Open Sans"/>
          <w:szCs w:val="20"/>
        </w:rPr>
        <w:t xml:space="preserve"> na I strefę</w:t>
      </w:r>
      <w:r w:rsidRPr="00AB066C">
        <w:rPr>
          <w:rFonts w:cs="Open Sans"/>
          <w:szCs w:val="20"/>
        </w:rPr>
        <w:t xml:space="preserve"> w </w:t>
      </w:r>
      <w:r w:rsidR="00F261A6" w:rsidRPr="00AB066C">
        <w:rPr>
          <w:rFonts w:cs="Open Sans"/>
          <w:szCs w:val="20"/>
        </w:rPr>
        <w:t>Czechowicach</w:t>
      </w:r>
      <w:r w:rsidRPr="00AB066C">
        <w:rPr>
          <w:rFonts w:cs="Open Sans"/>
          <w:szCs w:val="20"/>
        </w:rPr>
        <w:t xml:space="preserve"> wynosi 3,00 zł. Zwiększanie ceny biletu jest niewskazane, gdyż będzie prowadziło do zmniejszenia liczby osób korzystających z komunikacji miejskiej.</w:t>
      </w:r>
      <w:r w:rsidR="0066044D" w:rsidRPr="00AB066C">
        <w:rPr>
          <w:rFonts w:cs="Open Sans"/>
          <w:szCs w:val="20"/>
        </w:rPr>
        <w:t xml:space="preserve"> </w:t>
      </w:r>
    </w:p>
    <w:p w14:paraId="6E116AF4" w14:textId="7E35084A" w:rsidR="00C85B6D" w:rsidRPr="00204B0C" w:rsidRDefault="00041AAE" w:rsidP="003A2677">
      <w:pPr>
        <w:rPr>
          <w:rFonts w:cs="Open Sans"/>
          <w:szCs w:val="20"/>
        </w:rPr>
      </w:pPr>
      <w:r w:rsidRPr="00204B0C">
        <w:rPr>
          <w:rFonts w:cs="Open Sans"/>
          <w:szCs w:val="20"/>
        </w:rPr>
        <w:t>Wśród miast o podobnej wielkości,</w:t>
      </w:r>
      <w:r w:rsidR="001C6E5F" w:rsidRPr="00204B0C">
        <w:rPr>
          <w:rFonts w:cs="Open Sans"/>
          <w:szCs w:val="20"/>
        </w:rPr>
        <w:t xml:space="preserve"> cena biletu jednorazowego </w:t>
      </w:r>
      <w:r w:rsidR="00046E39" w:rsidRPr="00204B0C">
        <w:rPr>
          <w:rFonts w:cs="Open Sans"/>
          <w:szCs w:val="20"/>
        </w:rPr>
        <w:t>na I strefę</w:t>
      </w:r>
      <w:r w:rsidR="001C6E5F" w:rsidRPr="00204B0C">
        <w:rPr>
          <w:rFonts w:cs="Open Sans"/>
          <w:szCs w:val="20"/>
        </w:rPr>
        <w:t xml:space="preserve"> w</w:t>
      </w:r>
      <w:r w:rsidRPr="00204B0C">
        <w:rPr>
          <w:rFonts w:cs="Open Sans"/>
          <w:szCs w:val="20"/>
        </w:rPr>
        <w:t xml:space="preserve"> Czechowic</w:t>
      </w:r>
      <w:r w:rsidR="001C6E5F" w:rsidRPr="00204B0C">
        <w:rPr>
          <w:rFonts w:cs="Open Sans"/>
          <w:szCs w:val="20"/>
        </w:rPr>
        <w:t>ach</w:t>
      </w:r>
      <w:r w:rsidRPr="00204B0C">
        <w:rPr>
          <w:rFonts w:cs="Open Sans"/>
          <w:szCs w:val="20"/>
        </w:rPr>
        <w:t>-Dziedzic</w:t>
      </w:r>
      <w:r w:rsidR="001C6E5F" w:rsidRPr="00204B0C">
        <w:rPr>
          <w:rFonts w:cs="Open Sans"/>
          <w:szCs w:val="20"/>
        </w:rPr>
        <w:t>ach jest najwyższa.</w:t>
      </w:r>
      <w:r w:rsidRPr="00204B0C">
        <w:rPr>
          <w:rFonts w:cs="Open Sans"/>
          <w:szCs w:val="20"/>
        </w:rPr>
        <w:t xml:space="preserve"> </w:t>
      </w:r>
      <w:r w:rsidR="00046E39" w:rsidRPr="00204B0C">
        <w:rPr>
          <w:rFonts w:cs="Open Sans"/>
          <w:szCs w:val="20"/>
        </w:rPr>
        <w:t>Ceny wahają się od 2,00zł do 3,00zł</w:t>
      </w:r>
      <w:r w:rsidR="00204B0C" w:rsidRPr="00204B0C">
        <w:rPr>
          <w:rFonts w:cs="Open Sans"/>
          <w:szCs w:val="20"/>
        </w:rPr>
        <w:t xml:space="preserve">, z wyjątkiem Oleśnicy, gdzie wprowadzono komunikację bezpłatną. </w:t>
      </w:r>
    </w:p>
    <w:p w14:paraId="35EEAC76" w14:textId="469D790C" w:rsidR="009E1D05" w:rsidRPr="002B4041" w:rsidRDefault="00D70B90" w:rsidP="009E1D05">
      <w:pPr>
        <w:keepNext/>
        <w:spacing w:after="120"/>
        <w:rPr>
          <w:rFonts w:ascii="Times New Roman" w:hAnsi="Times New Roman"/>
          <w:sz w:val="22"/>
        </w:rPr>
      </w:pPr>
      <w:r w:rsidRPr="002B4041">
        <w:rPr>
          <w:rFonts w:ascii="Times New Roman" w:hAnsi="Times New Roman"/>
          <w:noProof/>
          <w:sz w:val="22"/>
        </w:rPr>
        <w:lastRenderedPageBreak/>
        <w:drawing>
          <wp:inline distT="0" distB="0" distL="0" distR="0" wp14:anchorId="67013129" wp14:editId="31312D24">
            <wp:extent cx="5736590" cy="3005455"/>
            <wp:effectExtent l="0" t="0" r="0" b="4445"/>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6590" cy="3005455"/>
                    </a:xfrm>
                    <a:prstGeom prst="rect">
                      <a:avLst/>
                    </a:prstGeom>
                    <a:noFill/>
                  </pic:spPr>
                </pic:pic>
              </a:graphicData>
            </a:graphic>
          </wp:inline>
        </w:drawing>
      </w:r>
    </w:p>
    <w:p w14:paraId="547C5C4A" w14:textId="3468F5A0" w:rsidR="00C147C0" w:rsidRPr="003A2677" w:rsidRDefault="009E1D05" w:rsidP="79BB28C2">
      <w:pPr>
        <w:pStyle w:val="Bezodstpw"/>
      </w:pPr>
      <w:bookmarkStart w:id="421" w:name="_Toc21518244"/>
      <w:r w:rsidRPr="003A2677">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9</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5</w:t>
      </w:r>
      <w:r w:rsidR="003459AF">
        <w:rPr>
          <w:noProof/>
        </w:rPr>
        <w:fldChar w:fldCharType="end"/>
      </w:r>
      <w:r w:rsidRPr="003A2677">
        <w:t xml:space="preserve"> Porównanie cen biletów jednorazowych</w:t>
      </w:r>
      <w:r w:rsidR="00D371F0" w:rsidRPr="003A2677">
        <w:t xml:space="preserve"> na I strefę</w:t>
      </w:r>
      <w:r w:rsidRPr="003A2677">
        <w:t xml:space="preserve"> w miastach o podobnej liczbie ludności</w:t>
      </w:r>
      <w:bookmarkEnd w:id="421"/>
    </w:p>
    <w:p w14:paraId="6E787533" w14:textId="3A9772E5" w:rsidR="009E1D05" w:rsidRPr="003A2677" w:rsidRDefault="79BB28C2" w:rsidP="79BB28C2">
      <w:pPr>
        <w:pStyle w:val="rdo"/>
      </w:pPr>
      <w:r w:rsidRPr="003A2677">
        <w:t>źródło: opracowanie własne</w:t>
      </w:r>
    </w:p>
    <w:p w14:paraId="35CBB155" w14:textId="51E7A330" w:rsidR="00D371F0" w:rsidRPr="00AB066C" w:rsidRDefault="00D371F0" w:rsidP="00D371F0">
      <w:pPr>
        <w:spacing w:line="276" w:lineRule="auto"/>
        <w:rPr>
          <w:rFonts w:cs="Open Sans"/>
          <w:b/>
          <w:bCs/>
          <w:szCs w:val="20"/>
        </w:rPr>
      </w:pPr>
      <w:r w:rsidRPr="00AB066C">
        <w:rPr>
          <w:rFonts w:cs="Open Sans"/>
          <w:b/>
          <w:bCs/>
          <w:szCs w:val="20"/>
        </w:rPr>
        <w:t xml:space="preserve">Bilet jednorazowy na </w:t>
      </w:r>
      <w:r w:rsidR="005F15E6">
        <w:rPr>
          <w:rFonts w:cs="Open Sans"/>
          <w:b/>
          <w:bCs/>
          <w:szCs w:val="20"/>
        </w:rPr>
        <w:t>I</w:t>
      </w:r>
      <w:r w:rsidRPr="00AB066C">
        <w:rPr>
          <w:rFonts w:cs="Open Sans"/>
          <w:b/>
          <w:bCs/>
          <w:szCs w:val="20"/>
        </w:rPr>
        <w:t>I strefę</w:t>
      </w:r>
    </w:p>
    <w:p w14:paraId="0145FB39" w14:textId="5C8D635B" w:rsidR="00C727CE" w:rsidRDefault="004E3A54" w:rsidP="003A2677">
      <w:pPr>
        <w:rPr>
          <w:rFonts w:cs="Open Sans"/>
          <w:szCs w:val="20"/>
        </w:rPr>
      </w:pPr>
      <w:r w:rsidRPr="00AB066C">
        <w:rPr>
          <w:rFonts w:cs="Open Sans"/>
          <w:szCs w:val="20"/>
        </w:rPr>
        <w:t>Cena biletu jednorazowego</w:t>
      </w:r>
      <w:r>
        <w:rPr>
          <w:rFonts w:cs="Open Sans"/>
          <w:szCs w:val="20"/>
        </w:rPr>
        <w:t xml:space="preserve"> na II strefę</w:t>
      </w:r>
      <w:r w:rsidRPr="00AB066C">
        <w:rPr>
          <w:rFonts w:cs="Open Sans"/>
          <w:szCs w:val="20"/>
        </w:rPr>
        <w:t xml:space="preserve"> w Czechowicach wynosi 3,</w:t>
      </w:r>
      <w:r>
        <w:rPr>
          <w:rFonts w:cs="Open Sans"/>
          <w:szCs w:val="20"/>
        </w:rPr>
        <w:t>4</w:t>
      </w:r>
      <w:r w:rsidRPr="00AB066C">
        <w:rPr>
          <w:rFonts w:cs="Open Sans"/>
          <w:szCs w:val="20"/>
        </w:rPr>
        <w:t>0 zł</w:t>
      </w:r>
      <w:r w:rsidR="007F348F">
        <w:rPr>
          <w:rFonts w:cs="Open Sans"/>
          <w:szCs w:val="20"/>
        </w:rPr>
        <w:t xml:space="preserve"> i na tle miast o podobnej wielkości plasuje się w środku stawki</w:t>
      </w:r>
      <w:r w:rsidRPr="00AB066C">
        <w:rPr>
          <w:rFonts w:cs="Open Sans"/>
          <w:szCs w:val="20"/>
        </w:rPr>
        <w:t>.</w:t>
      </w:r>
      <w:r w:rsidR="005D3972">
        <w:rPr>
          <w:rFonts w:cs="Open Sans"/>
          <w:szCs w:val="20"/>
        </w:rPr>
        <w:t xml:space="preserve"> </w:t>
      </w:r>
      <w:r w:rsidR="00F16BB4" w:rsidRPr="00AB066C">
        <w:rPr>
          <w:rFonts w:cs="Open Sans"/>
          <w:szCs w:val="20"/>
        </w:rPr>
        <w:t>Dla wygody pasażerów wskazane jest także zachowanie korelacji cenowej z biletami obowiązującymi w pojazdach MZK Bielsko-Biała.</w:t>
      </w:r>
      <w:r w:rsidR="005F15E6">
        <w:rPr>
          <w:rFonts w:cs="Open Sans"/>
          <w:szCs w:val="20"/>
        </w:rPr>
        <w:t xml:space="preserve"> </w:t>
      </w:r>
      <w:r w:rsidR="007F348F">
        <w:rPr>
          <w:rFonts w:cs="Open Sans"/>
          <w:szCs w:val="20"/>
        </w:rPr>
        <w:t>Ceny</w:t>
      </w:r>
      <w:r w:rsidR="009D4EA3">
        <w:rPr>
          <w:rFonts w:cs="Open Sans"/>
          <w:szCs w:val="20"/>
        </w:rPr>
        <w:t xml:space="preserve"> biletów w</w:t>
      </w:r>
      <w:r w:rsidR="003F04D3">
        <w:rPr>
          <w:rFonts w:cs="Open Sans"/>
          <w:szCs w:val="20"/>
        </w:rPr>
        <w:t> </w:t>
      </w:r>
      <w:r w:rsidR="009D4EA3">
        <w:rPr>
          <w:rFonts w:cs="Open Sans"/>
          <w:szCs w:val="20"/>
        </w:rPr>
        <w:t>miastach o podobnej wielkości</w:t>
      </w:r>
      <w:r w:rsidR="007F348F">
        <w:rPr>
          <w:rFonts w:cs="Open Sans"/>
          <w:szCs w:val="20"/>
        </w:rPr>
        <w:t xml:space="preserve"> wahają się od 3,00 zł do 4,4</w:t>
      </w:r>
      <w:r w:rsidR="00542558">
        <w:rPr>
          <w:rFonts w:cs="Open Sans"/>
          <w:szCs w:val="20"/>
        </w:rPr>
        <w:t xml:space="preserve">0 zł. </w:t>
      </w:r>
    </w:p>
    <w:p w14:paraId="6F0A6245" w14:textId="7F3FB3A9" w:rsidR="009E1D05" w:rsidRPr="002B4041" w:rsidRDefault="007F348F" w:rsidP="009E1D05">
      <w:pPr>
        <w:keepNext/>
        <w:rPr>
          <w:rFonts w:ascii="Times New Roman" w:hAnsi="Times New Roman"/>
          <w:sz w:val="22"/>
        </w:rPr>
      </w:pPr>
      <w:r w:rsidRPr="002B4041">
        <w:rPr>
          <w:rFonts w:ascii="Times New Roman" w:hAnsi="Times New Roman"/>
          <w:noProof/>
          <w:sz w:val="22"/>
        </w:rPr>
        <w:drawing>
          <wp:inline distT="0" distB="0" distL="0" distR="0" wp14:anchorId="13E3CDD7" wp14:editId="0DC63609">
            <wp:extent cx="5736590" cy="3005455"/>
            <wp:effectExtent l="0" t="0" r="0" b="4445"/>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6590" cy="3005455"/>
                    </a:xfrm>
                    <a:prstGeom prst="rect">
                      <a:avLst/>
                    </a:prstGeom>
                    <a:noFill/>
                    <a:ln>
                      <a:noFill/>
                    </a:ln>
                  </pic:spPr>
                </pic:pic>
              </a:graphicData>
            </a:graphic>
          </wp:inline>
        </w:drawing>
      </w:r>
    </w:p>
    <w:p w14:paraId="46DA8F3D" w14:textId="4D891809" w:rsidR="009E1D05" w:rsidRPr="003A2677" w:rsidRDefault="009E1D05" w:rsidP="79BB28C2">
      <w:pPr>
        <w:pStyle w:val="Bezodstpw"/>
      </w:pPr>
      <w:bookmarkStart w:id="422" w:name="_Toc21518245"/>
      <w:r w:rsidRPr="003A2677">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9</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6</w:t>
      </w:r>
      <w:r w:rsidR="003459AF">
        <w:rPr>
          <w:noProof/>
        </w:rPr>
        <w:fldChar w:fldCharType="end"/>
      </w:r>
      <w:r w:rsidRPr="003A2677">
        <w:t xml:space="preserve"> </w:t>
      </w:r>
      <w:r w:rsidR="00EC2DE8" w:rsidRPr="003A2677">
        <w:t>Porównanie cen biletów jednorazowych na II strefę w miastach o podobnej liczbie ludności</w:t>
      </w:r>
      <w:bookmarkEnd w:id="422"/>
    </w:p>
    <w:p w14:paraId="02316F7B" w14:textId="4D00A0DC" w:rsidR="003E6C84" w:rsidRPr="003A2677" w:rsidRDefault="79BB28C2" w:rsidP="79BB28C2">
      <w:pPr>
        <w:pStyle w:val="rdo"/>
      </w:pPr>
      <w:r w:rsidRPr="003A2677">
        <w:t>źródło: opracowanie własne</w:t>
      </w:r>
    </w:p>
    <w:p w14:paraId="1A6B7784" w14:textId="55F9B7C5" w:rsidR="003E6C84" w:rsidRPr="00437F1A" w:rsidRDefault="79BB28C2" w:rsidP="79BB28C2">
      <w:pPr>
        <w:spacing w:line="276" w:lineRule="auto"/>
        <w:rPr>
          <w:rFonts w:cs="Open Sans"/>
          <w:b/>
          <w:bCs/>
          <w:szCs w:val="20"/>
        </w:rPr>
      </w:pPr>
      <w:r w:rsidRPr="00437F1A">
        <w:rPr>
          <w:rFonts w:cs="Open Sans"/>
          <w:b/>
          <w:bCs/>
          <w:szCs w:val="20"/>
        </w:rPr>
        <w:t>Bilet okresowy (</w:t>
      </w:r>
      <w:r w:rsidR="00437F1A" w:rsidRPr="00437F1A">
        <w:rPr>
          <w:rFonts w:cs="Open Sans"/>
          <w:b/>
          <w:bCs/>
          <w:szCs w:val="20"/>
        </w:rPr>
        <w:t xml:space="preserve">imienny, </w:t>
      </w:r>
      <w:r w:rsidRPr="00437F1A">
        <w:rPr>
          <w:rFonts w:cs="Open Sans"/>
          <w:b/>
          <w:bCs/>
          <w:szCs w:val="20"/>
        </w:rPr>
        <w:t>miesięczny</w:t>
      </w:r>
      <w:r w:rsidR="00437F1A" w:rsidRPr="00437F1A">
        <w:rPr>
          <w:rFonts w:cs="Open Sans"/>
          <w:b/>
          <w:bCs/>
          <w:szCs w:val="20"/>
        </w:rPr>
        <w:t xml:space="preserve"> /</w:t>
      </w:r>
      <w:r w:rsidRPr="00437F1A">
        <w:rPr>
          <w:rFonts w:cs="Open Sans"/>
          <w:b/>
          <w:bCs/>
          <w:szCs w:val="20"/>
        </w:rPr>
        <w:t xml:space="preserve"> 30-dniowy) na </w:t>
      </w:r>
      <w:r w:rsidR="004A440A">
        <w:rPr>
          <w:rFonts w:cs="Open Sans"/>
          <w:b/>
          <w:bCs/>
          <w:szCs w:val="20"/>
        </w:rPr>
        <w:t>I strefę</w:t>
      </w:r>
    </w:p>
    <w:p w14:paraId="25A1D730" w14:textId="6FB8C2A6" w:rsidR="00136690" w:rsidRDefault="00136690" w:rsidP="003A2677">
      <w:pPr>
        <w:rPr>
          <w:rFonts w:cs="Open Sans"/>
          <w:szCs w:val="20"/>
        </w:rPr>
      </w:pPr>
      <w:r>
        <w:rPr>
          <w:rFonts w:cs="Open Sans"/>
          <w:szCs w:val="20"/>
        </w:rPr>
        <w:t>Dla potrzeb porównania przyjęto bilet okresowy imienny miesięczny lub 30-dniowy</w:t>
      </w:r>
      <w:r w:rsidR="0018513D">
        <w:rPr>
          <w:rFonts w:cs="Open Sans"/>
          <w:szCs w:val="20"/>
        </w:rPr>
        <w:t xml:space="preserve"> na I strefę</w:t>
      </w:r>
      <w:r>
        <w:rPr>
          <w:rFonts w:cs="Open Sans"/>
          <w:szCs w:val="20"/>
        </w:rPr>
        <w:t>.</w:t>
      </w:r>
      <w:r w:rsidR="004F3802">
        <w:rPr>
          <w:rFonts w:cs="Open Sans"/>
          <w:szCs w:val="20"/>
        </w:rPr>
        <w:t xml:space="preserve"> W</w:t>
      </w:r>
      <w:r w:rsidR="005E1B9C">
        <w:rPr>
          <w:rFonts w:cs="Open Sans"/>
          <w:szCs w:val="20"/>
        </w:rPr>
        <w:t> </w:t>
      </w:r>
      <w:r w:rsidR="004F3802">
        <w:rPr>
          <w:rFonts w:cs="Open Sans"/>
          <w:szCs w:val="20"/>
        </w:rPr>
        <w:t>Czechowicach-Dziedzicach współczynnik ceny biletu jednorazowego na I strefę do ceny biletu okresowego wynosi 27,3, jest to wartość zbliżona do</w:t>
      </w:r>
      <w:r w:rsidR="0018513D">
        <w:rPr>
          <w:rFonts w:cs="Open Sans"/>
          <w:szCs w:val="20"/>
        </w:rPr>
        <w:t xml:space="preserve"> kwot stosowanych w</w:t>
      </w:r>
      <w:r w:rsidR="004F3802">
        <w:rPr>
          <w:rFonts w:cs="Open Sans"/>
          <w:szCs w:val="20"/>
        </w:rPr>
        <w:t xml:space="preserve"> innych miast</w:t>
      </w:r>
      <w:r w:rsidR="0018513D">
        <w:rPr>
          <w:rFonts w:cs="Open Sans"/>
          <w:szCs w:val="20"/>
        </w:rPr>
        <w:t>ach</w:t>
      </w:r>
      <w:r w:rsidR="004F3802">
        <w:rPr>
          <w:rFonts w:cs="Open Sans"/>
          <w:szCs w:val="20"/>
        </w:rPr>
        <w:t xml:space="preserve">. </w:t>
      </w:r>
    </w:p>
    <w:p w14:paraId="62674997" w14:textId="20904717" w:rsidR="009E1D05" w:rsidRPr="002B4041" w:rsidRDefault="00C21B86" w:rsidP="009E1D05">
      <w:pPr>
        <w:keepNext/>
        <w:rPr>
          <w:rFonts w:ascii="Times New Roman" w:hAnsi="Times New Roman"/>
          <w:sz w:val="22"/>
        </w:rPr>
      </w:pPr>
      <w:r>
        <w:rPr>
          <w:noProof/>
        </w:rPr>
        <w:lastRenderedPageBreak/>
        <w:drawing>
          <wp:inline distT="0" distB="0" distL="0" distR="0" wp14:anchorId="6C1F0EAB" wp14:editId="2948E98F">
            <wp:extent cx="5724525" cy="2995613"/>
            <wp:effectExtent l="0" t="0" r="9525" b="14605"/>
            <wp:docPr id="15" name="Wykres 15">
              <a:extLst xmlns:a="http://schemas.openxmlformats.org/drawingml/2006/main">
                <a:ext uri="{FF2B5EF4-FFF2-40B4-BE49-F238E27FC236}">
                  <a16:creationId xmlns:a16="http://schemas.microsoft.com/office/drawing/2014/main" id="{F66F1448-3A6D-4C6F-B345-E72987EA05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7D09A09" w14:textId="6E4745F9" w:rsidR="009E1D05" w:rsidRPr="0041021E" w:rsidRDefault="009E1D05" w:rsidP="79BB28C2">
      <w:pPr>
        <w:pStyle w:val="Bezodstpw"/>
      </w:pPr>
      <w:bookmarkStart w:id="423" w:name="_Toc21518246"/>
      <w:r w:rsidRPr="0041021E">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9</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7</w:t>
      </w:r>
      <w:r w:rsidR="003459AF">
        <w:rPr>
          <w:noProof/>
        </w:rPr>
        <w:fldChar w:fldCharType="end"/>
      </w:r>
      <w:r w:rsidRPr="0041021E">
        <w:t xml:space="preserve"> Współczynnik ceny biletu okresowego na </w:t>
      </w:r>
      <w:r w:rsidR="00F01B82" w:rsidRPr="0041021E">
        <w:t xml:space="preserve">I </w:t>
      </w:r>
      <w:r w:rsidR="00F01B82" w:rsidRPr="005C437E">
        <w:t>strefę</w:t>
      </w:r>
      <w:r w:rsidRPr="0041021E">
        <w:t xml:space="preserve"> do ceny biletu jednorazowego w miastach o podobnej liczbie ludności</w:t>
      </w:r>
      <w:bookmarkEnd w:id="423"/>
    </w:p>
    <w:p w14:paraId="2719A39E" w14:textId="167AB499" w:rsidR="003E6C84" w:rsidRPr="0041021E" w:rsidRDefault="79BB28C2" w:rsidP="79BB28C2">
      <w:pPr>
        <w:pStyle w:val="rdo"/>
      </w:pPr>
      <w:r w:rsidRPr="0041021E">
        <w:t xml:space="preserve">źródło: opracowanie </w:t>
      </w:r>
      <w:r w:rsidRPr="005C437E">
        <w:t>własne</w:t>
      </w:r>
    </w:p>
    <w:p w14:paraId="4E9201FB" w14:textId="7DEE5176" w:rsidR="0018513D" w:rsidRPr="00437F1A" w:rsidRDefault="0018513D" w:rsidP="0018513D">
      <w:pPr>
        <w:spacing w:line="276" w:lineRule="auto"/>
        <w:rPr>
          <w:rFonts w:cs="Open Sans"/>
          <w:b/>
          <w:bCs/>
          <w:szCs w:val="20"/>
        </w:rPr>
      </w:pPr>
      <w:r w:rsidRPr="00437F1A">
        <w:rPr>
          <w:rFonts w:cs="Open Sans"/>
          <w:b/>
          <w:bCs/>
          <w:szCs w:val="20"/>
        </w:rPr>
        <w:t xml:space="preserve">Bilet okresowy (imienny, miesięczny / 30-dniowy) na </w:t>
      </w:r>
      <w:r>
        <w:rPr>
          <w:rFonts w:cs="Open Sans"/>
          <w:b/>
          <w:bCs/>
          <w:szCs w:val="20"/>
        </w:rPr>
        <w:t>I</w:t>
      </w:r>
      <w:r w:rsidR="00D2671D">
        <w:rPr>
          <w:rFonts w:cs="Open Sans"/>
          <w:b/>
          <w:bCs/>
          <w:szCs w:val="20"/>
        </w:rPr>
        <w:t>I</w:t>
      </w:r>
      <w:r>
        <w:rPr>
          <w:rFonts w:cs="Open Sans"/>
          <w:b/>
          <w:bCs/>
          <w:szCs w:val="20"/>
        </w:rPr>
        <w:t xml:space="preserve"> strefę</w:t>
      </w:r>
    </w:p>
    <w:p w14:paraId="15B165BC" w14:textId="452E8A9C" w:rsidR="00C042E3" w:rsidRPr="002B4041" w:rsidRDefault="0018513D" w:rsidP="0018513D">
      <w:pPr>
        <w:rPr>
          <w:rFonts w:ascii="Times New Roman" w:hAnsi="Times New Roman"/>
          <w:sz w:val="22"/>
        </w:rPr>
      </w:pPr>
      <w:r>
        <w:rPr>
          <w:rFonts w:cs="Open Sans"/>
          <w:szCs w:val="20"/>
        </w:rPr>
        <w:t xml:space="preserve">Dla potrzeb porównania przyjęto bilet okresowy imienny miesięczny lub 30-dniowy na </w:t>
      </w:r>
      <w:r w:rsidR="00D2671D">
        <w:rPr>
          <w:rFonts w:cs="Open Sans"/>
          <w:szCs w:val="20"/>
        </w:rPr>
        <w:t>I</w:t>
      </w:r>
      <w:r>
        <w:rPr>
          <w:rFonts w:cs="Open Sans"/>
          <w:szCs w:val="20"/>
        </w:rPr>
        <w:t>I strefę. W</w:t>
      </w:r>
      <w:r w:rsidR="00684B88">
        <w:rPr>
          <w:rFonts w:cs="Open Sans"/>
          <w:szCs w:val="20"/>
        </w:rPr>
        <w:t> </w:t>
      </w:r>
      <w:r>
        <w:rPr>
          <w:rFonts w:cs="Open Sans"/>
          <w:szCs w:val="20"/>
        </w:rPr>
        <w:t>Czechowicach-Dziedzicach współczynnik ceny biletu jednorazowego na I strefę do ceny biletu okresowego wynosi 2</w:t>
      </w:r>
      <w:r w:rsidR="00D2671D">
        <w:rPr>
          <w:rFonts w:cs="Open Sans"/>
          <w:szCs w:val="20"/>
        </w:rPr>
        <w:t>6</w:t>
      </w:r>
      <w:r>
        <w:rPr>
          <w:rFonts w:cs="Open Sans"/>
          <w:szCs w:val="20"/>
        </w:rPr>
        <w:t>,</w:t>
      </w:r>
      <w:r w:rsidR="00D2671D">
        <w:rPr>
          <w:rFonts w:cs="Open Sans"/>
          <w:szCs w:val="20"/>
        </w:rPr>
        <w:t>5</w:t>
      </w:r>
      <w:r>
        <w:rPr>
          <w:rFonts w:cs="Open Sans"/>
          <w:szCs w:val="20"/>
        </w:rPr>
        <w:t>, jest to wartość zbliżona do kwot stosowanych w innych miastach.</w:t>
      </w:r>
    </w:p>
    <w:p w14:paraId="4D68F529" w14:textId="77777777" w:rsidR="0018513D" w:rsidRPr="002B4041" w:rsidRDefault="0018513D" w:rsidP="004A440A">
      <w:pPr>
        <w:rPr>
          <w:rFonts w:ascii="Times New Roman" w:hAnsi="Times New Roman"/>
          <w:sz w:val="22"/>
        </w:rPr>
      </w:pPr>
    </w:p>
    <w:p w14:paraId="33688242" w14:textId="08F40676" w:rsidR="00344A3F" w:rsidRPr="002B4041" w:rsidRDefault="00C21B86" w:rsidP="004A440A">
      <w:pPr>
        <w:rPr>
          <w:rFonts w:ascii="Times New Roman" w:hAnsi="Times New Roman"/>
          <w:sz w:val="22"/>
        </w:rPr>
      </w:pPr>
      <w:r>
        <w:rPr>
          <w:noProof/>
        </w:rPr>
        <w:drawing>
          <wp:inline distT="0" distB="0" distL="0" distR="0" wp14:anchorId="1BFA14BD" wp14:editId="3C6D2667">
            <wp:extent cx="5724525" cy="2995613"/>
            <wp:effectExtent l="0" t="0" r="9525" b="14605"/>
            <wp:docPr id="33" name="Wykres 33">
              <a:extLst xmlns:a="http://schemas.openxmlformats.org/drawingml/2006/main">
                <a:ext uri="{FF2B5EF4-FFF2-40B4-BE49-F238E27FC236}">
                  <a16:creationId xmlns:a16="http://schemas.microsoft.com/office/drawing/2014/main" id="{87242F14-4341-4BBD-B419-EE25233C94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44B8CB1" w14:textId="0BF43BF5" w:rsidR="00344A3F" w:rsidRPr="002B4041" w:rsidRDefault="00344A3F" w:rsidP="002B4041">
      <w:pPr>
        <w:pStyle w:val="rdo"/>
      </w:pPr>
      <w:r w:rsidRPr="00F01B82">
        <w:rPr>
          <w:rFonts w:cs="Open Sans"/>
          <w:szCs w:val="20"/>
        </w:rPr>
        <w:t>* W Sanoku nie ma imiennego biletu okresowego na II strefę, zastosowano bilet okresowy na okaziciela</w:t>
      </w:r>
      <w:r w:rsidR="00DB1FA7">
        <w:rPr>
          <w:rFonts w:cs="Open Sans"/>
          <w:szCs w:val="20"/>
        </w:rPr>
        <w:t xml:space="preserve"> na </w:t>
      </w:r>
      <w:r w:rsidR="000B5106">
        <w:rPr>
          <w:rFonts w:cs="Open Sans"/>
          <w:szCs w:val="20"/>
        </w:rPr>
        <w:t xml:space="preserve">I </w:t>
      </w:r>
      <w:proofErr w:type="spellStart"/>
      <w:r w:rsidR="000B5106">
        <w:rPr>
          <w:rFonts w:cs="Open Sans"/>
          <w:szCs w:val="20"/>
        </w:rPr>
        <w:t>i</w:t>
      </w:r>
      <w:proofErr w:type="spellEnd"/>
      <w:r w:rsidR="000B5106">
        <w:rPr>
          <w:rFonts w:cs="Open Sans"/>
          <w:szCs w:val="20"/>
        </w:rPr>
        <w:t xml:space="preserve"> II strefę</w:t>
      </w:r>
      <w:r w:rsidRPr="00F01B82">
        <w:rPr>
          <w:rFonts w:cs="Open Sans"/>
          <w:szCs w:val="20"/>
        </w:rPr>
        <w:t>.</w:t>
      </w:r>
    </w:p>
    <w:p w14:paraId="04E7FA5B" w14:textId="27408F01" w:rsidR="00F01B82" w:rsidRPr="002B4041" w:rsidRDefault="00F01B82" w:rsidP="00F01B82">
      <w:pPr>
        <w:pStyle w:val="Bezodstpw"/>
      </w:pPr>
      <w:bookmarkStart w:id="424" w:name="_Toc21518247"/>
      <w:r w:rsidRPr="002B4041">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9</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8</w:t>
      </w:r>
      <w:r w:rsidR="003459AF">
        <w:rPr>
          <w:noProof/>
        </w:rPr>
        <w:fldChar w:fldCharType="end"/>
      </w:r>
      <w:r w:rsidRPr="002B4041">
        <w:t xml:space="preserve"> Współczynnik ceny biletu okresowego na II strefę do ceny biletu jednorazowego w miastach o podobnej liczbie ludności</w:t>
      </w:r>
      <w:bookmarkEnd w:id="424"/>
    </w:p>
    <w:p w14:paraId="45737484" w14:textId="1FD41A8D" w:rsidR="0041021E" w:rsidRDefault="0041021E" w:rsidP="0041021E">
      <w:pPr>
        <w:pStyle w:val="rdo"/>
      </w:pPr>
      <w:r w:rsidRPr="002B4041">
        <w:t>źródło: opracowanie własne</w:t>
      </w:r>
    </w:p>
    <w:p w14:paraId="270B61AD" w14:textId="77777777" w:rsidR="00BE6C4D" w:rsidRPr="002B4041" w:rsidRDefault="00BE6C4D" w:rsidP="0041021E">
      <w:pPr>
        <w:pStyle w:val="rdo"/>
      </w:pPr>
    </w:p>
    <w:p w14:paraId="68C9D50A" w14:textId="4B81C8F7" w:rsidR="003E6C84" w:rsidRPr="008B75F0" w:rsidRDefault="79BB28C2" w:rsidP="00537976">
      <w:pPr>
        <w:pStyle w:val="Nagwek2"/>
        <w:ind w:left="567" w:hanging="567"/>
      </w:pPr>
      <w:bookmarkStart w:id="425" w:name="_Toc365361069"/>
      <w:bookmarkStart w:id="426" w:name="_Toc482709974"/>
      <w:bookmarkStart w:id="427" w:name="_Toc367798469"/>
      <w:bookmarkStart w:id="428" w:name="_Toc16681073"/>
      <w:bookmarkStart w:id="429" w:name="_Toc17303752"/>
      <w:bookmarkStart w:id="430" w:name="_Toc17303850"/>
      <w:bookmarkStart w:id="431" w:name="_Toc17720046"/>
      <w:bookmarkStart w:id="432" w:name="_Toc21518163"/>
      <w:r w:rsidRPr="008B75F0">
        <w:lastRenderedPageBreak/>
        <w:t>Gwarantowany komfort podróży rozumiany jako maksymalne napełnienie pojazdu</w:t>
      </w:r>
      <w:bookmarkEnd w:id="425"/>
      <w:bookmarkEnd w:id="426"/>
      <w:bookmarkEnd w:id="427"/>
      <w:bookmarkEnd w:id="428"/>
      <w:bookmarkEnd w:id="429"/>
      <w:bookmarkEnd w:id="430"/>
      <w:bookmarkEnd w:id="431"/>
      <w:bookmarkEnd w:id="432"/>
    </w:p>
    <w:p w14:paraId="21FEC291" w14:textId="21357F76" w:rsidR="003E6C84" w:rsidRPr="008B75F0" w:rsidRDefault="79BB28C2" w:rsidP="79BB28C2">
      <w:r w:rsidRPr="008B75F0">
        <w:t xml:space="preserve">Wskaźniki komfortu podróży należy przyjąć jako stopień zapełnienia pojazdu nie większy niż 75% zajętych wszystkich miejsc przewidzianych przez producenta. Po przekroczeniu </w:t>
      </w:r>
      <w:proofErr w:type="spellStart"/>
      <w:r w:rsidRPr="008B75F0">
        <w:t>napełnień</w:t>
      </w:r>
      <w:proofErr w:type="spellEnd"/>
      <w:r w:rsidRPr="008B75F0">
        <w:t xml:space="preserve"> granicznych danego rodzaju środka transportu należy zastosować bardziej pojemny bądź dodatkowy pojazd. Notoryczne przekraczanie dopuszczalnego stopnia wykorzystania podaży miejsc może również stanowić przesłankę do podniesienia częstotliwości kursowania linii komunikacyjnej.</w:t>
      </w:r>
    </w:p>
    <w:p w14:paraId="197BF712" w14:textId="69120B3F" w:rsidR="003E6C84" w:rsidRPr="003C5A61" w:rsidRDefault="79BB28C2" w:rsidP="00537976">
      <w:pPr>
        <w:pStyle w:val="Nagwek2"/>
        <w:ind w:left="567" w:hanging="567"/>
      </w:pPr>
      <w:bookmarkStart w:id="433" w:name="_Toc482709975"/>
      <w:bookmarkStart w:id="434" w:name="_Toc367798470"/>
      <w:bookmarkStart w:id="435" w:name="_Ref15638746"/>
      <w:bookmarkStart w:id="436" w:name="_Toc16681074"/>
      <w:bookmarkStart w:id="437" w:name="_Toc17303753"/>
      <w:bookmarkStart w:id="438" w:name="_Toc17303851"/>
      <w:bookmarkStart w:id="439" w:name="_Toc17720047"/>
      <w:bookmarkStart w:id="440" w:name="_Toc21518164"/>
      <w:r w:rsidRPr="003C5A61">
        <w:t>Gwarantowany komfort podróży rozumiany jako wymagane wyposażenie pojazdów</w:t>
      </w:r>
      <w:bookmarkEnd w:id="433"/>
      <w:bookmarkEnd w:id="434"/>
      <w:bookmarkEnd w:id="435"/>
      <w:bookmarkEnd w:id="436"/>
      <w:bookmarkEnd w:id="437"/>
      <w:bookmarkEnd w:id="438"/>
      <w:bookmarkEnd w:id="439"/>
      <w:bookmarkEnd w:id="440"/>
    </w:p>
    <w:p w14:paraId="0DCC1657" w14:textId="2C9BEE28" w:rsidR="003E6C84" w:rsidRPr="003C5A61" w:rsidRDefault="00AB12D9" w:rsidP="79BB28C2">
      <w:r w:rsidRPr="00AB12D9">
        <w:t xml:space="preserve">Znaczący wpływ na stan transportu publicznego ma użytkowany tabor. Powinien on być systematycznie wymieniany w oparciu o pojazdy charakteryzujące się nowymi i przyjaznymi rozwiązaniami dla pasażerów. Flota komunikacji miejskiej w Czechowicach-Dziedzicach powinna wciąż składać z różnych typów pojazdów, różniących się między sobą długością. Taka polityka korzystnie wpłynie na zmniejszenie kosztów serwisowych i eksploatacyjnych. </w:t>
      </w:r>
      <w:r w:rsidR="79BB28C2" w:rsidRPr="003C5A61">
        <w:t>Należy przyjąć minimalny standard podróży środkami komunikacji zbiorowej w zakresie ich wyposażenia. Z racji specyfiki konstrukcji pojazdów autobusowych przyjęto podział ze względu na ich wewnętrzne wyposażenie.</w:t>
      </w:r>
      <w:r w:rsidR="0082002D">
        <w:t xml:space="preserve"> </w:t>
      </w:r>
      <w:r w:rsidR="79BB28C2" w:rsidRPr="003C5A61">
        <w:t>Przyjęte minimalne standardy wyposażenia wnętrza pojazdów wynikają m.in. z</w:t>
      </w:r>
      <w:r w:rsidR="00B31302">
        <w:t> </w:t>
      </w:r>
      <w:r w:rsidR="79BB28C2" w:rsidRPr="003C5A61">
        <w:t>obecnych trendów przewozowych obserwowanych przy zakupach nowego taboru w Polsce.</w:t>
      </w:r>
    </w:p>
    <w:p w14:paraId="2C4E18AE" w14:textId="06DF4113" w:rsidR="009E1D05" w:rsidRPr="0040378F" w:rsidRDefault="009E1D05" w:rsidP="79BB28C2">
      <w:pPr>
        <w:pStyle w:val="tabelapodpis"/>
      </w:pPr>
      <w:bookmarkStart w:id="441" w:name="_Toc21518227"/>
      <w:r w:rsidRPr="0040378F">
        <w:t xml:space="preserve">Tab. </w:t>
      </w:r>
      <w:r w:rsidR="003459AF">
        <w:rPr>
          <w:noProof/>
        </w:rPr>
        <w:fldChar w:fldCharType="begin"/>
      </w:r>
      <w:r w:rsidR="003459AF">
        <w:rPr>
          <w:noProof/>
        </w:rPr>
        <w:instrText xml:space="preserve"> STYLEREF 1 \s </w:instrText>
      </w:r>
      <w:r w:rsidR="003459AF">
        <w:rPr>
          <w:noProof/>
        </w:rPr>
        <w:fldChar w:fldCharType="separate"/>
      </w:r>
      <w:r w:rsidR="005215EB">
        <w:rPr>
          <w:noProof/>
        </w:rPr>
        <w:t>9</w:t>
      </w:r>
      <w:r w:rsidR="003459AF">
        <w:rPr>
          <w:noProof/>
        </w:rPr>
        <w:fldChar w:fldCharType="end"/>
      </w:r>
      <w:r w:rsidR="00E81439">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3</w:t>
      </w:r>
      <w:r w:rsidR="003459AF">
        <w:rPr>
          <w:noProof/>
        </w:rPr>
        <w:fldChar w:fldCharType="end"/>
      </w:r>
      <w:r w:rsidRPr="0040378F">
        <w:t xml:space="preserve"> Minimalne standardy wyposażenia pojazdów w publicznym transporcie zbiorowym</w:t>
      </w:r>
      <w:bookmarkEnd w:id="4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8"/>
        <w:gridCol w:w="1730"/>
        <w:gridCol w:w="1447"/>
        <w:gridCol w:w="1067"/>
      </w:tblGrid>
      <w:tr w:rsidR="00624C22" w:rsidRPr="00036AD9" w14:paraId="59A02E47" w14:textId="77777777" w:rsidTr="79BB28C2">
        <w:trPr>
          <w:cantSplit/>
          <w:trHeight w:val="422"/>
          <w:tblHeader/>
        </w:trPr>
        <w:tc>
          <w:tcPr>
            <w:tcW w:w="0" w:type="auto"/>
            <w:shd w:val="clear" w:color="auto" w:fill="F79646" w:themeFill="accent6"/>
            <w:vAlign w:val="center"/>
          </w:tcPr>
          <w:p w14:paraId="2ED39EBF" w14:textId="77777777" w:rsidR="003E6C84" w:rsidRPr="00036AD9" w:rsidRDefault="79BB28C2" w:rsidP="0040378F">
            <w:pPr>
              <w:pStyle w:val="Tabelanagwek"/>
              <w:rPr>
                <w:rFonts w:ascii="Times New Roman" w:hAnsi="Times New Roman"/>
                <w:b/>
                <w:bCs/>
                <w:color w:val="32195F"/>
                <w:sz w:val="22"/>
              </w:rPr>
            </w:pPr>
            <w:r w:rsidRPr="00036AD9">
              <w:t>wyszczególnienie</w:t>
            </w:r>
          </w:p>
        </w:tc>
        <w:tc>
          <w:tcPr>
            <w:tcW w:w="0" w:type="auto"/>
            <w:shd w:val="clear" w:color="auto" w:fill="F79646" w:themeFill="accent6"/>
            <w:vAlign w:val="center"/>
          </w:tcPr>
          <w:p w14:paraId="077DC408" w14:textId="3FB4A13E" w:rsidR="003E6C84" w:rsidRPr="00036AD9" w:rsidRDefault="79BB28C2" w:rsidP="0040378F">
            <w:pPr>
              <w:pStyle w:val="Tabelanagwek"/>
              <w:rPr>
                <w:rFonts w:ascii="Times New Roman" w:hAnsi="Times New Roman"/>
                <w:b/>
                <w:bCs/>
                <w:color w:val="32195F"/>
                <w:sz w:val="22"/>
              </w:rPr>
            </w:pPr>
            <w:r w:rsidRPr="00036AD9">
              <w:t>Pojazd fabrycznie nowy wprowadzony po 201</w:t>
            </w:r>
            <w:r w:rsidR="00201274" w:rsidRPr="00233EE5">
              <w:t>9</w:t>
            </w:r>
            <w:r w:rsidRPr="00233EE5">
              <w:t xml:space="preserve"> r.</w:t>
            </w:r>
          </w:p>
        </w:tc>
        <w:tc>
          <w:tcPr>
            <w:tcW w:w="0" w:type="auto"/>
            <w:shd w:val="clear" w:color="auto" w:fill="F79646" w:themeFill="accent6"/>
            <w:vAlign w:val="center"/>
          </w:tcPr>
          <w:p w14:paraId="7ED614AF" w14:textId="3B3E522C" w:rsidR="003E6C84" w:rsidRPr="00036AD9" w:rsidRDefault="79BB28C2" w:rsidP="0040378F">
            <w:pPr>
              <w:pStyle w:val="Tabelanagwek"/>
              <w:rPr>
                <w:rFonts w:ascii="Times New Roman" w:hAnsi="Times New Roman"/>
                <w:b/>
                <w:bCs/>
                <w:color w:val="32195F"/>
                <w:sz w:val="22"/>
              </w:rPr>
            </w:pPr>
            <w:r w:rsidRPr="00036AD9">
              <w:t>Pojazd używany wprowadzony po 201</w:t>
            </w:r>
            <w:r w:rsidR="00201274" w:rsidRPr="00233EE5">
              <w:t>9</w:t>
            </w:r>
            <w:r w:rsidRPr="00233EE5">
              <w:t xml:space="preserve"> r</w:t>
            </w:r>
            <w:r w:rsidRPr="00036AD9">
              <w:rPr>
                <w:rFonts w:ascii="Times New Roman" w:hAnsi="Times New Roman"/>
                <w:b/>
                <w:bCs/>
                <w:color w:val="32195F"/>
                <w:sz w:val="22"/>
              </w:rPr>
              <w:t>.</w:t>
            </w:r>
          </w:p>
        </w:tc>
        <w:tc>
          <w:tcPr>
            <w:tcW w:w="0" w:type="auto"/>
            <w:shd w:val="clear" w:color="auto" w:fill="F79646" w:themeFill="accent6"/>
            <w:vAlign w:val="center"/>
          </w:tcPr>
          <w:p w14:paraId="75E47D19" w14:textId="77777777" w:rsidR="003E6C84" w:rsidRPr="00036AD9" w:rsidRDefault="79BB28C2" w:rsidP="0040378F">
            <w:pPr>
              <w:pStyle w:val="Tabelanagwek"/>
              <w:rPr>
                <w:rFonts w:ascii="Times New Roman" w:hAnsi="Times New Roman"/>
                <w:b/>
                <w:bCs/>
                <w:color w:val="32195F"/>
                <w:sz w:val="22"/>
              </w:rPr>
            </w:pPr>
            <w:r w:rsidRPr="00036AD9">
              <w:t>Pozostałe pojazdy</w:t>
            </w:r>
          </w:p>
        </w:tc>
      </w:tr>
      <w:tr w:rsidR="00624C22" w:rsidRPr="00036AD9" w14:paraId="61F77040" w14:textId="77777777" w:rsidTr="007817E9">
        <w:trPr>
          <w:cantSplit/>
          <w:trHeight w:val="85"/>
        </w:trPr>
        <w:tc>
          <w:tcPr>
            <w:tcW w:w="4197" w:type="dxa"/>
            <w:vAlign w:val="center"/>
          </w:tcPr>
          <w:p w14:paraId="711C3FEB" w14:textId="77777777" w:rsidR="003E6C84" w:rsidRPr="00036AD9" w:rsidRDefault="79BB28C2" w:rsidP="0040378F">
            <w:pPr>
              <w:pStyle w:val="Tabelatre"/>
            </w:pPr>
            <w:r w:rsidRPr="00036AD9">
              <w:t>niska podłoga</w:t>
            </w:r>
          </w:p>
        </w:tc>
        <w:tc>
          <w:tcPr>
            <w:tcW w:w="2489" w:type="dxa"/>
            <w:vAlign w:val="center"/>
          </w:tcPr>
          <w:p w14:paraId="63CD0A50" w14:textId="77777777" w:rsidR="003E6C84" w:rsidRPr="00036AD9" w:rsidRDefault="79BB28C2" w:rsidP="0040378F">
            <w:pPr>
              <w:pStyle w:val="Tabelatre"/>
              <w:rPr>
                <w:rFonts w:ascii="Times New Roman" w:hAnsi="Times New Roman"/>
                <w:b w:val="0"/>
                <w:bCs/>
                <w:sz w:val="22"/>
              </w:rPr>
            </w:pPr>
            <w:r w:rsidRPr="00036AD9">
              <w:t>x</w:t>
            </w:r>
          </w:p>
        </w:tc>
        <w:tc>
          <w:tcPr>
            <w:tcW w:w="1377" w:type="dxa"/>
            <w:vAlign w:val="center"/>
          </w:tcPr>
          <w:p w14:paraId="4C11874A" w14:textId="77777777" w:rsidR="003E6C84" w:rsidRPr="00036AD9" w:rsidRDefault="79BB28C2" w:rsidP="0040378F">
            <w:pPr>
              <w:pStyle w:val="Tabelatre"/>
              <w:rPr>
                <w:rFonts w:ascii="Times New Roman" w:hAnsi="Times New Roman"/>
                <w:b w:val="0"/>
                <w:bCs/>
                <w:sz w:val="22"/>
              </w:rPr>
            </w:pPr>
            <w:r w:rsidRPr="00036AD9">
              <w:t>x</w:t>
            </w:r>
          </w:p>
        </w:tc>
        <w:tc>
          <w:tcPr>
            <w:tcW w:w="999" w:type="dxa"/>
            <w:vAlign w:val="center"/>
          </w:tcPr>
          <w:p w14:paraId="577FEEC2" w14:textId="77777777" w:rsidR="003E6C84" w:rsidRPr="00036AD9" w:rsidRDefault="79BB28C2" w:rsidP="0040378F">
            <w:pPr>
              <w:pStyle w:val="Tabelatre"/>
              <w:rPr>
                <w:rFonts w:ascii="Times New Roman" w:hAnsi="Times New Roman"/>
                <w:b w:val="0"/>
                <w:bCs/>
                <w:sz w:val="22"/>
              </w:rPr>
            </w:pPr>
            <w:r w:rsidRPr="00036AD9">
              <w:t>x</w:t>
            </w:r>
          </w:p>
        </w:tc>
      </w:tr>
      <w:tr w:rsidR="00624C22" w:rsidRPr="00036AD9" w14:paraId="28395C5B" w14:textId="77777777" w:rsidTr="007817E9">
        <w:trPr>
          <w:cantSplit/>
          <w:trHeight w:val="85"/>
        </w:trPr>
        <w:tc>
          <w:tcPr>
            <w:tcW w:w="4197" w:type="dxa"/>
            <w:vAlign w:val="center"/>
          </w:tcPr>
          <w:p w14:paraId="6C9A370A" w14:textId="77777777" w:rsidR="003E6C84" w:rsidRPr="00036AD9" w:rsidRDefault="79BB28C2" w:rsidP="0040378F">
            <w:pPr>
              <w:pStyle w:val="Tabelatre"/>
            </w:pPr>
            <w:r w:rsidRPr="00036AD9">
              <w:t>rampa dla wózków</w:t>
            </w:r>
          </w:p>
        </w:tc>
        <w:tc>
          <w:tcPr>
            <w:tcW w:w="2489" w:type="dxa"/>
            <w:vAlign w:val="center"/>
          </w:tcPr>
          <w:p w14:paraId="733E7B22" w14:textId="77777777" w:rsidR="003E6C84" w:rsidRPr="00036AD9" w:rsidRDefault="79BB28C2" w:rsidP="0040378F">
            <w:pPr>
              <w:pStyle w:val="Tabelatre"/>
              <w:rPr>
                <w:rFonts w:ascii="Times New Roman" w:hAnsi="Times New Roman"/>
                <w:b w:val="0"/>
                <w:bCs/>
                <w:sz w:val="22"/>
              </w:rPr>
            </w:pPr>
            <w:r w:rsidRPr="00036AD9">
              <w:t>x</w:t>
            </w:r>
          </w:p>
        </w:tc>
        <w:tc>
          <w:tcPr>
            <w:tcW w:w="1377" w:type="dxa"/>
            <w:vAlign w:val="center"/>
          </w:tcPr>
          <w:p w14:paraId="3F06B4F9" w14:textId="77777777" w:rsidR="003E6C84" w:rsidRPr="00036AD9" w:rsidRDefault="79BB28C2" w:rsidP="0040378F">
            <w:pPr>
              <w:pStyle w:val="Tabelatre"/>
              <w:rPr>
                <w:rFonts w:ascii="Times New Roman" w:hAnsi="Times New Roman"/>
                <w:b w:val="0"/>
                <w:bCs/>
                <w:sz w:val="22"/>
              </w:rPr>
            </w:pPr>
            <w:r w:rsidRPr="00036AD9">
              <w:t>x</w:t>
            </w:r>
          </w:p>
        </w:tc>
        <w:tc>
          <w:tcPr>
            <w:tcW w:w="999" w:type="dxa"/>
            <w:vAlign w:val="center"/>
          </w:tcPr>
          <w:p w14:paraId="7F598467" w14:textId="77777777" w:rsidR="003E6C84" w:rsidRPr="00036AD9" w:rsidRDefault="003E6C84" w:rsidP="0040378F">
            <w:pPr>
              <w:pStyle w:val="Tabelatre"/>
            </w:pPr>
          </w:p>
        </w:tc>
      </w:tr>
      <w:tr w:rsidR="00624C22" w:rsidRPr="00036AD9" w14:paraId="733D27E3" w14:textId="77777777" w:rsidTr="007817E9">
        <w:trPr>
          <w:cantSplit/>
          <w:trHeight w:val="85"/>
        </w:trPr>
        <w:tc>
          <w:tcPr>
            <w:tcW w:w="4197" w:type="dxa"/>
            <w:vAlign w:val="center"/>
          </w:tcPr>
          <w:p w14:paraId="3B98C921" w14:textId="77777777" w:rsidR="003E6C84" w:rsidRPr="00036AD9" w:rsidRDefault="79BB28C2" w:rsidP="0040378F">
            <w:pPr>
              <w:pStyle w:val="Tabelatre"/>
            </w:pPr>
            <w:r w:rsidRPr="00036AD9">
              <w:t>miejsce na wózek inwalidzki / dziecięcy</w:t>
            </w:r>
          </w:p>
        </w:tc>
        <w:tc>
          <w:tcPr>
            <w:tcW w:w="2489" w:type="dxa"/>
            <w:vAlign w:val="center"/>
          </w:tcPr>
          <w:p w14:paraId="6F68C80F" w14:textId="77777777" w:rsidR="003E6C84" w:rsidRPr="00036AD9" w:rsidRDefault="79BB28C2" w:rsidP="0040378F">
            <w:pPr>
              <w:pStyle w:val="Tabelatre"/>
              <w:rPr>
                <w:rFonts w:ascii="Times New Roman" w:hAnsi="Times New Roman"/>
                <w:b w:val="0"/>
                <w:bCs/>
                <w:sz w:val="22"/>
              </w:rPr>
            </w:pPr>
            <w:r w:rsidRPr="00036AD9">
              <w:t>x</w:t>
            </w:r>
          </w:p>
        </w:tc>
        <w:tc>
          <w:tcPr>
            <w:tcW w:w="1377" w:type="dxa"/>
            <w:vAlign w:val="center"/>
          </w:tcPr>
          <w:p w14:paraId="21CFD5D2" w14:textId="77777777" w:rsidR="003E6C84" w:rsidRPr="00036AD9" w:rsidRDefault="79BB28C2" w:rsidP="0040378F">
            <w:pPr>
              <w:pStyle w:val="Tabelatre"/>
              <w:rPr>
                <w:rFonts w:ascii="Times New Roman" w:hAnsi="Times New Roman"/>
                <w:b w:val="0"/>
                <w:bCs/>
                <w:sz w:val="22"/>
              </w:rPr>
            </w:pPr>
            <w:r w:rsidRPr="00036AD9">
              <w:t>x</w:t>
            </w:r>
          </w:p>
        </w:tc>
        <w:tc>
          <w:tcPr>
            <w:tcW w:w="999" w:type="dxa"/>
            <w:vAlign w:val="center"/>
          </w:tcPr>
          <w:p w14:paraId="3D4AA232" w14:textId="77777777" w:rsidR="003E6C84" w:rsidRPr="00036AD9" w:rsidRDefault="79BB28C2" w:rsidP="0040378F">
            <w:pPr>
              <w:pStyle w:val="Tabelatre"/>
              <w:rPr>
                <w:rFonts w:ascii="Times New Roman" w:hAnsi="Times New Roman"/>
                <w:b w:val="0"/>
                <w:bCs/>
                <w:sz w:val="22"/>
              </w:rPr>
            </w:pPr>
            <w:r w:rsidRPr="00036AD9">
              <w:t>x</w:t>
            </w:r>
          </w:p>
        </w:tc>
      </w:tr>
      <w:tr w:rsidR="00624C22" w:rsidRPr="00036AD9" w14:paraId="10C903D8" w14:textId="77777777" w:rsidTr="79BB28C2">
        <w:trPr>
          <w:cantSplit/>
          <w:trHeight w:val="85"/>
        </w:trPr>
        <w:tc>
          <w:tcPr>
            <w:tcW w:w="0" w:type="auto"/>
            <w:vAlign w:val="center"/>
          </w:tcPr>
          <w:p w14:paraId="0C30137F" w14:textId="77777777" w:rsidR="003E6C84" w:rsidRPr="00036AD9" w:rsidRDefault="79BB28C2" w:rsidP="0040378F">
            <w:pPr>
              <w:pStyle w:val="Tabelatre"/>
            </w:pPr>
            <w:r w:rsidRPr="00036AD9">
              <w:t>klimatyzacja w części pasażerskiej</w:t>
            </w:r>
          </w:p>
        </w:tc>
        <w:tc>
          <w:tcPr>
            <w:tcW w:w="0" w:type="auto"/>
            <w:vAlign w:val="center"/>
          </w:tcPr>
          <w:p w14:paraId="2B68B57F"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6B07921D" w14:textId="4D3D1299" w:rsidR="003E6C84" w:rsidRPr="00624C22" w:rsidRDefault="007817E9" w:rsidP="0040378F">
            <w:pPr>
              <w:pStyle w:val="Tabelatre"/>
            </w:pPr>
            <w:r>
              <w:t>x</w:t>
            </w:r>
          </w:p>
        </w:tc>
        <w:tc>
          <w:tcPr>
            <w:tcW w:w="0" w:type="auto"/>
            <w:vAlign w:val="center"/>
          </w:tcPr>
          <w:p w14:paraId="1C7D5F98" w14:textId="77777777" w:rsidR="003E6C84" w:rsidRPr="00036AD9" w:rsidRDefault="003E6C84" w:rsidP="0040378F">
            <w:pPr>
              <w:pStyle w:val="Tabelatre"/>
            </w:pPr>
          </w:p>
        </w:tc>
      </w:tr>
      <w:tr w:rsidR="00624C22" w:rsidRPr="00036AD9" w14:paraId="5380B8DD" w14:textId="77777777" w:rsidTr="79BB28C2">
        <w:trPr>
          <w:cantSplit/>
          <w:trHeight w:val="106"/>
        </w:trPr>
        <w:tc>
          <w:tcPr>
            <w:tcW w:w="0" w:type="auto"/>
            <w:vAlign w:val="center"/>
          </w:tcPr>
          <w:p w14:paraId="0AA51CBC" w14:textId="77777777" w:rsidR="003E6C84" w:rsidRPr="00036AD9" w:rsidRDefault="79BB28C2" w:rsidP="0040378F">
            <w:pPr>
              <w:pStyle w:val="Tabelatre"/>
            </w:pPr>
            <w:r w:rsidRPr="00036AD9">
              <w:t>tapicerka, siedzenia oraz podłoga powinny być wykonane z łatwych do czyszczenia materiałów i odpornych na wandalizm</w:t>
            </w:r>
          </w:p>
        </w:tc>
        <w:tc>
          <w:tcPr>
            <w:tcW w:w="0" w:type="auto"/>
            <w:vAlign w:val="center"/>
          </w:tcPr>
          <w:p w14:paraId="7B4C12AA"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3074F0B4"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1143076E" w14:textId="77777777" w:rsidR="003E6C84" w:rsidRPr="00036AD9" w:rsidRDefault="003E6C84" w:rsidP="0040378F">
            <w:pPr>
              <w:pStyle w:val="Tabelatre"/>
            </w:pPr>
          </w:p>
        </w:tc>
      </w:tr>
      <w:tr w:rsidR="00624C22" w:rsidRPr="00036AD9" w14:paraId="6C2F51A8" w14:textId="77777777" w:rsidTr="79BB28C2">
        <w:trPr>
          <w:cantSplit/>
          <w:trHeight w:val="85"/>
        </w:trPr>
        <w:tc>
          <w:tcPr>
            <w:tcW w:w="0" w:type="auto"/>
            <w:vAlign w:val="center"/>
          </w:tcPr>
          <w:p w14:paraId="0C40CF14" w14:textId="77777777" w:rsidR="003E6C84" w:rsidRPr="00036AD9" w:rsidRDefault="79BB28C2" w:rsidP="0040378F">
            <w:pPr>
              <w:pStyle w:val="Tabelatre"/>
            </w:pPr>
            <w:r w:rsidRPr="00036AD9">
              <w:t>elektroniczne wyświetlacze przednie z kierunkiem i oznaczeniem linii</w:t>
            </w:r>
          </w:p>
        </w:tc>
        <w:tc>
          <w:tcPr>
            <w:tcW w:w="0" w:type="auto"/>
            <w:vAlign w:val="center"/>
          </w:tcPr>
          <w:p w14:paraId="2D54EF1C"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2E65CB88"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123DE964" w14:textId="77777777" w:rsidR="003E6C84" w:rsidRPr="00036AD9" w:rsidRDefault="79BB28C2" w:rsidP="0040378F">
            <w:pPr>
              <w:pStyle w:val="Tabelatre"/>
              <w:rPr>
                <w:rFonts w:ascii="Times New Roman" w:hAnsi="Times New Roman"/>
                <w:b w:val="0"/>
                <w:bCs/>
                <w:sz w:val="22"/>
              </w:rPr>
            </w:pPr>
            <w:r w:rsidRPr="00036AD9">
              <w:t>x</w:t>
            </w:r>
          </w:p>
        </w:tc>
      </w:tr>
      <w:tr w:rsidR="00624C22" w:rsidRPr="00036AD9" w14:paraId="46FB0F7B" w14:textId="77777777" w:rsidTr="79BB28C2">
        <w:trPr>
          <w:cantSplit/>
          <w:trHeight w:val="85"/>
        </w:trPr>
        <w:tc>
          <w:tcPr>
            <w:tcW w:w="0" w:type="auto"/>
            <w:vAlign w:val="center"/>
          </w:tcPr>
          <w:p w14:paraId="6E5C79F0" w14:textId="77777777" w:rsidR="003E6C84" w:rsidRPr="00036AD9" w:rsidRDefault="79BB28C2" w:rsidP="0040378F">
            <w:pPr>
              <w:pStyle w:val="Tabelatre"/>
            </w:pPr>
            <w:r w:rsidRPr="00036AD9">
              <w:t>elektroniczne wyświetlacze boczne z prawej strony pojazdu z kierunkiem i oznaczeniem linii</w:t>
            </w:r>
          </w:p>
        </w:tc>
        <w:tc>
          <w:tcPr>
            <w:tcW w:w="0" w:type="auto"/>
            <w:vAlign w:val="center"/>
          </w:tcPr>
          <w:p w14:paraId="6CBED935"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709FAB2E"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3876F753" w14:textId="77777777" w:rsidR="003E6C84" w:rsidRPr="00036AD9" w:rsidRDefault="79BB28C2" w:rsidP="0040378F">
            <w:pPr>
              <w:pStyle w:val="Tabelatre"/>
              <w:rPr>
                <w:rFonts w:ascii="Times New Roman" w:hAnsi="Times New Roman"/>
                <w:b w:val="0"/>
                <w:bCs/>
                <w:sz w:val="22"/>
              </w:rPr>
            </w:pPr>
            <w:r w:rsidRPr="00036AD9">
              <w:t>x</w:t>
            </w:r>
          </w:p>
        </w:tc>
      </w:tr>
      <w:tr w:rsidR="00624C22" w:rsidRPr="00036AD9" w14:paraId="65FAB30E" w14:textId="77777777" w:rsidTr="79BB28C2">
        <w:trPr>
          <w:cantSplit/>
        </w:trPr>
        <w:tc>
          <w:tcPr>
            <w:tcW w:w="0" w:type="auto"/>
            <w:vAlign w:val="center"/>
          </w:tcPr>
          <w:p w14:paraId="288DC3D7" w14:textId="5A185F3F" w:rsidR="003E6C84" w:rsidRPr="00036AD9" w:rsidRDefault="79BB28C2" w:rsidP="0040378F">
            <w:pPr>
              <w:pStyle w:val="Tabelatre"/>
            </w:pPr>
            <w:r w:rsidRPr="00036AD9">
              <w:t>elektroniczne wyświetlacze boczne z numerem linii dla osób niedowidzących z prawej strony pojazdu, na wysokości wzroku za I drzwiami</w:t>
            </w:r>
          </w:p>
        </w:tc>
        <w:tc>
          <w:tcPr>
            <w:tcW w:w="0" w:type="auto"/>
            <w:vAlign w:val="center"/>
          </w:tcPr>
          <w:p w14:paraId="619EE6FF"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2810A0F3" w14:textId="6F50D480" w:rsidR="003E6C84" w:rsidRPr="00036AD9" w:rsidRDefault="007817E9" w:rsidP="0040378F">
            <w:pPr>
              <w:pStyle w:val="Tabelatre"/>
              <w:rPr>
                <w:rFonts w:ascii="Times New Roman" w:hAnsi="Times New Roman"/>
                <w:b w:val="0"/>
                <w:sz w:val="22"/>
              </w:rPr>
            </w:pPr>
            <w:r>
              <w:t>x</w:t>
            </w:r>
          </w:p>
        </w:tc>
        <w:tc>
          <w:tcPr>
            <w:tcW w:w="0" w:type="auto"/>
            <w:vAlign w:val="center"/>
          </w:tcPr>
          <w:p w14:paraId="20FB5BBA" w14:textId="77777777" w:rsidR="003E6C84" w:rsidRPr="00036AD9" w:rsidRDefault="003E6C84" w:rsidP="0040378F">
            <w:pPr>
              <w:pStyle w:val="Tabelatre"/>
            </w:pPr>
          </w:p>
        </w:tc>
      </w:tr>
      <w:tr w:rsidR="00624C22" w:rsidRPr="00036AD9" w14:paraId="1E850154" w14:textId="77777777" w:rsidTr="79BB28C2">
        <w:trPr>
          <w:cantSplit/>
        </w:trPr>
        <w:tc>
          <w:tcPr>
            <w:tcW w:w="0" w:type="auto"/>
            <w:vAlign w:val="center"/>
          </w:tcPr>
          <w:p w14:paraId="2898FE7B" w14:textId="53945E69" w:rsidR="003E6C84" w:rsidRPr="00036AD9" w:rsidRDefault="79BB28C2" w:rsidP="0040378F">
            <w:pPr>
              <w:pStyle w:val="Tabelatre"/>
            </w:pPr>
            <w:r w:rsidRPr="00036AD9">
              <w:t>elektroniczne wyświetlacze z tyłu pojazdu z oznaczeniem linii</w:t>
            </w:r>
          </w:p>
        </w:tc>
        <w:tc>
          <w:tcPr>
            <w:tcW w:w="0" w:type="auto"/>
            <w:vAlign w:val="center"/>
          </w:tcPr>
          <w:p w14:paraId="10678D67" w14:textId="7DA523BA" w:rsidR="00B26A9C" w:rsidRPr="004851CE" w:rsidRDefault="00624C22" w:rsidP="004851CE">
            <w:pPr>
              <w:pStyle w:val="Tabelatre"/>
              <w:rPr>
                <w:rFonts w:ascii="Times New Roman" w:hAnsi="Times New Roman"/>
                <w:b w:val="0"/>
                <w:bCs/>
                <w:sz w:val="22"/>
              </w:rPr>
            </w:pPr>
            <w:r>
              <w:t>x</w:t>
            </w:r>
          </w:p>
        </w:tc>
        <w:tc>
          <w:tcPr>
            <w:tcW w:w="0" w:type="auto"/>
            <w:vAlign w:val="center"/>
          </w:tcPr>
          <w:p w14:paraId="6FA85E4A" w14:textId="6639DF90"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29362DBA" w14:textId="6B754EF1" w:rsidR="003E6C84" w:rsidRPr="00036AD9" w:rsidRDefault="79BB28C2" w:rsidP="0040378F">
            <w:pPr>
              <w:pStyle w:val="Tabelatre"/>
              <w:rPr>
                <w:rFonts w:ascii="Times New Roman" w:hAnsi="Times New Roman"/>
                <w:b w:val="0"/>
                <w:bCs/>
                <w:sz w:val="22"/>
              </w:rPr>
            </w:pPr>
            <w:r w:rsidRPr="00036AD9">
              <w:t>x</w:t>
            </w:r>
          </w:p>
        </w:tc>
      </w:tr>
      <w:tr w:rsidR="001C271A" w:rsidRPr="00036AD9" w14:paraId="0DA4BA94" w14:textId="77777777" w:rsidTr="79BB28C2">
        <w:trPr>
          <w:cantSplit/>
        </w:trPr>
        <w:tc>
          <w:tcPr>
            <w:tcW w:w="0" w:type="auto"/>
            <w:vAlign w:val="center"/>
          </w:tcPr>
          <w:p w14:paraId="606839DE" w14:textId="48CA9D3C" w:rsidR="001C271A" w:rsidRPr="00036AD9" w:rsidRDefault="006F69DB" w:rsidP="0040378F">
            <w:pPr>
              <w:pStyle w:val="Tabelatre"/>
            </w:pPr>
            <w:r>
              <w:t xml:space="preserve">elektroniczne wyświetlacze z tyłu pojazdu z </w:t>
            </w:r>
            <w:r w:rsidR="00330233">
              <w:t>pełną nazwą kierunku</w:t>
            </w:r>
          </w:p>
        </w:tc>
        <w:tc>
          <w:tcPr>
            <w:tcW w:w="0" w:type="auto"/>
            <w:vAlign w:val="center"/>
          </w:tcPr>
          <w:p w14:paraId="1980E745" w14:textId="1FFEDC98" w:rsidR="001C271A" w:rsidRDefault="00330233" w:rsidP="0040378F">
            <w:pPr>
              <w:pStyle w:val="Tabelatre"/>
            </w:pPr>
            <w:r>
              <w:t>x</w:t>
            </w:r>
          </w:p>
        </w:tc>
        <w:tc>
          <w:tcPr>
            <w:tcW w:w="0" w:type="auto"/>
            <w:vAlign w:val="center"/>
          </w:tcPr>
          <w:p w14:paraId="013511F2" w14:textId="77777777" w:rsidR="001C271A" w:rsidRPr="00036AD9" w:rsidRDefault="001C271A" w:rsidP="0040378F">
            <w:pPr>
              <w:pStyle w:val="Tabelatre"/>
            </w:pPr>
          </w:p>
        </w:tc>
        <w:tc>
          <w:tcPr>
            <w:tcW w:w="0" w:type="auto"/>
            <w:vAlign w:val="center"/>
          </w:tcPr>
          <w:p w14:paraId="6BFE1627" w14:textId="77777777" w:rsidR="001C271A" w:rsidRPr="00036AD9" w:rsidRDefault="001C271A" w:rsidP="0040378F">
            <w:pPr>
              <w:pStyle w:val="Tabelatre"/>
            </w:pPr>
          </w:p>
        </w:tc>
      </w:tr>
      <w:tr w:rsidR="00624C22" w:rsidRPr="00036AD9" w14:paraId="77A3EF6E" w14:textId="77777777" w:rsidTr="79BB28C2">
        <w:trPr>
          <w:cantSplit/>
        </w:trPr>
        <w:tc>
          <w:tcPr>
            <w:tcW w:w="0" w:type="auto"/>
            <w:vAlign w:val="center"/>
          </w:tcPr>
          <w:p w14:paraId="6F90B54D" w14:textId="5B8849A4" w:rsidR="003E6C84" w:rsidRPr="00036AD9" w:rsidRDefault="79BB28C2" w:rsidP="0040378F">
            <w:pPr>
              <w:pStyle w:val="Tabelatre"/>
            </w:pPr>
            <w:r w:rsidRPr="00036AD9">
              <w:t>elektroniczne tablice wewnętrzne (numer linii, kierunek, przystanek)</w:t>
            </w:r>
          </w:p>
        </w:tc>
        <w:tc>
          <w:tcPr>
            <w:tcW w:w="0" w:type="auto"/>
            <w:vAlign w:val="center"/>
          </w:tcPr>
          <w:p w14:paraId="1D88373F"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0DBC3180"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07C3A52A" w14:textId="77777777" w:rsidR="003E6C84" w:rsidRPr="00036AD9" w:rsidRDefault="79BB28C2" w:rsidP="0040378F">
            <w:pPr>
              <w:pStyle w:val="Tabelatre"/>
              <w:rPr>
                <w:rFonts w:ascii="Times New Roman" w:hAnsi="Times New Roman"/>
                <w:b w:val="0"/>
                <w:bCs/>
                <w:sz w:val="22"/>
              </w:rPr>
            </w:pPr>
            <w:r w:rsidRPr="00036AD9">
              <w:t>x</w:t>
            </w:r>
          </w:p>
        </w:tc>
      </w:tr>
      <w:tr w:rsidR="00624C22" w:rsidRPr="00036AD9" w14:paraId="16F68AD6" w14:textId="77777777" w:rsidTr="79BB28C2">
        <w:trPr>
          <w:cantSplit/>
        </w:trPr>
        <w:tc>
          <w:tcPr>
            <w:tcW w:w="0" w:type="auto"/>
            <w:vAlign w:val="center"/>
          </w:tcPr>
          <w:p w14:paraId="6725517C" w14:textId="77777777" w:rsidR="003E6C84" w:rsidRPr="00036AD9" w:rsidRDefault="79BB28C2" w:rsidP="0040378F">
            <w:pPr>
              <w:pStyle w:val="Tabelatre"/>
            </w:pPr>
            <w:r w:rsidRPr="00036AD9">
              <w:t>głosowe zapowiadanie przystanków</w:t>
            </w:r>
          </w:p>
        </w:tc>
        <w:tc>
          <w:tcPr>
            <w:tcW w:w="0" w:type="auto"/>
            <w:vAlign w:val="center"/>
          </w:tcPr>
          <w:p w14:paraId="1DB3EC13"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1A744934"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7A29217C" w14:textId="77777777" w:rsidR="003E6C84" w:rsidRPr="00036AD9" w:rsidRDefault="003E6C84" w:rsidP="0040378F">
            <w:pPr>
              <w:pStyle w:val="Tabelatre"/>
            </w:pPr>
          </w:p>
        </w:tc>
      </w:tr>
      <w:tr w:rsidR="00624C22" w:rsidRPr="00036AD9" w14:paraId="5AFC7A84" w14:textId="77777777" w:rsidTr="007817E9">
        <w:trPr>
          <w:cantSplit/>
        </w:trPr>
        <w:tc>
          <w:tcPr>
            <w:tcW w:w="4197" w:type="dxa"/>
            <w:vAlign w:val="center"/>
          </w:tcPr>
          <w:p w14:paraId="0B38DFBB" w14:textId="77777777" w:rsidR="003E6C84" w:rsidRPr="00036AD9" w:rsidRDefault="79BB28C2" w:rsidP="0040378F">
            <w:pPr>
              <w:pStyle w:val="Tabelatre"/>
            </w:pPr>
            <w:r w:rsidRPr="00036AD9">
              <w:lastRenderedPageBreak/>
              <w:t xml:space="preserve">zewnętrzne zapowiadanie kierunku jazdy </w:t>
            </w:r>
          </w:p>
        </w:tc>
        <w:tc>
          <w:tcPr>
            <w:tcW w:w="2489" w:type="dxa"/>
            <w:vAlign w:val="center"/>
          </w:tcPr>
          <w:p w14:paraId="1FEBADF3" w14:textId="77777777" w:rsidR="003E6C84" w:rsidRPr="00036AD9" w:rsidRDefault="79BB28C2" w:rsidP="0040378F">
            <w:pPr>
              <w:pStyle w:val="Tabelatre"/>
              <w:rPr>
                <w:rFonts w:ascii="Times New Roman" w:hAnsi="Times New Roman"/>
                <w:b w:val="0"/>
                <w:bCs/>
                <w:sz w:val="22"/>
              </w:rPr>
            </w:pPr>
            <w:r w:rsidRPr="00036AD9">
              <w:t>x</w:t>
            </w:r>
          </w:p>
        </w:tc>
        <w:tc>
          <w:tcPr>
            <w:tcW w:w="1377" w:type="dxa"/>
            <w:vAlign w:val="center"/>
          </w:tcPr>
          <w:p w14:paraId="2F7D12C7" w14:textId="78963884" w:rsidR="003E6C84" w:rsidRPr="00036AD9" w:rsidRDefault="007817E9" w:rsidP="0040378F">
            <w:pPr>
              <w:pStyle w:val="Tabelatre"/>
              <w:rPr>
                <w:rFonts w:ascii="Times New Roman" w:hAnsi="Times New Roman"/>
                <w:b w:val="0"/>
                <w:sz w:val="22"/>
              </w:rPr>
            </w:pPr>
            <w:r>
              <w:t>x</w:t>
            </w:r>
          </w:p>
        </w:tc>
        <w:tc>
          <w:tcPr>
            <w:tcW w:w="999" w:type="dxa"/>
            <w:vAlign w:val="center"/>
          </w:tcPr>
          <w:p w14:paraId="6C462B6A" w14:textId="77777777" w:rsidR="003E6C84" w:rsidRPr="00036AD9" w:rsidRDefault="003E6C84" w:rsidP="0040378F">
            <w:pPr>
              <w:pStyle w:val="Tabelatre"/>
            </w:pPr>
          </w:p>
        </w:tc>
      </w:tr>
      <w:tr w:rsidR="00624C22" w:rsidRPr="00036AD9" w14:paraId="485D72D9" w14:textId="77777777" w:rsidTr="007817E9">
        <w:trPr>
          <w:cantSplit/>
        </w:trPr>
        <w:tc>
          <w:tcPr>
            <w:tcW w:w="4197" w:type="dxa"/>
            <w:vAlign w:val="center"/>
          </w:tcPr>
          <w:p w14:paraId="22F50148" w14:textId="77777777" w:rsidR="003E6C84" w:rsidRPr="00036AD9" w:rsidRDefault="79BB28C2" w:rsidP="0040378F">
            <w:pPr>
              <w:pStyle w:val="Tabelatre"/>
            </w:pPr>
            <w:r w:rsidRPr="00036AD9">
              <w:t>system automatycznej kontroli punktualności z wyświetlaniem w Internecie położenia pojazdu</w:t>
            </w:r>
          </w:p>
        </w:tc>
        <w:tc>
          <w:tcPr>
            <w:tcW w:w="2489" w:type="dxa"/>
            <w:vAlign w:val="center"/>
          </w:tcPr>
          <w:p w14:paraId="2C3EED24" w14:textId="77777777" w:rsidR="003E6C84" w:rsidRPr="00036AD9" w:rsidRDefault="79BB28C2" w:rsidP="0040378F">
            <w:pPr>
              <w:pStyle w:val="Tabelatre"/>
              <w:rPr>
                <w:rFonts w:ascii="Times New Roman" w:hAnsi="Times New Roman"/>
                <w:b w:val="0"/>
                <w:bCs/>
                <w:sz w:val="22"/>
              </w:rPr>
            </w:pPr>
            <w:r w:rsidRPr="00036AD9">
              <w:t>x</w:t>
            </w:r>
          </w:p>
        </w:tc>
        <w:tc>
          <w:tcPr>
            <w:tcW w:w="1377" w:type="dxa"/>
            <w:vAlign w:val="center"/>
          </w:tcPr>
          <w:p w14:paraId="051C4A95" w14:textId="77777777" w:rsidR="003E6C84" w:rsidRPr="00036AD9" w:rsidRDefault="79BB28C2" w:rsidP="0040378F">
            <w:pPr>
              <w:pStyle w:val="Tabelatre"/>
              <w:rPr>
                <w:rFonts w:ascii="Times New Roman" w:hAnsi="Times New Roman"/>
                <w:b w:val="0"/>
                <w:bCs/>
                <w:sz w:val="22"/>
              </w:rPr>
            </w:pPr>
            <w:r w:rsidRPr="00036AD9">
              <w:t>x</w:t>
            </w:r>
          </w:p>
        </w:tc>
        <w:tc>
          <w:tcPr>
            <w:tcW w:w="999" w:type="dxa"/>
            <w:vAlign w:val="center"/>
          </w:tcPr>
          <w:p w14:paraId="2965FB11" w14:textId="77777777" w:rsidR="003E6C84" w:rsidRPr="00036AD9" w:rsidRDefault="79BB28C2" w:rsidP="0040378F">
            <w:pPr>
              <w:pStyle w:val="Tabelatre"/>
              <w:rPr>
                <w:rFonts w:ascii="Times New Roman" w:hAnsi="Times New Roman"/>
                <w:b w:val="0"/>
                <w:bCs/>
                <w:sz w:val="22"/>
              </w:rPr>
            </w:pPr>
            <w:r w:rsidRPr="00036AD9">
              <w:t>x</w:t>
            </w:r>
          </w:p>
        </w:tc>
      </w:tr>
      <w:tr w:rsidR="00624C22" w:rsidRPr="00036AD9" w14:paraId="6BFEAC71" w14:textId="77777777" w:rsidTr="79BB28C2">
        <w:trPr>
          <w:cantSplit/>
        </w:trPr>
        <w:tc>
          <w:tcPr>
            <w:tcW w:w="0" w:type="auto"/>
            <w:vAlign w:val="center"/>
          </w:tcPr>
          <w:p w14:paraId="440BC719" w14:textId="0026960C" w:rsidR="003E6C84" w:rsidRPr="00036AD9" w:rsidRDefault="79BB28C2" w:rsidP="0040378F">
            <w:pPr>
              <w:pStyle w:val="Tabelatre"/>
            </w:pPr>
            <w:r w:rsidRPr="00036AD9">
              <w:t xml:space="preserve">aktualny schemat sieci komunikacji miejskiej organizowanej przez Gminę </w:t>
            </w:r>
            <w:r w:rsidR="00346CF2">
              <w:t>Czechowice-Dziedzice</w:t>
            </w:r>
          </w:p>
        </w:tc>
        <w:tc>
          <w:tcPr>
            <w:tcW w:w="0" w:type="auto"/>
            <w:vAlign w:val="center"/>
          </w:tcPr>
          <w:p w14:paraId="12E1E2E0"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7EC96837" w14:textId="77777777" w:rsidR="003E6C84" w:rsidRPr="00036AD9" w:rsidRDefault="79BB28C2" w:rsidP="0040378F">
            <w:pPr>
              <w:pStyle w:val="Tabelatre"/>
              <w:rPr>
                <w:rFonts w:ascii="Times New Roman" w:hAnsi="Times New Roman"/>
                <w:b w:val="0"/>
                <w:bCs/>
                <w:sz w:val="22"/>
              </w:rPr>
            </w:pPr>
            <w:r w:rsidRPr="00036AD9">
              <w:t>x</w:t>
            </w:r>
          </w:p>
        </w:tc>
        <w:tc>
          <w:tcPr>
            <w:tcW w:w="0" w:type="auto"/>
            <w:vAlign w:val="center"/>
          </w:tcPr>
          <w:p w14:paraId="0FAFF2B4" w14:textId="77777777" w:rsidR="003E6C84" w:rsidRPr="00036AD9" w:rsidRDefault="79BB28C2" w:rsidP="0040378F">
            <w:pPr>
              <w:pStyle w:val="Tabelatre"/>
              <w:rPr>
                <w:rFonts w:ascii="Times New Roman" w:hAnsi="Times New Roman"/>
                <w:b w:val="0"/>
                <w:bCs/>
                <w:sz w:val="22"/>
              </w:rPr>
            </w:pPr>
            <w:r w:rsidRPr="00036AD9">
              <w:t>x</w:t>
            </w:r>
          </w:p>
        </w:tc>
      </w:tr>
      <w:tr w:rsidR="00624C22" w:rsidRPr="00036AD9" w14:paraId="31608DFD" w14:textId="77777777" w:rsidTr="007817E9">
        <w:trPr>
          <w:cantSplit/>
        </w:trPr>
        <w:tc>
          <w:tcPr>
            <w:tcW w:w="4197" w:type="dxa"/>
            <w:vAlign w:val="center"/>
          </w:tcPr>
          <w:p w14:paraId="242A6F14" w14:textId="77777777" w:rsidR="003E6C84" w:rsidRPr="00036AD9" w:rsidRDefault="79BB28C2" w:rsidP="0040378F">
            <w:pPr>
              <w:pStyle w:val="Tabelatre"/>
            </w:pPr>
            <w:r w:rsidRPr="00036AD9">
              <w:t xml:space="preserve">pojemniki na kolportaż rozkładów jazdy oraz innych informacji według jednolitego wzoru </w:t>
            </w:r>
          </w:p>
        </w:tc>
        <w:tc>
          <w:tcPr>
            <w:tcW w:w="2489" w:type="dxa"/>
            <w:vAlign w:val="center"/>
          </w:tcPr>
          <w:p w14:paraId="0AF407D8" w14:textId="77777777" w:rsidR="003E6C84" w:rsidRPr="00036AD9" w:rsidRDefault="79BB28C2" w:rsidP="0040378F">
            <w:pPr>
              <w:pStyle w:val="Tabelatre"/>
              <w:rPr>
                <w:rFonts w:ascii="Times New Roman" w:hAnsi="Times New Roman"/>
                <w:b w:val="0"/>
                <w:bCs/>
                <w:sz w:val="22"/>
              </w:rPr>
            </w:pPr>
            <w:r w:rsidRPr="00036AD9">
              <w:t>x</w:t>
            </w:r>
          </w:p>
        </w:tc>
        <w:tc>
          <w:tcPr>
            <w:tcW w:w="1377" w:type="dxa"/>
            <w:vAlign w:val="center"/>
          </w:tcPr>
          <w:p w14:paraId="4EDD9813" w14:textId="77777777" w:rsidR="003E6C84" w:rsidRPr="00036AD9" w:rsidRDefault="79BB28C2" w:rsidP="0040378F">
            <w:pPr>
              <w:pStyle w:val="Tabelatre"/>
              <w:rPr>
                <w:rFonts w:ascii="Times New Roman" w:hAnsi="Times New Roman"/>
                <w:b w:val="0"/>
                <w:bCs/>
                <w:sz w:val="22"/>
              </w:rPr>
            </w:pPr>
            <w:r w:rsidRPr="00036AD9">
              <w:t>x</w:t>
            </w:r>
          </w:p>
        </w:tc>
        <w:tc>
          <w:tcPr>
            <w:tcW w:w="999" w:type="dxa"/>
            <w:vAlign w:val="center"/>
          </w:tcPr>
          <w:p w14:paraId="261FE9FE" w14:textId="77777777" w:rsidR="003E6C84" w:rsidRPr="00036AD9" w:rsidRDefault="79BB28C2" w:rsidP="0040378F">
            <w:pPr>
              <w:pStyle w:val="Tabelatre"/>
              <w:rPr>
                <w:rFonts w:ascii="Times New Roman" w:hAnsi="Times New Roman"/>
                <w:b w:val="0"/>
                <w:bCs/>
                <w:sz w:val="22"/>
              </w:rPr>
            </w:pPr>
            <w:r w:rsidRPr="00036AD9">
              <w:t>x</w:t>
            </w:r>
          </w:p>
        </w:tc>
      </w:tr>
    </w:tbl>
    <w:p w14:paraId="65032212" w14:textId="4A0AE328" w:rsidR="00A2375F" w:rsidRPr="0040378F" w:rsidRDefault="79BB28C2" w:rsidP="79BB28C2">
      <w:pPr>
        <w:pStyle w:val="rdo"/>
      </w:pPr>
      <w:r w:rsidRPr="0040378F">
        <w:t>źródło: opracowanie własne</w:t>
      </w:r>
    </w:p>
    <w:p w14:paraId="443EEE65" w14:textId="24C28BED" w:rsidR="003E6C84" w:rsidRPr="002F5BE2" w:rsidRDefault="79BB28C2" w:rsidP="79BB28C2">
      <w:r w:rsidRPr="002F5BE2">
        <w:t>Przy zakładanych minimalnych standardach wyposażenia przyjęto podział na pojazdy fabrycznie nowe, używane wprowadzane do służby po 201</w:t>
      </w:r>
      <w:r w:rsidR="0034604C">
        <w:t>9</w:t>
      </w:r>
      <w:r w:rsidRPr="002F5BE2">
        <w:t xml:space="preserve"> </w:t>
      </w:r>
      <w:r w:rsidR="00185EA2" w:rsidRPr="002F5BE2">
        <w:t>r</w:t>
      </w:r>
      <w:r w:rsidR="00185EA2">
        <w:t>.</w:t>
      </w:r>
      <w:r w:rsidRPr="002F5BE2">
        <w:t xml:space="preserve"> oraz pozostałe. W przypadku tych ostatnich należy w nich dokonać niewielkich, jednakże niezbędnych inwestycji z punktu widzenia zagwarantowania minimalnego standardu informacji pasażerskiej. </w:t>
      </w:r>
    </w:p>
    <w:bookmarkStart w:id="442" w:name="_Toc482709976"/>
    <w:bookmarkStart w:id="443" w:name="_Toc367798471"/>
    <w:bookmarkStart w:id="444" w:name="_Toc16681075"/>
    <w:bookmarkStart w:id="445" w:name="_Toc17303754"/>
    <w:bookmarkStart w:id="446" w:name="_Toc17303852"/>
    <w:bookmarkStart w:id="447" w:name="_Toc17720048"/>
    <w:bookmarkStart w:id="448" w:name="_Toc21518165"/>
    <w:p w14:paraId="3A1A4E56" w14:textId="4E704634" w:rsidR="003E6C84" w:rsidRPr="00BD764B" w:rsidRDefault="0042164E" w:rsidP="00537976">
      <w:pPr>
        <w:pStyle w:val="Nagwek2"/>
        <w:ind w:left="567" w:hanging="567"/>
      </w:pPr>
      <w:r w:rsidRPr="00BD764B">
        <w:rPr>
          <w:noProof/>
        </w:rPr>
        <mc:AlternateContent>
          <mc:Choice Requires="wps">
            <w:drawing>
              <wp:anchor distT="0" distB="0" distL="114300" distR="114300" simplePos="0" relativeHeight="251658240" behindDoc="0" locked="0" layoutInCell="1" allowOverlap="1" wp14:anchorId="3D0225D7" wp14:editId="167286EB">
                <wp:simplePos x="0" y="0"/>
                <wp:positionH relativeFrom="column">
                  <wp:posOffset>14649450</wp:posOffset>
                </wp:positionH>
                <wp:positionV relativeFrom="paragraph">
                  <wp:posOffset>11066145</wp:posOffset>
                </wp:positionV>
                <wp:extent cx="1303655" cy="568325"/>
                <wp:effectExtent l="0" t="0" r="0" b="3175"/>
                <wp:wrapNone/>
                <wp:docPr id="366" name="Pole tekstow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655" cy="568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FAF56A" w14:textId="77777777" w:rsidR="00442ECE" w:rsidRPr="0053496E" w:rsidRDefault="00442ECE" w:rsidP="003E6C84">
                            <w:pPr>
                              <w:jc w:val="center"/>
                              <w:rPr>
                                <w:rFonts w:ascii="Arial" w:hAnsi="Arial" w:cs="Arial"/>
                                <w:b/>
                                <w:sz w:val="36"/>
                              </w:rPr>
                            </w:pPr>
                            <w:r w:rsidRPr="0053496E">
                              <w:rPr>
                                <w:rFonts w:ascii="Arial" w:hAnsi="Arial" w:cs="Arial"/>
                                <w:b/>
                                <w:sz w:val="36"/>
                              </w:rPr>
                              <w:t>SKALA</w:t>
                            </w:r>
                          </w:p>
                          <w:p w14:paraId="45A5D673" w14:textId="77777777" w:rsidR="00442ECE" w:rsidRPr="0053496E" w:rsidRDefault="00442ECE" w:rsidP="003E6C84">
                            <w:pPr>
                              <w:jc w:val="center"/>
                              <w:rPr>
                                <w:rFonts w:ascii="Arial" w:hAnsi="Arial" w:cs="Arial"/>
                                <w:b/>
                                <w:sz w:val="36"/>
                              </w:rPr>
                            </w:pPr>
                            <w:r w:rsidRPr="0053496E">
                              <w:rPr>
                                <w:rFonts w:ascii="Arial" w:hAnsi="Arial" w:cs="Arial"/>
                                <w:b/>
                                <w:sz w:val="36"/>
                              </w:rPr>
                              <w:t>1:50000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D0225D7" id="_x0000_t202" coordsize="21600,21600" o:spt="202" path="m,l,21600r21600,l21600,xe">
                <v:stroke joinstyle="miter"/>
                <v:path gradientshapeok="t" o:connecttype="rect"/>
              </v:shapetype>
              <v:shape id="Pole tekstowe 24" o:spid="_x0000_s1026" type="#_x0000_t202" style="position:absolute;left:0;text-align:left;margin-left:1153.5pt;margin-top:871.35pt;width:102.65pt;height:44.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" stroked="f">
                <v:textbox>
                  <w:txbxContent>
                    <w:p w14:paraId="5BFAF56A" w14:textId="77777777" w:rsidR="00442ECE" w:rsidRPr="0053496E" w:rsidRDefault="00442ECE" w:rsidP="003E6C84">
                      <w:pPr>
                        <w:jc w:val="center"/>
                        <w:rPr>
                          <w:rFonts w:ascii="Arial" w:hAnsi="Arial" w:cs="Arial"/>
                          <w:b/>
                          <w:sz w:val="36"/>
                        </w:rPr>
                      </w:pPr>
                      <w:r w:rsidRPr="0053496E">
                        <w:rPr>
                          <w:rFonts w:ascii="Arial" w:hAnsi="Arial" w:cs="Arial"/>
                          <w:b/>
                          <w:sz w:val="36"/>
                        </w:rPr>
                        <w:t>SKALA</w:t>
                      </w:r>
                    </w:p>
                    <w:p w14:paraId="45A5D673" w14:textId="77777777" w:rsidR="00442ECE" w:rsidRPr="0053496E" w:rsidRDefault="00442ECE" w:rsidP="003E6C84">
                      <w:pPr>
                        <w:jc w:val="center"/>
                        <w:rPr>
                          <w:rFonts w:ascii="Arial" w:hAnsi="Arial" w:cs="Arial"/>
                          <w:b/>
                          <w:sz w:val="36"/>
                        </w:rPr>
                      </w:pPr>
                      <w:r w:rsidRPr="0053496E">
                        <w:rPr>
                          <w:rFonts w:ascii="Arial" w:hAnsi="Arial" w:cs="Arial"/>
                          <w:b/>
                          <w:sz w:val="36"/>
                        </w:rPr>
                        <w:t>1:50000</w:t>
                      </w:r>
                    </w:p>
                  </w:txbxContent>
                </v:textbox>
              </v:shape>
            </w:pict>
          </mc:Fallback>
        </mc:AlternateContent>
      </w:r>
      <w:bookmarkStart w:id="449" w:name="_Toc360017838"/>
      <w:r w:rsidR="003E6C84" w:rsidRPr="00BD764B">
        <w:t>Dostępność transportu publicznego dla osób niepełnosprawnych</w:t>
      </w:r>
      <w:bookmarkEnd w:id="442"/>
      <w:bookmarkEnd w:id="443"/>
      <w:bookmarkEnd w:id="444"/>
      <w:bookmarkEnd w:id="445"/>
      <w:bookmarkEnd w:id="446"/>
      <w:bookmarkEnd w:id="447"/>
      <w:bookmarkEnd w:id="448"/>
      <w:bookmarkEnd w:id="449"/>
    </w:p>
    <w:p w14:paraId="00396F60" w14:textId="2390098E" w:rsidR="003E6C84" w:rsidRPr="000923E8" w:rsidRDefault="003E6C84" w:rsidP="0040378F">
      <w:pPr>
        <w:rPr>
          <w:rFonts w:eastAsia="Calibri"/>
        </w:rPr>
      </w:pPr>
      <w:r w:rsidRPr="000923E8">
        <w:rPr>
          <w:rFonts w:eastAsia="Calibri"/>
        </w:rPr>
        <w:t>W ostatnich latach w całej Europie postępuje proces starzenia się populacji, a przez to zwiększanie się liczebności pasażerów mających problem ze sprawnym poruszaniem się. W związku z tym coraz większego znaczenia nabierają działania zmierzające w kierunku ułatwiania niepełnosprawnym</w:t>
      </w:r>
      <w:r w:rsidR="000923E8" w:rsidRPr="000923E8">
        <w:rPr>
          <w:rFonts w:eastAsia="Calibri"/>
        </w:rPr>
        <w:t xml:space="preserve"> i</w:t>
      </w:r>
      <w:r w:rsidR="00684B88">
        <w:rPr>
          <w:rFonts w:eastAsia="Calibri"/>
        </w:rPr>
        <w:t> </w:t>
      </w:r>
      <w:r w:rsidR="000923E8" w:rsidRPr="000923E8">
        <w:rPr>
          <w:rFonts w:eastAsia="Calibri"/>
        </w:rPr>
        <w:t>osobom o ograniczonej mobilności (małym dzieciom, osobom w podeszłym wieku)</w:t>
      </w:r>
      <w:r w:rsidRPr="000923E8">
        <w:rPr>
          <w:rFonts w:eastAsia="Calibri"/>
        </w:rPr>
        <w:t xml:space="preserve"> podróżowania komunikacją miejską. Grupa osób w wieku poprodukcyjnym</w:t>
      </w:r>
      <w:r w:rsidRPr="000923E8">
        <w:rPr>
          <w:rFonts w:eastAsia="Calibri"/>
          <w:vertAlign w:val="superscript"/>
        </w:rPr>
        <w:footnoteReference w:id="58"/>
      </w:r>
      <w:r w:rsidRPr="000923E8">
        <w:rPr>
          <w:rFonts w:eastAsia="Calibri"/>
        </w:rPr>
        <w:t xml:space="preserve"> – osób starszych, mających w</w:t>
      </w:r>
      <w:r w:rsidR="00684B88">
        <w:rPr>
          <w:rFonts w:eastAsia="Calibri"/>
        </w:rPr>
        <w:t> </w:t>
      </w:r>
      <w:r w:rsidRPr="000923E8">
        <w:rPr>
          <w:rFonts w:eastAsia="Calibri"/>
        </w:rPr>
        <w:t xml:space="preserve">większości problem ze sprawnym poruszaniem się, stanowi </w:t>
      </w:r>
      <w:r w:rsidR="001611CE" w:rsidRPr="000923E8">
        <w:rPr>
          <w:rFonts w:eastAsia="Calibri"/>
        </w:rPr>
        <w:t>20</w:t>
      </w:r>
      <w:r w:rsidRPr="000923E8">
        <w:rPr>
          <w:rFonts w:eastAsia="Calibri"/>
        </w:rPr>
        <w:t xml:space="preserve">% ludności </w:t>
      </w:r>
      <w:r w:rsidR="00410128" w:rsidRPr="000923E8">
        <w:rPr>
          <w:rFonts w:eastAsia="Calibri"/>
        </w:rPr>
        <w:t>Gminy</w:t>
      </w:r>
      <w:r w:rsidRPr="000923E8">
        <w:rPr>
          <w:rFonts w:eastAsia="Calibri"/>
        </w:rPr>
        <w:t xml:space="preserve"> </w:t>
      </w:r>
      <w:r w:rsidR="001611CE" w:rsidRPr="000923E8">
        <w:rPr>
          <w:rFonts w:eastAsia="Calibri"/>
        </w:rPr>
        <w:t>Czechowice-Dziedzice</w:t>
      </w:r>
      <w:r w:rsidRPr="000923E8">
        <w:rPr>
          <w:rFonts w:eastAsia="Calibri"/>
        </w:rPr>
        <w:t xml:space="preserve">. Transport publiczny </w:t>
      </w:r>
      <w:r w:rsidR="0008611D" w:rsidRPr="000923E8">
        <w:rPr>
          <w:rFonts w:eastAsia="Calibri"/>
        </w:rPr>
        <w:t>musi</w:t>
      </w:r>
      <w:r w:rsidRPr="000923E8">
        <w:rPr>
          <w:rFonts w:eastAsia="Calibri"/>
        </w:rPr>
        <w:t xml:space="preserve"> być otwarty na osoby niepełnosprawne</w:t>
      </w:r>
      <w:r w:rsidR="000923E8" w:rsidRPr="000923E8">
        <w:rPr>
          <w:rFonts w:eastAsia="Calibri"/>
        </w:rPr>
        <w:t xml:space="preserve"> i o ograniczonej mobilności</w:t>
      </w:r>
      <w:r w:rsidRPr="000923E8">
        <w:rPr>
          <w:rFonts w:eastAsia="Calibri"/>
        </w:rPr>
        <w:t>, umożliwia</w:t>
      </w:r>
      <w:r w:rsidR="0008611D" w:rsidRPr="000923E8">
        <w:rPr>
          <w:rFonts w:eastAsia="Calibri"/>
        </w:rPr>
        <w:t>ć</w:t>
      </w:r>
      <w:r w:rsidRPr="000923E8">
        <w:rPr>
          <w:rFonts w:eastAsia="Calibri"/>
        </w:rPr>
        <w:t xml:space="preserve"> aktywizację tej grupy społecznej, jej rehabilitację społeczną, pomaga</w:t>
      </w:r>
      <w:r w:rsidR="0008611D" w:rsidRPr="000923E8">
        <w:rPr>
          <w:rFonts w:eastAsia="Calibri"/>
        </w:rPr>
        <w:t>ć</w:t>
      </w:r>
      <w:r w:rsidRPr="000923E8">
        <w:rPr>
          <w:rFonts w:eastAsia="Calibri"/>
        </w:rPr>
        <w:t xml:space="preserve"> w</w:t>
      </w:r>
      <w:r w:rsidR="00684B88">
        <w:rPr>
          <w:rFonts w:eastAsia="Calibri"/>
        </w:rPr>
        <w:t> </w:t>
      </w:r>
      <w:r w:rsidRPr="000923E8">
        <w:rPr>
          <w:rFonts w:eastAsia="Calibri"/>
        </w:rPr>
        <w:t>przemieszczaniu się, zapewnia</w:t>
      </w:r>
      <w:r w:rsidR="0008611D" w:rsidRPr="000923E8">
        <w:rPr>
          <w:rFonts w:eastAsia="Calibri"/>
        </w:rPr>
        <w:t>ć</w:t>
      </w:r>
      <w:r w:rsidRPr="000923E8">
        <w:rPr>
          <w:rFonts w:eastAsia="Calibri"/>
        </w:rPr>
        <w:t xml:space="preserve"> niezależność oraz możliwość udziału w życiu społecznym poprzez likwidację barier, jakie tworzą:</w:t>
      </w:r>
    </w:p>
    <w:p w14:paraId="36726FCC" w14:textId="77777777" w:rsidR="003E6C84" w:rsidRPr="0040378F" w:rsidRDefault="79BB28C2" w:rsidP="79BB28C2">
      <w:pPr>
        <w:pStyle w:val="strzaka"/>
      </w:pPr>
      <w:r w:rsidRPr="0040378F">
        <w:t>autobusy z wysoką podłogą,</w:t>
      </w:r>
    </w:p>
    <w:p w14:paraId="5F37A83F" w14:textId="77777777" w:rsidR="003E6C84" w:rsidRPr="0040378F" w:rsidRDefault="79BB28C2" w:rsidP="79BB28C2">
      <w:pPr>
        <w:pStyle w:val="strzaka"/>
      </w:pPr>
      <w:r w:rsidRPr="0040378F">
        <w:t>przystanki z peronami niedostosowanymi do wysokości stopni w pojazdach,</w:t>
      </w:r>
    </w:p>
    <w:p w14:paraId="753E5785" w14:textId="77777777" w:rsidR="003E6C84" w:rsidRPr="0040378F" w:rsidRDefault="79BB28C2" w:rsidP="79BB28C2">
      <w:pPr>
        <w:pStyle w:val="strzaka"/>
      </w:pPr>
      <w:r w:rsidRPr="0040378F">
        <w:t>niedogodne drogi dojścia do przystanków,</w:t>
      </w:r>
    </w:p>
    <w:p w14:paraId="73B072F6" w14:textId="20D0F151" w:rsidR="003E6C84" w:rsidRPr="0040378F" w:rsidRDefault="79BB28C2" w:rsidP="79BB28C2">
      <w:pPr>
        <w:pStyle w:val="strzaka"/>
      </w:pPr>
      <w:r w:rsidRPr="0040378F">
        <w:t>przejścia podziemne (tunele),</w:t>
      </w:r>
    </w:p>
    <w:p w14:paraId="53374C10" w14:textId="0AC6669A" w:rsidR="003E6C84" w:rsidRPr="0040378F" w:rsidRDefault="79BB28C2" w:rsidP="79BB28C2">
      <w:pPr>
        <w:pStyle w:val="strzaka"/>
      </w:pPr>
      <w:r w:rsidRPr="0040378F">
        <w:t>przejścia nadziemne (kładki),</w:t>
      </w:r>
    </w:p>
    <w:p w14:paraId="0B6DF608" w14:textId="3AB31285" w:rsidR="003E6C84" w:rsidRPr="0040378F" w:rsidRDefault="79BB28C2" w:rsidP="79BB28C2">
      <w:pPr>
        <w:pStyle w:val="strzaka"/>
      </w:pPr>
      <w:r w:rsidRPr="0040378F">
        <w:t>parkowanie (w tym zastawianie chodników), szczególnie w centrum, czy przy urzędach i</w:t>
      </w:r>
      <w:r w:rsidR="00684B88">
        <w:t> </w:t>
      </w:r>
      <w:r w:rsidRPr="0040378F">
        <w:t>instytucjach,</w:t>
      </w:r>
    </w:p>
    <w:p w14:paraId="148439D2" w14:textId="521C331F" w:rsidR="003E6C84" w:rsidRPr="0040378F" w:rsidRDefault="79BB28C2" w:rsidP="79BB28C2">
      <w:pPr>
        <w:pStyle w:val="strzaka"/>
      </w:pPr>
      <w:r w:rsidRPr="0040378F">
        <w:t>nieczytelne informacje przystankowe,</w:t>
      </w:r>
    </w:p>
    <w:p w14:paraId="2FAAE782" w14:textId="323B8581" w:rsidR="003E6C84" w:rsidRPr="0040378F" w:rsidRDefault="79BB28C2" w:rsidP="79BB28C2">
      <w:pPr>
        <w:pStyle w:val="strzaka"/>
      </w:pPr>
      <w:r w:rsidRPr="0040378F">
        <w:t>nieczytelne oznakowanie pojazdów.</w:t>
      </w:r>
    </w:p>
    <w:p w14:paraId="4A80453C" w14:textId="77777777" w:rsidR="003E6C84" w:rsidRPr="000923E8" w:rsidRDefault="79BB28C2" w:rsidP="00113925">
      <w:pPr>
        <w:rPr>
          <w:rFonts w:eastAsia="Calibri"/>
        </w:rPr>
      </w:pPr>
      <w:r w:rsidRPr="000923E8">
        <w:rPr>
          <w:rFonts w:eastAsia="Calibri"/>
        </w:rPr>
        <w:t>Odpowiedzialność władz samorządowych za organizację życia publicznego przejawiać się powinna w następujących działaniach prowadzących do likwidacji wyżej wymienionych barier:</w:t>
      </w:r>
    </w:p>
    <w:p w14:paraId="5E7CF1AD" w14:textId="77777777" w:rsidR="003E6C84" w:rsidRPr="0040378F" w:rsidRDefault="79BB28C2" w:rsidP="79BB28C2">
      <w:pPr>
        <w:pStyle w:val="strzaka"/>
      </w:pPr>
      <w:r w:rsidRPr="0040378F">
        <w:t>stosowanie podwyższonych peronów przystankowych dopasowanych do poziomu pierwszego stopnia w autobusach,</w:t>
      </w:r>
    </w:p>
    <w:p w14:paraId="7A5061EB" w14:textId="2BE82FB1" w:rsidR="003E6C84" w:rsidRPr="0040378F" w:rsidRDefault="79BB28C2" w:rsidP="79BB28C2">
      <w:pPr>
        <w:pStyle w:val="strzaka"/>
      </w:pPr>
      <w:r w:rsidRPr="0040378F">
        <w:t>likwidacja barier terenowych na trasach dróg dojścia pomiędzy przystankami a źródłami i</w:t>
      </w:r>
      <w:r w:rsidR="00D261A8">
        <w:t> </w:t>
      </w:r>
      <w:r w:rsidRPr="0040378F">
        <w:t>celami podróży,</w:t>
      </w:r>
    </w:p>
    <w:p w14:paraId="78C98009" w14:textId="436C9719" w:rsidR="003E6C84" w:rsidRPr="0040378F" w:rsidRDefault="79BB28C2" w:rsidP="79BB28C2">
      <w:pPr>
        <w:pStyle w:val="strzaka"/>
      </w:pPr>
      <w:r w:rsidRPr="0040378F">
        <w:lastRenderedPageBreak/>
        <w:t>unikanie budowania przejść podziemnych (tuneli) lub nadziemnych (kładek) w układzie drogowym miasta, ewentualne stosowanie ramp lub wind w miejscach kolizji pieszych z</w:t>
      </w:r>
      <w:r w:rsidR="00D261A8">
        <w:t> </w:t>
      </w:r>
      <w:r w:rsidRPr="0040378F">
        <w:t>drogami tranzytowymi prowadzonymi przez obszar miasta,</w:t>
      </w:r>
    </w:p>
    <w:p w14:paraId="6541C949" w14:textId="2BC43390" w:rsidR="003E6C84" w:rsidRPr="0040378F" w:rsidRDefault="79BB28C2" w:rsidP="79BB28C2">
      <w:pPr>
        <w:pStyle w:val="strzaka"/>
      </w:pPr>
      <w:r w:rsidRPr="0040378F">
        <w:t xml:space="preserve">stosowanie obniżonych krawężników, </w:t>
      </w:r>
      <w:r w:rsidR="0040378F" w:rsidRPr="0040378F">
        <w:t>azyle</w:t>
      </w:r>
      <w:r w:rsidRPr="0040378F">
        <w:t xml:space="preserve"> dla pieszych na środku dróg, innej faktury nawierzchni wyróżniającej je z przestrzeni chodnika i jezdni, dźwiękowe sygnalizacje świetlne,</w:t>
      </w:r>
      <w:r w:rsidR="00BD764B" w:rsidRPr="0040378F">
        <w:t xml:space="preserve"> tabliczek dla osób niewidomych i niedowidzących informujących symbolicznie o</w:t>
      </w:r>
      <w:r w:rsidR="00D261A8">
        <w:t> </w:t>
      </w:r>
      <w:r w:rsidR="00BD764B" w:rsidRPr="0040378F">
        <w:t>układzie przejść przez jezdnię,</w:t>
      </w:r>
    </w:p>
    <w:p w14:paraId="27D3E4A4" w14:textId="77777777" w:rsidR="003E6C84" w:rsidRPr="0040378F" w:rsidRDefault="79BB28C2" w:rsidP="79BB28C2">
      <w:pPr>
        <w:pStyle w:val="strzaka"/>
      </w:pPr>
      <w:r w:rsidRPr="0040378F">
        <w:t>tworzenie specjalnie wyznaczonych, bezpłatnych miejsc postojowych dla pojazdów uprawnionych,</w:t>
      </w:r>
    </w:p>
    <w:p w14:paraId="06F7295E" w14:textId="77777777" w:rsidR="003E6C84" w:rsidRPr="0040378F" w:rsidRDefault="79BB28C2" w:rsidP="79BB28C2">
      <w:pPr>
        <w:pStyle w:val="strzaka"/>
      </w:pPr>
      <w:r w:rsidRPr="0040378F">
        <w:t xml:space="preserve">stosowanie większych czcionek na rozkładach przystankowych, </w:t>
      </w:r>
    </w:p>
    <w:p w14:paraId="732DBB7B" w14:textId="77777777" w:rsidR="0040378F" w:rsidRDefault="79BB28C2" w:rsidP="0040378F">
      <w:pPr>
        <w:pStyle w:val="strzaka"/>
      </w:pPr>
      <w:r w:rsidRPr="0040378F">
        <w:t xml:space="preserve">stosowanie bocznych tablic elektronicznych pomiędzy I </w:t>
      </w:r>
      <w:proofErr w:type="spellStart"/>
      <w:r w:rsidRPr="0040378F">
        <w:t>i</w:t>
      </w:r>
      <w:proofErr w:type="spellEnd"/>
      <w:r w:rsidRPr="0040378F">
        <w:t xml:space="preserve"> II drzwiami po stronie prawej, kontrastowe kolory wyświetlaczy (np. biały), </w:t>
      </w:r>
    </w:p>
    <w:p w14:paraId="52FAC10E" w14:textId="10E31873" w:rsidR="003E6C84" w:rsidRPr="0040378F" w:rsidRDefault="79BB28C2" w:rsidP="79BB28C2">
      <w:pPr>
        <w:pStyle w:val="strzaka"/>
      </w:pPr>
      <w:r w:rsidRPr="0040378F">
        <w:t>głosowe zapowiedzi w pojazdach.</w:t>
      </w:r>
    </w:p>
    <w:p w14:paraId="78CD21FB" w14:textId="05E88325" w:rsidR="003E6C84" w:rsidRPr="00BD764B" w:rsidRDefault="79BB28C2" w:rsidP="00113925">
      <w:pPr>
        <w:rPr>
          <w:rFonts w:eastAsia="Calibri"/>
        </w:rPr>
      </w:pPr>
      <w:r w:rsidRPr="00BD764B">
        <w:rPr>
          <w:rFonts w:eastAsia="Calibri"/>
        </w:rPr>
        <w:t>Oprócz zapewnienia mobilności osobom niepełnosprawnym, do zadań własnych samorządów należy także zapewnienie mobilności osobom nieposiadającym własnego środka transportu, osobom starszym (grupa poprodukcyjna – emeryci oraz renciści), matkom z małymi dziećmi oraz dzieciom i młodzieży szkolnej. Wobec tych grup też należy wprowadzać udogodnienia likwidujące bariery utrudniające przemieszczanie się transportem publicznym na obszarze działania organizatora.</w:t>
      </w:r>
    </w:p>
    <w:p w14:paraId="709D8999" w14:textId="51843386" w:rsidR="00CD2640" w:rsidRPr="00BD764B" w:rsidRDefault="79BB28C2" w:rsidP="00113925">
      <w:pPr>
        <w:rPr>
          <w:rFonts w:eastAsia="Calibri"/>
        </w:rPr>
      </w:pPr>
      <w:r w:rsidRPr="00BD764B">
        <w:rPr>
          <w:rFonts w:eastAsia="Calibri"/>
        </w:rPr>
        <w:t>Kompleksowe podejście do problemu osób niepełnosprawnych polegające na likwidacji barier taborowych oraz infrastrukturalnych umożliwi im samodzielne funkcjonowanie w społeczeństwie. Usuwanie barier poruszania się oraz przeciwdziałanie wykluczeniu osób niepełnosprawnych jest jednym z najważniejszych działań w procesie modernizacji przestrzeni miejskiej oraz systemów transportowych</w:t>
      </w:r>
      <w:r w:rsidR="00C86ACC">
        <w:rPr>
          <w:rFonts w:eastAsia="Calibri"/>
        </w:rPr>
        <w:t>,</w:t>
      </w:r>
      <w:r w:rsidRPr="00BD764B">
        <w:rPr>
          <w:rFonts w:eastAsia="Calibri"/>
        </w:rPr>
        <w:t xml:space="preserve"> do którego zobowiązane są władze samorządowe wszystkich szczebli.</w:t>
      </w:r>
    </w:p>
    <w:p w14:paraId="66B4B6AE" w14:textId="38209022" w:rsidR="003E6C84" w:rsidRPr="0064242F" w:rsidRDefault="79BB28C2" w:rsidP="79BB28C2">
      <w:pPr>
        <w:pStyle w:val="Nagwek3"/>
        <w:rPr>
          <w:rFonts w:eastAsia="Calibri"/>
        </w:rPr>
      </w:pPr>
      <w:bookmarkStart w:id="451" w:name="_Toc360017839"/>
      <w:bookmarkStart w:id="452" w:name="_Toc482709977"/>
      <w:bookmarkStart w:id="453" w:name="_Toc367798472"/>
      <w:bookmarkStart w:id="454" w:name="_Ref15638764"/>
      <w:bookmarkStart w:id="455" w:name="_Toc16681076"/>
      <w:bookmarkStart w:id="456" w:name="_Ref17300912"/>
      <w:bookmarkStart w:id="457" w:name="_Toc17303755"/>
      <w:bookmarkStart w:id="458" w:name="_Toc17303853"/>
      <w:bookmarkStart w:id="459" w:name="_Toc17720049"/>
      <w:bookmarkStart w:id="460" w:name="_Toc21518166"/>
      <w:r w:rsidRPr="00F90B70">
        <w:t xml:space="preserve">Dostosowanie taboru dla osób </w:t>
      </w:r>
      <w:r w:rsidRPr="008A385D">
        <w:t>niepełnosprawnych</w:t>
      </w:r>
      <w:bookmarkEnd w:id="451"/>
      <w:bookmarkEnd w:id="452"/>
      <w:bookmarkEnd w:id="453"/>
      <w:bookmarkEnd w:id="454"/>
      <w:bookmarkEnd w:id="455"/>
      <w:bookmarkEnd w:id="456"/>
      <w:bookmarkEnd w:id="457"/>
      <w:bookmarkEnd w:id="458"/>
      <w:bookmarkEnd w:id="459"/>
      <w:bookmarkEnd w:id="460"/>
    </w:p>
    <w:p w14:paraId="18FAB3E1" w14:textId="2936EA84" w:rsidR="003E6C84" w:rsidRPr="0064242F" w:rsidRDefault="79BB28C2" w:rsidP="00113925">
      <w:pPr>
        <w:rPr>
          <w:rFonts w:eastAsia="Calibri"/>
        </w:rPr>
      </w:pPr>
      <w:r w:rsidRPr="0064242F">
        <w:rPr>
          <w:rFonts w:eastAsia="Calibri"/>
        </w:rPr>
        <w:t xml:space="preserve">Obecnie w komunikacji miejskiej w </w:t>
      </w:r>
      <w:r w:rsidR="00422AEA" w:rsidRPr="0064242F">
        <w:rPr>
          <w:rFonts w:eastAsia="Calibri"/>
        </w:rPr>
        <w:t>Czechowicach-Dziedzicach niemal</w:t>
      </w:r>
      <w:r w:rsidRPr="0064242F">
        <w:rPr>
          <w:rFonts w:eastAsia="Calibri"/>
        </w:rPr>
        <w:t xml:space="preserve"> wszystkie pojazdy są dostosowane do przewozu osób niepełnosprawnych – niskopodłogowe. </w:t>
      </w:r>
      <w:r w:rsidR="00B378C2">
        <w:rPr>
          <w:rFonts w:eastAsia="Calibri"/>
        </w:rPr>
        <w:t>Jedynym wyjątkiem jest</w:t>
      </w:r>
      <w:r w:rsidR="0064242F" w:rsidRPr="0064242F">
        <w:rPr>
          <w:rFonts w:eastAsia="Calibri"/>
        </w:rPr>
        <w:t xml:space="preserve"> </w:t>
      </w:r>
      <w:proofErr w:type="spellStart"/>
      <w:r w:rsidR="0064242F" w:rsidRPr="0064242F">
        <w:rPr>
          <w:rFonts w:eastAsia="Calibri"/>
        </w:rPr>
        <w:t>bus</w:t>
      </w:r>
      <w:proofErr w:type="spellEnd"/>
      <w:r w:rsidR="0064242F" w:rsidRPr="0064242F">
        <w:rPr>
          <w:rFonts w:eastAsia="Calibri"/>
        </w:rPr>
        <w:t xml:space="preserve"> Iveco </w:t>
      </w:r>
      <w:proofErr w:type="spellStart"/>
      <w:r w:rsidR="0064242F" w:rsidRPr="0064242F">
        <w:rPr>
          <w:rFonts w:eastAsia="Calibri"/>
        </w:rPr>
        <w:t>Daily</w:t>
      </w:r>
      <w:proofErr w:type="spellEnd"/>
      <w:r w:rsidR="0064242F" w:rsidRPr="0064242F">
        <w:rPr>
          <w:rFonts w:eastAsia="Calibri"/>
        </w:rPr>
        <w:t xml:space="preserve"> 50C15</w:t>
      </w:r>
      <w:r w:rsidR="00ED623B">
        <w:rPr>
          <w:rFonts w:eastAsia="Calibri"/>
        </w:rPr>
        <w:t xml:space="preserve"> (nie jest obecnie wykorzystywany do usług publicznego transportu zbiorowego)</w:t>
      </w:r>
      <w:r w:rsidR="00F264C0">
        <w:rPr>
          <w:rFonts w:eastAsia="Calibri"/>
        </w:rPr>
        <w:t>, który jest wysokopodłogowy</w:t>
      </w:r>
      <w:r w:rsidR="00D36D29">
        <w:rPr>
          <w:rFonts w:eastAsia="Calibri"/>
        </w:rPr>
        <w:t>.</w:t>
      </w:r>
      <w:r w:rsidR="00D95397" w:rsidRPr="0064242F">
        <w:rPr>
          <w:rFonts w:eastAsia="Calibri"/>
        </w:rPr>
        <w:t xml:space="preserve"> </w:t>
      </w:r>
    </w:p>
    <w:p w14:paraId="64D375F5" w14:textId="1DB3B877" w:rsidR="003E6C84" w:rsidRPr="0064242F" w:rsidRDefault="79BB28C2" w:rsidP="00113925">
      <w:pPr>
        <w:rPr>
          <w:rFonts w:eastAsia="Calibri"/>
        </w:rPr>
      </w:pPr>
      <w:r w:rsidRPr="0064242F">
        <w:rPr>
          <w:rFonts w:eastAsia="Calibri"/>
        </w:rPr>
        <w:t>Oprócz stosowania pojazdów z obniżonym poziomem podłogi w autobusach</w:t>
      </w:r>
      <w:r w:rsidR="0000177C">
        <w:rPr>
          <w:rFonts w:eastAsia="Calibri"/>
        </w:rPr>
        <w:t>,</w:t>
      </w:r>
      <w:r w:rsidRPr="0064242F">
        <w:rPr>
          <w:rFonts w:eastAsia="Calibri"/>
        </w:rPr>
        <w:t xml:space="preserve"> zaleca się stosować także inne usprawnienia ułatwiające niepełnosprawnym korzystanie z transportu miejskiego, takie jak:</w:t>
      </w:r>
    </w:p>
    <w:p w14:paraId="1F613330" w14:textId="5473C3AB" w:rsidR="003E6C84" w:rsidRPr="00113925" w:rsidRDefault="79BB28C2" w:rsidP="79BB28C2">
      <w:pPr>
        <w:pStyle w:val="strzaka"/>
      </w:pPr>
      <w:r w:rsidRPr="00113925">
        <w:t>czytelne oznakowanie na zewnątrz i wewnątrz pojazdów, w tym dodatkowe boczne za I</w:t>
      </w:r>
      <w:r w:rsidR="00D261A8">
        <w:t> </w:t>
      </w:r>
      <w:r w:rsidRPr="00113925">
        <w:t>drzwiami na wysokości wzroku,</w:t>
      </w:r>
    </w:p>
    <w:p w14:paraId="2310DFB5" w14:textId="7483566E" w:rsidR="001A1568" w:rsidRPr="00113925" w:rsidRDefault="79BB28C2" w:rsidP="79BB28C2">
      <w:pPr>
        <w:pStyle w:val="strzaka"/>
      </w:pPr>
      <w:r w:rsidRPr="00113925">
        <w:t>w nowych autobusach głosowa i elektroniczna zapowiedź kolejnego przystanku w</w:t>
      </w:r>
      <w:r w:rsidR="00D261A8">
        <w:t> </w:t>
      </w:r>
      <w:r w:rsidRPr="00113925">
        <w:t>pojeździe,</w:t>
      </w:r>
    </w:p>
    <w:p w14:paraId="6EF58397" w14:textId="5AF61438" w:rsidR="003E6C84" w:rsidRPr="00113925" w:rsidRDefault="79BB28C2" w:rsidP="79BB28C2">
      <w:pPr>
        <w:pStyle w:val="strzaka"/>
      </w:pPr>
      <w:r w:rsidRPr="00113925">
        <w:t>zewnętrzne informacje głosowe podające numer linii i kierunek jazdy,</w:t>
      </w:r>
    </w:p>
    <w:p w14:paraId="5BC618D0" w14:textId="77777777" w:rsidR="003E6C84" w:rsidRPr="00113925" w:rsidRDefault="79BB28C2" w:rsidP="79BB28C2">
      <w:pPr>
        <w:pStyle w:val="strzaka"/>
      </w:pPr>
      <w:r w:rsidRPr="00113925">
        <w:t>oznakowane i wydzielone miejsca w autobusie dla osób niepełnosprawnych, w tym miejsce na wózek inwalidzki lub wózek dziecięcy, wraz z dostępem do przycisków sygnalizacyjnych,</w:t>
      </w:r>
    </w:p>
    <w:p w14:paraId="59B2BF33" w14:textId="77777777" w:rsidR="003E6C84" w:rsidRPr="00113925" w:rsidRDefault="79BB28C2" w:rsidP="79BB28C2">
      <w:pPr>
        <w:pStyle w:val="strzaka"/>
      </w:pPr>
      <w:r w:rsidRPr="00113925">
        <w:t>przyklęk w autobusach, uruchamiany przez kierowcę, by ułatwić wejście osobom niepełnosprawnym na wózkach inwalidzkich lub z wózkami dziecięcymi - jako obowiązujący standard,</w:t>
      </w:r>
    </w:p>
    <w:p w14:paraId="395DE6FD" w14:textId="1F128E18" w:rsidR="003E6C84" w:rsidRPr="00113925" w:rsidRDefault="79BB28C2" w:rsidP="79BB28C2">
      <w:pPr>
        <w:pStyle w:val="strzaka"/>
      </w:pPr>
      <w:r w:rsidRPr="00113925">
        <w:t>przyciski sygnalizacyjne opisan</w:t>
      </w:r>
      <w:r w:rsidR="00AA4DFA">
        <w:t>e</w:t>
      </w:r>
      <w:r w:rsidRPr="00113925">
        <w:t xml:space="preserve"> alfabetem </w:t>
      </w:r>
      <w:r w:rsidR="00E417A8" w:rsidRPr="00113925">
        <w:t>Braille’a</w:t>
      </w:r>
      <w:r w:rsidRPr="00113925">
        <w:t>.</w:t>
      </w:r>
    </w:p>
    <w:p w14:paraId="09FD633F" w14:textId="55615F60" w:rsidR="0064242F" w:rsidRPr="003502A9" w:rsidRDefault="0064242F" w:rsidP="79BB28C2">
      <w:r w:rsidRPr="003502A9">
        <w:t xml:space="preserve">PKM Czechowice-Dziedzice </w:t>
      </w:r>
      <w:r w:rsidR="00B21430" w:rsidRPr="003502A9">
        <w:t xml:space="preserve">stopniowo </w:t>
      </w:r>
      <w:r w:rsidR="00175A22">
        <w:t>odmładza</w:t>
      </w:r>
      <w:r w:rsidR="00450B50">
        <w:t xml:space="preserve"> </w:t>
      </w:r>
      <w:r w:rsidR="004B7EE2">
        <w:t>flotę</w:t>
      </w:r>
      <w:r w:rsidR="00243D80">
        <w:t xml:space="preserve">, </w:t>
      </w:r>
      <w:r w:rsidR="00B22C7E">
        <w:t>która charakteryzuje się niskopodłogowością</w:t>
      </w:r>
      <w:r w:rsidR="00B22C7E" w:rsidRPr="003502A9">
        <w:t xml:space="preserve"> </w:t>
      </w:r>
      <w:r w:rsidR="00B22C7E">
        <w:t>na poziomie</w:t>
      </w:r>
      <w:r w:rsidR="00A31147">
        <w:t xml:space="preserve"> 95%</w:t>
      </w:r>
      <w:r w:rsidR="00506EA7">
        <w:t>, zaś</w:t>
      </w:r>
      <w:r w:rsidR="00B21430" w:rsidRPr="003502A9" w:rsidDel="00506EA7">
        <w:t xml:space="preserve"> </w:t>
      </w:r>
      <w:r w:rsidR="00B21430" w:rsidRPr="003502A9">
        <w:t xml:space="preserve">35% taboru jest </w:t>
      </w:r>
      <w:r w:rsidR="00220D14" w:rsidRPr="003502A9">
        <w:t>w wieku poniżej 2 lat</w:t>
      </w:r>
      <w:r w:rsidR="00243D80">
        <w:t>.</w:t>
      </w:r>
      <w:r w:rsidR="00220D14" w:rsidRPr="003502A9">
        <w:t xml:space="preserve"> </w:t>
      </w:r>
      <w:r w:rsidR="00976ABA" w:rsidRPr="003502A9">
        <w:t>Planowana wymiana taboru</w:t>
      </w:r>
      <w:r w:rsidR="00A45E4C">
        <w:t xml:space="preserve"> </w:t>
      </w:r>
      <w:r w:rsidR="00D52F52">
        <w:t xml:space="preserve">ma </w:t>
      </w:r>
      <w:r w:rsidR="00A45E4C">
        <w:t xml:space="preserve">zwiększyć dostęp do </w:t>
      </w:r>
      <w:r w:rsidR="00976ABA" w:rsidRPr="003502A9">
        <w:t>pojazdów</w:t>
      </w:r>
      <w:r w:rsidR="00CF0041">
        <w:t xml:space="preserve"> bardziej</w:t>
      </w:r>
      <w:r w:rsidR="00976ABA" w:rsidRPr="003502A9">
        <w:t xml:space="preserve"> komfortowych</w:t>
      </w:r>
      <w:r w:rsidR="00431A5A">
        <w:t>, klimatyzowanych</w:t>
      </w:r>
      <w:r w:rsidR="00976ABA" w:rsidRPr="003502A9">
        <w:t>, dostosowanych do potrzeb osób o ograniczonej mobilności. Zakłada się, że wszystkie nowe pojazdy będą niskopodłogowe</w:t>
      </w:r>
      <w:r w:rsidR="003502A9" w:rsidRPr="003502A9">
        <w:t xml:space="preserve"> (w przypadku pojazdów klasy mini – </w:t>
      </w:r>
      <w:proofErr w:type="spellStart"/>
      <w:r w:rsidR="003502A9" w:rsidRPr="003502A9">
        <w:t>niskowejściowe</w:t>
      </w:r>
      <w:proofErr w:type="spellEnd"/>
      <w:r w:rsidR="003502A9" w:rsidRPr="003502A9">
        <w:t>)</w:t>
      </w:r>
      <w:r w:rsidR="00976ABA" w:rsidRPr="003502A9">
        <w:t xml:space="preserve">. </w:t>
      </w:r>
    </w:p>
    <w:p w14:paraId="74419A73" w14:textId="7B9EE6A7" w:rsidR="0008065F" w:rsidRPr="00A74822" w:rsidRDefault="0008065F" w:rsidP="00CD2640">
      <w:pPr>
        <w:rPr>
          <w:rFonts w:ascii="Times New Roman" w:hAnsi="Times New Roman"/>
          <w:sz w:val="22"/>
        </w:rPr>
      </w:pPr>
      <w:r w:rsidRPr="00A74822">
        <w:rPr>
          <w:noProof/>
        </w:rPr>
        <w:lastRenderedPageBreak/>
        <w:drawing>
          <wp:inline distT="0" distB="0" distL="0" distR="0" wp14:anchorId="15456DA0" wp14:editId="54B2B89F">
            <wp:extent cx="5760720" cy="4321810"/>
            <wp:effectExtent l="0" t="0" r="0" b="254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0720" cy="4321810"/>
                    </a:xfrm>
                    <a:prstGeom prst="rect">
                      <a:avLst/>
                    </a:prstGeom>
                    <a:noFill/>
                    <a:ln>
                      <a:noFill/>
                    </a:ln>
                  </pic:spPr>
                </pic:pic>
              </a:graphicData>
            </a:graphic>
          </wp:inline>
        </w:drawing>
      </w:r>
    </w:p>
    <w:p w14:paraId="2670DD45" w14:textId="2A618D54" w:rsidR="00A26CAF" w:rsidRPr="00113925" w:rsidRDefault="00A26CAF" w:rsidP="79BB28C2">
      <w:pPr>
        <w:pStyle w:val="Bezodstpw"/>
      </w:pPr>
      <w:bookmarkStart w:id="461" w:name="_Toc21518248"/>
      <w:bookmarkStart w:id="462" w:name="_Toc360017840"/>
      <w:bookmarkStart w:id="463" w:name="_Toc367798473"/>
      <w:r w:rsidRPr="00113925">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9</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9</w:t>
      </w:r>
      <w:r w:rsidR="003459AF">
        <w:rPr>
          <w:noProof/>
        </w:rPr>
        <w:fldChar w:fldCharType="end"/>
      </w:r>
      <w:r w:rsidRPr="00113925">
        <w:t xml:space="preserve"> W pełni niskopodłogowy</w:t>
      </w:r>
      <w:r w:rsidR="0008065F" w:rsidRPr="00113925">
        <w:t xml:space="preserve"> hybrydowy</w:t>
      </w:r>
      <w:r w:rsidRPr="00113925">
        <w:t xml:space="preserve"> autobus typu maxi wprowadzony do eksploatacji w 201</w:t>
      </w:r>
      <w:r w:rsidR="00A74822" w:rsidRPr="00113925">
        <w:t>8</w:t>
      </w:r>
      <w:r w:rsidRPr="00113925">
        <w:t xml:space="preserve"> r.</w:t>
      </w:r>
      <w:bookmarkEnd w:id="461"/>
    </w:p>
    <w:p w14:paraId="52E56EF7" w14:textId="254026AC" w:rsidR="00A26CAF" w:rsidRPr="00113925" w:rsidRDefault="79BB28C2" w:rsidP="79BB28C2">
      <w:pPr>
        <w:pStyle w:val="rdo"/>
        <w:rPr>
          <w:rFonts w:eastAsia="Calibri"/>
        </w:rPr>
      </w:pPr>
      <w:r w:rsidRPr="00113925">
        <w:t xml:space="preserve">źródło: </w:t>
      </w:r>
      <w:r w:rsidR="00113925" w:rsidRPr="00113925">
        <w:t xml:space="preserve">zbiory </w:t>
      </w:r>
      <w:r w:rsidRPr="00113925">
        <w:t>własne</w:t>
      </w:r>
    </w:p>
    <w:p w14:paraId="57853730" w14:textId="67840DA0" w:rsidR="00CD2640" w:rsidRPr="0013005A" w:rsidRDefault="79BB28C2" w:rsidP="79BB28C2">
      <w:pPr>
        <w:pStyle w:val="Nagwek3"/>
        <w:rPr>
          <w:rFonts w:eastAsia="Calibri"/>
        </w:rPr>
      </w:pPr>
      <w:bookmarkStart w:id="464" w:name="_Toc482709978"/>
      <w:bookmarkStart w:id="465" w:name="_Toc16681077"/>
      <w:bookmarkStart w:id="466" w:name="_Toc17303756"/>
      <w:bookmarkStart w:id="467" w:name="_Toc17303854"/>
      <w:bookmarkStart w:id="468" w:name="_Toc17720050"/>
      <w:bookmarkStart w:id="469" w:name="_Toc21518167"/>
      <w:r w:rsidRPr="00A74822">
        <w:t>Dostosowanie infrastruktury dla osób niepełnosprawnych</w:t>
      </w:r>
      <w:bookmarkEnd w:id="462"/>
      <w:bookmarkEnd w:id="463"/>
      <w:bookmarkEnd w:id="464"/>
      <w:r w:rsidR="00A74822" w:rsidRPr="00A74822">
        <w:t xml:space="preserve"> i</w:t>
      </w:r>
      <w:r w:rsidR="005B6488">
        <w:t> </w:t>
      </w:r>
      <w:r w:rsidR="00A74822" w:rsidRPr="00A74822">
        <w:t>ograniczonej mobilności</w:t>
      </w:r>
      <w:bookmarkEnd w:id="465"/>
      <w:bookmarkEnd w:id="466"/>
      <w:bookmarkEnd w:id="467"/>
      <w:bookmarkEnd w:id="468"/>
      <w:bookmarkEnd w:id="469"/>
    </w:p>
    <w:p w14:paraId="084DFFC6" w14:textId="057EF52D" w:rsidR="00CD2640" w:rsidRPr="0013005A" w:rsidRDefault="79BB28C2" w:rsidP="00113925">
      <w:pPr>
        <w:rPr>
          <w:rFonts w:eastAsia="Calibri"/>
        </w:rPr>
      </w:pPr>
      <w:r w:rsidRPr="0013005A">
        <w:rPr>
          <w:rFonts w:eastAsia="Calibri"/>
        </w:rPr>
        <w:t>Dla umożliwienia osobom niepełnosprawnym</w:t>
      </w:r>
      <w:r w:rsidR="00A74822" w:rsidRPr="0013005A">
        <w:rPr>
          <w:rFonts w:eastAsia="Calibri"/>
        </w:rPr>
        <w:t xml:space="preserve"> i o ograniczonej mobilności</w:t>
      </w:r>
      <w:r w:rsidRPr="0013005A">
        <w:rPr>
          <w:rFonts w:eastAsia="Calibri"/>
        </w:rPr>
        <w:t xml:space="preserve"> samodzielnego korzystania z usług transportu publicznego należy sukcesywnie dążyć do całkowitej likwidacji barier infrastrukturalnych poprzez przestrzeganie stosowanych w </w:t>
      </w:r>
      <w:r w:rsidR="0013005A" w:rsidRPr="0013005A">
        <w:rPr>
          <w:rFonts w:eastAsia="Calibri"/>
        </w:rPr>
        <w:t>Czechowicach-Dziedzicach</w:t>
      </w:r>
      <w:r w:rsidRPr="0013005A">
        <w:rPr>
          <w:rFonts w:eastAsia="Calibri"/>
        </w:rPr>
        <w:t xml:space="preserve"> poniższych zasad przy projektowaniu, budowie i przebudowie infrastruktury komunikacyjnej:</w:t>
      </w:r>
    </w:p>
    <w:p w14:paraId="335A0F72" w14:textId="77777777" w:rsidR="00CD2640" w:rsidRPr="00113925" w:rsidRDefault="79BB28C2" w:rsidP="79BB28C2">
      <w:pPr>
        <w:pStyle w:val="strzaka"/>
      </w:pPr>
      <w:r w:rsidRPr="00113925">
        <w:t>obniżanie krawężników na przejściach dla pieszych maksymalnie do poziomu jezdni,</w:t>
      </w:r>
    </w:p>
    <w:p w14:paraId="210F4AF4" w14:textId="77777777" w:rsidR="00CD2640" w:rsidRPr="00113925" w:rsidRDefault="79BB28C2" w:rsidP="79BB28C2">
      <w:pPr>
        <w:pStyle w:val="strzaka"/>
      </w:pPr>
      <w:r w:rsidRPr="00113925">
        <w:t xml:space="preserve">skracanie przejścia przez szerokie ulice poprzez wydzielanie </w:t>
      </w:r>
      <w:proofErr w:type="spellStart"/>
      <w:r w:rsidRPr="00113925">
        <w:t>azyli</w:t>
      </w:r>
      <w:proofErr w:type="spellEnd"/>
      <w:r w:rsidRPr="00113925">
        <w:t xml:space="preserve"> dla pieszych,</w:t>
      </w:r>
    </w:p>
    <w:p w14:paraId="62BB3181" w14:textId="77777777" w:rsidR="00CD2640" w:rsidRPr="00113925" w:rsidRDefault="79BB28C2" w:rsidP="79BB28C2">
      <w:pPr>
        <w:pStyle w:val="strzaka"/>
      </w:pPr>
      <w:r w:rsidRPr="00113925">
        <w:t>lokalizacje nowych przystanków jak najbliżej źródeł i celów podróży,</w:t>
      </w:r>
    </w:p>
    <w:p w14:paraId="42670AEA" w14:textId="68A13514" w:rsidR="00CD2640" w:rsidRPr="00113925" w:rsidRDefault="79BB28C2" w:rsidP="79BB28C2">
      <w:pPr>
        <w:pStyle w:val="strzaka"/>
      </w:pPr>
      <w:r w:rsidRPr="00113925">
        <w:t>wyrównanie poziomu peronów przystankowych z pierwszym stopniem podłogi w</w:t>
      </w:r>
      <w:r w:rsidR="005B6488">
        <w:t> </w:t>
      </w:r>
      <w:r w:rsidRPr="00113925">
        <w:t>autobusie.</w:t>
      </w:r>
    </w:p>
    <w:p w14:paraId="3BF9B9E2" w14:textId="556B69BC" w:rsidR="00F87827" w:rsidRPr="00113925" w:rsidRDefault="00D15570" w:rsidP="00F61D2B">
      <w:pPr>
        <w:keepNext/>
        <w:numPr>
          <w:ilvl w:val="0"/>
          <w:numId w:val="7"/>
        </w:numPr>
        <w:spacing w:after="240"/>
        <w:ind w:left="567" w:hanging="567"/>
        <w:jc w:val="center"/>
        <w:rPr>
          <w:rFonts w:ascii="Times New Roman" w:hAnsi="Times New Roman"/>
          <w:sz w:val="22"/>
        </w:rPr>
      </w:pPr>
      <w:r>
        <w:rPr>
          <w:noProof/>
        </w:rPr>
        <w:lastRenderedPageBreak/>
        <w:drawing>
          <wp:inline distT="0" distB="0" distL="0" distR="0" wp14:anchorId="1D2FFD0A" wp14:editId="12760A07">
            <wp:extent cx="5760720" cy="4320540"/>
            <wp:effectExtent l="0" t="3810" r="7620" b="762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noFill/>
                    <a:ln>
                      <a:noFill/>
                    </a:ln>
                  </pic:spPr>
                </pic:pic>
              </a:graphicData>
            </a:graphic>
          </wp:inline>
        </w:drawing>
      </w:r>
    </w:p>
    <w:p w14:paraId="5E1ACB77" w14:textId="3026D80D" w:rsidR="00F87827" w:rsidRPr="002D5072" w:rsidRDefault="00CD7E0B" w:rsidP="00CD7E0B">
      <w:pPr>
        <w:pStyle w:val="tabelapodpis"/>
        <w:rPr>
          <w:highlight w:val="yellow"/>
        </w:rPr>
      </w:pPr>
      <w:bookmarkStart w:id="470" w:name="_Toc21518249"/>
      <w:r>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9</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10</w:t>
      </w:r>
      <w:r w:rsidR="003459AF">
        <w:rPr>
          <w:noProof/>
        </w:rPr>
        <w:fldChar w:fldCharType="end"/>
      </w:r>
      <w:r>
        <w:t xml:space="preserve"> </w:t>
      </w:r>
      <w:r w:rsidR="00F87827" w:rsidRPr="00113925">
        <w:t xml:space="preserve">Wyrównanie wysokości krawędzi peronowej z </w:t>
      </w:r>
      <w:r w:rsidR="00F87827" w:rsidRPr="006A19F2">
        <w:t>pierwszymi drzwiami autobusu</w:t>
      </w:r>
      <w:bookmarkEnd w:id="470"/>
    </w:p>
    <w:p w14:paraId="39E3E97A" w14:textId="0187AF88" w:rsidR="00F87827" w:rsidRPr="006A19F2" w:rsidRDefault="79BB28C2" w:rsidP="79BB28C2">
      <w:pPr>
        <w:pStyle w:val="rdo"/>
        <w:rPr>
          <w:rFonts w:eastAsia="Calibri"/>
        </w:rPr>
      </w:pPr>
      <w:r w:rsidRPr="006A19F2">
        <w:t>źródło: opracowanie własne</w:t>
      </w:r>
    </w:p>
    <w:p w14:paraId="061A7FD0" w14:textId="71B5FF0A" w:rsidR="00CD2640" w:rsidRPr="0013005A" w:rsidRDefault="79BB28C2" w:rsidP="00CD7E0B">
      <w:pPr>
        <w:rPr>
          <w:rFonts w:eastAsia="Calibri"/>
        </w:rPr>
      </w:pPr>
      <w:r w:rsidRPr="0013005A">
        <w:rPr>
          <w:rFonts w:eastAsia="Calibri"/>
        </w:rPr>
        <w:t xml:space="preserve">Zasady te powinny obowiązywać jako obligatoryjne do stosowania przy </w:t>
      </w:r>
      <w:r w:rsidRPr="003906DE">
        <w:rPr>
          <w:rFonts w:eastAsia="Calibri"/>
        </w:rPr>
        <w:t>każdej modernizacji</w:t>
      </w:r>
      <w:r w:rsidRPr="0013005A">
        <w:rPr>
          <w:rFonts w:eastAsia="Calibri"/>
        </w:rPr>
        <w:t xml:space="preserve"> i</w:t>
      </w:r>
      <w:r w:rsidR="00D7612C">
        <w:rPr>
          <w:rFonts w:eastAsia="Calibri"/>
        </w:rPr>
        <w:t> </w:t>
      </w:r>
      <w:r w:rsidRPr="0013005A">
        <w:rPr>
          <w:rFonts w:eastAsia="Calibri"/>
        </w:rPr>
        <w:t xml:space="preserve">przebudowie infrastruktury drogowej. W pierwszej kolejności należy dążyć do </w:t>
      </w:r>
      <w:r w:rsidR="00D01350">
        <w:rPr>
          <w:rFonts w:eastAsia="Calibri"/>
        </w:rPr>
        <w:t>dostosowania infrastruktury</w:t>
      </w:r>
      <w:r w:rsidRPr="0013005A">
        <w:rPr>
          <w:rFonts w:eastAsia="Calibri"/>
        </w:rPr>
        <w:t xml:space="preserve"> przystank</w:t>
      </w:r>
      <w:r w:rsidR="00D01350">
        <w:rPr>
          <w:rFonts w:eastAsia="Calibri"/>
        </w:rPr>
        <w:t>owej</w:t>
      </w:r>
      <w:r w:rsidRPr="0013005A">
        <w:rPr>
          <w:rFonts w:eastAsia="Calibri"/>
        </w:rPr>
        <w:t xml:space="preserve"> w</w:t>
      </w:r>
      <w:r w:rsidR="00D7612C">
        <w:rPr>
          <w:rFonts w:eastAsia="Calibri"/>
        </w:rPr>
        <w:t> </w:t>
      </w:r>
      <w:r w:rsidRPr="0013005A">
        <w:rPr>
          <w:rFonts w:eastAsia="Calibri"/>
        </w:rPr>
        <w:t>najbardziej atrakcyjnych lokalizacjach:</w:t>
      </w:r>
    </w:p>
    <w:p w14:paraId="41A60902" w14:textId="77777777" w:rsidR="00CD2640" w:rsidRPr="00113925" w:rsidRDefault="79BB28C2" w:rsidP="79BB28C2">
      <w:pPr>
        <w:pStyle w:val="strzaka"/>
      </w:pPr>
      <w:r w:rsidRPr="00113925">
        <w:t>w centrum miasta,</w:t>
      </w:r>
    </w:p>
    <w:p w14:paraId="19B45F48" w14:textId="77777777" w:rsidR="00CD2640" w:rsidRPr="00113925" w:rsidRDefault="79BB28C2" w:rsidP="79BB28C2">
      <w:pPr>
        <w:pStyle w:val="strzaka"/>
      </w:pPr>
      <w:r w:rsidRPr="00113925">
        <w:t>przy urzędach i instytucjach,</w:t>
      </w:r>
    </w:p>
    <w:p w14:paraId="37B8008F" w14:textId="77777777" w:rsidR="00CD2640" w:rsidRPr="00113925" w:rsidRDefault="79BB28C2" w:rsidP="79BB28C2">
      <w:pPr>
        <w:pStyle w:val="strzaka"/>
      </w:pPr>
      <w:r w:rsidRPr="00113925">
        <w:t>przy ośrodkach kulturalno-oświatowych,</w:t>
      </w:r>
    </w:p>
    <w:p w14:paraId="28FA38A8" w14:textId="77777777" w:rsidR="00CD2640" w:rsidRPr="00113925" w:rsidRDefault="79BB28C2" w:rsidP="79BB28C2">
      <w:pPr>
        <w:pStyle w:val="strzaka"/>
      </w:pPr>
      <w:r w:rsidRPr="00113925">
        <w:t>przy szkołach,</w:t>
      </w:r>
    </w:p>
    <w:p w14:paraId="225C3C2E" w14:textId="77777777" w:rsidR="00CD2640" w:rsidRPr="00113925" w:rsidRDefault="79BB28C2" w:rsidP="79BB28C2">
      <w:pPr>
        <w:pStyle w:val="strzaka"/>
      </w:pPr>
      <w:r w:rsidRPr="00113925">
        <w:t>przy centrach handlowych,</w:t>
      </w:r>
    </w:p>
    <w:p w14:paraId="477D7E90" w14:textId="77777777" w:rsidR="00CD2640" w:rsidRPr="00113925" w:rsidRDefault="79BB28C2" w:rsidP="79BB28C2">
      <w:pPr>
        <w:pStyle w:val="strzaka"/>
      </w:pPr>
      <w:r w:rsidRPr="00113925">
        <w:t>przy szpitalach, przychodniach i pozostałych ośrodkach zdrowia,</w:t>
      </w:r>
    </w:p>
    <w:p w14:paraId="346D2996" w14:textId="77777777" w:rsidR="00CD2640" w:rsidRPr="00113925" w:rsidRDefault="79BB28C2" w:rsidP="79BB28C2">
      <w:pPr>
        <w:pStyle w:val="strzaka"/>
      </w:pPr>
      <w:r w:rsidRPr="00113925">
        <w:t>przy cmentarzach,</w:t>
      </w:r>
    </w:p>
    <w:p w14:paraId="5AE14013" w14:textId="77777777" w:rsidR="00CD2640" w:rsidRPr="00113925" w:rsidRDefault="79BB28C2" w:rsidP="79BB28C2">
      <w:pPr>
        <w:pStyle w:val="strzaka"/>
      </w:pPr>
      <w:r w:rsidRPr="00113925">
        <w:t>na ważniejszych pętlach autobusowych.</w:t>
      </w:r>
    </w:p>
    <w:p w14:paraId="2C2A8BC6" w14:textId="41796272" w:rsidR="00CD2640" w:rsidRPr="00EE5E47" w:rsidRDefault="79BB28C2" w:rsidP="00CD7E0B">
      <w:pPr>
        <w:rPr>
          <w:rFonts w:eastAsia="Calibri"/>
        </w:rPr>
      </w:pPr>
      <w:r w:rsidRPr="006A19F2">
        <w:rPr>
          <w:rFonts w:eastAsia="Calibri"/>
        </w:rPr>
        <w:lastRenderedPageBreak/>
        <w:t xml:space="preserve">Poniżej przedstawiono przykłady dobrych praktyk kształtowania elementów infrastruktury przystankowej w zakresie dostosowywania ich do potrzeb niepełnosprawnych. </w:t>
      </w:r>
      <w:r w:rsidRPr="00EE5E47">
        <w:rPr>
          <w:rFonts w:eastAsia="Calibri"/>
        </w:rPr>
        <w:t>Dla zachowania niewielkiej odległości</w:t>
      </w:r>
      <w:r w:rsidR="00572490">
        <w:rPr>
          <w:rFonts w:eastAsia="Calibri"/>
        </w:rPr>
        <w:t>,</w:t>
      </w:r>
      <w:r w:rsidRPr="00EE5E47">
        <w:rPr>
          <w:rFonts w:eastAsia="Calibri"/>
        </w:rPr>
        <w:t xml:space="preserve"> umożliwiającej bezpośredni wjazd wózka z peronu do autobusu</w:t>
      </w:r>
      <w:r w:rsidR="00572490">
        <w:rPr>
          <w:rFonts w:eastAsia="Calibri"/>
        </w:rPr>
        <w:t>,</w:t>
      </w:r>
      <w:r w:rsidRPr="00EE5E47">
        <w:rPr>
          <w:rFonts w:eastAsia="Calibri"/>
        </w:rPr>
        <w:t xml:space="preserve"> niezwykle ważne jest właściwe ukształtowanie krawędzi peronowej. Wyznaczone standardy peronu przystankowego powinny mieć zagwarantowaną realizację przy każdej kolejnej inwestycji.</w:t>
      </w:r>
    </w:p>
    <w:p w14:paraId="6B14EFDD" w14:textId="0E465E22" w:rsidR="009E1D05" w:rsidRPr="002D5072" w:rsidRDefault="005563D4" w:rsidP="004E78CD">
      <w:pPr>
        <w:keepNext/>
        <w:widowControl w:val="0"/>
        <w:adjustRightInd w:val="0"/>
        <w:jc w:val="center"/>
        <w:textAlignment w:val="baseline"/>
        <w:rPr>
          <w:rFonts w:ascii="Times New Roman" w:hAnsi="Times New Roman"/>
          <w:sz w:val="22"/>
          <w:highlight w:val="yellow"/>
        </w:rPr>
      </w:pPr>
      <w:r>
        <w:rPr>
          <w:noProof/>
        </w:rPr>
        <w:drawing>
          <wp:inline distT="0" distB="0" distL="0" distR="0" wp14:anchorId="0D6A885A" wp14:editId="4AFDA356">
            <wp:extent cx="4914900" cy="4105275"/>
            <wp:effectExtent l="0" t="0" r="0"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14900" cy="4105275"/>
                    </a:xfrm>
                    <a:prstGeom prst="rect">
                      <a:avLst/>
                    </a:prstGeom>
                  </pic:spPr>
                </pic:pic>
              </a:graphicData>
            </a:graphic>
          </wp:inline>
        </w:drawing>
      </w:r>
    </w:p>
    <w:p w14:paraId="1E90721B" w14:textId="477A5E65" w:rsidR="009E1D05" w:rsidRPr="003358C6" w:rsidRDefault="009E1D05" w:rsidP="00D41089">
      <w:pPr>
        <w:pStyle w:val="Bezodstpw"/>
      </w:pPr>
      <w:bookmarkStart w:id="471" w:name="_Toc21518250"/>
      <w:r w:rsidRPr="003358C6">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9</w:t>
      </w:r>
      <w:r w:rsidR="003459AF">
        <w:rPr>
          <w:noProof/>
        </w:rPr>
        <w:fldChar w:fldCharType="end"/>
      </w:r>
      <w:r w:rsidR="00BC037A" w:rsidRPr="003358C6">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11</w:t>
      </w:r>
      <w:r w:rsidR="003459AF">
        <w:rPr>
          <w:noProof/>
        </w:rPr>
        <w:fldChar w:fldCharType="end"/>
      </w:r>
      <w:r w:rsidRPr="003358C6">
        <w:t xml:space="preserve"> Zalecane ukształtowanie </w:t>
      </w:r>
      <w:r w:rsidR="000D06AA" w:rsidRPr="003358C6">
        <w:t xml:space="preserve">podniesionej </w:t>
      </w:r>
      <w:r w:rsidRPr="003358C6">
        <w:t>krawędzi peronowej</w:t>
      </w:r>
      <w:bookmarkStart w:id="472" w:name="_Toc360017055"/>
      <w:bookmarkEnd w:id="471"/>
      <w:bookmarkEnd w:id="472"/>
      <w:r w:rsidR="000D06AA" w:rsidRPr="003358C6">
        <w:t xml:space="preserve"> </w:t>
      </w:r>
    </w:p>
    <w:p w14:paraId="66B1FA59" w14:textId="73ACA116" w:rsidR="00CD2640" w:rsidRPr="003358C6" w:rsidRDefault="79BB28C2" w:rsidP="79BB28C2">
      <w:pPr>
        <w:pStyle w:val="rdo"/>
        <w:rPr>
          <w:rFonts w:eastAsia="Calibri"/>
        </w:rPr>
      </w:pPr>
      <w:r w:rsidRPr="003358C6">
        <w:t xml:space="preserve">źródło: </w:t>
      </w:r>
      <w:r w:rsidR="003358C6">
        <w:t>zbiory</w:t>
      </w:r>
      <w:r w:rsidR="00D41089" w:rsidRPr="003358C6">
        <w:t xml:space="preserve"> własne</w:t>
      </w:r>
    </w:p>
    <w:p w14:paraId="54DE1F51" w14:textId="689D83E9" w:rsidR="00CD2640" w:rsidRPr="0013005A" w:rsidRDefault="79BB28C2" w:rsidP="008A385D">
      <w:pPr>
        <w:rPr>
          <w:rFonts w:eastAsia="Calibri"/>
        </w:rPr>
      </w:pPr>
      <w:r w:rsidRPr="0013005A">
        <w:rPr>
          <w:rFonts w:eastAsia="Calibri"/>
        </w:rPr>
        <w:t>Specjalne ukształtowanie krawędzi peronowej pozwala na zatrzymanie autobusu na całej jego długości w równej odległości od tej krawędzi. Maksymalna dopuszczalna różnica pomiędzy peronem przystankowym a pierwszym stopniem autobusu nie powinna przekraczać 6 cm w pionie oraz 5 cm w poziomie. Dodatkowo należy wyznaczać strefy bezpieczeństwa na chodnikach przystanków autobusowych poprzez wyłożenie w odpowiedniej odległości (min. 25 cm) od krawężnika kostek o odmiennej fakturze lub płytek z wypustkami w odmiennym kolorze.</w:t>
      </w:r>
    </w:p>
    <w:p w14:paraId="785740E3" w14:textId="579EFA6C" w:rsidR="009E1D05" w:rsidRPr="0079417B" w:rsidRDefault="00F87827" w:rsidP="004E78CD">
      <w:pPr>
        <w:keepNext/>
        <w:widowControl w:val="0"/>
        <w:adjustRightInd w:val="0"/>
        <w:spacing w:after="120"/>
        <w:jc w:val="center"/>
        <w:textAlignment w:val="baseline"/>
        <w:rPr>
          <w:rFonts w:ascii="Times New Roman" w:hAnsi="Times New Roman"/>
          <w:sz w:val="22"/>
        </w:rPr>
      </w:pPr>
      <w:r w:rsidRPr="0079417B">
        <w:rPr>
          <w:rFonts w:ascii="Times New Roman" w:hAnsi="Times New Roman"/>
          <w:noProof/>
          <w:sz w:val="22"/>
        </w:rPr>
        <w:lastRenderedPageBreak/>
        <w:drawing>
          <wp:inline distT="0" distB="0" distL="0" distR="0" wp14:anchorId="053A7860" wp14:editId="08F9F17B">
            <wp:extent cx="5759450" cy="4322445"/>
            <wp:effectExtent l="0" t="0" r="0" b="1905"/>
            <wp:docPr id="26" name="Obraz 26" descr="C:\Users\user\AppData\Local\Microsoft\Windows\INetCache\Content.Word\IMG_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IMG_103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59450" cy="4322445"/>
                    </a:xfrm>
                    <a:prstGeom prst="rect">
                      <a:avLst/>
                    </a:prstGeom>
                    <a:noFill/>
                    <a:ln>
                      <a:noFill/>
                    </a:ln>
                  </pic:spPr>
                </pic:pic>
              </a:graphicData>
            </a:graphic>
          </wp:inline>
        </w:drawing>
      </w:r>
    </w:p>
    <w:p w14:paraId="68645159" w14:textId="1299D0D3" w:rsidR="00CD2640" w:rsidRPr="0079417B" w:rsidRDefault="00CD7E0B" w:rsidP="00E75C58">
      <w:pPr>
        <w:pStyle w:val="Bezodstpw"/>
      </w:pPr>
      <w:bookmarkStart w:id="473" w:name="_Toc21518251"/>
      <w:r w:rsidRPr="0079417B">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9</w:t>
      </w:r>
      <w:r w:rsidR="003459AF">
        <w:rPr>
          <w:noProof/>
        </w:rPr>
        <w:fldChar w:fldCharType="end"/>
      </w:r>
      <w:r w:rsidR="00BC037A" w:rsidRPr="0079417B">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12</w:t>
      </w:r>
      <w:r w:rsidR="003459AF">
        <w:rPr>
          <w:noProof/>
        </w:rPr>
        <w:fldChar w:fldCharType="end"/>
      </w:r>
      <w:r w:rsidR="009E1D05" w:rsidRPr="0079417B">
        <w:t xml:space="preserve"> </w:t>
      </w:r>
      <w:r w:rsidR="000D06AA" w:rsidRPr="0079417B">
        <w:t xml:space="preserve">Zminimalizowana przerwa </w:t>
      </w:r>
      <w:r w:rsidR="009E1D05" w:rsidRPr="0079417B">
        <w:t>między peronem przystankowym a autobusem</w:t>
      </w:r>
      <w:bookmarkEnd w:id="473"/>
    </w:p>
    <w:p w14:paraId="6B91A4E3" w14:textId="41A5FFA9" w:rsidR="00CD2640" w:rsidRPr="0079417B" w:rsidRDefault="79BB28C2" w:rsidP="00CD7E0B">
      <w:pPr>
        <w:pStyle w:val="rdo"/>
      </w:pPr>
      <w:bookmarkStart w:id="474" w:name="_Toc360017056"/>
      <w:bookmarkEnd w:id="474"/>
      <w:r w:rsidRPr="0079417B">
        <w:t>źródło: opracowanie własne</w:t>
      </w:r>
    </w:p>
    <w:p w14:paraId="4D6F8556" w14:textId="770B8238" w:rsidR="00CD2640" w:rsidRPr="0013005A" w:rsidRDefault="79BB28C2" w:rsidP="008C329C">
      <w:pPr>
        <w:rPr>
          <w:rFonts w:eastAsia="Calibri"/>
        </w:rPr>
      </w:pPr>
      <w:r w:rsidRPr="0013005A">
        <w:rPr>
          <w:rFonts w:eastAsia="Calibri"/>
        </w:rPr>
        <w:t>Dodatkowym ułatwieniem dla osób niepełnosprawnych jest faktura peronu przystankowego, która naprowadza osoby niedowidzące dokładnie na drzwi autobusu, przeznaczone do wsiadania. Wymaga to jednak stałego zatrzymywania się kierowców w określonym miejscu, tak aby niezależnie od pojazdu drzwi znajdowały się przy nawierzchni naprowadzającej.</w:t>
      </w:r>
    </w:p>
    <w:p w14:paraId="06F0024F" w14:textId="08765CA4" w:rsidR="00CD2640" w:rsidRPr="00384BDC" w:rsidRDefault="79BB28C2" w:rsidP="00537976">
      <w:pPr>
        <w:pStyle w:val="Nagwek2"/>
        <w:ind w:left="567" w:hanging="567"/>
      </w:pPr>
      <w:bookmarkStart w:id="475" w:name="_Toc360017841"/>
      <w:bookmarkStart w:id="476" w:name="_Toc482709979"/>
      <w:bookmarkStart w:id="477" w:name="_Toc367798474"/>
      <w:bookmarkStart w:id="478" w:name="_Toc16681078"/>
      <w:bookmarkStart w:id="479" w:name="_Toc17303757"/>
      <w:bookmarkStart w:id="480" w:name="_Toc17303855"/>
      <w:bookmarkStart w:id="481" w:name="_Toc17720051"/>
      <w:bookmarkStart w:id="482" w:name="_Toc21518168"/>
      <w:r w:rsidRPr="00384BDC">
        <w:t>Standard w zakresie ochrony środowiska</w:t>
      </w:r>
      <w:bookmarkEnd w:id="475"/>
      <w:bookmarkEnd w:id="476"/>
      <w:bookmarkEnd w:id="477"/>
      <w:bookmarkEnd w:id="478"/>
      <w:bookmarkEnd w:id="479"/>
      <w:bookmarkEnd w:id="480"/>
      <w:bookmarkEnd w:id="481"/>
      <w:bookmarkEnd w:id="482"/>
    </w:p>
    <w:p w14:paraId="409548F8" w14:textId="1AA067A1" w:rsidR="00CD2640" w:rsidRDefault="79BB28C2" w:rsidP="0087672E">
      <w:pPr>
        <w:rPr>
          <w:rFonts w:eastAsia="Calibri"/>
        </w:rPr>
      </w:pPr>
      <w:r w:rsidRPr="00384BDC">
        <w:rPr>
          <w:rFonts w:eastAsia="Calibri"/>
        </w:rPr>
        <w:t xml:space="preserve">Od maja 2004 </w:t>
      </w:r>
      <w:r w:rsidR="0099652D">
        <w:rPr>
          <w:rFonts w:eastAsia="Calibri"/>
        </w:rPr>
        <w:t>r.</w:t>
      </w:r>
      <w:r w:rsidRPr="00384BDC">
        <w:rPr>
          <w:rFonts w:eastAsia="Calibri"/>
        </w:rPr>
        <w:t xml:space="preserve">, kiedy Polska została członkiem Unii Europejskiej, zobowiązała się m.in. do wypełniania jej wymogów prawnych, szczególnie tych z zakresu ochrony środowiska. Wskazuje to art. 5 Konstytucji Rzeczypospolitej Polskiej: </w:t>
      </w:r>
      <w:r w:rsidRPr="00384BDC">
        <w:rPr>
          <w:rFonts w:eastAsia="Calibri"/>
          <w:i/>
        </w:rPr>
        <w:t>Rzeczpospolita Polska (…) zapewnia ochronę środowiska kierując się zasadą zrównoważonego rozwoju</w:t>
      </w:r>
      <w:r w:rsidRPr="00384BDC">
        <w:rPr>
          <w:rFonts w:eastAsia="Calibri"/>
        </w:rPr>
        <w:t xml:space="preserve">. Zrównoważony rozwój jest fundamentem, na którym powinny opierać się krajowe i lokalne dokumenty strategiczne w odniesieniu do wszelkich dziedzin społecznych i gospodarczych, funkcjonowania kraju i jego poszczególnych regionów. Dotyczy to szczególnie miast, w których poprawienie stanu środowiska naturalnego wpłynie znacząco na </w:t>
      </w:r>
      <w:r w:rsidR="00E96539">
        <w:rPr>
          <w:rFonts w:eastAsia="Calibri"/>
        </w:rPr>
        <w:t>polepszenie</w:t>
      </w:r>
      <w:r w:rsidRPr="00384BDC">
        <w:rPr>
          <w:rFonts w:eastAsia="Calibri"/>
        </w:rPr>
        <w:t xml:space="preserve"> warunków życia ich mieszkańców, co w konsekwencji spowoduje, że miasta w dłuższej perspektywie pozostaną miejscami zamieszkania, nauki, pracy i odpoczynku, postępu społecznego, wzrostu, innowacji oraz rozwoju.</w:t>
      </w:r>
    </w:p>
    <w:p w14:paraId="7D0877CA" w14:textId="77777777" w:rsidR="008C3862" w:rsidRDefault="008C3862" w:rsidP="0087672E">
      <w:pPr>
        <w:rPr>
          <w:rFonts w:eastAsia="Calibri"/>
        </w:rPr>
      </w:pPr>
    </w:p>
    <w:p w14:paraId="0E89C636" w14:textId="5FE7DF66" w:rsidR="00CD2640" w:rsidRPr="00384BDC" w:rsidRDefault="79BB28C2" w:rsidP="0087672E">
      <w:pPr>
        <w:rPr>
          <w:rFonts w:eastAsia="Calibri"/>
        </w:rPr>
      </w:pPr>
      <w:r w:rsidRPr="00384BDC">
        <w:rPr>
          <w:rFonts w:eastAsia="Calibri"/>
        </w:rPr>
        <w:t xml:space="preserve">Dlatego, oprócz stosowania pojazdów z ekologicznymi </w:t>
      </w:r>
      <w:r w:rsidR="00384BDC" w:rsidRPr="00384BDC">
        <w:rPr>
          <w:rFonts w:eastAsia="Calibri"/>
        </w:rPr>
        <w:t xml:space="preserve">lub </w:t>
      </w:r>
      <w:proofErr w:type="spellStart"/>
      <w:r w:rsidR="00384BDC" w:rsidRPr="00384BDC">
        <w:rPr>
          <w:rFonts w:eastAsia="Calibri"/>
        </w:rPr>
        <w:t>bezemisyjnymi</w:t>
      </w:r>
      <w:proofErr w:type="spellEnd"/>
      <w:r w:rsidR="00384BDC" w:rsidRPr="00384BDC">
        <w:rPr>
          <w:rFonts w:eastAsia="Calibri"/>
        </w:rPr>
        <w:t xml:space="preserve"> </w:t>
      </w:r>
      <w:r w:rsidRPr="00384BDC">
        <w:rPr>
          <w:rFonts w:eastAsia="Calibri"/>
        </w:rPr>
        <w:t>silnikami, należy preferować niskoemisyjne sposoby poruszania się, takie jak np. komunikacja miejska, skutery, motorowery, a także bez emisyjne – rower, podróże piesze.</w:t>
      </w:r>
    </w:p>
    <w:p w14:paraId="64F4EA0D" w14:textId="6F4903C8" w:rsidR="00CD2640" w:rsidRPr="000304B4" w:rsidRDefault="79BB28C2" w:rsidP="79BB28C2">
      <w:pPr>
        <w:pStyle w:val="Nagwek3"/>
        <w:rPr>
          <w:rFonts w:eastAsia="Calibri"/>
        </w:rPr>
      </w:pPr>
      <w:bookmarkStart w:id="483" w:name="_Toc360017842"/>
      <w:bookmarkStart w:id="484" w:name="_Toc482709980"/>
      <w:bookmarkStart w:id="485" w:name="_Toc367798475"/>
      <w:bookmarkStart w:id="486" w:name="_Toc16681079"/>
      <w:bookmarkStart w:id="487" w:name="_Toc17303758"/>
      <w:bookmarkStart w:id="488" w:name="_Toc17303856"/>
      <w:bookmarkStart w:id="489" w:name="_Toc17720052"/>
      <w:bookmarkStart w:id="490" w:name="_Toc21518169"/>
      <w:r w:rsidRPr="00453F6C">
        <w:lastRenderedPageBreak/>
        <w:t xml:space="preserve">Polityka </w:t>
      </w:r>
      <w:r w:rsidRPr="0087672E">
        <w:t>zrównoważonego</w:t>
      </w:r>
      <w:r w:rsidRPr="00453F6C">
        <w:t xml:space="preserve"> rozwoju i zwiększanie udziału transportu publicznego w ruchu miejskim jako najważniejsze działanie poprawy stanu środowiska naturalnego miast</w:t>
      </w:r>
      <w:bookmarkEnd w:id="483"/>
      <w:bookmarkEnd w:id="484"/>
      <w:bookmarkEnd w:id="485"/>
      <w:bookmarkEnd w:id="486"/>
      <w:bookmarkEnd w:id="487"/>
      <w:bookmarkEnd w:id="488"/>
      <w:bookmarkEnd w:id="489"/>
      <w:bookmarkEnd w:id="490"/>
    </w:p>
    <w:p w14:paraId="22C3D8AE" w14:textId="59CC3F29" w:rsidR="00CD2640" w:rsidRPr="000304B4" w:rsidRDefault="79BB28C2" w:rsidP="0087672E">
      <w:pPr>
        <w:rPr>
          <w:rFonts w:eastAsia="Calibri"/>
        </w:rPr>
      </w:pPr>
      <w:r w:rsidRPr="000304B4">
        <w:rPr>
          <w:rFonts w:eastAsia="Calibri"/>
        </w:rPr>
        <w:t xml:space="preserve">Transport jest jednym z najważniejszych czynników determinujących rozwój miast, ze względu na jego negatywne oddziaływanie na środowisko naturalne stanowi znaczącą uciążliwość życia dla mieszkańców. Utrzymanie wysokiego udziału transportu zbiorowego w liczbie podróży zmotoryzowanych w mieście wpływa w największym stopniu na ograniczenie zanieczyszczeń emitowanych do środowiska przez ruch pojazdów. </w:t>
      </w:r>
      <w:r w:rsidR="005B7EBD" w:rsidRPr="000304B4">
        <w:rPr>
          <w:rFonts w:eastAsia="Calibri"/>
        </w:rPr>
        <w:t xml:space="preserve">Przy założeniu, że </w:t>
      </w:r>
      <w:r w:rsidR="00E32276" w:rsidRPr="000304B4">
        <w:rPr>
          <w:rFonts w:eastAsia="Calibri"/>
        </w:rPr>
        <w:t xml:space="preserve">pojedynczym </w:t>
      </w:r>
      <w:r w:rsidR="005B7EBD" w:rsidRPr="000304B4">
        <w:rPr>
          <w:rFonts w:eastAsia="Calibri"/>
        </w:rPr>
        <w:t>autobus</w:t>
      </w:r>
      <w:r w:rsidR="00E32276" w:rsidRPr="000304B4">
        <w:rPr>
          <w:rFonts w:eastAsia="Calibri"/>
        </w:rPr>
        <w:t>em</w:t>
      </w:r>
      <w:r w:rsidR="005B7EBD" w:rsidRPr="000304B4">
        <w:rPr>
          <w:rFonts w:eastAsia="Calibri"/>
        </w:rPr>
        <w:t xml:space="preserve"> może podróżować</w:t>
      </w:r>
      <w:r w:rsidR="00E32276" w:rsidRPr="000304B4">
        <w:rPr>
          <w:rFonts w:eastAsia="Calibri"/>
        </w:rPr>
        <w:t xml:space="preserve"> jednorazowo</w:t>
      </w:r>
      <w:r w:rsidR="005B7EBD" w:rsidRPr="000304B4">
        <w:rPr>
          <w:rFonts w:eastAsia="Calibri"/>
        </w:rPr>
        <w:t xml:space="preserve"> 60-80 osób</w:t>
      </w:r>
      <w:r w:rsidR="00E32276" w:rsidRPr="000304B4">
        <w:rPr>
          <w:rFonts w:eastAsia="Calibri"/>
        </w:rPr>
        <w:t>, natomiast w jednym samochodzie podróżuje w relacji dom-praca średnio 1,5 osoby</w:t>
      </w:r>
      <w:r w:rsidR="00CC72AB" w:rsidRPr="000304B4">
        <w:rPr>
          <w:rFonts w:eastAsia="Calibri"/>
        </w:rPr>
        <w:t xml:space="preserve">, zauważyć można, że </w:t>
      </w:r>
      <w:r w:rsidR="00E32276" w:rsidRPr="000304B4">
        <w:rPr>
          <w:rFonts w:eastAsia="Calibri"/>
        </w:rPr>
        <w:t xml:space="preserve">na jeden autobus przypada aż 40-50 </w:t>
      </w:r>
      <w:r w:rsidR="00CC72AB" w:rsidRPr="000304B4">
        <w:rPr>
          <w:rFonts w:eastAsia="Calibri"/>
        </w:rPr>
        <w:t>aut</w:t>
      </w:r>
      <w:r w:rsidR="00E32276" w:rsidRPr="000304B4">
        <w:rPr>
          <w:rFonts w:eastAsia="Calibri"/>
        </w:rPr>
        <w:t>.</w:t>
      </w:r>
      <w:r w:rsidR="00CC72AB" w:rsidRPr="000304B4">
        <w:rPr>
          <w:rFonts w:eastAsia="Calibri"/>
        </w:rPr>
        <w:t xml:space="preserve"> </w:t>
      </w:r>
      <w:r w:rsidRPr="000304B4">
        <w:rPr>
          <w:rFonts w:eastAsia="Calibri"/>
        </w:rPr>
        <w:t>O tyle samochodów można teoretycznie zmniejszyć ruch do miejsc pracy czy też do centrum miasta, co wprost przekłada się na obniżenie emisji spalin i jest najbardziej efektywnym działaniem ochrony środowiska w mieście.</w:t>
      </w:r>
    </w:p>
    <w:p w14:paraId="4E5C4A86" w14:textId="090E3DDF" w:rsidR="00CD2640" w:rsidRPr="000304B4" w:rsidRDefault="000304B4" w:rsidP="0087672E">
      <w:pPr>
        <w:rPr>
          <w:rFonts w:eastAsia="Calibri"/>
        </w:rPr>
      </w:pPr>
      <w:r w:rsidRPr="000304B4">
        <w:rPr>
          <w:rFonts w:eastAsia="Calibri"/>
        </w:rPr>
        <w:t>N</w:t>
      </w:r>
      <w:r w:rsidR="79BB28C2" w:rsidRPr="000304B4">
        <w:rPr>
          <w:rFonts w:eastAsia="Calibri"/>
        </w:rPr>
        <w:t>ajważniejszym działaniem władz miejskich powinno być wprowadzanie różnego rodzaju zachęt i priorytetów dla transportu publicznego oraz przemyślanych ograniczeń dla transportu indywidualnego, żeby jak największa liczba podróżnych decydowała się na korzystanie z</w:t>
      </w:r>
      <w:r w:rsidR="00D7612C">
        <w:rPr>
          <w:rFonts w:eastAsia="Calibri"/>
        </w:rPr>
        <w:t> </w:t>
      </w:r>
      <w:r w:rsidR="79BB28C2" w:rsidRPr="000304B4">
        <w:rPr>
          <w:rFonts w:eastAsia="Calibri"/>
        </w:rPr>
        <w:t>komunikacji miejskiej.</w:t>
      </w:r>
    </w:p>
    <w:p w14:paraId="45A3E32D" w14:textId="77777777" w:rsidR="00CD2640" w:rsidRPr="000304B4" w:rsidRDefault="79BB28C2" w:rsidP="0087672E">
      <w:pPr>
        <w:rPr>
          <w:rFonts w:eastAsia="Calibri"/>
        </w:rPr>
      </w:pPr>
      <w:r w:rsidRPr="000304B4">
        <w:rPr>
          <w:rFonts w:eastAsia="Calibri"/>
        </w:rPr>
        <w:t>Zrównoważony rozwój, to kształtowanie transportu miejskiego w sposób minimalizujący jego negatywny wpływ na środowisko i mieszkańców. Skuteczne wdrażanie zrównoważonego rozwoju polega na wspieraniu działań ograniczających zapotrzebowanie na transport poprzez odpowiednią politykę przestrzenną, rozwój nowych technologii oraz promowanie publicznego transportu zbiorowego.</w:t>
      </w:r>
    </w:p>
    <w:p w14:paraId="3B4F0FC9" w14:textId="77777777" w:rsidR="00CD2640" w:rsidRPr="000304B4" w:rsidRDefault="79BB28C2" w:rsidP="0087672E">
      <w:pPr>
        <w:rPr>
          <w:rFonts w:eastAsia="Calibri"/>
        </w:rPr>
      </w:pPr>
      <w:r w:rsidRPr="000304B4">
        <w:rPr>
          <w:rFonts w:eastAsia="Calibri"/>
        </w:rPr>
        <w:t>Zalecane w planie kierunki działań promujących transport zbiorowy wynikające z polityki zrównoważonego rozwoju to:</w:t>
      </w:r>
    </w:p>
    <w:p w14:paraId="631D7513" w14:textId="77777777" w:rsidR="00CD2640" w:rsidRPr="0087672E" w:rsidRDefault="79BB28C2" w:rsidP="79BB28C2">
      <w:pPr>
        <w:pStyle w:val="strzaka"/>
      </w:pPr>
      <w:r w:rsidRPr="0087672E">
        <w:t>wprowadzanie przywilejów w ruchu dla autobusów komunikacji miejskiej,</w:t>
      </w:r>
    </w:p>
    <w:p w14:paraId="7C2138AF" w14:textId="77777777" w:rsidR="00CD2640" w:rsidRPr="0087672E" w:rsidRDefault="79BB28C2" w:rsidP="79BB28C2">
      <w:pPr>
        <w:pStyle w:val="strzaka"/>
      </w:pPr>
      <w:r w:rsidRPr="0087672E">
        <w:t>ograniczanie ruchu pojazdów indywidualnych w ścisłym centrum poprzez tworzenie:</w:t>
      </w:r>
    </w:p>
    <w:p w14:paraId="21888929" w14:textId="77777777" w:rsidR="00CD2640" w:rsidRPr="0087672E" w:rsidRDefault="79BB28C2" w:rsidP="79BB28C2">
      <w:pPr>
        <w:pStyle w:val="strzaka2"/>
      </w:pPr>
      <w:r w:rsidRPr="0087672E">
        <w:t>stref ruchu uspokojonego,</w:t>
      </w:r>
    </w:p>
    <w:p w14:paraId="0E02BFD7" w14:textId="77777777" w:rsidR="00CD2640" w:rsidRPr="0087672E" w:rsidRDefault="79BB28C2" w:rsidP="79BB28C2">
      <w:pPr>
        <w:pStyle w:val="strzaka2"/>
      </w:pPr>
      <w:r w:rsidRPr="0087672E">
        <w:t>ciągów pieszo-jezdnych,</w:t>
      </w:r>
    </w:p>
    <w:p w14:paraId="1A865BB2" w14:textId="77777777" w:rsidR="00CD2640" w:rsidRPr="0087672E" w:rsidRDefault="79BB28C2" w:rsidP="79BB28C2">
      <w:pPr>
        <w:pStyle w:val="strzaka2"/>
      </w:pPr>
      <w:r w:rsidRPr="0087672E">
        <w:t>ciągów pieszych na drogach wyłączonych z ruchu pojazdów silnikowych,</w:t>
      </w:r>
    </w:p>
    <w:p w14:paraId="2F78852C" w14:textId="101EB5AC" w:rsidR="00CD2640" w:rsidRPr="0087672E" w:rsidRDefault="79BB28C2" w:rsidP="79BB28C2">
      <w:pPr>
        <w:pStyle w:val="strzaka"/>
      </w:pPr>
      <w:r w:rsidRPr="0087672E">
        <w:t>ograniczanie liczby miejsc parkingowych w ścisłym centrum wraz z</w:t>
      </w:r>
      <w:r w:rsidR="00D7612C">
        <w:t> </w:t>
      </w:r>
      <w:r w:rsidR="007E79F4" w:rsidRPr="0087672E">
        <w:t xml:space="preserve">utworzeniem stopniowym </w:t>
      </w:r>
      <w:r w:rsidRPr="0087672E">
        <w:t>rozszerzaniem granic strefy płatnego parkowania, której zasady funkcjonowania powinny prowadzić do uzyskania wysokiego poziomu rotacji na miejscach postojowych oraz skłaniać do częstszego wybierania autobusu komunikacji miejskiej.</w:t>
      </w:r>
    </w:p>
    <w:p w14:paraId="4A2AFFFE" w14:textId="474316A8" w:rsidR="00CD2640" w:rsidRPr="000304B4" w:rsidRDefault="79BB28C2" w:rsidP="0087672E">
      <w:pPr>
        <w:rPr>
          <w:rFonts w:eastAsia="Calibri"/>
        </w:rPr>
      </w:pPr>
      <w:r w:rsidRPr="000304B4">
        <w:rPr>
          <w:rFonts w:eastAsia="Calibri"/>
        </w:rPr>
        <w:t>Działania te przynoszą oczekiwany efekt środowiskowy, dodatkowo wpływają na wzrost atrakcyjność życia w mieści</w:t>
      </w:r>
      <w:r w:rsidR="008346AD">
        <w:rPr>
          <w:rFonts w:eastAsia="Calibri"/>
        </w:rPr>
        <w:t>e</w:t>
      </w:r>
      <w:r w:rsidRPr="000304B4">
        <w:rPr>
          <w:rFonts w:eastAsia="Calibri"/>
        </w:rPr>
        <w:t>.</w:t>
      </w:r>
    </w:p>
    <w:p w14:paraId="6EABA2EA" w14:textId="0EC8CF29" w:rsidR="00CD2640" w:rsidRPr="0087672E" w:rsidRDefault="00CD2640" w:rsidP="79BB28C2">
      <w:pPr>
        <w:contextualSpacing/>
        <w:rPr>
          <w:rFonts w:eastAsia="Calibri"/>
        </w:rPr>
      </w:pPr>
      <w:r w:rsidRPr="0087672E">
        <w:rPr>
          <w:rFonts w:eastAsia="Calibri"/>
        </w:rPr>
        <w:t>Zagospodarowanie przestrzenne miasta oraz układ drogowy determinują kształt systemu transportowego. Należy więc wiązać wszelkie działania przestrzenne, gospodarcze i społeczne w</w:t>
      </w:r>
      <w:r w:rsidR="00D7612C">
        <w:rPr>
          <w:rFonts w:eastAsia="Calibri"/>
        </w:rPr>
        <w:t> </w:t>
      </w:r>
      <w:r w:rsidRPr="0087672E">
        <w:rPr>
          <w:rFonts w:eastAsia="Calibri"/>
        </w:rPr>
        <w:t>mieście konfrontując je z rygorami ochrony środowiska</w:t>
      </w:r>
      <w:r w:rsidRPr="00765AB5">
        <w:rPr>
          <w:rFonts w:eastAsia="Calibri" w:cs="Open Sans"/>
          <w:szCs w:val="20"/>
          <w:vertAlign w:val="superscript"/>
        </w:rPr>
        <w:footnoteReference w:id="59"/>
      </w:r>
      <w:r w:rsidRPr="000304B4">
        <w:rPr>
          <w:rFonts w:ascii="Times New Roman" w:eastAsia="Calibri" w:hAnsi="Times New Roman"/>
          <w:sz w:val="22"/>
        </w:rPr>
        <w:t xml:space="preserve">. </w:t>
      </w:r>
      <w:r w:rsidRPr="0087672E">
        <w:rPr>
          <w:rFonts w:eastAsia="Calibri"/>
        </w:rPr>
        <w:t>Dla odpowiedniego kształtowania różnych sfer rozwoju miasta należy weryfikować ich zgodność z zasadą zrównoważonego rozwoju transportu oraz z założeniami planu. W szczególności dotyczy to zagadnień związanych z:</w:t>
      </w:r>
    </w:p>
    <w:p w14:paraId="4995DD93" w14:textId="77777777" w:rsidR="00CD2640" w:rsidRPr="0087672E" w:rsidRDefault="79BB28C2" w:rsidP="79BB28C2">
      <w:pPr>
        <w:pStyle w:val="strzaka"/>
      </w:pPr>
      <w:r w:rsidRPr="0087672E">
        <w:t>polityką przestrzenną – poprzez kształtowanie zagospodarowania terenu pozwalającego na ograniczanie zapotrzebowania na transport (wielofunkcyjność osiedli miejskich),</w:t>
      </w:r>
    </w:p>
    <w:p w14:paraId="15621FE7" w14:textId="72F4FF9E" w:rsidR="00CD2640" w:rsidRPr="0087672E" w:rsidRDefault="79BB28C2" w:rsidP="79BB28C2">
      <w:pPr>
        <w:pStyle w:val="strzaka"/>
      </w:pPr>
      <w:r w:rsidRPr="0087672E">
        <w:t xml:space="preserve">polityką gospodarczą – rozwój poszczególnych gałęzi gospodarki </w:t>
      </w:r>
      <w:r w:rsidR="00CB0346" w:rsidRPr="0087672E">
        <w:t>niepowodujących</w:t>
      </w:r>
      <w:r w:rsidRPr="0087672E">
        <w:t xml:space="preserve"> uciążliwości w sieci transportu drogowego, lokowanie działalności gospodarczej wymagającej obsługi transportowej w pobliżu sieci kolejowej (w zasięgu obsługi stacji i</w:t>
      </w:r>
      <w:r w:rsidR="00D7612C">
        <w:t> </w:t>
      </w:r>
      <w:r w:rsidRPr="0087672E">
        <w:t>przystanków),</w:t>
      </w:r>
    </w:p>
    <w:p w14:paraId="706EB00A" w14:textId="77777777" w:rsidR="00CD2640" w:rsidRPr="0087672E" w:rsidRDefault="79BB28C2" w:rsidP="79BB28C2">
      <w:pPr>
        <w:pStyle w:val="strzaka"/>
      </w:pPr>
      <w:r w:rsidRPr="0087672E">
        <w:t xml:space="preserve">polityką społeczną – kreowanie nowych </w:t>
      </w:r>
      <w:proofErr w:type="spellStart"/>
      <w:r w:rsidRPr="0087672E">
        <w:t>zachowań</w:t>
      </w:r>
      <w:proofErr w:type="spellEnd"/>
      <w:r w:rsidRPr="0087672E">
        <w:t xml:space="preserve"> komunikacyjnych mieszkańców (zachęcanie do korzystania z komunikacji miejskiej oraz do korzystania z bezsilnikowych środków transportu).</w:t>
      </w:r>
    </w:p>
    <w:p w14:paraId="616468A4" w14:textId="2F3704FD" w:rsidR="00CD2640" w:rsidRPr="000304B4" w:rsidRDefault="79BB28C2" w:rsidP="0087672E">
      <w:pPr>
        <w:rPr>
          <w:rFonts w:eastAsia="Calibri"/>
        </w:rPr>
      </w:pPr>
      <w:r w:rsidRPr="000304B4">
        <w:rPr>
          <w:rFonts w:eastAsia="Calibri"/>
        </w:rPr>
        <w:lastRenderedPageBreak/>
        <w:t xml:space="preserve">Celem działań polityki zrównoważonego rozwoju powinno być zwiększenie udziału komunikacji miejskiej w podróżach </w:t>
      </w:r>
      <w:proofErr w:type="spellStart"/>
      <w:r w:rsidRPr="000304B4">
        <w:rPr>
          <w:rFonts w:eastAsia="Calibri"/>
        </w:rPr>
        <w:t>niepieszych</w:t>
      </w:r>
      <w:proofErr w:type="spellEnd"/>
      <w:r w:rsidRPr="000304B4">
        <w:rPr>
          <w:rFonts w:eastAsia="Calibri"/>
        </w:rPr>
        <w:t xml:space="preserve"> do poziomu </w:t>
      </w:r>
      <w:r w:rsidR="00234FAF">
        <w:rPr>
          <w:rFonts w:eastAsia="Calibri"/>
        </w:rPr>
        <w:t xml:space="preserve">przynajmniej </w:t>
      </w:r>
      <w:r w:rsidRPr="000304B4">
        <w:rPr>
          <w:rFonts w:eastAsia="Calibri"/>
        </w:rPr>
        <w:t>33% w ogólnym podziale zadań przewozowych (z</w:t>
      </w:r>
      <w:r w:rsidR="00D7612C">
        <w:rPr>
          <w:rFonts w:eastAsia="Calibri"/>
        </w:rPr>
        <w:t> </w:t>
      </w:r>
      <w:r w:rsidRPr="000304B4">
        <w:rPr>
          <w:rFonts w:eastAsia="Calibri"/>
        </w:rPr>
        <w:t>wyłączeniem komunikacji rowerowej).</w:t>
      </w:r>
    </w:p>
    <w:p w14:paraId="1B8CF135" w14:textId="1863669B" w:rsidR="00CD2640" w:rsidRPr="0087672E" w:rsidRDefault="79BB28C2" w:rsidP="79BB28C2">
      <w:pPr>
        <w:pStyle w:val="Nagwek3"/>
      </w:pPr>
      <w:bookmarkStart w:id="492" w:name="_Toc360017843"/>
      <w:bookmarkStart w:id="493" w:name="_Toc482709981"/>
      <w:bookmarkStart w:id="494" w:name="_Toc367798476"/>
      <w:bookmarkStart w:id="495" w:name="_Toc16681080"/>
      <w:bookmarkStart w:id="496" w:name="_Toc17303759"/>
      <w:bookmarkStart w:id="497" w:name="_Toc17303857"/>
      <w:bookmarkStart w:id="498" w:name="_Toc17720053"/>
      <w:bookmarkStart w:id="499" w:name="_Toc21518170"/>
      <w:r w:rsidRPr="0087672E">
        <w:t>Wymogi stosowania ekologicznych napędów w pojazdach komunikacji miejskiej</w:t>
      </w:r>
      <w:bookmarkEnd w:id="492"/>
      <w:bookmarkEnd w:id="493"/>
      <w:bookmarkEnd w:id="494"/>
      <w:bookmarkEnd w:id="495"/>
      <w:bookmarkEnd w:id="496"/>
      <w:bookmarkEnd w:id="497"/>
      <w:bookmarkEnd w:id="498"/>
      <w:bookmarkEnd w:id="499"/>
    </w:p>
    <w:p w14:paraId="090E4331" w14:textId="561DD89D" w:rsidR="00CD2640" w:rsidRPr="0087672E" w:rsidRDefault="79BB28C2" w:rsidP="79BB28C2">
      <w:pPr>
        <w:spacing w:after="240"/>
        <w:rPr>
          <w:rFonts w:eastAsia="Calibri" w:cs="Open Sans"/>
          <w:szCs w:val="20"/>
        </w:rPr>
      </w:pPr>
      <w:r w:rsidRPr="0087672E">
        <w:rPr>
          <w:rFonts w:eastAsia="Calibri" w:cs="Open Sans"/>
          <w:szCs w:val="20"/>
        </w:rPr>
        <w:t xml:space="preserve">Jednym z elementów ochrony środowiska jest utrzymanie wysokiego udziału taboru komunikacji miejskiej wyposażonego w niskoemisyjne silniki, które spełniać będą aktualnie obowiązujące rygorystyczne normy ekologiczne. Nowoczesne silniki spalinowe, które spełniają co najmniej wymogi normy Euro 6, charakteryzują się obecnie </w:t>
      </w:r>
      <w:r w:rsidR="0087672E">
        <w:rPr>
          <w:rFonts w:eastAsia="Calibri" w:cs="Open Sans"/>
          <w:szCs w:val="20"/>
        </w:rPr>
        <w:t xml:space="preserve">niską </w:t>
      </w:r>
      <w:r w:rsidRPr="0087672E">
        <w:rPr>
          <w:rFonts w:eastAsia="Calibri" w:cs="Open Sans"/>
          <w:szCs w:val="20"/>
        </w:rPr>
        <w:t xml:space="preserve">emisją. </w:t>
      </w:r>
      <w:r w:rsidR="0087672E">
        <w:rPr>
          <w:rFonts w:eastAsia="Calibri" w:cs="Open Sans"/>
          <w:szCs w:val="20"/>
        </w:rPr>
        <w:t>Coraz popularniejsze stają się pojazdy z napędem hybrydowym, a także elektrycznym. Równolegle rozwijane są technologie z</w:t>
      </w:r>
      <w:r w:rsidR="0055166E">
        <w:rPr>
          <w:rFonts w:eastAsia="Calibri" w:cs="Open Sans"/>
          <w:szCs w:val="20"/>
        </w:rPr>
        <w:t> </w:t>
      </w:r>
      <w:r w:rsidR="0087672E">
        <w:rPr>
          <w:rFonts w:eastAsia="Calibri" w:cs="Open Sans"/>
          <w:szCs w:val="20"/>
        </w:rPr>
        <w:t>wykorzystaniem ogniw wodorowych.</w:t>
      </w:r>
    </w:p>
    <w:p w14:paraId="0C4C083A" w14:textId="4EDC5108" w:rsidR="00CD2640" w:rsidRPr="0087672E" w:rsidRDefault="79BB28C2" w:rsidP="79BB28C2">
      <w:pPr>
        <w:spacing w:after="240"/>
        <w:rPr>
          <w:rFonts w:eastAsia="Calibri" w:cs="Open Sans"/>
          <w:szCs w:val="20"/>
        </w:rPr>
      </w:pPr>
      <w:r w:rsidRPr="0087672E">
        <w:rPr>
          <w:rFonts w:eastAsia="Calibri" w:cs="Open Sans"/>
          <w:szCs w:val="20"/>
        </w:rPr>
        <w:t xml:space="preserve">W przypadku zakupu taboru używanego, eksploatowanego głównie w okresach szczytowych, dopuszcza się autobusy niespełniające wyżej opisanych wymogów czystości spalin, jednak powinny one spełniać co najmniej normy Euro </w:t>
      </w:r>
      <w:r w:rsidR="0087672E" w:rsidRPr="0087672E">
        <w:rPr>
          <w:rFonts w:eastAsia="Calibri" w:cs="Open Sans"/>
          <w:szCs w:val="20"/>
        </w:rPr>
        <w:t>5</w:t>
      </w:r>
      <w:r w:rsidRPr="0087672E">
        <w:rPr>
          <w:rFonts w:eastAsia="Calibri" w:cs="Open Sans"/>
          <w:szCs w:val="20"/>
        </w:rPr>
        <w:t xml:space="preserve">. </w:t>
      </w:r>
    </w:p>
    <w:p w14:paraId="5BE44B7F" w14:textId="77777777" w:rsidR="00CD2640" w:rsidRPr="0087672E" w:rsidRDefault="79BB28C2" w:rsidP="79BB28C2">
      <w:pPr>
        <w:spacing w:after="240"/>
        <w:rPr>
          <w:rFonts w:eastAsia="Calibri" w:cs="Open Sans"/>
          <w:szCs w:val="20"/>
        </w:rPr>
      </w:pPr>
      <w:r w:rsidRPr="0087672E">
        <w:rPr>
          <w:rFonts w:eastAsia="Calibri" w:cs="Open Sans"/>
          <w:szCs w:val="20"/>
        </w:rPr>
        <w:t>Uwzględniając znaczny koszt wymiany taboru, należy przyjąć, że w ramach służb całodziennych oraz w dni wolne od pracy powinien być eksploatowany nowy, ekologiczny tabor, natomiast starszy tabor w ograniczonym zakresie – służby szczytowe, jednozmianowe, rezerwa.</w:t>
      </w:r>
    </w:p>
    <w:p w14:paraId="60314155" w14:textId="3B6103D8" w:rsidR="005F7B82" w:rsidRPr="00BC39DE" w:rsidRDefault="79BB28C2" w:rsidP="005F7B82">
      <w:pPr>
        <w:spacing w:after="240"/>
        <w:ind w:right="1"/>
        <w:rPr>
          <w:rFonts w:cs="Open Sans"/>
          <w:szCs w:val="20"/>
        </w:rPr>
      </w:pPr>
      <w:r w:rsidRPr="0087672E">
        <w:rPr>
          <w:rFonts w:cs="Open Sans"/>
          <w:szCs w:val="20"/>
        </w:rPr>
        <w:t>Podsumowując, w przypadku zakupu fabrycznie nowych pojazdów komunikacji miejskiej wymaga się, aby spełniały wymogi czystości spalin normy Euro</w:t>
      </w:r>
      <w:r w:rsidR="0087672E">
        <w:rPr>
          <w:rFonts w:cs="Open Sans"/>
          <w:szCs w:val="20"/>
        </w:rPr>
        <w:t xml:space="preserve"> </w:t>
      </w:r>
      <w:r w:rsidRPr="0087672E">
        <w:rPr>
          <w:rFonts w:cs="Open Sans"/>
          <w:szCs w:val="20"/>
        </w:rPr>
        <w:t>6</w:t>
      </w:r>
      <w:r w:rsidR="0087672E">
        <w:rPr>
          <w:rFonts w:cs="Open Sans"/>
          <w:szCs w:val="20"/>
        </w:rPr>
        <w:t xml:space="preserve"> lub były pojazdami zasilanymi paliwami alternatywnymi lub energią elektryczną</w:t>
      </w:r>
      <w:r w:rsidRPr="0087672E">
        <w:rPr>
          <w:rFonts w:cs="Open Sans"/>
          <w:szCs w:val="20"/>
        </w:rPr>
        <w:t>.</w:t>
      </w:r>
    </w:p>
    <w:p w14:paraId="274ED2BE" w14:textId="32D95EB3" w:rsidR="00CD2640" w:rsidRPr="007F6880" w:rsidRDefault="79BB28C2" w:rsidP="79BB28C2">
      <w:pPr>
        <w:pStyle w:val="Nagwek3"/>
        <w:rPr>
          <w:rFonts w:eastAsia="Calibri"/>
        </w:rPr>
      </w:pPr>
      <w:bookmarkStart w:id="500" w:name="_Toc360017844"/>
      <w:bookmarkStart w:id="501" w:name="_Toc482709982"/>
      <w:bookmarkStart w:id="502" w:name="_Toc367798477"/>
      <w:bookmarkStart w:id="503" w:name="_Toc16681081"/>
      <w:bookmarkStart w:id="504" w:name="_Toc17303760"/>
      <w:bookmarkStart w:id="505" w:name="_Toc17303858"/>
      <w:bookmarkStart w:id="506" w:name="_Toc17720054"/>
      <w:bookmarkStart w:id="507" w:name="_Toc21518171"/>
      <w:r w:rsidRPr="007F6880">
        <w:t xml:space="preserve">Ruch </w:t>
      </w:r>
      <w:r w:rsidRPr="00F56823">
        <w:t>rowerowy</w:t>
      </w:r>
      <w:r w:rsidRPr="007F6880">
        <w:t xml:space="preserve"> i pieszy</w:t>
      </w:r>
      <w:bookmarkEnd w:id="500"/>
      <w:bookmarkEnd w:id="501"/>
      <w:bookmarkEnd w:id="502"/>
      <w:bookmarkEnd w:id="503"/>
      <w:bookmarkEnd w:id="504"/>
      <w:bookmarkEnd w:id="505"/>
      <w:bookmarkEnd w:id="506"/>
      <w:bookmarkEnd w:id="507"/>
    </w:p>
    <w:p w14:paraId="779F4769" w14:textId="124B20DD" w:rsidR="0019560C" w:rsidRPr="007F6880" w:rsidRDefault="79BB28C2" w:rsidP="00293433">
      <w:pPr>
        <w:rPr>
          <w:rFonts w:eastAsia="Calibri"/>
        </w:rPr>
      </w:pPr>
      <w:r w:rsidRPr="007F6880">
        <w:rPr>
          <w:rFonts w:eastAsia="Calibri"/>
        </w:rPr>
        <w:t xml:space="preserve">Dzięki zmianie podejścia do ruchu w mieście i wzrostu znaczenia zrównoważonej mobilności miejskiej coraz większą uwagę poświęca się ruchowi rowerowemu i pieszemu, jako najbardziej naturalnym formom przemieszczania się. Odpowiednie kreowanie ruchu w mieście wspomaga pieszych i rowerzystów, co przekłada się na zmniejszenie liczby wykorzystywanych samochodów. </w:t>
      </w:r>
      <w:r w:rsidR="002F1114" w:rsidRPr="007F6880">
        <w:rPr>
          <w:rFonts w:eastAsia="Calibri"/>
        </w:rPr>
        <w:t>W niektórych przypadkach podróże piesze i rowerowe będą korzystniejsze nawet od transportu zbiorowego, co może przełożyć się na niewielki</w:t>
      </w:r>
      <w:r w:rsidR="00C92E8D" w:rsidRPr="007F6880">
        <w:rPr>
          <w:rFonts w:eastAsia="Calibri"/>
        </w:rPr>
        <w:t xml:space="preserve"> spadek </w:t>
      </w:r>
      <w:proofErr w:type="spellStart"/>
      <w:r w:rsidR="006479E3" w:rsidRPr="007F6880">
        <w:rPr>
          <w:rFonts w:eastAsia="Calibri"/>
        </w:rPr>
        <w:t>napełnień</w:t>
      </w:r>
      <w:proofErr w:type="spellEnd"/>
      <w:r w:rsidR="006479E3" w:rsidRPr="007F6880">
        <w:rPr>
          <w:rFonts w:eastAsia="Calibri"/>
        </w:rPr>
        <w:t xml:space="preserve"> w pojazdach komunikacji zbiorowej</w:t>
      </w:r>
      <w:r w:rsidR="007F6880" w:rsidRPr="007F6880">
        <w:rPr>
          <w:rFonts w:eastAsia="Calibri"/>
        </w:rPr>
        <w:t>.</w:t>
      </w:r>
    </w:p>
    <w:p w14:paraId="564F8735" w14:textId="5D7DC653" w:rsidR="00CD2640" w:rsidRPr="007F6880" w:rsidRDefault="79BB28C2" w:rsidP="00293433">
      <w:pPr>
        <w:rPr>
          <w:rFonts w:eastAsia="Calibri"/>
        </w:rPr>
      </w:pPr>
      <w:r w:rsidRPr="007F6880">
        <w:rPr>
          <w:rFonts w:eastAsia="Calibri"/>
        </w:rPr>
        <w:t>Rozwój ruchu rowerowego</w:t>
      </w:r>
      <w:r w:rsidR="00C34E6F">
        <w:rPr>
          <w:rFonts w:eastAsia="Calibri"/>
        </w:rPr>
        <w:t>,</w:t>
      </w:r>
      <w:r w:rsidRPr="007F6880">
        <w:rPr>
          <w:rFonts w:eastAsia="Calibri"/>
        </w:rPr>
        <w:t xml:space="preserve"> do poziomu powyżej 5% udziału</w:t>
      </w:r>
      <w:r w:rsidR="00C34E6F">
        <w:rPr>
          <w:rFonts w:eastAsia="Calibri"/>
        </w:rPr>
        <w:t>,</w:t>
      </w:r>
      <w:r w:rsidRPr="007F6880">
        <w:rPr>
          <w:rFonts w:eastAsia="Calibri"/>
        </w:rPr>
        <w:t xml:space="preserve"> w ruchu wewnątrzmiejskim wymaga stworzenia systemu tras rowerowych pozwalających na wygodne i bezpieczne poruszanie się po mieście. Dodatkowe rozwiązania, to budowa parkingów rowerowych, szczególnie w aspekcie koordynacji z komunikacją miejską – parkingi </w:t>
      </w:r>
      <w:proofErr w:type="spellStart"/>
      <w:r w:rsidRPr="007F6880">
        <w:rPr>
          <w:rFonts w:eastAsia="Calibri"/>
        </w:rPr>
        <w:t>Bike</w:t>
      </w:r>
      <w:proofErr w:type="spellEnd"/>
      <w:r w:rsidR="00CB0346">
        <w:rPr>
          <w:rFonts w:eastAsia="Calibri"/>
        </w:rPr>
        <w:t xml:space="preserve"> </w:t>
      </w:r>
      <w:r w:rsidRPr="007F6880">
        <w:rPr>
          <w:rFonts w:eastAsia="Calibri"/>
        </w:rPr>
        <w:t>&amp;</w:t>
      </w:r>
      <w:r w:rsidR="00CB0346">
        <w:rPr>
          <w:rFonts w:eastAsia="Calibri"/>
        </w:rPr>
        <w:t xml:space="preserve"> </w:t>
      </w:r>
      <w:proofErr w:type="spellStart"/>
      <w:r w:rsidRPr="007F6880">
        <w:rPr>
          <w:rFonts w:eastAsia="Calibri"/>
        </w:rPr>
        <w:t>Ride</w:t>
      </w:r>
      <w:proofErr w:type="spellEnd"/>
      <w:r w:rsidRPr="007F6880">
        <w:rPr>
          <w:rFonts w:eastAsia="Calibri"/>
        </w:rPr>
        <w:t xml:space="preserve">, </w:t>
      </w:r>
      <w:r w:rsidR="00F5035A">
        <w:rPr>
          <w:rFonts w:eastAsia="Calibri"/>
        </w:rPr>
        <w:t>stworzenie</w:t>
      </w:r>
      <w:r w:rsidRPr="007F6880">
        <w:rPr>
          <w:rFonts w:eastAsia="Calibri"/>
        </w:rPr>
        <w:t xml:space="preserve"> systemu ogólnodostępnych rowerów miejskich oraz możliwości przewozu rowerów środkami komunikacji miejskiej. Wskazane jest, aby za planowanie i koordynację wszystkich działań związanych z rozwojem systemu komunikacji rowerowej był odpowiedzialny tzw. oficer rowerowy.</w:t>
      </w:r>
      <w:r w:rsidR="007F6880">
        <w:rPr>
          <w:rFonts w:eastAsia="Calibri"/>
        </w:rPr>
        <w:t xml:space="preserve"> Zaletą działań </w:t>
      </w:r>
      <w:proofErr w:type="spellStart"/>
      <w:r w:rsidR="007F6880">
        <w:rPr>
          <w:rFonts w:eastAsia="Calibri"/>
        </w:rPr>
        <w:t>prorowerowych</w:t>
      </w:r>
      <w:proofErr w:type="spellEnd"/>
      <w:r w:rsidR="007F6880">
        <w:rPr>
          <w:rFonts w:eastAsia="Calibri"/>
        </w:rPr>
        <w:t xml:space="preserve"> jest niski koszt wdrażania</w:t>
      </w:r>
      <w:r w:rsidR="00211915">
        <w:rPr>
          <w:rFonts w:eastAsia="Calibri"/>
        </w:rPr>
        <w:t xml:space="preserve"> i ich stosunkowo duża efektywność</w:t>
      </w:r>
      <w:r w:rsidR="003E6879">
        <w:rPr>
          <w:rFonts w:eastAsia="Calibri"/>
        </w:rPr>
        <w:t>.</w:t>
      </w:r>
    </w:p>
    <w:p w14:paraId="3DC7B247" w14:textId="2783E6C0" w:rsidR="00CD2640" w:rsidRPr="00211915" w:rsidRDefault="79BB28C2" w:rsidP="00F56823">
      <w:pPr>
        <w:rPr>
          <w:rFonts w:eastAsia="Calibri"/>
        </w:rPr>
      </w:pPr>
      <w:r w:rsidRPr="007B3A53">
        <w:rPr>
          <w:rFonts w:eastAsia="Calibri"/>
        </w:rPr>
        <w:t>Oprócz ruchu rowerowego</w:t>
      </w:r>
      <w:r w:rsidR="00ED318A">
        <w:rPr>
          <w:rFonts w:eastAsia="Calibri"/>
        </w:rPr>
        <w:t>,</w:t>
      </w:r>
      <w:r w:rsidRPr="007B3A53">
        <w:rPr>
          <w:rFonts w:eastAsia="Calibri"/>
        </w:rPr>
        <w:t xml:space="preserve"> ważnym elementem systemu transportowego miasta jest ruch pieszy, który</w:t>
      </w:r>
      <w:r w:rsidRPr="00211915">
        <w:rPr>
          <w:rFonts w:eastAsia="Calibri"/>
        </w:rPr>
        <w:t xml:space="preserve"> w powiązaniu ze sprawną komunikacją miejską, szczególnie w centralnych częściach miasta, jest alternatywą dla przemieszczania się samochodem osobowym. Zalecane działania promocji ruchu pieszego to:</w:t>
      </w:r>
    </w:p>
    <w:p w14:paraId="2B3FBCBE" w14:textId="233F9F50" w:rsidR="00CD2640" w:rsidRPr="00211915" w:rsidRDefault="79BB28C2" w:rsidP="79BB28C2">
      <w:pPr>
        <w:pStyle w:val="strzaka"/>
      </w:pPr>
      <w:r w:rsidRPr="00211915">
        <w:t>likwidacja barier w przekraczaniu ciągów komunikacyjnych,</w:t>
      </w:r>
    </w:p>
    <w:p w14:paraId="5ACF8884" w14:textId="498129C5" w:rsidR="008963A3" w:rsidRPr="00211915" w:rsidRDefault="79BB28C2" w:rsidP="79BB28C2">
      <w:pPr>
        <w:pStyle w:val="strzaka"/>
      </w:pPr>
      <w:r w:rsidRPr="00211915">
        <w:t>optymalizacja cykli sygnalizacji świetlnych – skracanie czasu oczekiwania na możliwość legalnego przekroczenia jezdni,</w:t>
      </w:r>
    </w:p>
    <w:p w14:paraId="47389C64" w14:textId="77777777" w:rsidR="00CD2640" w:rsidRPr="00211915" w:rsidRDefault="79BB28C2" w:rsidP="79BB28C2">
      <w:pPr>
        <w:pStyle w:val="strzaka"/>
      </w:pPr>
      <w:r w:rsidRPr="00211915">
        <w:lastRenderedPageBreak/>
        <w:t>tworzenie dogodnych, najkrótszych dróg dla pieszych oddzielonych od uciążliwości ruchu miejskiego,</w:t>
      </w:r>
    </w:p>
    <w:p w14:paraId="61D47A39" w14:textId="3654BC4A" w:rsidR="00CD2640" w:rsidRPr="00211915" w:rsidRDefault="79BB28C2" w:rsidP="79BB28C2">
      <w:pPr>
        <w:pStyle w:val="strzaka"/>
      </w:pPr>
      <w:r w:rsidRPr="00211915">
        <w:t>tworzenie atrakcyjnego otoczenia wzdłuż ciągów pieszych (w szczególności zielonych ciągów pieszych),</w:t>
      </w:r>
    </w:p>
    <w:p w14:paraId="2F61CB01" w14:textId="6BC8402B" w:rsidR="00CD2640" w:rsidRPr="00211915" w:rsidRDefault="79BB28C2" w:rsidP="79BB28C2">
      <w:pPr>
        <w:pStyle w:val="strzaka"/>
      </w:pPr>
      <w:r w:rsidRPr="00211915">
        <w:t>ograniczanie zajmowania przestrzeni pod parkingi wzdłuż ciągów pieszych,</w:t>
      </w:r>
    </w:p>
    <w:p w14:paraId="55B5A739" w14:textId="7C5290ED" w:rsidR="00CD2640" w:rsidRPr="00211915" w:rsidRDefault="79BB28C2" w:rsidP="79BB28C2">
      <w:pPr>
        <w:pStyle w:val="strzaka"/>
      </w:pPr>
      <w:r w:rsidRPr="00211915">
        <w:t>tworzenie ciągów pieszo-jezdnych bez wydzielonych jezdni dla aut, gdzie piesi posiadają pierwszeństwo w ruchu (zalecane połączone z rewitalizacją, zwiększeniem obszarów zielonych),</w:t>
      </w:r>
    </w:p>
    <w:p w14:paraId="2378B3B1" w14:textId="09FEB920" w:rsidR="00F73F48" w:rsidRDefault="79BB28C2" w:rsidP="79BB28C2">
      <w:pPr>
        <w:pStyle w:val="strzaka"/>
      </w:pPr>
      <w:r w:rsidRPr="00211915">
        <w:t>lokalizacja dogodnych, powiązanych z ciągami pieszymi, przystanków komunikacji miejskiej.</w:t>
      </w:r>
      <w:bookmarkStart w:id="508" w:name="_Toc360017845"/>
      <w:bookmarkStart w:id="509" w:name="_Toc367798478"/>
    </w:p>
    <w:p w14:paraId="2B690596" w14:textId="6318CA20" w:rsidR="00243AEB" w:rsidRDefault="00EF224A" w:rsidP="00372DAB">
      <w:pPr>
        <w:jc w:val="center"/>
        <w:rPr>
          <w:rFonts w:ascii="Times New Roman" w:hAnsi="Times New Roman"/>
          <w:sz w:val="22"/>
        </w:rPr>
      </w:pPr>
      <w:r>
        <w:rPr>
          <w:rFonts w:ascii="Times New Roman" w:hAnsi="Times New Roman"/>
          <w:noProof/>
          <w:sz w:val="22"/>
        </w:rPr>
        <w:drawing>
          <wp:inline distT="0" distB="0" distL="0" distR="0" wp14:anchorId="152849B5" wp14:editId="671B622D">
            <wp:extent cx="3871245" cy="4572000"/>
            <wp:effectExtent l="0" t="0" r="0" b="0"/>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74843" cy="4576250"/>
                    </a:xfrm>
                    <a:prstGeom prst="rect">
                      <a:avLst/>
                    </a:prstGeom>
                    <a:noFill/>
                    <a:ln>
                      <a:noFill/>
                    </a:ln>
                  </pic:spPr>
                </pic:pic>
              </a:graphicData>
            </a:graphic>
          </wp:inline>
        </w:drawing>
      </w:r>
    </w:p>
    <w:p w14:paraId="28060873" w14:textId="3F3793B4" w:rsidR="00256784" w:rsidRPr="0097783F" w:rsidRDefault="00256784" w:rsidP="00256784">
      <w:pPr>
        <w:pStyle w:val="Bezodstpw"/>
      </w:pPr>
      <w:bookmarkStart w:id="510" w:name="_Toc21518252"/>
      <w:r w:rsidRPr="0097783F">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9</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13</w:t>
      </w:r>
      <w:r w:rsidR="003459AF">
        <w:rPr>
          <w:noProof/>
        </w:rPr>
        <w:fldChar w:fldCharType="end"/>
      </w:r>
      <w:r w:rsidRPr="0097783F">
        <w:t xml:space="preserve"> </w:t>
      </w:r>
      <w:r w:rsidR="00D335DA" w:rsidRPr="0097783F">
        <w:t>Przykład sygnalizacji dla osób nie</w:t>
      </w:r>
      <w:r w:rsidR="00873B45" w:rsidRPr="0097783F">
        <w:t xml:space="preserve">widomych i niedowidzących </w:t>
      </w:r>
      <w:r w:rsidR="00682E0B" w:rsidRPr="0097783F">
        <w:t>z</w:t>
      </w:r>
      <w:r w:rsidR="00372DAB" w:rsidRPr="0097783F">
        <w:t xml:space="preserve"> wypukłą informacją o układzie przejścia dla </w:t>
      </w:r>
      <w:r w:rsidR="00372DAB" w:rsidRPr="00F56823">
        <w:t>pieszych</w:t>
      </w:r>
      <w:r w:rsidR="00372DAB" w:rsidRPr="0097783F">
        <w:t xml:space="preserve"> (</w:t>
      </w:r>
      <w:r w:rsidR="00EF224A">
        <w:t>Wrocław</w:t>
      </w:r>
      <w:r w:rsidR="00372DAB" w:rsidRPr="0097783F">
        <w:t>)</w:t>
      </w:r>
      <w:bookmarkEnd w:id="510"/>
    </w:p>
    <w:p w14:paraId="0A7ED96E" w14:textId="77777777" w:rsidR="00256784" w:rsidRPr="00211915" w:rsidRDefault="00256784" w:rsidP="00256784">
      <w:pPr>
        <w:pStyle w:val="rdo"/>
      </w:pPr>
      <w:r w:rsidRPr="0097783F">
        <w:t xml:space="preserve">źródło: </w:t>
      </w:r>
      <w:r w:rsidRPr="00F56823">
        <w:t>opracowanie</w:t>
      </w:r>
      <w:r w:rsidRPr="0097783F">
        <w:t xml:space="preserve"> własne</w:t>
      </w:r>
    </w:p>
    <w:p w14:paraId="689256BA" w14:textId="6A55327B" w:rsidR="00CD2640" w:rsidRPr="00A07625" w:rsidRDefault="79BB28C2" w:rsidP="00537976">
      <w:pPr>
        <w:pStyle w:val="Nagwek2"/>
        <w:ind w:left="567" w:hanging="567"/>
      </w:pPr>
      <w:bookmarkStart w:id="511" w:name="_Toc482709983"/>
      <w:bookmarkStart w:id="512" w:name="_Toc16681082"/>
      <w:bookmarkStart w:id="513" w:name="_Toc17303761"/>
      <w:bookmarkStart w:id="514" w:name="_Toc17303859"/>
      <w:bookmarkStart w:id="515" w:name="_Toc17720055"/>
      <w:bookmarkStart w:id="516" w:name="_Toc21518172"/>
      <w:r w:rsidRPr="00A07625">
        <w:t>Zestawienie obowiązujących standardów jakościowych usług transportowych</w:t>
      </w:r>
      <w:bookmarkEnd w:id="508"/>
      <w:bookmarkEnd w:id="509"/>
      <w:bookmarkEnd w:id="511"/>
      <w:bookmarkEnd w:id="512"/>
      <w:bookmarkEnd w:id="513"/>
      <w:bookmarkEnd w:id="514"/>
      <w:bookmarkEnd w:id="515"/>
      <w:bookmarkEnd w:id="516"/>
    </w:p>
    <w:p w14:paraId="588C8615" w14:textId="6B38FB1F" w:rsidR="00CD2640" w:rsidRPr="00013EB1" w:rsidRDefault="79BB28C2" w:rsidP="00293433">
      <w:r w:rsidRPr="00013EB1">
        <w:t>Organizacja i zarządzanie systemem transportowym, uwzględniające oczekiwania społeczne takie jak zapewnienie powszechnej dostępności do publicznego transportu zbiorowego, w tym również dla osób niepełnosprawnych</w:t>
      </w:r>
      <w:r w:rsidR="00E030FD" w:rsidRPr="00013EB1">
        <w:t xml:space="preserve"> i o ograniczonej mobilności</w:t>
      </w:r>
      <w:r w:rsidRPr="00013EB1">
        <w:t>, zapewnienie mobilności mieszkańcom przy jak najmniej uciążliwym oddziaływaniu na środowiskowo, wymagają precyzyjnego zdefiniowania</w:t>
      </w:r>
      <w:r w:rsidR="007E696E">
        <w:t>,</w:t>
      </w:r>
      <w:r w:rsidRPr="00013EB1">
        <w:t xml:space="preserve"> a następnie przestrzegania </w:t>
      </w:r>
      <w:r w:rsidRPr="00134F7D">
        <w:rPr>
          <w:u w:val="single"/>
        </w:rPr>
        <w:t>obowiązujących standardów jakościowych</w:t>
      </w:r>
      <w:r w:rsidRPr="00013EB1">
        <w:t xml:space="preserve"> ustanowionych poprzez uchwalenie niniejszego planu:</w:t>
      </w:r>
    </w:p>
    <w:p w14:paraId="2200C2E6" w14:textId="3748D3B3" w:rsidR="00CD2640" w:rsidRPr="00491DBC" w:rsidRDefault="00134F7D" w:rsidP="79BB28C2">
      <w:pPr>
        <w:pStyle w:val="strzaka"/>
        <w:rPr>
          <w:b/>
          <w:bCs/>
        </w:rPr>
      </w:pPr>
      <w:r w:rsidRPr="00491DBC">
        <w:rPr>
          <w:b/>
          <w:bCs/>
        </w:rPr>
        <w:lastRenderedPageBreak/>
        <w:t>d</w:t>
      </w:r>
      <w:r w:rsidR="79BB28C2" w:rsidRPr="00491DBC">
        <w:rPr>
          <w:b/>
          <w:bCs/>
        </w:rPr>
        <w:t xml:space="preserve">ostępność do usług transportowych poszczególnych rejonów </w:t>
      </w:r>
      <w:r w:rsidR="00AD040B" w:rsidRPr="00491DBC">
        <w:rPr>
          <w:b/>
          <w:bCs/>
        </w:rPr>
        <w:t>Czechowic-Dziedzic, innych miejscowości na obszarze Gminy</w:t>
      </w:r>
      <w:r w:rsidR="00FF7E8D" w:rsidRPr="00491DBC">
        <w:rPr>
          <w:b/>
          <w:bCs/>
        </w:rPr>
        <w:t>,</w:t>
      </w:r>
      <w:r w:rsidR="79BB28C2" w:rsidRPr="00491DBC">
        <w:rPr>
          <w:b/>
          <w:bCs/>
        </w:rPr>
        <w:t xml:space="preserve"> zdefiniowano szczegółowo w</w:t>
      </w:r>
      <w:r w:rsidR="00490457" w:rsidRPr="00491DBC">
        <w:rPr>
          <w:b/>
          <w:bCs/>
        </w:rPr>
        <w:t> </w:t>
      </w:r>
      <w:r w:rsidR="79BB28C2" w:rsidRPr="00491DBC">
        <w:rPr>
          <w:b/>
          <w:bCs/>
        </w:rPr>
        <w:t xml:space="preserve">punkcie </w:t>
      </w:r>
      <w:r w:rsidR="00490457" w:rsidRPr="00491DBC">
        <w:rPr>
          <w:b/>
          <w:bCs/>
        </w:rPr>
        <w:fldChar w:fldCharType="begin"/>
      </w:r>
      <w:r w:rsidR="00490457" w:rsidRPr="00491DBC">
        <w:rPr>
          <w:b/>
          <w:bCs/>
        </w:rPr>
        <w:instrText xml:space="preserve"> REF _Ref16518912 \r \h </w:instrText>
      </w:r>
      <w:r w:rsidR="00603F27" w:rsidRPr="00491DBC">
        <w:rPr>
          <w:b/>
          <w:bCs/>
        </w:rPr>
        <w:instrText xml:space="preserve"> \* MERGEFORMAT </w:instrText>
      </w:r>
      <w:r w:rsidR="00490457" w:rsidRPr="00491DBC">
        <w:rPr>
          <w:b/>
          <w:bCs/>
        </w:rPr>
      </w:r>
      <w:r w:rsidR="00490457" w:rsidRPr="00491DBC">
        <w:rPr>
          <w:b/>
          <w:bCs/>
        </w:rPr>
        <w:fldChar w:fldCharType="separate"/>
      </w:r>
      <w:r w:rsidR="005215EB">
        <w:rPr>
          <w:b/>
          <w:bCs/>
        </w:rPr>
        <w:t>9.3</w:t>
      </w:r>
      <w:r w:rsidR="00490457" w:rsidRPr="00491DBC">
        <w:rPr>
          <w:b/>
          <w:bCs/>
        </w:rPr>
        <w:fldChar w:fldCharType="end"/>
      </w:r>
      <w:r w:rsidR="00490457" w:rsidRPr="00491DBC">
        <w:rPr>
          <w:b/>
          <w:bCs/>
        </w:rPr>
        <w:t xml:space="preserve"> </w:t>
      </w:r>
      <w:r w:rsidR="79BB28C2" w:rsidRPr="00491DBC">
        <w:rPr>
          <w:b/>
          <w:bCs/>
        </w:rPr>
        <w:t xml:space="preserve">jako </w:t>
      </w:r>
      <w:r w:rsidR="006B0604">
        <w:rPr>
          <w:b/>
          <w:bCs/>
        </w:rPr>
        <w:t>gwarantowaną minimalną liczbę połączeń</w:t>
      </w:r>
      <w:r w:rsidR="79BB28C2" w:rsidRPr="00491DBC">
        <w:rPr>
          <w:b/>
          <w:bCs/>
        </w:rPr>
        <w:t xml:space="preserve"> w </w:t>
      </w:r>
      <w:r w:rsidR="006B0604">
        <w:rPr>
          <w:b/>
          <w:bCs/>
        </w:rPr>
        <w:t>ciągu dnia</w:t>
      </w:r>
      <w:r w:rsidR="00610CEF" w:rsidRPr="00491DBC">
        <w:rPr>
          <w:b/>
          <w:bCs/>
        </w:rPr>
        <w:t>,</w:t>
      </w:r>
    </w:p>
    <w:p w14:paraId="1241C148" w14:textId="6AB450E9" w:rsidR="00CD2640" w:rsidRPr="00491DBC" w:rsidRDefault="00B45324" w:rsidP="79BB28C2">
      <w:pPr>
        <w:pStyle w:val="strzaka"/>
        <w:rPr>
          <w:b/>
          <w:bCs/>
        </w:rPr>
      </w:pPr>
      <w:r w:rsidRPr="00491DBC">
        <w:rPr>
          <w:b/>
          <w:bCs/>
        </w:rPr>
        <w:t>w</w:t>
      </w:r>
      <w:r w:rsidR="79BB28C2" w:rsidRPr="00491DBC">
        <w:rPr>
          <w:b/>
          <w:bCs/>
        </w:rPr>
        <w:t>skaźnik komfortu podróży zdefiniowano jako maksymalne, dopuszczalne napełnienie pojazdów wynoszące 75% pojemności określonej przez producenta pojazdu</w:t>
      </w:r>
      <w:r w:rsidR="00610CEF" w:rsidRPr="00491DBC">
        <w:rPr>
          <w:b/>
          <w:bCs/>
        </w:rPr>
        <w:t>,</w:t>
      </w:r>
    </w:p>
    <w:p w14:paraId="7FA0A4D2" w14:textId="539C0B5A" w:rsidR="00CD2640" w:rsidRPr="00491DBC" w:rsidRDefault="00B45324" w:rsidP="79BB28C2">
      <w:pPr>
        <w:pStyle w:val="strzaka"/>
        <w:rPr>
          <w:b/>
          <w:bCs/>
        </w:rPr>
      </w:pPr>
      <w:r w:rsidRPr="00491DBC">
        <w:rPr>
          <w:b/>
          <w:bCs/>
        </w:rPr>
        <w:t>z</w:t>
      </w:r>
      <w:r w:rsidR="79BB28C2" w:rsidRPr="00491DBC">
        <w:rPr>
          <w:b/>
          <w:bCs/>
        </w:rPr>
        <w:t>a obowiązujący standard punktualności przyjęto przyspieszenie nie większe niż 1 minuta oraz opóźnienie nie większe niż 3 minuty (z uwzględnieniem odstępstw w przypadku działania siły wyższej)</w:t>
      </w:r>
      <w:r w:rsidR="00610CEF" w:rsidRPr="00491DBC">
        <w:rPr>
          <w:b/>
          <w:bCs/>
        </w:rPr>
        <w:t>,</w:t>
      </w:r>
    </w:p>
    <w:p w14:paraId="50DFF8EF" w14:textId="7D42494C" w:rsidR="00CD2640" w:rsidRPr="00491DBC" w:rsidRDefault="004C136B" w:rsidP="79BB28C2">
      <w:pPr>
        <w:pStyle w:val="strzaka"/>
        <w:rPr>
          <w:b/>
          <w:bCs/>
        </w:rPr>
      </w:pPr>
      <w:r w:rsidRPr="00491DBC">
        <w:rPr>
          <w:b/>
          <w:bCs/>
        </w:rPr>
        <w:t>z</w:t>
      </w:r>
      <w:r w:rsidR="79BB28C2" w:rsidRPr="00491DBC">
        <w:rPr>
          <w:b/>
          <w:bCs/>
        </w:rPr>
        <w:t>a obowiązujący standard dopasowania systemu transportowego do potrzeb osób niepełnosprawnych określono następujące zadania:</w:t>
      </w:r>
    </w:p>
    <w:p w14:paraId="3B5DD15A" w14:textId="206BC1F2" w:rsidR="00CD2640" w:rsidRPr="00491DBC" w:rsidRDefault="79BB28C2" w:rsidP="79BB28C2">
      <w:pPr>
        <w:pStyle w:val="strzaka2"/>
        <w:rPr>
          <w:b/>
          <w:bCs/>
        </w:rPr>
      </w:pPr>
      <w:r w:rsidRPr="00491DBC">
        <w:rPr>
          <w:b/>
          <w:bCs/>
        </w:rPr>
        <w:t>przyjęcie zasady podwyższania poziomu peronów przystankowych wraz z zabudową właściwej krawędzi peronowej przy okazji przebudowy i modernizacji dróg oraz przystanków,</w:t>
      </w:r>
    </w:p>
    <w:p w14:paraId="19352C16" w14:textId="60FC1450" w:rsidR="00CD2640" w:rsidRPr="00491DBC" w:rsidRDefault="00CD2640" w:rsidP="79BB28C2">
      <w:pPr>
        <w:pStyle w:val="strzaka2"/>
        <w:rPr>
          <w:b/>
          <w:bCs/>
        </w:rPr>
      </w:pPr>
      <w:r w:rsidRPr="00491DBC">
        <w:rPr>
          <w:b/>
          <w:bCs/>
        </w:rPr>
        <w:tab/>
        <w:t>stosowanie oznaczeń nawierzchni przystankowych dla ułatwienia orientacji osobom niedowidzącym przy okazji przebudowy i modernizacji dróg oraz przystanków,</w:t>
      </w:r>
    </w:p>
    <w:p w14:paraId="27E8F8EC" w14:textId="2CEA0527" w:rsidR="00CD2640" w:rsidRPr="00491DBC" w:rsidRDefault="00CD2640" w:rsidP="79BB28C2">
      <w:pPr>
        <w:pStyle w:val="strzaka2"/>
        <w:rPr>
          <w:b/>
          <w:bCs/>
        </w:rPr>
      </w:pPr>
      <w:r w:rsidRPr="00491DBC">
        <w:rPr>
          <w:b/>
          <w:bCs/>
        </w:rPr>
        <w:tab/>
        <w:t>likwidacji innych barier utrudniających niepełnosprawnym dotarcie do przystanków</w:t>
      </w:r>
      <w:r w:rsidR="00D95B92" w:rsidRPr="00491DBC">
        <w:rPr>
          <w:b/>
          <w:bCs/>
        </w:rPr>
        <w:t>,</w:t>
      </w:r>
    </w:p>
    <w:p w14:paraId="332545C3" w14:textId="27147A54" w:rsidR="003556A5" w:rsidRPr="00491DBC" w:rsidRDefault="00D95B92" w:rsidP="00A53397">
      <w:pPr>
        <w:pStyle w:val="strzaka"/>
        <w:rPr>
          <w:b/>
          <w:bCs/>
        </w:rPr>
      </w:pPr>
      <w:r w:rsidRPr="00491DBC">
        <w:rPr>
          <w:b/>
          <w:bCs/>
        </w:rPr>
        <w:t>s</w:t>
      </w:r>
      <w:r w:rsidR="79BB28C2" w:rsidRPr="00491DBC">
        <w:rPr>
          <w:b/>
          <w:bCs/>
        </w:rPr>
        <w:t xml:space="preserve">ukcesywna wymiana taboru </w:t>
      </w:r>
      <w:r w:rsidR="0078183A" w:rsidRPr="00491DBC">
        <w:rPr>
          <w:b/>
          <w:bCs/>
        </w:rPr>
        <w:t xml:space="preserve">na </w:t>
      </w:r>
      <w:r w:rsidR="79BB28C2" w:rsidRPr="00491DBC">
        <w:rPr>
          <w:b/>
          <w:bCs/>
        </w:rPr>
        <w:t>nowy</w:t>
      </w:r>
      <w:r w:rsidR="006B1EA5" w:rsidRPr="00491DBC">
        <w:rPr>
          <w:b/>
          <w:bCs/>
        </w:rPr>
        <w:t xml:space="preserve"> elektryczny</w:t>
      </w:r>
      <w:r w:rsidR="003556A5" w:rsidRPr="00491DBC">
        <w:rPr>
          <w:b/>
          <w:bCs/>
        </w:rPr>
        <w:t xml:space="preserve">, zasilany paliwami alternatywnymi lub konwencjonalnymi </w:t>
      </w:r>
      <w:r w:rsidR="79BB28C2" w:rsidRPr="00491DBC">
        <w:rPr>
          <w:b/>
          <w:bCs/>
        </w:rPr>
        <w:t>spełniający</w:t>
      </w:r>
      <w:r w:rsidR="003556A5" w:rsidRPr="00491DBC">
        <w:rPr>
          <w:b/>
          <w:bCs/>
        </w:rPr>
        <w:t>mi</w:t>
      </w:r>
      <w:r w:rsidR="79BB28C2" w:rsidRPr="00491DBC">
        <w:rPr>
          <w:b/>
          <w:bCs/>
        </w:rPr>
        <w:t xml:space="preserve"> wymogi normy Euro 6</w:t>
      </w:r>
      <w:r w:rsidR="00610CEF" w:rsidRPr="00491DBC">
        <w:rPr>
          <w:b/>
          <w:bCs/>
        </w:rPr>
        <w:t>.</w:t>
      </w:r>
    </w:p>
    <w:p w14:paraId="15F53E0E" w14:textId="6C011ED6" w:rsidR="00CD2640" w:rsidRPr="00911390" w:rsidRDefault="79BB28C2" w:rsidP="003556A5">
      <w:pPr>
        <w:rPr>
          <w:rFonts w:eastAsia="Calibri"/>
        </w:rPr>
      </w:pPr>
      <w:r w:rsidRPr="00452B17">
        <w:rPr>
          <w:rFonts w:eastAsia="Calibri"/>
        </w:rPr>
        <w:t xml:space="preserve">Pogorszenie standardów </w:t>
      </w:r>
      <w:r w:rsidR="007D7BDD" w:rsidRPr="00452B17">
        <w:rPr>
          <w:rFonts w:eastAsia="Calibri"/>
        </w:rPr>
        <w:t>powyżej</w:t>
      </w:r>
      <w:r w:rsidRPr="00452B17">
        <w:rPr>
          <w:rFonts w:eastAsia="Calibri"/>
        </w:rPr>
        <w:t xml:space="preserve"> zdefiniowanego poziomu gwarantowanego wymaga wprowadzenia zmian do niniejszego planu oraz przyjęcia tych zmian uchwałą Rady Miejskiej </w:t>
      </w:r>
      <w:r w:rsidR="002060C2">
        <w:rPr>
          <w:rFonts w:eastAsia="Calibri"/>
        </w:rPr>
        <w:t>Czechowic-Dziedzic</w:t>
      </w:r>
      <w:r w:rsidRPr="00911390">
        <w:rPr>
          <w:rFonts w:eastAsia="Calibri"/>
        </w:rPr>
        <w:t>.</w:t>
      </w:r>
    </w:p>
    <w:p w14:paraId="3B86BF93" w14:textId="77777777" w:rsidR="004168BA" w:rsidRDefault="004168BA" w:rsidP="003556A5">
      <w:pPr>
        <w:rPr>
          <w:highlight w:val="yellow"/>
        </w:rPr>
        <w:sectPr w:rsidR="004168BA" w:rsidSect="00DE5CB3">
          <w:headerReference w:type="even" r:id="rId94"/>
          <w:headerReference w:type="default" r:id="rId95"/>
          <w:footerReference w:type="even" r:id="rId96"/>
          <w:footerReference w:type="default" r:id="rId97"/>
          <w:headerReference w:type="first" r:id="rId98"/>
          <w:footerReference w:type="first" r:id="rId99"/>
          <w:pgSz w:w="11906" w:h="16838"/>
          <w:pgMar w:top="1417" w:right="1417" w:bottom="1417" w:left="1417" w:header="708" w:footer="708" w:gutter="0"/>
          <w:cols w:space="708"/>
          <w:docGrid w:linePitch="360"/>
        </w:sectPr>
      </w:pPr>
    </w:p>
    <w:p w14:paraId="3DEE2849" w14:textId="76695BFB" w:rsidR="00627087" w:rsidRPr="00B9449D" w:rsidRDefault="79BB28C2" w:rsidP="00911390">
      <w:pPr>
        <w:pStyle w:val="Nagwek1"/>
        <w:tabs>
          <w:tab w:val="clear" w:pos="4536"/>
          <w:tab w:val="center" w:pos="567"/>
        </w:tabs>
      </w:pPr>
      <w:bookmarkStart w:id="517" w:name="_Toc16681083"/>
      <w:bookmarkStart w:id="518" w:name="_Toc17303762"/>
      <w:bookmarkStart w:id="519" w:name="_Toc17303860"/>
      <w:bookmarkStart w:id="520" w:name="_Toc17720056"/>
      <w:bookmarkStart w:id="521" w:name="_Toc21518173"/>
      <w:r w:rsidRPr="00B9449D">
        <w:lastRenderedPageBreak/>
        <w:t>Zasady organizacji rynku przewozów w transporcie publicznym</w:t>
      </w:r>
      <w:bookmarkEnd w:id="517"/>
      <w:bookmarkEnd w:id="518"/>
      <w:bookmarkEnd w:id="519"/>
      <w:bookmarkEnd w:id="520"/>
      <w:bookmarkEnd w:id="521"/>
    </w:p>
    <w:p w14:paraId="748C5C52" w14:textId="12F81EC7" w:rsidR="00627087" w:rsidRPr="00311567" w:rsidRDefault="79BB28C2" w:rsidP="00537976">
      <w:pPr>
        <w:pStyle w:val="Nagwek2"/>
        <w:ind w:left="567" w:hanging="567"/>
      </w:pPr>
      <w:bookmarkStart w:id="522" w:name="_Toc360017847"/>
      <w:bookmarkStart w:id="523" w:name="_Toc482709985"/>
      <w:bookmarkStart w:id="524" w:name="_Toc367798480"/>
      <w:bookmarkStart w:id="525" w:name="_Toc16681084"/>
      <w:bookmarkStart w:id="526" w:name="_Toc17303763"/>
      <w:bookmarkStart w:id="527" w:name="_Toc17303861"/>
      <w:bookmarkStart w:id="528" w:name="_Toc17720057"/>
      <w:bookmarkStart w:id="529" w:name="_Toc21518174"/>
      <w:bookmarkStart w:id="530" w:name="_Toc360017850"/>
      <w:r w:rsidRPr="00311567">
        <w:t>Aspekty prawne zarządzania transportem publicznym</w:t>
      </w:r>
      <w:bookmarkEnd w:id="522"/>
      <w:bookmarkEnd w:id="523"/>
      <w:bookmarkEnd w:id="524"/>
      <w:bookmarkEnd w:id="525"/>
      <w:bookmarkEnd w:id="526"/>
      <w:bookmarkEnd w:id="527"/>
      <w:bookmarkEnd w:id="528"/>
      <w:bookmarkEnd w:id="529"/>
    </w:p>
    <w:p w14:paraId="0BD4D07E" w14:textId="01B39367" w:rsidR="00962E0D" w:rsidRPr="00485191" w:rsidRDefault="79BB28C2" w:rsidP="79BB28C2">
      <w:r w:rsidRPr="00485191">
        <w:t>Podstawowym aktem prawnym</w:t>
      </w:r>
      <w:r w:rsidR="00F747FB">
        <w:t>,</w:t>
      </w:r>
      <w:r w:rsidRPr="00485191">
        <w:t xml:space="preserve"> regulującym transport publiczny</w:t>
      </w:r>
      <w:r w:rsidR="00F747FB">
        <w:t>,</w:t>
      </w:r>
      <w:r w:rsidRPr="00485191">
        <w:t xml:space="preserve"> jest Ustawa z dnia 16 grudnia 2010 r. o publicznym transporcie zbiorowym</w:t>
      </w:r>
      <w:r w:rsidRPr="00485191">
        <w:rPr>
          <w:rFonts w:eastAsia="Calibri"/>
        </w:rPr>
        <w:t xml:space="preserve"> (tekst jednolity: </w:t>
      </w:r>
      <w:r w:rsidR="00485191" w:rsidRPr="00485191">
        <w:rPr>
          <w:rFonts w:eastAsia="Calibri"/>
        </w:rPr>
        <w:t xml:space="preserve">Dz.U. 2018 poz. 2016 </w:t>
      </w:r>
      <w:r w:rsidRPr="00485191">
        <w:rPr>
          <w:rFonts w:eastAsia="Calibri"/>
        </w:rPr>
        <w:t xml:space="preserve">z </w:t>
      </w:r>
      <w:proofErr w:type="spellStart"/>
      <w:r w:rsidRPr="00485191">
        <w:rPr>
          <w:rFonts w:eastAsia="Calibri"/>
        </w:rPr>
        <w:t>późn</w:t>
      </w:r>
      <w:proofErr w:type="spellEnd"/>
      <w:r w:rsidRPr="00485191">
        <w:rPr>
          <w:rFonts w:eastAsia="Calibri"/>
        </w:rPr>
        <w:t>. zm.)</w:t>
      </w:r>
      <w:r w:rsidRPr="00485191">
        <w:t xml:space="preserve">, która określa zasady organizacji oraz funkcjonowania transportu publicznego rozumianego jako regularny przewóz osób (powszechnie dostępny) wykonywany według określonego, upublicznionego rozkładu jazdy. Innymi aktami prawnymi regulującymi możliwości wykonywania przewozu osób przez przewoźnika lub operatora transportu publicznego są: </w:t>
      </w:r>
    </w:p>
    <w:p w14:paraId="7E4F2818" w14:textId="3549C094" w:rsidR="00962E0D" w:rsidRPr="004168BA" w:rsidRDefault="79BB28C2" w:rsidP="79BB28C2">
      <w:pPr>
        <w:pStyle w:val="strzaka"/>
      </w:pPr>
      <w:r w:rsidRPr="004168BA">
        <w:t xml:space="preserve">Ustawa z dnia 18 sierpnia 2011 r. o bezpieczeństwie morskim (tekst jednolity: </w:t>
      </w:r>
      <w:r w:rsidR="005537E6" w:rsidRPr="004168BA">
        <w:t>Dz.U. 201</w:t>
      </w:r>
      <w:r w:rsidR="00171E67">
        <w:t>9</w:t>
      </w:r>
      <w:r w:rsidR="005537E6" w:rsidRPr="004168BA">
        <w:t xml:space="preserve"> poz. 1</w:t>
      </w:r>
      <w:r w:rsidR="00171E67">
        <w:t>452</w:t>
      </w:r>
      <w:r w:rsidR="005537E6" w:rsidRPr="004168BA">
        <w:t xml:space="preserve"> </w:t>
      </w:r>
      <w:r w:rsidRPr="004168BA">
        <w:t xml:space="preserve">z </w:t>
      </w:r>
      <w:proofErr w:type="spellStart"/>
      <w:r w:rsidRPr="004168BA">
        <w:t>późn</w:t>
      </w:r>
      <w:proofErr w:type="spellEnd"/>
      <w:r w:rsidRPr="004168BA">
        <w:t>. zm.),</w:t>
      </w:r>
    </w:p>
    <w:p w14:paraId="3DC21502" w14:textId="22359147" w:rsidR="00962E0D" w:rsidRPr="004168BA" w:rsidRDefault="79BB28C2" w:rsidP="79BB28C2">
      <w:pPr>
        <w:pStyle w:val="strzaka"/>
      </w:pPr>
      <w:r w:rsidRPr="004168BA">
        <w:t xml:space="preserve">Ustawa z dnia 21 grudnia 2000 r. o żegludze śródlądowej (tekst jednolity: </w:t>
      </w:r>
      <w:r w:rsidR="00650F2F" w:rsidRPr="004168BA">
        <w:t>Dz.U. 2017 poz. 2128</w:t>
      </w:r>
      <w:r w:rsidRPr="004168BA">
        <w:t xml:space="preserve"> z </w:t>
      </w:r>
      <w:proofErr w:type="spellStart"/>
      <w:r w:rsidRPr="004168BA">
        <w:t>późn</w:t>
      </w:r>
      <w:proofErr w:type="spellEnd"/>
      <w:r w:rsidRPr="004168BA">
        <w:t>. zm.),</w:t>
      </w:r>
    </w:p>
    <w:p w14:paraId="59ACC3F8" w14:textId="5BDB5E00" w:rsidR="00962E0D" w:rsidRPr="004168BA" w:rsidRDefault="79BB28C2" w:rsidP="79BB28C2">
      <w:pPr>
        <w:pStyle w:val="strzaka"/>
      </w:pPr>
      <w:r w:rsidRPr="004168BA">
        <w:t xml:space="preserve">Ustawa z dnia 6 września 2001 r. o transporcie drogowym (tekst jednolity: </w:t>
      </w:r>
      <w:r w:rsidR="00713BB9" w:rsidRPr="004168BA">
        <w:t xml:space="preserve">Dz.U. 2019 poz. 58 </w:t>
      </w:r>
      <w:r w:rsidRPr="004168BA">
        <w:t xml:space="preserve">z </w:t>
      </w:r>
      <w:proofErr w:type="spellStart"/>
      <w:r w:rsidRPr="004168BA">
        <w:t>późn</w:t>
      </w:r>
      <w:proofErr w:type="spellEnd"/>
      <w:r w:rsidRPr="004168BA">
        <w:t>. zm.),</w:t>
      </w:r>
    </w:p>
    <w:p w14:paraId="53E6DD8E" w14:textId="71C9592F" w:rsidR="00962E0D" w:rsidRPr="004168BA" w:rsidRDefault="79BB28C2" w:rsidP="79BB28C2">
      <w:pPr>
        <w:pStyle w:val="strzaka"/>
      </w:pPr>
      <w:r w:rsidRPr="004168BA">
        <w:t xml:space="preserve">Ustawa z dnia 28 marca 2003 r. o transporcie kolejowym (tekst jednolity: </w:t>
      </w:r>
      <w:r w:rsidR="00230FFB" w:rsidRPr="004168BA">
        <w:t xml:space="preserve">Dz.U. 2019 poz. 710 </w:t>
      </w:r>
      <w:r w:rsidRPr="004168BA">
        <w:t xml:space="preserve">z </w:t>
      </w:r>
      <w:proofErr w:type="spellStart"/>
      <w:r w:rsidRPr="004168BA">
        <w:t>późn</w:t>
      </w:r>
      <w:proofErr w:type="spellEnd"/>
      <w:r w:rsidRPr="004168BA">
        <w:t>. zm.),</w:t>
      </w:r>
    </w:p>
    <w:p w14:paraId="5ACE6FF8" w14:textId="6314C3A0" w:rsidR="00962E0D" w:rsidRPr="004168BA" w:rsidRDefault="00421EEE" w:rsidP="79BB28C2">
      <w:pPr>
        <w:pStyle w:val="strzaka"/>
      </w:pPr>
      <w:r w:rsidRPr="004168BA">
        <w:t xml:space="preserve">Ustawa z dnia 6 marca 2018 r. - Prawo przedsiębiorców </w:t>
      </w:r>
      <w:r w:rsidR="79BB28C2" w:rsidRPr="004168BA">
        <w:t xml:space="preserve">(tekst jednolity: </w:t>
      </w:r>
      <w:r w:rsidR="00D77C2D" w:rsidRPr="004168BA">
        <w:t>Dz.U. 201</w:t>
      </w:r>
      <w:r w:rsidR="00E5190B">
        <w:t>9</w:t>
      </w:r>
      <w:r w:rsidR="00D77C2D" w:rsidRPr="004168BA">
        <w:t xml:space="preserve"> poz. </w:t>
      </w:r>
      <w:r w:rsidR="00E5190B">
        <w:t>1292</w:t>
      </w:r>
      <w:r w:rsidR="00D77C2D" w:rsidRPr="004168BA">
        <w:t xml:space="preserve"> </w:t>
      </w:r>
      <w:r w:rsidR="79BB28C2" w:rsidRPr="004168BA">
        <w:t xml:space="preserve">z </w:t>
      </w:r>
      <w:proofErr w:type="spellStart"/>
      <w:r w:rsidR="79BB28C2" w:rsidRPr="004168BA">
        <w:t>późn</w:t>
      </w:r>
      <w:proofErr w:type="spellEnd"/>
      <w:r w:rsidR="79BB28C2" w:rsidRPr="004168BA">
        <w:t>. zm.),</w:t>
      </w:r>
    </w:p>
    <w:p w14:paraId="3CAA5FB3" w14:textId="1E960E24" w:rsidR="00962E0D" w:rsidRPr="004168BA" w:rsidRDefault="79BB28C2" w:rsidP="79BB28C2">
      <w:pPr>
        <w:pStyle w:val="strzaka"/>
      </w:pPr>
      <w:r w:rsidRPr="004168BA">
        <w:t xml:space="preserve">Ustawa z dnia 18 września 2001 r. – Kodeks morski (tekst jednolity: </w:t>
      </w:r>
      <w:r w:rsidR="003524FB" w:rsidRPr="004168BA">
        <w:t>Dz.U. 2018 poz. 2175</w:t>
      </w:r>
      <w:r w:rsidR="00962E0D" w:rsidRPr="003524FB">
        <w:br/>
      </w:r>
      <w:r w:rsidRPr="004168BA">
        <w:t xml:space="preserve">z </w:t>
      </w:r>
      <w:proofErr w:type="spellStart"/>
      <w:r w:rsidRPr="004168BA">
        <w:t>późn</w:t>
      </w:r>
      <w:proofErr w:type="spellEnd"/>
      <w:r w:rsidRPr="004168BA">
        <w:t>. zm.).</w:t>
      </w:r>
    </w:p>
    <w:p w14:paraId="6F26315D" w14:textId="0C7B1893" w:rsidR="00962E0D" w:rsidRPr="00B00684" w:rsidRDefault="79BB28C2" w:rsidP="004168BA">
      <w:r w:rsidRPr="00B00684">
        <w:t xml:space="preserve">Podstawowymi podmiotami kształtującymi transport publiczny w danym regionie są: </w:t>
      </w:r>
    </w:p>
    <w:p w14:paraId="2740A6BC" w14:textId="5945A1A0" w:rsidR="00962E0D" w:rsidRPr="004168BA" w:rsidRDefault="79BB28C2" w:rsidP="79BB28C2">
      <w:pPr>
        <w:pStyle w:val="strzaka"/>
      </w:pPr>
      <w:r w:rsidRPr="004168BA">
        <w:t>organizator – tzn. właściwa jednostka samorządu terytorialnego albo minister właściwy do spraw transportu, zapewniająca funkcjonowanie publicznego transportu zbiorowego na tym obszarze,</w:t>
      </w:r>
    </w:p>
    <w:p w14:paraId="76494E23" w14:textId="7D9AC5C6" w:rsidR="00962E0D" w:rsidRPr="004168BA" w:rsidRDefault="79BB28C2" w:rsidP="79BB28C2">
      <w:pPr>
        <w:pStyle w:val="strzaka"/>
      </w:pPr>
      <w:r w:rsidRPr="004168BA">
        <w:t>operator – samorządowy zakład budżetowy lub przedsiębiorca posiadający niezbędne zezwolenia do prowadzenia regularnego przewozu osób</w:t>
      </w:r>
      <w:r w:rsidR="00077846">
        <w:t>,</w:t>
      </w:r>
      <w:r w:rsidRPr="004168BA">
        <w:t xml:space="preserve"> który zawarł z organizatorem publicznego transportu zbiorowego umowę o świadczenie usług w zakresie publicznego transportu zbiorowego na linii komunikacyjnej. Operator świadczy przewozy o charakterze użyteczności publicznej</w:t>
      </w:r>
      <w:r w:rsidR="00077846">
        <w:t>,</w:t>
      </w:r>
      <w:r w:rsidRPr="004168BA">
        <w:t xml:space="preserve"> czyli powszechnie dostępny transport osób wykonywany w sposób nieprzerwany, a który ma na celu zaspokojenie lokalnych potrzeb przewozowych,</w:t>
      </w:r>
    </w:p>
    <w:p w14:paraId="75479EBB" w14:textId="1C87F658" w:rsidR="00962E0D" w:rsidRPr="004168BA" w:rsidRDefault="79BB28C2" w:rsidP="79BB28C2">
      <w:pPr>
        <w:pStyle w:val="strzaka"/>
      </w:pPr>
      <w:r w:rsidRPr="004168BA">
        <w:t>przewoźnicy – przedsiębiorcy uprawnieni do prowadzenia działalności gospodarczej w zakresie przewozu osób na podstawie potwierdzenia zgłoszenia przewozu, a</w:t>
      </w:r>
      <w:r w:rsidR="00603F27">
        <w:t> </w:t>
      </w:r>
      <w:r w:rsidRPr="004168BA">
        <w:t>w</w:t>
      </w:r>
      <w:r w:rsidR="00603F27">
        <w:t> </w:t>
      </w:r>
      <w:r w:rsidRPr="004168BA">
        <w:t>transporcie kolejowym – na podstawie decyzji o przyznaniu otwartego dostępu (do wykonywania regularnego przewozu osób w transporcie kolejowym).</w:t>
      </w:r>
    </w:p>
    <w:p w14:paraId="0BC6AB10" w14:textId="77777777" w:rsidR="00627087" w:rsidRPr="00B00684" w:rsidRDefault="00627087" w:rsidP="004168BA">
      <w:pPr>
        <w:rPr>
          <w:rFonts w:eastAsia="Calibri"/>
        </w:rPr>
      </w:pPr>
      <w:r w:rsidRPr="00B00684">
        <w:rPr>
          <w:rFonts w:eastAsia="Calibri"/>
          <w:u w:val="single"/>
        </w:rPr>
        <w:t>Organizatorem</w:t>
      </w:r>
      <w:r w:rsidRPr="00B00684">
        <w:rPr>
          <w:rFonts w:eastAsia="Calibri"/>
        </w:rPr>
        <w:t xml:space="preserve"> właściwym ze względu na obszar działania lub zasięg przewozów, jest</w:t>
      </w:r>
      <w:r w:rsidRPr="00B00684">
        <w:rPr>
          <w:rFonts w:eastAsia="Calibri"/>
          <w:vertAlign w:val="superscript"/>
        </w:rPr>
        <w:footnoteReference w:id="60"/>
      </w:r>
      <w:r w:rsidRPr="00B00684">
        <w:rPr>
          <w:rFonts w:eastAsia="Calibri"/>
        </w:rPr>
        <w:t>:</w:t>
      </w:r>
    </w:p>
    <w:p w14:paraId="5F9D2E79" w14:textId="77777777" w:rsidR="00627087" w:rsidRPr="00B00684" w:rsidRDefault="79BB28C2" w:rsidP="79BB28C2">
      <w:pPr>
        <w:pStyle w:val="strzaka"/>
        <w:rPr>
          <w:rFonts w:ascii="Times New Roman" w:hAnsi="Times New Roman"/>
          <w:sz w:val="22"/>
        </w:rPr>
      </w:pPr>
      <w:r w:rsidRPr="004168BA">
        <w:t>gmina</w:t>
      </w:r>
      <w:r w:rsidRPr="00B00684">
        <w:rPr>
          <w:rFonts w:ascii="Times New Roman" w:hAnsi="Times New Roman"/>
          <w:sz w:val="22"/>
        </w:rPr>
        <w:t>:</w:t>
      </w:r>
    </w:p>
    <w:p w14:paraId="2C0CB17F" w14:textId="2F3F9610" w:rsidR="00627087" w:rsidRPr="004168BA" w:rsidRDefault="79BB28C2" w:rsidP="79BB28C2">
      <w:pPr>
        <w:pStyle w:val="strzaka2"/>
      </w:pPr>
      <w:r w:rsidRPr="004168BA">
        <w:t>na linii komunikacyjnej albo sieci komunikacyjnej w gminnych przewozach pasażerskich,</w:t>
      </w:r>
    </w:p>
    <w:p w14:paraId="7E02314C" w14:textId="34BCAB53" w:rsidR="00627087" w:rsidRPr="004168BA" w:rsidRDefault="79BB28C2" w:rsidP="79BB28C2">
      <w:pPr>
        <w:pStyle w:val="strzaka2"/>
      </w:pPr>
      <w:r w:rsidRPr="004168BA">
        <w:lastRenderedPageBreak/>
        <w:t>albo której powierzono zadanie organizacji publicznego transportu zbiorowego na mocy porozumienia między gminami – na linii komunikacyjnej albo sieci komunikacyjnej w gminnych przewozach pasażerskich, na obszarze gmin, które zawarły porozumienia,</w:t>
      </w:r>
    </w:p>
    <w:p w14:paraId="352A1A7C" w14:textId="77777777" w:rsidR="00627087" w:rsidRPr="004168BA" w:rsidRDefault="79BB28C2" w:rsidP="79BB28C2">
      <w:pPr>
        <w:pStyle w:val="strzaka"/>
      </w:pPr>
      <w:r w:rsidRPr="004168BA">
        <w:t>związek międzygminny na linii komunikacyjnej albo sieci komunikacyjnej w gminnych przewozach pasażerskich na obszarze gmin tworzących związek międzygminny,</w:t>
      </w:r>
    </w:p>
    <w:p w14:paraId="2B46D3DA" w14:textId="77777777" w:rsidR="00627087" w:rsidRPr="004168BA" w:rsidRDefault="79BB28C2" w:rsidP="79BB28C2">
      <w:pPr>
        <w:pStyle w:val="strzaka"/>
      </w:pPr>
      <w:r w:rsidRPr="004168BA">
        <w:t>powiat:</w:t>
      </w:r>
    </w:p>
    <w:p w14:paraId="573A0CA3" w14:textId="77777777" w:rsidR="00627087" w:rsidRPr="004168BA" w:rsidRDefault="79BB28C2" w:rsidP="79BB28C2">
      <w:pPr>
        <w:pStyle w:val="strzaka2"/>
      </w:pPr>
      <w:r w:rsidRPr="004168BA">
        <w:t>na linii komunikacyjnej albo sieci komunikacyjnej w powiatowych przewozach pasażerskich,</w:t>
      </w:r>
    </w:p>
    <w:p w14:paraId="6903BD20" w14:textId="27D6FFCA" w:rsidR="00627087" w:rsidRPr="004168BA" w:rsidRDefault="79BB28C2" w:rsidP="79BB28C2">
      <w:pPr>
        <w:pStyle w:val="strzaka2"/>
      </w:pPr>
      <w:r w:rsidRPr="004168BA">
        <w:t>albo któremu powierzono zadanie organizacji publicznego transportu zbiorowego na mocy porozumienia między powiatami – na linii komunikacyjnej albo sieci komunikacyjnej w powiatowych przewozach pasażerskich, na obszarze powiatów, które zawarły porozumienie,</w:t>
      </w:r>
    </w:p>
    <w:p w14:paraId="4F7B74C0" w14:textId="68D84376" w:rsidR="00627087" w:rsidRPr="004168BA" w:rsidRDefault="79BB28C2" w:rsidP="79BB28C2">
      <w:pPr>
        <w:pStyle w:val="strzaka"/>
      </w:pPr>
      <w:r w:rsidRPr="004168BA">
        <w:t>związek powiatów na linii komunikacyjnej albo sieci komunikacyjnej w powiatowych przewozach pasażerskich, na obszarze powiatów tworzących związek powiatów,</w:t>
      </w:r>
    </w:p>
    <w:p w14:paraId="1D44408D" w14:textId="5BCEE5B8" w:rsidR="0084791B" w:rsidRPr="004168BA" w:rsidRDefault="79BB28C2" w:rsidP="79BB28C2">
      <w:pPr>
        <w:pStyle w:val="strzaka"/>
      </w:pPr>
      <w:r w:rsidRPr="004168BA">
        <w:t>związek powiatowo-gminny na linii komunikacyjnej albo sieci komunikacyjnej w</w:t>
      </w:r>
      <w:r w:rsidR="00603F27">
        <w:t> </w:t>
      </w:r>
      <w:r w:rsidRPr="004168BA">
        <w:t>powiatowo-gminnych przewozach pasażerskich na obszarze gmin lub powiatów tworzących związek powiatowo-gminny,</w:t>
      </w:r>
    </w:p>
    <w:p w14:paraId="7EC9BBBB" w14:textId="09AA7B5D" w:rsidR="0084791B" w:rsidRPr="004168BA" w:rsidRDefault="79BB28C2" w:rsidP="79BB28C2">
      <w:pPr>
        <w:pStyle w:val="strzaka"/>
      </w:pPr>
      <w:r w:rsidRPr="004168BA">
        <w:t>związek metropolitalny – na linii komunikacyjnej albo sieci komunikacyjnej w</w:t>
      </w:r>
      <w:r w:rsidR="00603F27">
        <w:t> </w:t>
      </w:r>
      <w:r w:rsidRPr="004168BA">
        <w:t>metropolitalnych przewozach pasażerskich</w:t>
      </w:r>
      <w:r w:rsidR="00716B10">
        <w:t>,</w:t>
      </w:r>
    </w:p>
    <w:p w14:paraId="4E3ADAD1" w14:textId="0DFF7BFD" w:rsidR="00627087" w:rsidRPr="004168BA" w:rsidRDefault="79BB28C2" w:rsidP="79BB28C2">
      <w:pPr>
        <w:pStyle w:val="strzaka"/>
      </w:pPr>
      <w:r w:rsidRPr="004168BA">
        <w:t>województwo:</w:t>
      </w:r>
    </w:p>
    <w:p w14:paraId="42E96170" w14:textId="77777777" w:rsidR="00627087" w:rsidRPr="004168BA" w:rsidRDefault="79BB28C2" w:rsidP="79BB28C2">
      <w:pPr>
        <w:pStyle w:val="strzaka2"/>
      </w:pPr>
      <w:r w:rsidRPr="004168BA">
        <w:t>na linii komunikacyjnej albo sieci komunikacyjnej w wojewódzkich przewozach pasażerskich oraz w transporcie morskim,</w:t>
      </w:r>
    </w:p>
    <w:p w14:paraId="0E4BD38B" w14:textId="6E8E39B8" w:rsidR="00627087" w:rsidRPr="004168BA" w:rsidRDefault="79BB28C2" w:rsidP="79BB28C2">
      <w:pPr>
        <w:pStyle w:val="strzaka2"/>
      </w:pPr>
      <w:r w:rsidRPr="004168BA">
        <w:t>właściwe ze względu na najdłuższy odcinek planowanego przebiegu linii komunikacyjnej, w uzgodnieniu z województwami właściwymi ze względu na przebieg tej linii komunikacyjnej albo sieci komunikacyjnej – na linii komunikacyjnej albo sieci komunikacyjnej w międzywojewódzkich przewozach pasażerskich,</w:t>
      </w:r>
    </w:p>
    <w:p w14:paraId="0DFF2469" w14:textId="1E453F8F" w:rsidR="00627087" w:rsidRPr="004168BA" w:rsidRDefault="79BB28C2" w:rsidP="79BB28C2">
      <w:pPr>
        <w:pStyle w:val="strzaka2"/>
      </w:pPr>
      <w:r w:rsidRPr="004168BA">
        <w:t>któremu powierzono zadanie organizacji publicznego transportu zbiorowego na mocy porozumienia między województwami właściwymi ze względu na planowany przebieg linii komunikacyjnej albo sieci komunikacyjnej – na linii komunikacyjnej albo sieci komunikacyjnej w wojewódzkich przewozach pasażerskich, na obszarze województw, które zawarły porozumienie,</w:t>
      </w:r>
    </w:p>
    <w:p w14:paraId="10248A5E" w14:textId="77777777" w:rsidR="00627087" w:rsidRPr="004168BA" w:rsidRDefault="79BB28C2" w:rsidP="79BB28C2">
      <w:pPr>
        <w:pStyle w:val="strzaka"/>
      </w:pPr>
      <w:r w:rsidRPr="004168BA">
        <w:t>minister właściwy do spraw transportu na linii komunikacyjnej albo sieci komunikacyjnej w międzywojewódzkich i międzynarodowych przewozach pasażerskich w transporcie kolejowym.</w:t>
      </w:r>
    </w:p>
    <w:p w14:paraId="64DCF0CB" w14:textId="77777777" w:rsidR="00627087" w:rsidRPr="00B00684" w:rsidRDefault="00627087" w:rsidP="004168BA">
      <w:pPr>
        <w:rPr>
          <w:rFonts w:eastAsia="Calibri"/>
        </w:rPr>
      </w:pPr>
      <w:r w:rsidRPr="00B00684">
        <w:rPr>
          <w:rFonts w:eastAsia="Calibri"/>
        </w:rPr>
        <w:t xml:space="preserve">Zadania organizatora </w:t>
      </w:r>
      <w:r w:rsidR="004B2B1E" w:rsidRPr="00B00684">
        <w:rPr>
          <w:rFonts w:eastAsia="Calibri"/>
        </w:rPr>
        <w:t xml:space="preserve">publicznego transportu zbiorowego </w:t>
      </w:r>
      <w:r w:rsidRPr="00B00684">
        <w:rPr>
          <w:rFonts w:eastAsia="Calibri"/>
        </w:rPr>
        <w:t>w przypadku</w:t>
      </w:r>
      <w:r w:rsidRPr="00B00684">
        <w:rPr>
          <w:rFonts w:eastAsia="Calibri"/>
          <w:vertAlign w:val="superscript"/>
        </w:rPr>
        <w:footnoteReference w:id="61"/>
      </w:r>
      <w:r w:rsidRPr="00B00684">
        <w:rPr>
          <w:rFonts w:eastAsia="Calibri"/>
        </w:rPr>
        <w:t>:</w:t>
      </w:r>
    </w:p>
    <w:p w14:paraId="0B0E81E0" w14:textId="77777777" w:rsidR="00627087" w:rsidRPr="004168BA" w:rsidRDefault="79BB28C2" w:rsidP="79BB28C2">
      <w:pPr>
        <w:pStyle w:val="strzaka"/>
      </w:pPr>
      <w:r w:rsidRPr="004168BA">
        <w:t>gminy – wykonuje wójt, burmistrz albo prezydent miasta,</w:t>
      </w:r>
    </w:p>
    <w:p w14:paraId="469937F4" w14:textId="77777777" w:rsidR="00627087" w:rsidRPr="004168BA" w:rsidRDefault="79BB28C2" w:rsidP="79BB28C2">
      <w:pPr>
        <w:pStyle w:val="strzaka"/>
      </w:pPr>
      <w:r w:rsidRPr="004168BA">
        <w:t>związku międzygminnego – zarząd związku międzygminnego,</w:t>
      </w:r>
    </w:p>
    <w:p w14:paraId="7F0473B6" w14:textId="77777777" w:rsidR="00627087" w:rsidRPr="004168BA" w:rsidRDefault="79BB28C2" w:rsidP="79BB28C2">
      <w:pPr>
        <w:pStyle w:val="strzaka"/>
      </w:pPr>
      <w:r w:rsidRPr="004168BA">
        <w:t>powiatu – starosta,</w:t>
      </w:r>
    </w:p>
    <w:p w14:paraId="68D818C8" w14:textId="77777777" w:rsidR="00627087" w:rsidRPr="004168BA" w:rsidRDefault="79BB28C2" w:rsidP="79BB28C2">
      <w:pPr>
        <w:pStyle w:val="strzaka"/>
      </w:pPr>
      <w:r w:rsidRPr="004168BA">
        <w:t>miasta na prawach powiatu – prezydent miasta na prawach powiatu,</w:t>
      </w:r>
    </w:p>
    <w:p w14:paraId="453BA0AD" w14:textId="6C1F48FB" w:rsidR="00627087" w:rsidRPr="004168BA" w:rsidRDefault="79BB28C2" w:rsidP="79BB28C2">
      <w:pPr>
        <w:pStyle w:val="strzaka"/>
      </w:pPr>
      <w:r w:rsidRPr="004168BA">
        <w:t>związku powiatów – zarząd związku powiatów,</w:t>
      </w:r>
    </w:p>
    <w:p w14:paraId="073FBEDF" w14:textId="268A4AFF" w:rsidR="00EB77B3" w:rsidRPr="004168BA" w:rsidRDefault="79BB28C2" w:rsidP="79BB28C2">
      <w:pPr>
        <w:pStyle w:val="strzaka"/>
      </w:pPr>
      <w:r w:rsidRPr="004168BA">
        <w:t>związku powiatowo-gminnego – zarząd związku powiatowo-gminnego,</w:t>
      </w:r>
    </w:p>
    <w:p w14:paraId="226BEFC8" w14:textId="5E116E60" w:rsidR="00EB77B3" w:rsidRPr="004168BA" w:rsidRDefault="79BB28C2" w:rsidP="79BB28C2">
      <w:pPr>
        <w:pStyle w:val="strzaka"/>
      </w:pPr>
      <w:r w:rsidRPr="004168BA">
        <w:t>związku metropolitalnego – zarząd związku metropolitalnego,</w:t>
      </w:r>
    </w:p>
    <w:p w14:paraId="1B8FD588" w14:textId="77777777" w:rsidR="00627087" w:rsidRPr="004168BA" w:rsidRDefault="79BB28C2" w:rsidP="79BB28C2">
      <w:pPr>
        <w:pStyle w:val="strzaka"/>
      </w:pPr>
      <w:r w:rsidRPr="004168BA">
        <w:t>województwa – marszałek województwa.</w:t>
      </w:r>
    </w:p>
    <w:p w14:paraId="77FF7D39" w14:textId="77777777" w:rsidR="00627087" w:rsidRPr="00B00684" w:rsidRDefault="00627087" w:rsidP="004168BA">
      <w:pPr>
        <w:rPr>
          <w:rFonts w:eastAsia="Calibri"/>
        </w:rPr>
      </w:pPr>
      <w:r w:rsidRPr="00B00684">
        <w:rPr>
          <w:rFonts w:eastAsia="Calibri"/>
        </w:rPr>
        <w:t>Do zadań organizatora należy</w:t>
      </w:r>
      <w:r w:rsidRPr="00B00684">
        <w:rPr>
          <w:rFonts w:eastAsia="Calibri"/>
          <w:vertAlign w:val="superscript"/>
        </w:rPr>
        <w:footnoteReference w:id="62"/>
      </w:r>
      <w:r w:rsidRPr="00B00684">
        <w:rPr>
          <w:rFonts w:eastAsia="Calibri"/>
        </w:rPr>
        <w:t xml:space="preserve"> organizowanie transportu, bieżące zarządzanie nim oraz planowanie jego rozwoju, czyli w szczególności:</w:t>
      </w:r>
    </w:p>
    <w:p w14:paraId="1F73E41A" w14:textId="77777777" w:rsidR="00627087" w:rsidRPr="004168BA" w:rsidRDefault="79BB28C2" w:rsidP="79BB28C2">
      <w:pPr>
        <w:pStyle w:val="strzaka"/>
      </w:pPr>
      <w:r w:rsidRPr="004168BA">
        <w:lastRenderedPageBreak/>
        <w:t>kształtowanie polityki transportowej i opracowywanie planów w zakresie rozwoju publicznego transportu zbiorowego i jego promocji,</w:t>
      </w:r>
    </w:p>
    <w:p w14:paraId="3C027E9B" w14:textId="1E58CFC9" w:rsidR="00627087" w:rsidRPr="004168BA" w:rsidRDefault="79BB28C2" w:rsidP="79BB28C2">
      <w:pPr>
        <w:pStyle w:val="strzaka"/>
      </w:pPr>
      <w:r w:rsidRPr="004168BA">
        <w:t>planowanie zadań przewozowych, w tym organizacja i prowadzanie postępowań o</w:t>
      </w:r>
      <w:r w:rsidR="00603F27">
        <w:t> </w:t>
      </w:r>
      <w:r w:rsidRPr="004168BA">
        <w:t>zamówienia publiczne na wykonywanie usług w publicznym transporcie zbiorowym,</w:t>
      </w:r>
    </w:p>
    <w:p w14:paraId="46BFCCE3" w14:textId="77777777" w:rsidR="00627087" w:rsidRPr="004168BA" w:rsidRDefault="79BB28C2" w:rsidP="79BB28C2">
      <w:pPr>
        <w:pStyle w:val="strzaka"/>
      </w:pPr>
      <w:r w:rsidRPr="004168BA">
        <w:t xml:space="preserve">badania i analizy popytu i podaży usług przewozowych, opracowywanie koncepcji nowych rozwiązań oraz przygotowywanie propozycji zmian w publicznym transporcie zbiorowym, </w:t>
      </w:r>
    </w:p>
    <w:p w14:paraId="4723EC5E" w14:textId="77777777" w:rsidR="00627087" w:rsidRPr="004168BA" w:rsidRDefault="79BB28C2" w:rsidP="79BB28C2">
      <w:pPr>
        <w:pStyle w:val="strzaka"/>
      </w:pPr>
      <w:r w:rsidRPr="004168BA">
        <w:t>opracowanie i prowadzenie strategii informacyjnej, współpraca ze środkami masowego przekazu oraz z organizacjami pozarządowymi, instytucjami i przedstawicielami samorządu lokalnego w zakresie promocji transportu publicznego.</w:t>
      </w:r>
    </w:p>
    <w:p w14:paraId="482FAC10" w14:textId="77777777" w:rsidR="00627087" w:rsidRPr="00B00684" w:rsidRDefault="79BB28C2" w:rsidP="004168BA">
      <w:pPr>
        <w:rPr>
          <w:rFonts w:eastAsia="Calibri"/>
        </w:rPr>
      </w:pPr>
      <w:r w:rsidRPr="00B00684">
        <w:rPr>
          <w:rFonts w:eastAsia="Calibri"/>
        </w:rPr>
        <w:t>Organizacja publicznego transportu zbiorowego odbywa się na trzech poziomach:</w:t>
      </w:r>
    </w:p>
    <w:p w14:paraId="67E8BA73" w14:textId="77777777" w:rsidR="00627087" w:rsidRPr="004168BA" w:rsidRDefault="79BB28C2" w:rsidP="79BB28C2">
      <w:pPr>
        <w:pStyle w:val="strzaka"/>
      </w:pPr>
      <w:r w:rsidRPr="004168BA">
        <w:t>politycznym – realizowanym przez właściwe jednostki samorządu terytorialnego lub ministra właściwego do spraw transportu w zakresie określania celów oraz zasad ich finansowania,</w:t>
      </w:r>
    </w:p>
    <w:p w14:paraId="6645C968" w14:textId="77777777" w:rsidR="00627087" w:rsidRPr="004168BA" w:rsidRDefault="79BB28C2" w:rsidP="79BB28C2">
      <w:pPr>
        <w:pStyle w:val="strzaka"/>
      </w:pPr>
      <w:r w:rsidRPr="004168BA">
        <w:t>planistyczno-organizacyjnym – realizowanym przez wyspecjalizowane struktury, utworzone przez właściwe jednostki poziomu politycznego dla wypracowania zasad funkcjonowania publicznego transportu zbiorowego i ustalania zadań ukierunkowanych na osiąganie ustalonych celów,</w:t>
      </w:r>
    </w:p>
    <w:p w14:paraId="1E4C8FBF" w14:textId="77777777" w:rsidR="00627087" w:rsidRPr="004168BA" w:rsidRDefault="79BB28C2" w:rsidP="79BB28C2">
      <w:pPr>
        <w:pStyle w:val="strzaka"/>
      </w:pPr>
      <w:r w:rsidRPr="004168BA">
        <w:t>wykonawczym – realizowanym przez operatorów, przewoźników oraz inne podmioty gospodarcze, realizujące ustalone zadania w transporcie publicznym.</w:t>
      </w:r>
    </w:p>
    <w:p w14:paraId="7A335A9D" w14:textId="77777777" w:rsidR="00627087" w:rsidRPr="00B00684" w:rsidRDefault="79BB28C2" w:rsidP="004168BA">
      <w:pPr>
        <w:rPr>
          <w:rFonts w:eastAsia="Calibri"/>
        </w:rPr>
      </w:pPr>
      <w:r w:rsidRPr="00B00684">
        <w:t>Podstawą systemu transportu publicznego jest działalność samorządów wszystkich szczebli, które albo lokalnie organizują transport, albo nawiązują porozumienia lub tworzą związki organizujące wspólne, zintegrowane systemy transportowe: ujednolicają systemy taryfowo-biletowe i wybierają operatorów</w:t>
      </w:r>
      <w:r w:rsidRPr="00B00684">
        <w:rPr>
          <w:rFonts w:eastAsia="Calibri"/>
        </w:rPr>
        <w:t xml:space="preserve">. Wynika to przede wszystkim z aktów prawnych normujących działalność tych samorządów – ustawy o samorządzie gminnym, powiatowym i wojewódzkim, ale również z innych aktów prawnych, m. in.: </w:t>
      </w:r>
    </w:p>
    <w:p w14:paraId="1F283D23" w14:textId="77777777" w:rsidR="00627087" w:rsidRPr="004168BA" w:rsidRDefault="79BB28C2" w:rsidP="79BB28C2">
      <w:pPr>
        <w:pStyle w:val="strzaka"/>
      </w:pPr>
      <w:r w:rsidRPr="004168BA">
        <w:t xml:space="preserve">z ustawy o gospodarce komunalnej (określającej zasady i formy gospodarki komunalnej jednostek samorządu terytorialnego, polegające na wykonywaniu przez te jednostki zadań własnych), </w:t>
      </w:r>
    </w:p>
    <w:p w14:paraId="65BE242E" w14:textId="2B1CC2AA" w:rsidR="00627087" w:rsidRPr="004168BA" w:rsidRDefault="79BB28C2" w:rsidP="79BB28C2">
      <w:pPr>
        <w:pStyle w:val="strzaka"/>
      </w:pPr>
      <w:r w:rsidRPr="004168BA">
        <w:t>z ustawy o publicznym transporcie zbiorowym (określającej zasady organizacji i</w:t>
      </w:r>
      <w:r w:rsidR="00603F27">
        <w:t> </w:t>
      </w:r>
      <w:r w:rsidRPr="004168BA">
        <w:t>funkcjonowania regularnego przewozu osób w transporcie drogowym, szynowym, linowym, morskim oraz w żegludze śródlądowej),</w:t>
      </w:r>
    </w:p>
    <w:p w14:paraId="4A7EE8F4" w14:textId="4359E407" w:rsidR="00627087" w:rsidRPr="004168BA" w:rsidRDefault="79BB28C2" w:rsidP="79BB28C2">
      <w:pPr>
        <w:pStyle w:val="strzaka"/>
      </w:pPr>
      <w:r w:rsidRPr="004168BA">
        <w:t>z ustawy o transporcie drogowym (określającej zasady wykonywania krajowego i</w:t>
      </w:r>
      <w:r w:rsidR="00603F27">
        <w:t> </w:t>
      </w:r>
      <w:r w:rsidRPr="004168BA">
        <w:t>międzynarodowego transportu drogowego, w tym m. in. regularnych przewozów osób i</w:t>
      </w:r>
      <w:r w:rsidR="00603F27">
        <w:t> </w:t>
      </w:r>
      <w:r w:rsidRPr="004168BA">
        <w:t xml:space="preserve">ich bagażu, obowiązki lub warunki przewozu drogowego oraz działalność w tym zakresie organów samorządu terytorialnego), </w:t>
      </w:r>
    </w:p>
    <w:p w14:paraId="01BBB63B" w14:textId="77777777" w:rsidR="00627087" w:rsidRPr="004168BA" w:rsidRDefault="79BB28C2" w:rsidP="79BB28C2">
      <w:pPr>
        <w:pStyle w:val="strzaka"/>
      </w:pPr>
      <w:r w:rsidRPr="004168BA">
        <w:t>z ustawy o transporcie kolejowym (określającej zasady wykonywania przewozów kolejowych, w tym wojewódzkich przewozów pasażerskich, oraz współpracy jednostek samorządu terytorialnego z zarządcą infrastruktury kolejowej i przewoźnikami kolejowymi),</w:t>
      </w:r>
    </w:p>
    <w:p w14:paraId="194AA3E4" w14:textId="77777777" w:rsidR="00627087" w:rsidRPr="004168BA" w:rsidRDefault="79BB28C2" w:rsidP="79BB28C2">
      <w:pPr>
        <w:pStyle w:val="strzaka"/>
      </w:pPr>
      <w:r w:rsidRPr="004168BA">
        <w:t>z ustawy o drogach publicznych (ustalającej kwestie własności dróg różnych kategorii oraz obowiązki właścicieli),</w:t>
      </w:r>
    </w:p>
    <w:p w14:paraId="5F7E2CFB" w14:textId="77777777" w:rsidR="00627087" w:rsidRPr="004168BA" w:rsidRDefault="79BB28C2" w:rsidP="79BB28C2">
      <w:pPr>
        <w:pStyle w:val="strzaka"/>
      </w:pPr>
      <w:r w:rsidRPr="004168BA">
        <w:t>z ustawy Prawo o ruchu drogowym (określającej zasady ruchu na drogach publicznych oraz zasady i warunki dopuszczenia pojazdów do tego ruchu),</w:t>
      </w:r>
    </w:p>
    <w:p w14:paraId="06909126" w14:textId="77777777" w:rsidR="00627087" w:rsidRPr="004168BA" w:rsidRDefault="79BB28C2" w:rsidP="79BB28C2">
      <w:pPr>
        <w:pStyle w:val="strzaka"/>
      </w:pPr>
      <w:r w:rsidRPr="004168BA">
        <w:t>z ustawy Prawo przewozowe (regulującej obowiązki organizatora publicznego transportu zbiorowego oraz przewoźników – pod tą nazwą w ustawie określa się również obowiązki operatorów).</w:t>
      </w:r>
    </w:p>
    <w:p w14:paraId="731D0ADC" w14:textId="77777777" w:rsidR="00627087" w:rsidRPr="00B00684" w:rsidRDefault="79BB28C2" w:rsidP="004168BA">
      <w:pPr>
        <w:rPr>
          <w:rFonts w:eastAsia="Calibri"/>
        </w:rPr>
      </w:pPr>
      <w:r w:rsidRPr="00B00684">
        <w:rPr>
          <w:rFonts w:eastAsia="Calibri"/>
        </w:rPr>
        <w:t>Wyspecjalizowanymi jednostkami poziomu planistyczno-organizacyjnego, w zależności od przyjętych przez samorządy lokalne rozwiązań, są:</w:t>
      </w:r>
    </w:p>
    <w:p w14:paraId="3C3692A2" w14:textId="77777777" w:rsidR="00627087" w:rsidRPr="004168BA" w:rsidRDefault="79BB28C2" w:rsidP="79BB28C2">
      <w:pPr>
        <w:pStyle w:val="strzaka"/>
      </w:pPr>
      <w:r w:rsidRPr="004168BA">
        <w:t>merytoryczne jednostki organizacyjne urzędu władzy lokalnej,</w:t>
      </w:r>
    </w:p>
    <w:p w14:paraId="14A41C4F" w14:textId="77777777" w:rsidR="00627087" w:rsidRPr="004168BA" w:rsidRDefault="00627087" w:rsidP="79BB28C2">
      <w:pPr>
        <w:pStyle w:val="strzaka"/>
      </w:pPr>
      <w:r w:rsidRPr="004168BA">
        <w:lastRenderedPageBreak/>
        <w:t>podmioty utworzone poza strukturą urzędu</w:t>
      </w:r>
      <w:r w:rsidRPr="001E571E">
        <w:rPr>
          <w:vertAlign w:val="superscript"/>
        </w:rPr>
        <w:footnoteReference w:id="63"/>
      </w:r>
      <w:r w:rsidRPr="001E571E">
        <w:rPr>
          <w:sz w:val="24"/>
          <w:szCs w:val="28"/>
        </w:rPr>
        <w:t xml:space="preserve"> </w:t>
      </w:r>
      <w:r w:rsidRPr="004168BA">
        <w:t>(jednostka budżetowa, spółka kapitałowa),</w:t>
      </w:r>
    </w:p>
    <w:p w14:paraId="76DEB2CD" w14:textId="77777777" w:rsidR="00627087" w:rsidRPr="004168BA" w:rsidRDefault="79BB28C2" w:rsidP="79BB28C2">
      <w:pPr>
        <w:pStyle w:val="strzaka"/>
      </w:pPr>
      <w:r w:rsidRPr="004168BA">
        <w:t>w przypadkach publicznego transportu zbiorowego obejmującego obszary sąsiadujących z sobą jednostek samorządowych – związki międzygminne lub związki powiatów, realizujące te zadania w ramach jednej z wymienionych wyżej wyspecjalizowanych jednostek.</w:t>
      </w:r>
    </w:p>
    <w:p w14:paraId="656C5ACD" w14:textId="3A8ECBD1" w:rsidR="00627087" w:rsidRPr="006D0F05" w:rsidRDefault="00627087" w:rsidP="004168BA">
      <w:pPr>
        <w:rPr>
          <w:rFonts w:eastAsia="Calibri"/>
        </w:rPr>
      </w:pPr>
      <w:r w:rsidRPr="006D0F05">
        <w:rPr>
          <w:rFonts w:eastAsia="Calibri"/>
        </w:rPr>
        <w:t>Jednostki poziomu planistyczno-organizacyjnego wykonują zadania polegające w szczególności na</w:t>
      </w:r>
      <w:r w:rsidRPr="00544BF9">
        <w:rPr>
          <w:rFonts w:eastAsia="Calibri"/>
          <w:sz w:val="16"/>
          <w:szCs w:val="18"/>
          <w:vertAlign w:val="superscript"/>
        </w:rPr>
        <w:footnoteReference w:id="64"/>
      </w:r>
      <w:r w:rsidRPr="006D0F05">
        <w:rPr>
          <w:rFonts w:eastAsia="Calibri"/>
        </w:rPr>
        <w:t>:</w:t>
      </w:r>
    </w:p>
    <w:p w14:paraId="08E46283" w14:textId="77777777" w:rsidR="00627087" w:rsidRPr="004168BA" w:rsidRDefault="79BB28C2" w:rsidP="79BB28C2">
      <w:pPr>
        <w:pStyle w:val="strzaka"/>
      </w:pPr>
      <w:r w:rsidRPr="004168BA">
        <w:t>badaniu i analizie potrzeb przewozowych w transporcie publicznym, z uwzględnieniem potrzeb osób niepełnosprawnych i osób o ograniczonej zdolności ruchowej,</w:t>
      </w:r>
    </w:p>
    <w:p w14:paraId="3CA3EE9E" w14:textId="77777777" w:rsidR="00627087" w:rsidRPr="004168BA" w:rsidRDefault="79BB28C2" w:rsidP="79BB28C2">
      <w:pPr>
        <w:pStyle w:val="strzaka"/>
      </w:pPr>
      <w:r w:rsidRPr="004168BA">
        <w:t>podejmowaniu działań zmierzających do realizacji istniejącego planu transportowego albo do aktualizacji tego planu,</w:t>
      </w:r>
    </w:p>
    <w:p w14:paraId="7805F19F" w14:textId="77777777" w:rsidR="00627087" w:rsidRPr="004168BA" w:rsidRDefault="79BB28C2" w:rsidP="79BB28C2">
      <w:pPr>
        <w:pStyle w:val="strzaka"/>
      </w:pPr>
      <w:r w:rsidRPr="004168BA">
        <w:t>zapewnieniu odpowiednich warunków funkcjonowania publicznego transportu zbiorowego, w szczególności w zakresie:</w:t>
      </w:r>
    </w:p>
    <w:p w14:paraId="171352E1" w14:textId="77777777" w:rsidR="00627087" w:rsidRPr="004168BA" w:rsidRDefault="79BB28C2" w:rsidP="79BB28C2">
      <w:pPr>
        <w:pStyle w:val="strzaka2"/>
      </w:pPr>
      <w:r w:rsidRPr="004168BA">
        <w:t>standardów dotyczących przystanków komunikacyjnych oraz dworców,</w:t>
      </w:r>
    </w:p>
    <w:p w14:paraId="5B5F4DCA" w14:textId="77777777" w:rsidR="00627087" w:rsidRPr="004168BA" w:rsidRDefault="79BB28C2" w:rsidP="79BB28C2">
      <w:pPr>
        <w:pStyle w:val="strzaka2"/>
      </w:pPr>
      <w:r w:rsidRPr="004168BA">
        <w:t>korzystania z przystanków komunikacyjnych oraz dworców,</w:t>
      </w:r>
    </w:p>
    <w:p w14:paraId="7238263B" w14:textId="77777777" w:rsidR="00627087" w:rsidRPr="004168BA" w:rsidRDefault="79BB28C2" w:rsidP="79BB28C2">
      <w:pPr>
        <w:pStyle w:val="strzaka2"/>
      </w:pPr>
      <w:r w:rsidRPr="004168BA">
        <w:t>funkcjonowania zintegrowanych węzłów przesiadkowych,</w:t>
      </w:r>
    </w:p>
    <w:p w14:paraId="6F1F9C31" w14:textId="77777777" w:rsidR="00627087" w:rsidRPr="004168BA" w:rsidRDefault="79BB28C2" w:rsidP="79BB28C2">
      <w:pPr>
        <w:pStyle w:val="strzaka2"/>
      </w:pPr>
      <w:r w:rsidRPr="004168BA">
        <w:t>funkcjonowania zintegrowanego systemu taryfowo-biletowego,</w:t>
      </w:r>
    </w:p>
    <w:p w14:paraId="2AB80042" w14:textId="77777777" w:rsidR="00627087" w:rsidRPr="004168BA" w:rsidRDefault="79BB28C2" w:rsidP="79BB28C2">
      <w:pPr>
        <w:pStyle w:val="strzaka2"/>
      </w:pPr>
      <w:r w:rsidRPr="004168BA">
        <w:t>systemu informacji dla pasażera,</w:t>
      </w:r>
    </w:p>
    <w:p w14:paraId="6FEEB293" w14:textId="77777777" w:rsidR="00627087" w:rsidRPr="004168BA" w:rsidRDefault="79BB28C2" w:rsidP="79BB28C2">
      <w:pPr>
        <w:pStyle w:val="strzaka"/>
      </w:pPr>
      <w:r w:rsidRPr="004168BA">
        <w:t>określaniu sposobu oznakowania środków transportu wykorzystywanych w przewozach o charakterze użyteczności publicznej,</w:t>
      </w:r>
    </w:p>
    <w:p w14:paraId="33459FFF" w14:textId="77777777" w:rsidR="00627087" w:rsidRPr="004168BA" w:rsidRDefault="79BB28C2" w:rsidP="79BB28C2">
      <w:pPr>
        <w:pStyle w:val="strzaka"/>
      </w:pPr>
      <w:r w:rsidRPr="004168BA">
        <w:t>ustalaniu stawek opłat za korzystanie przez operatorów i przewoźników z przystanków komunikacyjnych i dworców, których właścicielem albo zarządzającym nie jest jednostka samorządu terytorialnego, zlokalizowanych na liniach komunikacyjnych na obszarze właściwości organizatora,</w:t>
      </w:r>
    </w:p>
    <w:p w14:paraId="1117D760" w14:textId="77777777" w:rsidR="00627087" w:rsidRPr="004168BA" w:rsidRDefault="79BB28C2" w:rsidP="79BB28C2">
      <w:pPr>
        <w:pStyle w:val="strzaka"/>
      </w:pPr>
      <w:r w:rsidRPr="004168BA">
        <w:t>określaniu przystanków komunikacyjnych i dworców, których właścicielem lub zarządzającym jest jednostka samorządu terytorialnego, udostępnionych dla operatorów i przewoźników oraz warunków i zasad korzystania z tych obiektów,</w:t>
      </w:r>
    </w:p>
    <w:p w14:paraId="5AAE3A44" w14:textId="77777777" w:rsidR="00627087" w:rsidRPr="004168BA" w:rsidRDefault="79BB28C2" w:rsidP="79BB28C2">
      <w:pPr>
        <w:pStyle w:val="strzaka"/>
      </w:pPr>
      <w:r w:rsidRPr="004168BA">
        <w:t>określaniu przystanków komunikacyjnych i dworców, których właścicielem lub zarządzającym nie jest jednostka samorządu terytorialnego, udostępnionych dla wszystkich operatorów i przewoźników oraz informowaniu o stawce opłat za korzystanie z tych obiektów,</w:t>
      </w:r>
    </w:p>
    <w:p w14:paraId="68FE2BFA" w14:textId="016FDD57" w:rsidR="00627087" w:rsidRPr="004168BA" w:rsidRDefault="00627087" w:rsidP="79BB28C2">
      <w:pPr>
        <w:pStyle w:val="strzaka"/>
      </w:pPr>
      <w:r w:rsidRPr="004168BA">
        <w:t>przygotowaniu i przeprowadzeniu postępowania prowadzącego do zawarcia umowy o</w:t>
      </w:r>
      <w:r w:rsidR="00603F27">
        <w:t> </w:t>
      </w:r>
      <w:r w:rsidRPr="004168BA">
        <w:t>świadczenie usług w zakresie publicznego transportu zbiorowego</w:t>
      </w:r>
      <w:r w:rsidRPr="00544BF9">
        <w:rPr>
          <w:sz w:val="16"/>
          <w:szCs w:val="18"/>
          <w:vertAlign w:val="superscript"/>
        </w:rPr>
        <w:footnoteReference w:id="65"/>
      </w:r>
      <w:r w:rsidR="00544BF9">
        <w:rPr>
          <w:sz w:val="16"/>
          <w:szCs w:val="18"/>
        </w:rPr>
        <w:t>,</w:t>
      </w:r>
    </w:p>
    <w:p w14:paraId="79E9F786" w14:textId="77777777" w:rsidR="00627087" w:rsidRPr="004168BA" w:rsidRDefault="79BB28C2" w:rsidP="79BB28C2">
      <w:pPr>
        <w:pStyle w:val="strzaka"/>
      </w:pPr>
      <w:r w:rsidRPr="004168BA">
        <w:t>zawieraniu umowy o świadczenie usług w zakresie publicznego transportu zbiorowego,</w:t>
      </w:r>
    </w:p>
    <w:p w14:paraId="1FC9CA7D" w14:textId="77777777" w:rsidR="00627087" w:rsidRPr="004168BA" w:rsidRDefault="79BB28C2" w:rsidP="79BB28C2">
      <w:pPr>
        <w:pStyle w:val="strzaka"/>
      </w:pPr>
      <w:r w:rsidRPr="004168BA">
        <w:t>ustalaniu opłat za przewóz oraz innych opłat, o których mowa w ustawie Prawo przewozowe, za usługę świadczoną przez operatora w zakresie publicznego transportu zbiorowego,</w:t>
      </w:r>
    </w:p>
    <w:p w14:paraId="1B69EC2A" w14:textId="77777777" w:rsidR="00627087" w:rsidRPr="004168BA" w:rsidRDefault="79BB28C2" w:rsidP="79BB28C2">
      <w:pPr>
        <w:pStyle w:val="strzaka"/>
      </w:pPr>
      <w:r w:rsidRPr="004168BA">
        <w:t>ustalaniu sposobu dystrybucji biletów za usługę świadczoną przez operatora w zakresie publicznego transportu zbiorowego,</w:t>
      </w:r>
    </w:p>
    <w:p w14:paraId="4995B710" w14:textId="77777777" w:rsidR="00627087" w:rsidRPr="004168BA" w:rsidRDefault="79BB28C2" w:rsidP="79BB28C2">
      <w:pPr>
        <w:pStyle w:val="strzaka"/>
      </w:pPr>
      <w:r w:rsidRPr="004168BA">
        <w:t>wykonywaniu zadań, o których mowa w art. 7 ust. 2 rozporządzenia (WE) nr 1370/2007, tzn. zadań związanych z podawaniem do publicznej wiadomości:</w:t>
      </w:r>
    </w:p>
    <w:p w14:paraId="0F9CB64F" w14:textId="5ED14CAC" w:rsidR="00627087" w:rsidRPr="004168BA" w:rsidRDefault="79BB28C2" w:rsidP="79BB28C2">
      <w:pPr>
        <w:pStyle w:val="strzaka2"/>
      </w:pPr>
      <w:r w:rsidRPr="004168BA">
        <w:t>sprawozdań na temat zobowiązań organizatora z tytułu świadczenia usług o</w:t>
      </w:r>
      <w:r w:rsidR="00603F27">
        <w:t> </w:t>
      </w:r>
      <w:r w:rsidRPr="004168BA">
        <w:t xml:space="preserve">charakterze użyteczności publicznej, za które jest odpowiedzialny, wybranych podmiotów świadczących </w:t>
      </w:r>
      <w:r w:rsidRPr="004168BA">
        <w:lastRenderedPageBreak/>
        <w:t>te usługi, jak również rekompensat i wyłącznych praw, które te podmioty otrzymują za świadczenie usług,</w:t>
      </w:r>
    </w:p>
    <w:p w14:paraId="0A0AB1D8" w14:textId="77777777" w:rsidR="00627087" w:rsidRPr="004168BA" w:rsidRDefault="79BB28C2" w:rsidP="79BB28C2">
      <w:pPr>
        <w:pStyle w:val="strzaka2"/>
      </w:pPr>
      <w:r w:rsidRPr="004168BA">
        <w:t>planowanych przetargów lub planowanych bezpośrednich zamówień o świadczenie usług w publicznym transporcie zbiorowym.</w:t>
      </w:r>
    </w:p>
    <w:p w14:paraId="2ADBF41A" w14:textId="40FCD280" w:rsidR="00365C8E" w:rsidRPr="003C60AE" w:rsidRDefault="79BB28C2" w:rsidP="79BB28C2">
      <w:pPr>
        <w:rPr>
          <w:rFonts w:eastAsia="Calibri"/>
        </w:rPr>
      </w:pPr>
      <w:r w:rsidRPr="003C60AE">
        <w:t>W zakresie wykonawczym organizacja transportu publicznego związana jest w głównej mierze z realizowaniem konkretnych zadań z tego zakresu, czynności te wykonują operatorzy, przewoźnicy lub inne podmioty gospodarcze. Takimi podmiotami mogą być</w:t>
      </w:r>
      <w:r w:rsidRPr="003C60AE">
        <w:rPr>
          <w:rFonts w:eastAsia="Calibri"/>
        </w:rPr>
        <w:t>:</w:t>
      </w:r>
    </w:p>
    <w:p w14:paraId="5330612F" w14:textId="77777777" w:rsidR="00365C8E" w:rsidRPr="004168BA" w:rsidRDefault="00365C8E" w:rsidP="79BB28C2">
      <w:pPr>
        <w:pStyle w:val="strzaka"/>
      </w:pPr>
      <w:r w:rsidRPr="004168BA">
        <w:t>podmioty wewnętrzne samorządów lokalnych, które świadczą usługi w oparciu o zlecenie bezpośrednie z pominięciem procedury przetargowej</w:t>
      </w:r>
      <w:r w:rsidRPr="00CD1ACC">
        <w:rPr>
          <w:vertAlign w:val="superscript"/>
        </w:rPr>
        <w:footnoteReference w:id="66"/>
      </w:r>
      <w:r w:rsidRPr="004168BA">
        <w:t>, albo</w:t>
      </w:r>
    </w:p>
    <w:p w14:paraId="020D3CD1" w14:textId="77777777" w:rsidR="00365C8E" w:rsidRPr="004168BA" w:rsidRDefault="00365C8E" w:rsidP="79BB28C2">
      <w:pPr>
        <w:pStyle w:val="strzaka"/>
      </w:pPr>
      <w:r w:rsidRPr="004168BA">
        <w:t>podmioty wybrane w postępowaniu</w:t>
      </w:r>
      <w:r w:rsidRPr="00CD1ACC">
        <w:rPr>
          <w:vertAlign w:val="superscript"/>
        </w:rPr>
        <w:footnoteReference w:id="67"/>
      </w:r>
      <w:r w:rsidRPr="004168BA">
        <w:t xml:space="preserve"> o świadczenie usług publicznych w trybie:</w:t>
      </w:r>
    </w:p>
    <w:p w14:paraId="50E2D140" w14:textId="3E244EF8" w:rsidR="00365C8E" w:rsidRPr="004168BA" w:rsidRDefault="00365C8E" w:rsidP="79BB28C2">
      <w:pPr>
        <w:pStyle w:val="strzaka"/>
      </w:pPr>
      <w:r w:rsidRPr="004168BA">
        <w:t>Ustawy z dnia 29 stycznia 2004 r. Prawo zamówień publicznych</w:t>
      </w:r>
      <w:r w:rsidRPr="00FE4250">
        <w:rPr>
          <w:vertAlign w:val="superscript"/>
        </w:rPr>
        <w:footnoteReference w:id="68"/>
      </w:r>
      <w:r w:rsidRPr="004168BA">
        <w:t>,</w:t>
      </w:r>
    </w:p>
    <w:p w14:paraId="28826E5A" w14:textId="08A2566F" w:rsidR="00365C8E" w:rsidRPr="004168BA" w:rsidRDefault="79BB28C2" w:rsidP="79BB28C2">
      <w:pPr>
        <w:pStyle w:val="strzaka"/>
      </w:pPr>
      <w:r w:rsidRPr="004168BA">
        <w:t xml:space="preserve">Ustawy z dnia </w:t>
      </w:r>
      <w:r w:rsidR="00D603E7">
        <w:t>21</w:t>
      </w:r>
      <w:r w:rsidRPr="004168BA">
        <w:t xml:space="preserve"> </w:t>
      </w:r>
      <w:r w:rsidR="008E0D25">
        <w:t>października</w:t>
      </w:r>
      <w:r w:rsidRPr="004168BA">
        <w:t xml:space="preserve"> 20</w:t>
      </w:r>
      <w:r w:rsidR="008E0D25">
        <w:t>16</w:t>
      </w:r>
      <w:r w:rsidRPr="004168BA">
        <w:t xml:space="preserve"> r. o koncesji na roboty budowlane lub usługi,</w:t>
      </w:r>
    </w:p>
    <w:p w14:paraId="2ED044F8" w14:textId="77777777" w:rsidR="00365C8E" w:rsidRPr="004168BA" w:rsidRDefault="79BB28C2" w:rsidP="79BB28C2">
      <w:pPr>
        <w:pStyle w:val="strzaka"/>
      </w:pPr>
      <w:r w:rsidRPr="004168BA">
        <w:t>w oparciu o bezpośrednie udzielenie zlecenia z pominięciem procedury przetargowej.</w:t>
      </w:r>
    </w:p>
    <w:p w14:paraId="2FD91DCC" w14:textId="77777777" w:rsidR="00365C8E" w:rsidRPr="00F90EDE" w:rsidRDefault="00365C8E" w:rsidP="00773C99">
      <w:pPr>
        <w:rPr>
          <w:rFonts w:eastAsia="Calibri"/>
        </w:rPr>
      </w:pPr>
      <w:r w:rsidRPr="00F90EDE">
        <w:rPr>
          <w:rFonts w:eastAsia="Calibri"/>
        </w:rPr>
        <w:t>Każdy podmiot wewnętrzny powinien</w:t>
      </w:r>
      <w:r w:rsidRPr="00F90EDE">
        <w:rPr>
          <w:rFonts w:eastAsia="Calibri"/>
          <w:vertAlign w:val="superscript"/>
        </w:rPr>
        <w:footnoteReference w:id="69"/>
      </w:r>
      <w:r w:rsidRPr="00F90EDE">
        <w:rPr>
          <w:rFonts w:eastAsia="Calibri"/>
        </w:rPr>
        <w:t>:</w:t>
      </w:r>
    </w:p>
    <w:p w14:paraId="3758F147" w14:textId="4A81B62D" w:rsidR="00365C8E" w:rsidRPr="00F90EDE" w:rsidRDefault="79BB28C2" w:rsidP="79BB28C2">
      <w:pPr>
        <w:pStyle w:val="strzaka"/>
      </w:pPr>
      <w:r w:rsidRPr="00F90EDE">
        <w:t>pozostawać pod kontrolą „swoich” samorządów,</w:t>
      </w:r>
    </w:p>
    <w:p w14:paraId="6A2D0649" w14:textId="77777777" w:rsidR="00365C8E" w:rsidRPr="00F90EDE" w:rsidRDefault="79BB28C2" w:rsidP="79BB28C2">
      <w:pPr>
        <w:pStyle w:val="strzaka"/>
      </w:pPr>
      <w:r w:rsidRPr="00F90EDE">
        <w:t>wykonywać zadania publiczne w przeważającej części na rzecz „swoich” samorządów,</w:t>
      </w:r>
    </w:p>
    <w:p w14:paraId="5C570206" w14:textId="3861AAB8" w:rsidR="00365C8E" w:rsidRPr="00F90EDE" w:rsidRDefault="79BB28C2" w:rsidP="79BB28C2">
      <w:pPr>
        <w:pStyle w:val="strzaka"/>
      </w:pPr>
      <w:r w:rsidRPr="00F90EDE">
        <w:t xml:space="preserve">być rozliczany i kontrolowany z rekompensaty </w:t>
      </w:r>
      <w:r w:rsidR="0051379A">
        <w:t>na podstawie</w:t>
      </w:r>
      <w:r w:rsidRPr="00F90EDE">
        <w:t xml:space="preserve"> prawodawstw</w:t>
      </w:r>
      <w:r w:rsidR="0051379A">
        <w:t>a</w:t>
      </w:r>
      <w:r w:rsidRPr="00F90EDE">
        <w:t xml:space="preserve"> europejskie</w:t>
      </w:r>
      <w:r w:rsidR="0051379A">
        <w:t>go</w:t>
      </w:r>
      <w:r w:rsidRPr="00F90EDE">
        <w:t>.</w:t>
      </w:r>
    </w:p>
    <w:p w14:paraId="5E28A646" w14:textId="77777777" w:rsidR="004E78CD" w:rsidRPr="002D5072" w:rsidRDefault="004E78CD" w:rsidP="00773C99">
      <w:pPr>
        <w:pStyle w:val="strzaka"/>
        <w:numPr>
          <w:ilvl w:val="0"/>
          <w:numId w:val="0"/>
        </w:numPr>
        <w:ind w:left="782"/>
        <w:rPr>
          <w:highlight w:val="yellow"/>
        </w:rPr>
      </w:pPr>
    </w:p>
    <w:p w14:paraId="6A80F57B" w14:textId="76648FF6" w:rsidR="00365C8E" w:rsidRPr="00F90EDE" w:rsidRDefault="79BB28C2" w:rsidP="79BB28C2">
      <w:pPr>
        <w:rPr>
          <w:rFonts w:eastAsia="Calibri"/>
        </w:rPr>
      </w:pPr>
      <w:r w:rsidRPr="00773C99">
        <w:t>Oprócz działań czysto transportowych do zakresu wykonawczego organizowania transportu zbiorowego należą również działania związane z kontrolą biletów. Organizator powierza czynności kontrolne zewnętrznym podmiotom gospodarczym lub bezpośrednio operatorom. Do obowiązków organizatora</w:t>
      </w:r>
      <w:r w:rsidRPr="00F90EDE">
        <w:t xml:space="preserve"> należy określenie cen biletów oraz wysokości opłaty dodatkowej </w:t>
      </w:r>
      <w:r w:rsidRPr="00F90EDE">
        <w:rPr>
          <w:rFonts w:eastAsia="Calibri"/>
        </w:rPr>
        <w:t>(Ustawa z dnia 15 listopada 1984 r. Prawo przewozowe)</w:t>
      </w:r>
      <w:r w:rsidRPr="00F90EDE">
        <w:t xml:space="preserve"> za brak ważnego biletu lub uprawnień do przejazdu.</w:t>
      </w:r>
    </w:p>
    <w:p w14:paraId="70566192" w14:textId="6960A01B" w:rsidR="00365C8E" w:rsidRPr="00F90EDE" w:rsidRDefault="79BB28C2" w:rsidP="79BB28C2">
      <w:pPr>
        <w:rPr>
          <w:rFonts w:eastAsia="Calibri"/>
        </w:rPr>
      </w:pPr>
      <w:r w:rsidRPr="00F90EDE">
        <w:rPr>
          <w:rFonts w:eastAsia="Calibri"/>
        </w:rPr>
        <w:t xml:space="preserve">Przejazd środkiem publicznego transportu zbiorowego odbywa się na podstawie umowy cywilnej zawieranej w formie przystąpienia (umowa adhezyjna). Pasażer, zajmując miejsce w pojeździe, wyraża zgodę na zawarcie takiej umowy, a więc m. in. zobowiązuje się zapłacić odpowiednią należność za przewóz, a w przypadku, gdy z tego obowiązku się nie wywiąże, zobowiązuje się uiścić karę umowną w postaci opłaty dodatkowej. </w:t>
      </w:r>
    </w:p>
    <w:p w14:paraId="3CEA21D7" w14:textId="579006E7" w:rsidR="00365C8E" w:rsidRPr="00F90EDE" w:rsidRDefault="79BB28C2" w:rsidP="79BB28C2">
      <w:pPr>
        <w:rPr>
          <w:rFonts w:eastAsia="Calibri"/>
        </w:rPr>
      </w:pPr>
      <w:r w:rsidRPr="00F90EDE">
        <w:rPr>
          <w:rFonts w:eastAsia="Calibri"/>
        </w:rPr>
        <w:t>Opłata dodatkowa (jako efekt uchylenia się przez stronę zawartej dobrowolnie umowy od wykonania spoczywającego na niej obowiązku zapłaty za wykonaną na jej rzecz usługę) nie jest karą w pojęciu prawa karnego lub administracyjnego. Kodeks cywilny w art. 353</w:t>
      </w:r>
      <w:r w:rsidR="00B81D4D">
        <w:rPr>
          <w:rFonts w:eastAsia="Calibri"/>
        </w:rPr>
        <w:t xml:space="preserve"> </w:t>
      </w:r>
      <w:r w:rsidRPr="00F90EDE">
        <w:rPr>
          <w:rFonts w:eastAsia="Calibri"/>
        </w:rPr>
        <w:t>stanowi, że „strony zawierające umowę mogą ułożyć stosunek prawny według swego uznania”, stąd prawo nie ogranicza swobody kształtowania stosunków cywilno-prawnych (zastrzeżenie w umowie środków zmuszających strony do rzetelnego wywiązywania się z zobowiązań nie narusza zasad prawa). Z tej przyczyny spory wynikające z zastosowania opłaty dodatkowej są rozpatrywane wyłącznie przez sądy cywilne.</w:t>
      </w:r>
    </w:p>
    <w:p w14:paraId="33EE5541" w14:textId="2C562565" w:rsidR="00627087" w:rsidRPr="00BC6C62" w:rsidRDefault="79BB28C2" w:rsidP="00537976">
      <w:pPr>
        <w:pStyle w:val="Nagwek2"/>
        <w:ind w:left="567" w:hanging="567"/>
      </w:pPr>
      <w:bookmarkStart w:id="531" w:name="_Toc360017848"/>
      <w:bookmarkStart w:id="532" w:name="_Toc482709986"/>
      <w:bookmarkStart w:id="533" w:name="_Toc367798481"/>
      <w:bookmarkStart w:id="534" w:name="_Toc16681085"/>
      <w:bookmarkStart w:id="535" w:name="_Toc17303764"/>
      <w:bookmarkStart w:id="536" w:name="_Toc17303862"/>
      <w:bookmarkStart w:id="537" w:name="_Toc17720058"/>
      <w:bookmarkStart w:id="538" w:name="_Toc21518175"/>
      <w:r w:rsidRPr="00BC6C62">
        <w:t xml:space="preserve">Struktury zarządzania transportem publicznym w </w:t>
      </w:r>
      <w:bookmarkEnd w:id="531"/>
      <w:bookmarkEnd w:id="532"/>
      <w:bookmarkEnd w:id="533"/>
      <w:r w:rsidR="004D3B24" w:rsidRPr="00BC6C62">
        <w:t>Gminie Czechowice-Dziedzice</w:t>
      </w:r>
      <w:bookmarkEnd w:id="534"/>
      <w:bookmarkEnd w:id="535"/>
      <w:bookmarkEnd w:id="536"/>
      <w:bookmarkEnd w:id="537"/>
      <w:bookmarkEnd w:id="538"/>
    </w:p>
    <w:p w14:paraId="471DF850" w14:textId="4225F1BC" w:rsidR="00FA3886" w:rsidRPr="00F73BDB" w:rsidRDefault="79BB28C2" w:rsidP="007D0F9C">
      <w:pPr>
        <w:tabs>
          <w:tab w:val="left" w:pos="567"/>
        </w:tabs>
        <w:spacing w:after="240"/>
        <w:contextualSpacing/>
        <w:rPr>
          <w:rFonts w:cs="Open Sans"/>
          <w:szCs w:val="20"/>
        </w:rPr>
      </w:pPr>
      <w:r w:rsidRPr="00F73BDB">
        <w:rPr>
          <w:rFonts w:cs="Open Sans"/>
          <w:szCs w:val="20"/>
        </w:rPr>
        <w:t xml:space="preserve">System publicznego transportu zbiorowego w </w:t>
      </w:r>
      <w:r w:rsidR="004D3B24" w:rsidRPr="00F73BDB">
        <w:rPr>
          <w:rFonts w:cs="Open Sans"/>
          <w:szCs w:val="20"/>
        </w:rPr>
        <w:t>Gminie Czechowice-Dziedzice</w:t>
      </w:r>
      <w:r w:rsidRPr="00F73BDB">
        <w:rPr>
          <w:rFonts w:cs="Open Sans"/>
          <w:szCs w:val="20"/>
        </w:rPr>
        <w:t xml:space="preserve"> tworzy komunikacja miejska w transporcie drogowym, realizowana przez </w:t>
      </w:r>
      <w:r w:rsidR="004D3B24" w:rsidRPr="00F73BDB">
        <w:rPr>
          <w:rFonts w:cs="Open Sans"/>
          <w:szCs w:val="20"/>
        </w:rPr>
        <w:t xml:space="preserve">Przedsiębiorstwo Komunikacji Miejskiej </w:t>
      </w:r>
      <w:r w:rsidR="004D3B24" w:rsidRPr="00F73BDB">
        <w:rPr>
          <w:rFonts w:cs="Open Sans"/>
          <w:szCs w:val="20"/>
        </w:rPr>
        <w:lastRenderedPageBreak/>
        <w:t>w</w:t>
      </w:r>
      <w:r w:rsidR="00603F27">
        <w:rPr>
          <w:rFonts w:cs="Open Sans"/>
          <w:szCs w:val="20"/>
        </w:rPr>
        <w:t> </w:t>
      </w:r>
      <w:r w:rsidR="004D3B24" w:rsidRPr="00F73BDB">
        <w:rPr>
          <w:rFonts w:cs="Open Sans"/>
          <w:szCs w:val="20"/>
        </w:rPr>
        <w:t>Czechowicach-Dziedzicach sp. z o.o</w:t>
      </w:r>
      <w:r w:rsidR="00042E08" w:rsidRPr="00F73BDB">
        <w:rPr>
          <w:rFonts w:cs="Open Sans"/>
          <w:szCs w:val="20"/>
        </w:rPr>
        <w:t>.</w:t>
      </w:r>
      <w:r w:rsidR="007D0F9C" w:rsidRPr="00F73BDB">
        <w:rPr>
          <w:rFonts w:cs="Open Sans"/>
          <w:szCs w:val="20"/>
        </w:rPr>
        <w:t xml:space="preserve"> oraz linie 19, 36, 50 obsługiwane przez Miejski Zakład Komunikacyjny w Bielsku-Białej</w:t>
      </w:r>
      <w:r w:rsidR="00D75E56">
        <w:rPr>
          <w:rFonts w:cs="Open Sans"/>
          <w:szCs w:val="20"/>
        </w:rPr>
        <w:t xml:space="preserve"> na podstawie porozumień międzygminnych</w:t>
      </w:r>
      <w:r w:rsidR="007D0F9C" w:rsidRPr="00F73BDB">
        <w:rPr>
          <w:rFonts w:cs="Open Sans"/>
          <w:szCs w:val="20"/>
        </w:rPr>
        <w:t xml:space="preserve">. </w:t>
      </w:r>
      <w:r w:rsidRPr="00F73BDB">
        <w:rPr>
          <w:rFonts w:cs="Open Sans"/>
          <w:szCs w:val="20"/>
        </w:rPr>
        <w:t xml:space="preserve">Obok komunikacji miejskiej w </w:t>
      </w:r>
      <w:r w:rsidR="004D3B24" w:rsidRPr="00F73BDB">
        <w:rPr>
          <w:rFonts w:cs="Open Sans"/>
          <w:szCs w:val="20"/>
        </w:rPr>
        <w:t>Gminie Czechowice-Dziedzice</w:t>
      </w:r>
      <w:r w:rsidR="000958CC">
        <w:rPr>
          <w:rFonts w:cs="Open Sans"/>
          <w:szCs w:val="20"/>
        </w:rPr>
        <w:t>,</w:t>
      </w:r>
      <w:r w:rsidRPr="00F73BDB">
        <w:rPr>
          <w:rFonts w:cs="Open Sans"/>
          <w:szCs w:val="20"/>
        </w:rPr>
        <w:t xml:space="preserve"> na obszarze objętym niniejszym planem</w:t>
      </w:r>
      <w:r w:rsidR="000958CC">
        <w:rPr>
          <w:rFonts w:cs="Open Sans"/>
          <w:szCs w:val="20"/>
        </w:rPr>
        <w:t>,</w:t>
      </w:r>
      <w:r w:rsidRPr="00F73BDB">
        <w:rPr>
          <w:rFonts w:cs="Open Sans"/>
          <w:szCs w:val="20"/>
        </w:rPr>
        <w:t xml:space="preserve"> funkcjonują trzy inne systemy transportu publicznego realizujące przewozy pasażerskie o dalszym zasięgu:</w:t>
      </w:r>
    </w:p>
    <w:p w14:paraId="63CBE8E8" w14:textId="6ECFC2A8" w:rsidR="00FA3886" w:rsidRPr="00F73BDB" w:rsidRDefault="79BB28C2" w:rsidP="008A32AC">
      <w:pPr>
        <w:pStyle w:val="strzaka"/>
      </w:pPr>
      <w:r w:rsidRPr="00F73BDB">
        <w:t>autobusowy transport regionalny świadczony przez przewoźników prywatnych,</w:t>
      </w:r>
    </w:p>
    <w:p w14:paraId="20B2EFF0" w14:textId="16D0D281" w:rsidR="00FA3886" w:rsidRPr="00F73BDB" w:rsidRDefault="007D0F9C" w:rsidP="008A32AC">
      <w:pPr>
        <w:pStyle w:val="strzaka"/>
      </w:pPr>
      <w:r w:rsidRPr="00F73BDB">
        <w:t xml:space="preserve">autobusowy transport </w:t>
      </w:r>
      <w:r w:rsidR="00795AE4" w:rsidRPr="00F73BDB">
        <w:t xml:space="preserve">powiatowy </w:t>
      </w:r>
      <w:r w:rsidR="00FE429A">
        <w:t>obsługiwany</w:t>
      </w:r>
      <w:r w:rsidR="00795AE4" w:rsidRPr="00F73BDB">
        <w:t xml:space="preserve"> przez PKS Bielsko-Biała </w:t>
      </w:r>
      <w:r w:rsidR="005B6380">
        <w:t>na rzecz</w:t>
      </w:r>
      <w:r w:rsidR="00795AE4" w:rsidRPr="00F73BDB">
        <w:t xml:space="preserve"> Beskidzkiego Związku Powiatowo-</w:t>
      </w:r>
      <w:r w:rsidR="008A32AC" w:rsidRPr="00F73BDB">
        <w:t>Gminnego</w:t>
      </w:r>
      <w:r w:rsidR="00CC60D5">
        <w:t>.</w:t>
      </w:r>
    </w:p>
    <w:p w14:paraId="1618F2C1" w14:textId="35C6819F" w:rsidR="00FA3886" w:rsidRPr="00B86598" w:rsidRDefault="79BB28C2" w:rsidP="00B86598">
      <w:r w:rsidRPr="00B86598">
        <w:t xml:space="preserve">Komunikacja miejska zaspokaja potrzeby przewozowe mieszkańców Gminy </w:t>
      </w:r>
      <w:r w:rsidR="00C5200F" w:rsidRPr="00B86598">
        <w:t xml:space="preserve">Czechowice-Dziedzice, a także </w:t>
      </w:r>
      <w:r w:rsidR="00282E3F">
        <w:t>M</w:t>
      </w:r>
      <w:r w:rsidR="008474CC" w:rsidRPr="00B86598">
        <w:t xml:space="preserve">iasta Bielsko-Biała, które </w:t>
      </w:r>
      <w:r w:rsidR="007E1185">
        <w:t>zawarło</w:t>
      </w:r>
      <w:r w:rsidR="008474CC" w:rsidRPr="00B86598">
        <w:t xml:space="preserve"> z Gminą porozumienie w sprawie obsługi połączeń międzygminnych.</w:t>
      </w:r>
      <w:r w:rsidR="00F67BFC" w:rsidRPr="00B86598">
        <w:t xml:space="preserve"> Transport drogowy regionalny i powiatowy</w:t>
      </w:r>
      <w:r w:rsidR="00925EDF" w:rsidRPr="00B86598">
        <w:t xml:space="preserve"> </w:t>
      </w:r>
      <w:r w:rsidR="005D0640" w:rsidRPr="00B86598">
        <w:t>oraz kolejowy</w:t>
      </w:r>
      <w:r w:rsidR="00F67BFC" w:rsidRPr="00B86598">
        <w:t xml:space="preserve"> nie realizuje przewozów w komunikacji miejskiej</w:t>
      </w:r>
      <w:r w:rsidR="00925EDF" w:rsidRPr="00B86598">
        <w:t>, stanowi jedynie rolę jego uzupełnienia</w:t>
      </w:r>
      <w:r w:rsidR="005D0640" w:rsidRPr="00B86598">
        <w:t xml:space="preserve"> (w przypadku transportu drogowego)</w:t>
      </w:r>
      <w:r w:rsidR="00925EDF" w:rsidRPr="00B86598">
        <w:t xml:space="preserve">. </w:t>
      </w:r>
    </w:p>
    <w:p w14:paraId="67931C26" w14:textId="30E64F2E" w:rsidR="00B1632E" w:rsidRPr="00F538BA" w:rsidRDefault="79BB28C2" w:rsidP="00F538BA">
      <w:pPr>
        <w:rPr>
          <w:rFonts w:eastAsia="Calibri"/>
        </w:rPr>
      </w:pPr>
      <w:r w:rsidRPr="00F538BA">
        <w:rPr>
          <w:rFonts w:eastAsia="Calibri"/>
        </w:rPr>
        <w:t xml:space="preserve">Ustawa o publicznym transporcie zbiorowym rozróżnia przewozy w zależności od obsługiwanego przez nie obszaru. W </w:t>
      </w:r>
      <w:r w:rsidR="00B1632E" w:rsidRPr="00F538BA">
        <w:rPr>
          <w:rFonts w:eastAsia="Calibri"/>
        </w:rPr>
        <w:t xml:space="preserve">Gminie Czechowice-Dziedzice </w:t>
      </w:r>
      <w:r w:rsidRPr="00F538BA">
        <w:rPr>
          <w:rFonts w:eastAsia="Calibri"/>
        </w:rPr>
        <w:t xml:space="preserve">oraz </w:t>
      </w:r>
      <w:r w:rsidR="00B1632E" w:rsidRPr="00F538BA">
        <w:rPr>
          <w:rFonts w:eastAsia="Calibri"/>
        </w:rPr>
        <w:t xml:space="preserve">mieście Bielsko-Biała funkcjonuje komunikacja miejska, wykonywana w granicach administracyjnych </w:t>
      </w:r>
      <w:r w:rsidR="00B45D16" w:rsidRPr="00F538BA">
        <w:rPr>
          <w:rFonts w:eastAsia="Calibri"/>
        </w:rPr>
        <w:t>Gminy i miasta na podstawie porozumienia.</w:t>
      </w:r>
    </w:p>
    <w:p w14:paraId="63820CA3" w14:textId="78478ADD" w:rsidR="00231D47" w:rsidRPr="00231D47" w:rsidRDefault="79BB28C2" w:rsidP="00231D47">
      <w:pPr>
        <w:rPr>
          <w:rFonts w:eastAsia="Calibri"/>
        </w:rPr>
      </w:pPr>
      <w:r w:rsidRPr="00231D47">
        <w:rPr>
          <w:rFonts w:eastAsia="Calibri"/>
        </w:rPr>
        <w:t xml:space="preserve">Niezależne od samorządowych władz </w:t>
      </w:r>
      <w:r w:rsidR="001F200F">
        <w:rPr>
          <w:rFonts w:eastAsia="Calibri"/>
        </w:rPr>
        <w:t>Gminy Czechowice-Dziedzice</w:t>
      </w:r>
      <w:r w:rsidRPr="00231D47">
        <w:rPr>
          <w:rFonts w:eastAsia="Calibri"/>
        </w:rPr>
        <w:t xml:space="preserve"> w mieście funkcjonują także przewozy wojewódzkie oraz międzywojewódzkie – transport autobusowy i kolejowy. </w:t>
      </w:r>
    </w:p>
    <w:p w14:paraId="2D28FBBF" w14:textId="59275182" w:rsidR="00FA3886" w:rsidRPr="004E3097" w:rsidRDefault="00FA3886" w:rsidP="79BB28C2">
      <w:pPr>
        <w:rPr>
          <w:rFonts w:ascii="Times New Roman" w:eastAsia="Calibri" w:hAnsi="Times New Roman"/>
          <w:sz w:val="22"/>
        </w:rPr>
      </w:pPr>
      <w:r w:rsidRPr="004E3097">
        <w:rPr>
          <w:rFonts w:eastAsia="Calibri"/>
        </w:rPr>
        <w:t xml:space="preserve">Urząd </w:t>
      </w:r>
      <w:r w:rsidR="008A1D00" w:rsidRPr="004E3097">
        <w:rPr>
          <w:rFonts w:eastAsia="Calibri"/>
        </w:rPr>
        <w:t>Miejski w Czechowicach-Dziedzicach</w:t>
      </w:r>
      <w:r w:rsidRPr="004E3097">
        <w:rPr>
          <w:rFonts w:eastAsia="Calibri"/>
        </w:rPr>
        <w:t xml:space="preserve"> realizuje funkcje organizatora transportu publicznego na poziomie organizacyjnym, wykonując następujące zadania</w:t>
      </w:r>
      <w:r w:rsidRPr="004E3097">
        <w:rPr>
          <w:rFonts w:ascii="Times New Roman" w:eastAsia="Calibri" w:hAnsi="Times New Roman"/>
          <w:sz w:val="22"/>
          <w:vertAlign w:val="superscript"/>
        </w:rPr>
        <w:footnoteReference w:id="70"/>
      </w:r>
      <w:r w:rsidRPr="004E3097">
        <w:rPr>
          <w:rFonts w:ascii="Times New Roman" w:eastAsia="Calibri" w:hAnsi="Times New Roman"/>
          <w:sz w:val="22"/>
        </w:rPr>
        <w:t>:</w:t>
      </w:r>
    </w:p>
    <w:p w14:paraId="4F72C9DB" w14:textId="29DD946A" w:rsidR="00573EF3" w:rsidRPr="004E3097" w:rsidRDefault="00573EF3" w:rsidP="002D7A70">
      <w:pPr>
        <w:pStyle w:val="strzaka"/>
      </w:pPr>
      <w:r w:rsidRPr="004E3097">
        <w:t>prowadzenie spraw związanych z planowaniem, organizacją i zarządzaniem publicznym transportem zbiorowym zgodnie z ustawą o publicznym transporcie zbiorowym,</w:t>
      </w:r>
    </w:p>
    <w:p w14:paraId="4FD67437" w14:textId="7FEACE7E" w:rsidR="00573EF3" w:rsidRPr="004E3097" w:rsidRDefault="00573EF3" w:rsidP="002D7A70">
      <w:pPr>
        <w:pStyle w:val="strzaka"/>
      </w:pPr>
      <w:r w:rsidRPr="004E3097">
        <w:t>opracowanie projektów umów i porozumień komunalnych na świadczenie usług w</w:t>
      </w:r>
      <w:r w:rsidR="00603F27">
        <w:t> </w:t>
      </w:r>
      <w:r w:rsidRPr="004E3097">
        <w:t>zakresie publicznego transportu zbiorowego,</w:t>
      </w:r>
    </w:p>
    <w:p w14:paraId="383B7BEA" w14:textId="77777777" w:rsidR="00573EF3" w:rsidRPr="004E3097" w:rsidRDefault="00573EF3" w:rsidP="002D7A70">
      <w:pPr>
        <w:pStyle w:val="strzaka"/>
      </w:pPr>
      <w:r w:rsidRPr="004E3097">
        <w:t>rozliczanie wykonywanych usług,</w:t>
      </w:r>
    </w:p>
    <w:p w14:paraId="10DB7309" w14:textId="77777777" w:rsidR="00573EF3" w:rsidRPr="004E3097" w:rsidRDefault="00573EF3" w:rsidP="002D7A70">
      <w:pPr>
        <w:pStyle w:val="strzaka"/>
      </w:pPr>
      <w:r w:rsidRPr="004E3097">
        <w:t>określanie warunków technicznych funkcjonowania linii komunikacyjnych,</w:t>
      </w:r>
    </w:p>
    <w:p w14:paraId="21B120CF" w14:textId="77777777" w:rsidR="00573EF3" w:rsidRPr="004E3097" w:rsidRDefault="00573EF3" w:rsidP="002D7A70">
      <w:pPr>
        <w:pStyle w:val="strzaka"/>
      </w:pPr>
      <w:r w:rsidRPr="004E3097">
        <w:t>opracowywanie projektów przepisów porządkowych dotyczących przewozu osób i bagażu w ramach publicznego transportu zbiorowego,</w:t>
      </w:r>
    </w:p>
    <w:p w14:paraId="4C47360A" w14:textId="64285F3A" w:rsidR="00573EF3" w:rsidRPr="004E3097" w:rsidRDefault="00573EF3" w:rsidP="002D7A70">
      <w:pPr>
        <w:pStyle w:val="strzaka"/>
      </w:pPr>
      <w:r w:rsidRPr="004E3097">
        <w:t>prowadzenie spraw związanych z przewozem osób niepełnosprawnych</w:t>
      </w:r>
      <w:r w:rsidR="00CC60D5">
        <w:t>,</w:t>
      </w:r>
    </w:p>
    <w:p w14:paraId="256066A5" w14:textId="7BDA0F08" w:rsidR="00573EF3" w:rsidRPr="004E3097" w:rsidRDefault="00573EF3" w:rsidP="002D7A70">
      <w:pPr>
        <w:pStyle w:val="strzaka"/>
      </w:pPr>
      <w:r w:rsidRPr="004E3097">
        <w:t>określanie i wydawanie zasad korzystania z przystanków autobusowych</w:t>
      </w:r>
      <w:r w:rsidR="00CC60D5">
        <w:t>,</w:t>
      </w:r>
    </w:p>
    <w:p w14:paraId="5B00879D" w14:textId="777F9360" w:rsidR="00573EF3" w:rsidRPr="004E3097" w:rsidRDefault="00573EF3" w:rsidP="002D7A70">
      <w:pPr>
        <w:pStyle w:val="strzaka"/>
      </w:pPr>
      <w:r w:rsidRPr="004E3097">
        <w:t>utrzymanie przystanków autobusowych</w:t>
      </w:r>
      <w:r w:rsidR="00CC60D5">
        <w:t>,</w:t>
      </w:r>
    </w:p>
    <w:p w14:paraId="5ABDB1FB" w14:textId="6F30CC85" w:rsidR="002D7A70" w:rsidRPr="004E3097" w:rsidRDefault="00573EF3" w:rsidP="002D7A70">
      <w:pPr>
        <w:pStyle w:val="strzaka"/>
      </w:pPr>
      <w:r w:rsidRPr="004E3097">
        <w:t>prowadzenie kontroli w zakresie wydanych zezwoleń.</w:t>
      </w:r>
    </w:p>
    <w:p w14:paraId="1B929218" w14:textId="1CF09318" w:rsidR="00473D17" w:rsidRDefault="00473D17" w:rsidP="00B21412">
      <w:pPr>
        <w:rPr>
          <w:rFonts w:eastAsia="Calibri"/>
        </w:rPr>
      </w:pPr>
      <w:r>
        <w:rPr>
          <w:rFonts w:eastAsia="Calibri"/>
        </w:rPr>
        <w:t>Zadania związane z publicznym transportem zbiorowym wykonuje przede wszystkim Biuro Publicznego Transportu Zbiorowego.</w:t>
      </w:r>
    </w:p>
    <w:p w14:paraId="22B770EA" w14:textId="1CBCC899" w:rsidR="009F33E3" w:rsidRDefault="79BB28C2" w:rsidP="00B21412">
      <w:pPr>
        <w:rPr>
          <w:rFonts w:eastAsia="Calibri"/>
        </w:rPr>
      </w:pPr>
      <w:r w:rsidRPr="00B21412">
        <w:rPr>
          <w:rFonts w:eastAsia="Calibri"/>
        </w:rPr>
        <w:t xml:space="preserve">Operatorem komunikacji miejskiej jest </w:t>
      </w:r>
      <w:r w:rsidR="00A47C08" w:rsidRPr="00B21412">
        <w:rPr>
          <w:rFonts w:eastAsia="Calibri"/>
        </w:rPr>
        <w:t>Przedsiębiorstwo Komunikacji Miejskie</w:t>
      </w:r>
      <w:r w:rsidR="00126D32">
        <w:rPr>
          <w:rFonts w:eastAsia="Calibri"/>
        </w:rPr>
        <w:t>j</w:t>
      </w:r>
      <w:r w:rsidR="00A47C08" w:rsidRPr="00B21412">
        <w:rPr>
          <w:rFonts w:eastAsia="Calibri"/>
        </w:rPr>
        <w:t xml:space="preserve"> </w:t>
      </w:r>
      <w:r w:rsidR="00126D32" w:rsidRPr="00B21412">
        <w:rPr>
          <w:rFonts w:eastAsia="Calibri"/>
        </w:rPr>
        <w:t xml:space="preserve">sp. z o.o. </w:t>
      </w:r>
      <w:r w:rsidR="00A47C08" w:rsidRPr="00B21412">
        <w:rPr>
          <w:rFonts w:eastAsia="Calibri"/>
        </w:rPr>
        <w:t>w</w:t>
      </w:r>
      <w:r w:rsidR="00603F27">
        <w:rPr>
          <w:rFonts w:eastAsia="Calibri"/>
        </w:rPr>
        <w:t> </w:t>
      </w:r>
      <w:r w:rsidR="00A47C08" w:rsidRPr="00B21412">
        <w:rPr>
          <w:rFonts w:eastAsia="Calibri"/>
        </w:rPr>
        <w:t>Czechowicach-Dziedzicach</w:t>
      </w:r>
      <w:r w:rsidR="00E06F26">
        <w:rPr>
          <w:rFonts w:eastAsia="Calibri"/>
        </w:rPr>
        <w:t>,</w:t>
      </w:r>
      <w:r w:rsidR="00A47C08" w:rsidRPr="00B21412">
        <w:rPr>
          <w:rFonts w:eastAsia="Calibri"/>
        </w:rPr>
        <w:t xml:space="preserve"> </w:t>
      </w:r>
      <w:r w:rsidRPr="00B21412">
        <w:rPr>
          <w:rFonts w:eastAsia="Calibri"/>
        </w:rPr>
        <w:t>które do końca 20</w:t>
      </w:r>
      <w:r w:rsidR="00B21412" w:rsidRPr="00B21412">
        <w:rPr>
          <w:rFonts w:eastAsia="Calibri"/>
        </w:rPr>
        <w:t>20</w:t>
      </w:r>
      <w:r w:rsidRPr="00B21412">
        <w:rPr>
          <w:rFonts w:eastAsia="Calibri"/>
        </w:rPr>
        <w:t xml:space="preserve"> r. realizuje zadania przewozowe w oparciu o</w:t>
      </w:r>
      <w:r w:rsidR="00603F27">
        <w:rPr>
          <w:rFonts w:eastAsia="Calibri"/>
        </w:rPr>
        <w:t> </w:t>
      </w:r>
      <w:r w:rsidRPr="00B21412">
        <w:rPr>
          <w:rFonts w:eastAsia="Calibri"/>
        </w:rPr>
        <w:t xml:space="preserve">obowiązywanie obecnej umowy ramowej podpisanej pomiędzy Gminą </w:t>
      </w:r>
      <w:r w:rsidR="00B21412">
        <w:rPr>
          <w:rFonts w:eastAsia="Calibri"/>
        </w:rPr>
        <w:t>Czechowice-Dziedzice</w:t>
      </w:r>
      <w:r w:rsidRPr="00B21412">
        <w:rPr>
          <w:rFonts w:eastAsia="Calibri"/>
        </w:rPr>
        <w:t>, a</w:t>
      </w:r>
      <w:r w:rsidR="00603F27">
        <w:rPr>
          <w:rFonts w:eastAsia="Calibri"/>
        </w:rPr>
        <w:t> </w:t>
      </w:r>
      <w:r w:rsidR="009F33E3">
        <w:rPr>
          <w:rFonts w:eastAsia="Calibri"/>
        </w:rPr>
        <w:t>operatorem</w:t>
      </w:r>
      <w:r w:rsidRPr="00B21412">
        <w:rPr>
          <w:rFonts w:eastAsia="Calibri"/>
        </w:rPr>
        <w:t xml:space="preserve"> w </w:t>
      </w:r>
      <w:r w:rsidR="009F33E3">
        <w:rPr>
          <w:rFonts w:eastAsia="Calibri"/>
        </w:rPr>
        <w:t>2014</w:t>
      </w:r>
      <w:r w:rsidRPr="00B21412">
        <w:rPr>
          <w:rFonts w:eastAsia="Calibri"/>
        </w:rPr>
        <w:t xml:space="preserve"> r. </w:t>
      </w:r>
      <w:r w:rsidR="00734DB7">
        <w:rPr>
          <w:rFonts w:eastAsia="Calibri"/>
        </w:rPr>
        <w:t xml:space="preserve">W lutym 2019 </w:t>
      </w:r>
      <w:r w:rsidR="00F66439">
        <w:rPr>
          <w:rFonts w:eastAsia="Calibri"/>
        </w:rPr>
        <w:t>r.</w:t>
      </w:r>
      <w:r w:rsidR="00B72CF5">
        <w:rPr>
          <w:rFonts w:eastAsia="Calibri"/>
        </w:rPr>
        <w:t xml:space="preserve"> Burmistrz Czechowic-Dziedzic ogłosił zamiar bezpośredniego zawarcia umowy </w:t>
      </w:r>
      <w:r w:rsidR="00126D32">
        <w:rPr>
          <w:rFonts w:eastAsia="Calibri"/>
        </w:rPr>
        <w:t>o świadczenie usług w zakresie publicznego transportu zbiorowego z podmiotem wewnętrznym</w:t>
      </w:r>
      <w:r w:rsidR="00BF22EC">
        <w:rPr>
          <w:rFonts w:eastAsia="Calibri"/>
        </w:rPr>
        <w:t>,</w:t>
      </w:r>
      <w:r w:rsidR="00986C5E">
        <w:rPr>
          <w:rFonts w:eastAsia="Calibri"/>
        </w:rPr>
        <w:t xml:space="preserve"> jakim jest PKM Czechowice-Dziedzice.</w:t>
      </w:r>
    </w:p>
    <w:p w14:paraId="5561E706" w14:textId="77777777" w:rsidR="009F33E3" w:rsidRDefault="009F33E3" w:rsidP="00B21412">
      <w:pPr>
        <w:rPr>
          <w:rFonts w:eastAsia="Calibri"/>
        </w:rPr>
      </w:pPr>
    </w:p>
    <w:p w14:paraId="0D91D9F7" w14:textId="5E6BCBBD" w:rsidR="00723DEB" w:rsidRPr="00723DEB" w:rsidRDefault="79BB28C2" w:rsidP="00723DEB">
      <w:pPr>
        <w:rPr>
          <w:rFonts w:eastAsia="Calibri"/>
        </w:rPr>
      </w:pPr>
      <w:r w:rsidRPr="00723DEB">
        <w:rPr>
          <w:rFonts w:eastAsia="Calibri"/>
        </w:rPr>
        <w:t xml:space="preserve">Spółka realizuje przewozy w komunikacji miejskiej na podstawie opracowanych </w:t>
      </w:r>
      <w:r w:rsidR="000214E0" w:rsidRPr="00723DEB">
        <w:rPr>
          <w:rFonts w:eastAsia="Calibri"/>
        </w:rPr>
        <w:t xml:space="preserve">przez organizatora </w:t>
      </w:r>
      <w:r w:rsidRPr="00723DEB">
        <w:rPr>
          <w:rFonts w:eastAsia="Calibri"/>
        </w:rPr>
        <w:t>rozkładów jazdy, emituje i dystrybuuje bilety przejazdowe, odpowiada za informację pasażerską o</w:t>
      </w:r>
      <w:r w:rsidR="00603F27">
        <w:rPr>
          <w:rFonts w:eastAsia="Calibri"/>
        </w:rPr>
        <w:t> </w:t>
      </w:r>
      <w:r w:rsidRPr="00723DEB">
        <w:rPr>
          <w:rFonts w:eastAsia="Calibri"/>
        </w:rPr>
        <w:t>ofercie przewozowej, wykonuje naprawy bieżące i przeglądy techniczne, dba o czystość</w:t>
      </w:r>
      <w:r w:rsidR="00723DEB" w:rsidRPr="00723DEB">
        <w:rPr>
          <w:rFonts w:eastAsia="Calibri"/>
        </w:rPr>
        <w:t>, odpowiednie oznakowanie i wyposażenie</w:t>
      </w:r>
      <w:r w:rsidRPr="00723DEB">
        <w:rPr>
          <w:rFonts w:eastAsia="Calibri"/>
        </w:rPr>
        <w:t xml:space="preserve"> pojazdów. </w:t>
      </w:r>
    </w:p>
    <w:p w14:paraId="6ED82EF9" w14:textId="3C0F3D95" w:rsidR="00627087" w:rsidRPr="008E7560" w:rsidRDefault="79BB28C2" w:rsidP="00C50B94">
      <w:pPr>
        <w:pStyle w:val="Nagwek2"/>
        <w:ind w:left="567" w:hanging="567"/>
      </w:pPr>
      <w:bookmarkStart w:id="539" w:name="_Toc360017849"/>
      <w:bookmarkStart w:id="540" w:name="_Toc482709987"/>
      <w:bookmarkStart w:id="541" w:name="_Toc367798482"/>
      <w:bookmarkStart w:id="542" w:name="_Toc16681086"/>
      <w:bookmarkStart w:id="543" w:name="_Toc17303765"/>
      <w:bookmarkStart w:id="544" w:name="_Toc17303863"/>
      <w:bookmarkStart w:id="545" w:name="_Toc17720059"/>
      <w:bookmarkStart w:id="546" w:name="_Toc21518176"/>
      <w:r w:rsidRPr="008E7560">
        <w:lastRenderedPageBreak/>
        <w:t>Wybór operatora</w:t>
      </w:r>
      <w:bookmarkEnd w:id="539"/>
      <w:bookmarkEnd w:id="540"/>
      <w:bookmarkEnd w:id="541"/>
      <w:bookmarkEnd w:id="542"/>
      <w:bookmarkEnd w:id="543"/>
      <w:bookmarkEnd w:id="544"/>
      <w:bookmarkEnd w:id="545"/>
      <w:bookmarkEnd w:id="546"/>
    </w:p>
    <w:p w14:paraId="768F0B87" w14:textId="77777777" w:rsidR="00627087" w:rsidRPr="00700BEC" w:rsidRDefault="00627087" w:rsidP="79BB28C2">
      <w:pPr>
        <w:spacing w:after="240"/>
        <w:rPr>
          <w:rFonts w:eastAsia="Calibri" w:cs="Open Sans"/>
          <w:sz w:val="22"/>
        </w:rPr>
      </w:pPr>
      <w:r w:rsidRPr="00700BEC">
        <w:rPr>
          <w:rFonts w:eastAsia="Calibri" w:cs="Open Sans"/>
        </w:rPr>
        <w:t>Publiczny transport zbiorowy może być wykonywany przez operatora lub przewoźnika, spełniających określone warunki do podejmowania i wykonywania działalności w zakresie przewozu osób</w:t>
      </w:r>
      <w:r w:rsidRPr="00700BEC">
        <w:rPr>
          <w:rFonts w:eastAsia="Calibri" w:cs="Open Sans"/>
          <w:sz w:val="22"/>
          <w:vertAlign w:val="superscript"/>
        </w:rPr>
        <w:footnoteReference w:id="71"/>
      </w:r>
      <w:r w:rsidRPr="00700BEC">
        <w:rPr>
          <w:rFonts w:eastAsia="Calibri" w:cs="Open Sans"/>
          <w:sz w:val="22"/>
        </w:rPr>
        <w:t>.</w:t>
      </w:r>
    </w:p>
    <w:p w14:paraId="68BA2AA8" w14:textId="77777777" w:rsidR="00627087" w:rsidRPr="00C66D45" w:rsidRDefault="00627087" w:rsidP="004D1340">
      <w:pPr>
        <w:rPr>
          <w:rFonts w:eastAsia="Calibri"/>
        </w:rPr>
      </w:pPr>
      <w:r w:rsidRPr="00C66D45">
        <w:rPr>
          <w:rFonts w:eastAsia="Calibri"/>
        </w:rPr>
        <w:t xml:space="preserve">Przygotowanie i przeprowadzenie postępowania w celu dokonania wyboru operatora oraz zawarcie umowy na świadczenie usług przewozowych należy do organizatora </w:t>
      </w:r>
      <w:r w:rsidR="004C7FC7" w:rsidRPr="00C66D45">
        <w:rPr>
          <w:rFonts w:eastAsia="Calibri"/>
        </w:rPr>
        <w:t xml:space="preserve">publicznego transportu zbiorowego </w:t>
      </w:r>
      <w:r w:rsidRPr="00C66D45">
        <w:rPr>
          <w:rFonts w:eastAsia="Calibri"/>
          <w:vertAlign w:val="superscript"/>
        </w:rPr>
        <w:footnoteReference w:id="72"/>
      </w:r>
      <w:r w:rsidRPr="00C66D45">
        <w:rPr>
          <w:rFonts w:eastAsia="Calibri"/>
        </w:rPr>
        <w:t>. Wyboru operatora dokonuje on w trybie</w:t>
      </w:r>
      <w:r w:rsidRPr="00C66D45">
        <w:rPr>
          <w:rFonts w:eastAsia="Calibri"/>
          <w:vertAlign w:val="superscript"/>
        </w:rPr>
        <w:footnoteReference w:id="73"/>
      </w:r>
      <w:r w:rsidRPr="00C66D45">
        <w:rPr>
          <w:rFonts w:eastAsia="Calibri"/>
        </w:rPr>
        <w:t>:</w:t>
      </w:r>
    </w:p>
    <w:p w14:paraId="49036F88" w14:textId="77777777" w:rsidR="00627087" w:rsidRPr="004D1340" w:rsidRDefault="79BB28C2" w:rsidP="004D1340">
      <w:pPr>
        <w:pStyle w:val="strzaka"/>
      </w:pPr>
      <w:r w:rsidRPr="004D1340">
        <w:t>ustawy Prawo zamówień publicznych,</w:t>
      </w:r>
    </w:p>
    <w:p w14:paraId="23DAA1F4" w14:textId="77777777" w:rsidR="00627087" w:rsidRPr="004D1340" w:rsidRDefault="79BB28C2" w:rsidP="004D1340">
      <w:pPr>
        <w:pStyle w:val="strzaka"/>
      </w:pPr>
      <w:r w:rsidRPr="004D1340">
        <w:t>ustawy o koncesji na roboty budowlane lub usługi,</w:t>
      </w:r>
    </w:p>
    <w:p w14:paraId="1583D68C" w14:textId="77777777" w:rsidR="00627087" w:rsidRPr="00A23F15" w:rsidRDefault="00627087" w:rsidP="00A23F15">
      <w:pPr>
        <w:pStyle w:val="strzaka"/>
      </w:pPr>
      <w:r w:rsidRPr="00A23F15">
        <w:t>może także zawrzeć umowę bezpośrednio w przypadku, gdy</w:t>
      </w:r>
      <w:r w:rsidRPr="002227FB">
        <w:rPr>
          <w:vertAlign w:val="superscript"/>
        </w:rPr>
        <w:footnoteReference w:id="74"/>
      </w:r>
      <w:r w:rsidRPr="00A23F15">
        <w:t>:</w:t>
      </w:r>
    </w:p>
    <w:p w14:paraId="72EA8EE6" w14:textId="2A34A51C" w:rsidR="001A48FB" w:rsidRPr="00A23F15" w:rsidRDefault="79BB28C2" w:rsidP="00A23F15">
      <w:pPr>
        <w:pStyle w:val="strzaka2"/>
      </w:pPr>
      <w:r w:rsidRPr="00A23F15">
        <w:t>usługi przewozowe mają być wykonywane przez podmiot wewnętrzny, powołany do świadczenia usług przewozowych albo:</w:t>
      </w:r>
    </w:p>
    <w:p w14:paraId="58F7FB50" w14:textId="6CE5DBC3" w:rsidR="001A48FB" w:rsidRPr="00A23F15" w:rsidRDefault="79BB28C2" w:rsidP="00A23F15">
      <w:pPr>
        <w:pStyle w:val="strzaka2"/>
      </w:pPr>
      <w:r w:rsidRPr="00A23F15">
        <w:t>wartość roczna usług przewozowych jest mniejsza niż 1 mln euro lub roczna wielkość tych usług jest mniejsza niż 300 tys. kilometrów (w przypadku małego lub średniego przedsiębiorcy eksploatującego nie więcej niż 23 pojazdy, progi te zostają podwyższone odpowiednio do 2 mln euro i 600 tys. kilometrów) albo</w:t>
      </w:r>
    </w:p>
    <w:p w14:paraId="3C711C3B" w14:textId="1591ABB9" w:rsidR="001A48FB" w:rsidRPr="00A23F15" w:rsidRDefault="79BB28C2" w:rsidP="00A23F15">
      <w:pPr>
        <w:pStyle w:val="strzaka2"/>
      </w:pPr>
      <w:r w:rsidRPr="00A23F15">
        <w:t>w sytuacjach awaryjnych, o ile nie można zachować terminów określonych dla trybów zawarcia umowy w oparciu o Ustawę Prawo zamówień publicznych i Ustawę o koncesji na roboty budowlane lub usługi (umowa zawarta w tym przypadku nie może trwać dłużej, niż 12 miesięcy, a w określonych przypadkach – 24 miesiące), albo</w:t>
      </w:r>
    </w:p>
    <w:p w14:paraId="5A54DA0D" w14:textId="16ACF59C" w:rsidR="001A48FB" w:rsidRPr="00A23F15" w:rsidRDefault="79BB28C2" w:rsidP="00A23F15">
      <w:pPr>
        <w:pStyle w:val="strzaka2"/>
      </w:pPr>
      <w:r w:rsidRPr="00A23F15">
        <w:t>umowa dotyczy transportu kolejowego.</w:t>
      </w:r>
    </w:p>
    <w:p w14:paraId="1B9016E9" w14:textId="53F7F747" w:rsidR="001A48FB" w:rsidRPr="004F31FB" w:rsidRDefault="00627087" w:rsidP="00A23F15">
      <w:pPr>
        <w:rPr>
          <w:rFonts w:eastAsia="Calibri"/>
        </w:rPr>
      </w:pPr>
      <w:r w:rsidRPr="004F31FB">
        <w:rPr>
          <w:rFonts w:eastAsia="Calibri"/>
        </w:rPr>
        <w:t>Umowa może dotyczyć jednej linii komunikacyjnej, kilku linii albo całej sieci komunikacyjnej. Zawierana jest na czas oznaczony, jednak nie dłuższy niż 10 lat w transporcie drogowym i 15 lat w</w:t>
      </w:r>
      <w:r w:rsidR="00603F27">
        <w:rPr>
          <w:rFonts w:eastAsia="Calibri"/>
        </w:rPr>
        <w:t> </w:t>
      </w:r>
      <w:r w:rsidRPr="004F31FB">
        <w:rPr>
          <w:rFonts w:eastAsia="Calibri"/>
        </w:rPr>
        <w:t>szynowym</w:t>
      </w:r>
      <w:r w:rsidRPr="004F31FB">
        <w:rPr>
          <w:rFonts w:eastAsia="Calibri"/>
          <w:vertAlign w:val="superscript"/>
        </w:rPr>
        <w:footnoteReference w:id="75"/>
      </w:r>
      <w:r w:rsidRPr="004F31FB">
        <w:rPr>
          <w:rFonts w:eastAsia="Calibri"/>
        </w:rPr>
        <w:t xml:space="preserve">. </w:t>
      </w:r>
    </w:p>
    <w:p w14:paraId="3B10EF10" w14:textId="2BBE3BBC" w:rsidR="00627087" w:rsidRPr="004F31FB" w:rsidRDefault="00627087" w:rsidP="00A23F15">
      <w:pPr>
        <w:rPr>
          <w:rFonts w:eastAsia="Calibri"/>
        </w:rPr>
      </w:pPr>
      <w:r w:rsidRPr="004F31FB">
        <w:rPr>
          <w:rFonts w:eastAsia="Calibri"/>
        </w:rPr>
        <w:t>W umowie określa się w szczególności jej przedmiot (zgodny z opisem przedmiotu zamówienia w</w:t>
      </w:r>
      <w:r w:rsidR="00603F27">
        <w:rPr>
          <w:rFonts w:eastAsia="Calibri"/>
        </w:rPr>
        <w:t> </w:t>
      </w:r>
      <w:r w:rsidRPr="004F31FB">
        <w:rPr>
          <w:rFonts w:eastAsia="Calibri"/>
        </w:rPr>
        <w:t>specyfikacji istotnych warunków zamówienia)</w:t>
      </w:r>
      <w:r w:rsidRPr="004F31FB">
        <w:rPr>
          <w:rFonts w:eastAsia="Calibri"/>
          <w:vertAlign w:val="superscript"/>
        </w:rPr>
        <w:footnoteReference w:id="76"/>
      </w:r>
      <w:r w:rsidRPr="004F31FB">
        <w:rPr>
          <w:rFonts w:eastAsia="Calibri"/>
        </w:rPr>
        <w:t>:</w:t>
      </w:r>
    </w:p>
    <w:p w14:paraId="13B0004C" w14:textId="77777777" w:rsidR="00627087" w:rsidRPr="00E830CA" w:rsidRDefault="79BB28C2" w:rsidP="00E830CA">
      <w:pPr>
        <w:pStyle w:val="strzaka"/>
      </w:pPr>
      <w:r w:rsidRPr="00E830CA">
        <w:t>opis usług oraz ich warunki jakościowe, m. in. liczba i rodzaj środków transportu (przystosowanych do przewozu osób i odpowiadających warunkom technicznym wymaganym ze względu na rodzaj przewozu), niezbędnych do realizacji usług przewozowych, wyposażenie tych środków w rozwiązania techniczne, służące ochronie środowiska i ułatwiające pasażerom, zwłaszcza osobom o ograniczonych zdolnościach ruchowych, korzystanie z komunikacji, oznakowanie tych środków itp.,</w:t>
      </w:r>
    </w:p>
    <w:p w14:paraId="62082206" w14:textId="77777777" w:rsidR="00627087" w:rsidRPr="00E830CA" w:rsidRDefault="79BB28C2" w:rsidP="00E830CA">
      <w:pPr>
        <w:pStyle w:val="strzaka"/>
      </w:pPr>
      <w:r w:rsidRPr="00E830CA">
        <w:t>linię komunikacyjną, linie komunikacyjne lub sieć komunikacyjną, których dotyczy umowa,</w:t>
      </w:r>
    </w:p>
    <w:p w14:paraId="6D0E25C8" w14:textId="77777777" w:rsidR="00627087" w:rsidRPr="00E830CA" w:rsidRDefault="79BB28C2" w:rsidP="00E830CA">
      <w:pPr>
        <w:pStyle w:val="strzaka"/>
      </w:pPr>
      <w:r w:rsidRPr="00E830CA">
        <w:t>czas trwania umowy,</w:t>
      </w:r>
    </w:p>
    <w:p w14:paraId="52CC4F2F" w14:textId="77777777" w:rsidR="00627087" w:rsidRPr="00E830CA" w:rsidRDefault="79BB28C2" w:rsidP="00E830CA">
      <w:pPr>
        <w:pStyle w:val="strzaka"/>
      </w:pPr>
      <w:r w:rsidRPr="00E830CA">
        <w:t>warunki, na jakich dopuszczalne jest podwykonawstwo,</w:t>
      </w:r>
    </w:p>
    <w:p w14:paraId="03069CB6" w14:textId="77777777" w:rsidR="00627087" w:rsidRPr="00C37545" w:rsidRDefault="79BB28C2" w:rsidP="00C37545">
      <w:pPr>
        <w:pStyle w:val="strzaka"/>
      </w:pPr>
      <w:r w:rsidRPr="00C37545">
        <w:t>sposób rozpatrywania skarg i reklamacji składanych przez pasażerów,</w:t>
      </w:r>
    </w:p>
    <w:p w14:paraId="2FB6B567" w14:textId="77777777" w:rsidR="00627087" w:rsidRPr="008808CB" w:rsidRDefault="00627087" w:rsidP="008808CB">
      <w:pPr>
        <w:pStyle w:val="strzaka"/>
      </w:pPr>
      <w:r w:rsidRPr="008808CB">
        <w:t>aspekt konieczności składania sprawozdań realizacji świadczonych usług przewozowych oraz ich zakresu</w:t>
      </w:r>
      <w:r w:rsidRPr="008808CB">
        <w:rPr>
          <w:vertAlign w:val="superscript"/>
        </w:rPr>
        <w:footnoteReference w:id="77"/>
      </w:r>
      <w:r w:rsidRPr="008808CB">
        <w:rPr>
          <w:vertAlign w:val="superscript"/>
        </w:rPr>
        <w:t>,</w:t>
      </w:r>
    </w:p>
    <w:p w14:paraId="0F5A0E9C" w14:textId="380A1A0D" w:rsidR="00627087" w:rsidRPr="00C37545" w:rsidRDefault="79BB28C2" w:rsidP="00C37545">
      <w:pPr>
        <w:pStyle w:val="strzaka"/>
      </w:pPr>
      <w:r w:rsidRPr="00C37545">
        <w:lastRenderedPageBreak/>
        <w:t>zasady rozliczeń finansowych, z uwzględnieniem stosowania ulg ustawowych i lokalnych, oraz sposób (odpowiadający wymaganiom określonym w rozporządzeniu (WE) nr</w:t>
      </w:r>
      <w:r w:rsidR="0024180B">
        <w:t> </w:t>
      </w:r>
      <w:r w:rsidRPr="00C37545">
        <w:t>1370/2007), w jaki obliczana jest rekompensata,</w:t>
      </w:r>
    </w:p>
    <w:p w14:paraId="0CEF2727" w14:textId="77777777" w:rsidR="00627087" w:rsidRPr="00C37545" w:rsidRDefault="79BB28C2" w:rsidP="00C37545">
      <w:pPr>
        <w:pStyle w:val="strzaka"/>
      </w:pPr>
      <w:r w:rsidRPr="00C37545">
        <w:t>sposób dystrybucji biletów oraz sposób prowadzenia ich kontroli w środkach transportu,</w:t>
      </w:r>
    </w:p>
    <w:p w14:paraId="4DBDCAA6" w14:textId="5AC65F8E" w:rsidR="00627087" w:rsidRPr="00C37545" w:rsidRDefault="79BB28C2" w:rsidP="00C37545">
      <w:pPr>
        <w:pStyle w:val="strzaka"/>
      </w:pPr>
      <w:r w:rsidRPr="00C37545">
        <w:t>stronę umowy, której przysługują wpływy z opłat przejazdowych oraz innych opłat, o</w:t>
      </w:r>
      <w:r w:rsidR="00603F27">
        <w:t> </w:t>
      </w:r>
      <w:r w:rsidRPr="00C37545">
        <w:t>których mowa w ustawie Prawo przewozowe, a jeżeli wpływy te przysługują operatorowi – warunki zmiany tych opłat,</w:t>
      </w:r>
    </w:p>
    <w:p w14:paraId="05142716" w14:textId="77777777" w:rsidR="00627087" w:rsidRPr="0051472C" w:rsidRDefault="79BB28C2" w:rsidP="0051472C">
      <w:pPr>
        <w:pStyle w:val="strzaka"/>
      </w:pPr>
      <w:r w:rsidRPr="0051472C">
        <w:t>stronę umowy, która jest zobowiązana do podawania do publicznej wiadomości:</w:t>
      </w:r>
    </w:p>
    <w:p w14:paraId="712C363B" w14:textId="77777777" w:rsidR="00627087" w:rsidRPr="0051472C" w:rsidRDefault="79BB28C2" w:rsidP="0051472C">
      <w:pPr>
        <w:pStyle w:val="strzaka2"/>
      </w:pPr>
      <w:r w:rsidRPr="0051472C">
        <w:t>rozkładów jazdy,</w:t>
      </w:r>
    </w:p>
    <w:p w14:paraId="48295AF6" w14:textId="77777777" w:rsidR="00627087" w:rsidRPr="0051472C" w:rsidRDefault="79BB28C2" w:rsidP="0051472C">
      <w:pPr>
        <w:pStyle w:val="strzaka2"/>
      </w:pPr>
      <w:r w:rsidRPr="0051472C">
        <w:t>cenników opłat przejazdowych,</w:t>
      </w:r>
    </w:p>
    <w:p w14:paraId="75936E00" w14:textId="77777777" w:rsidR="00627087" w:rsidRPr="0051472C" w:rsidRDefault="79BB28C2" w:rsidP="0051472C">
      <w:pPr>
        <w:pStyle w:val="strzaka2"/>
      </w:pPr>
      <w:r w:rsidRPr="0051472C">
        <w:t>regulamin przewozu osób,</w:t>
      </w:r>
    </w:p>
    <w:p w14:paraId="33EFDFA6" w14:textId="77777777" w:rsidR="00627087" w:rsidRPr="0096295C" w:rsidRDefault="79BB28C2" w:rsidP="0096295C">
      <w:pPr>
        <w:pStyle w:val="strzaka"/>
      </w:pPr>
      <w:r w:rsidRPr="0096295C">
        <w:t>stronę umowy, która obowiązana jest uzgodnić zasady korzystania z przystanków komunikacyjnych i dworców z ich właścicielami lub zarządzającymi,</w:t>
      </w:r>
    </w:p>
    <w:p w14:paraId="1463C1A4" w14:textId="77777777" w:rsidR="00627087" w:rsidRPr="0096295C" w:rsidRDefault="79BB28C2" w:rsidP="0096295C">
      <w:pPr>
        <w:pStyle w:val="strzaka"/>
      </w:pPr>
      <w:r w:rsidRPr="0096295C">
        <w:t>w przypadku, gdy organizator użycza swoje środki transportu – warunki korzystania z tych środków,</w:t>
      </w:r>
    </w:p>
    <w:p w14:paraId="52087E5A" w14:textId="77777777" w:rsidR="00627087" w:rsidRPr="009B7DCF" w:rsidRDefault="79BB28C2" w:rsidP="0096295C">
      <w:pPr>
        <w:pStyle w:val="strzaka"/>
      </w:pPr>
      <w:r w:rsidRPr="0096295C">
        <w:t xml:space="preserve">warunki zakupu przez operatora środków transportu niezbędnych do realizacji usług </w:t>
      </w:r>
      <w:r w:rsidRPr="009B7DCF">
        <w:t>przewozowych,</w:t>
      </w:r>
    </w:p>
    <w:p w14:paraId="2AE4315E" w14:textId="77777777" w:rsidR="00627087" w:rsidRPr="009B7DCF" w:rsidRDefault="79BB28C2" w:rsidP="0096295C">
      <w:pPr>
        <w:pStyle w:val="strzaka"/>
      </w:pPr>
      <w:r w:rsidRPr="009B7DCF">
        <w:t>zasady współpracy przy tworzeniu i aktualizacji rozkładów jazdy,</w:t>
      </w:r>
    </w:p>
    <w:p w14:paraId="0F46A17E" w14:textId="77777777" w:rsidR="00627087" w:rsidRPr="009B7DCF" w:rsidRDefault="79BB28C2" w:rsidP="0096295C">
      <w:pPr>
        <w:pStyle w:val="strzaka"/>
      </w:pPr>
      <w:r w:rsidRPr="009B7DCF">
        <w:t>kary umowne,</w:t>
      </w:r>
    </w:p>
    <w:p w14:paraId="23AE170C" w14:textId="55EEA825" w:rsidR="00627087" w:rsidRPr="009B7DCF" w:rsidRDefault="79BB28C2" w:rsidP="0096295C">
      <w:pPr>
        <w:pStyle w:val="strzaka"/>
      </w:pPr>
      <w:r w:rsidRPr="009B7DCF">
        <w:t>warunki zmiany oraz rozwiązania umowy.</w:t>
      </w:r>
    </w:p>
    <w:p w14:paraId="4A7EB63E" w14:textId="0D3B5011" w:rsidR="005A5511" w:rsidRPr="006B7816" w:rsidRDefault="00014641">
      <w:pPr>
        <w:rPr>
          <w:b/>
        </w:rPr>
      </w:pPr>
      <w:r w:rsidRPr="006B7816">
        <w:rPr>
          <w:b/>
        </w:rPr>
        <w:t xml:space="preserve">Operator </w:t>
      </w:r>
      <w:r w:rsidR="00DF40E9" w:rsidRPr="006B7816">
        <w:rPr>
          <w:b/>
        </w:rPr>
        <w:t xml:space="preserve">przewozów o charakterze użyteczności publicznej </w:t>
      </w:r>
      <w:r w:rsidR="00F32270" w:rsidRPr="006B7816">
        <w:rPr>
          <w:b/>
        </w:rPr>
        <w:t>organizowanych przez Gminę</w:t>
      </w:r>
      <w:r w:rsidRPr="006B7816">
        <w:rPr>
          <w:b/>
        </w:rPr>
        <w:t xml:space="preserve"> Czechowic</w:t>
      </w:r>
      <w:r w:rsidR="00F32270" w:rsidRPr="006B7816">
        <w:rPr>
          <w:b/>
        </w:rPr>
        <w:t>e</w:t>
      </w:r>
      <w:r w:rsidRPr="006B7816">
        <w:rPr>
          <w:b/>
        </w:rPr>
        <w:t>-Dziedzic</w:t>
      </w:r>
      <w:r w:rsidR="00F32270" w:rsidRPr="006B7816">
        <w:rPr>
          <w:b/>
        </w:rPr>
        <w:t>e</w:t>
      </w:r>
      <w:r w:rsidRPr="006B7816">
        <w:rPr>
          <w:b/>
        </w:rPr>
        <w:t xml:space="preserve"> </w:t>
      </w:r>
      <w:r w:rsidR="009A50BD" w:rsidRPr="006B7816">
        <w:rPr>
          <w:b/>
        </w:rPr>
        <w:t>będzie wybierany</w:t>
      </w:r>
      <w:r w:rsidR="00E8225F" w:rsidRPr="006B7816">
        <w:rPr>
          <w:b/>
        </w:rPr>
        <w:t xml:space="preserve"> </w:t>
      </w:r>
      <w:r w:rsidR="00674B58" w:rsidRPr="006B7816">
        <w:rPr>
          <w:b/>
        </w:rPr>
        <w:t>w ramach bezpośredniego zawarcia umowy w trybie art. 22 ust. 1 pkt 2 Ustawy z dnia 16 grudnia 2010 r. o publicznym transporcie zbiorowym</w:t>
      </w:r>
      <w:r w:rsidR="00F17355" w:rsidRPr="006B7816">
        <w:rPr>
          <w:b/>
        </w:rPr>
        <w:t>.</w:t>
      </w:r>
    </w:p>
    <w:p w14:paraId="7A2236F8" w14:textId="77777777" w:rsidR="005A5511" w:rsidRPr="006B7816" w:rsidRDefault="005A5511" w:rsidP="00E22898">
      <w:pPr>
        <w:rPr>
          <w:rFonts w:eastAsia="Calibri"/>
          <w:b/>
        </w:rPr>
      </w:pPr>
      <w:r w:rsidRPr="006B7816">
        <w:rPr>
          <w:rFonts w:eastAsia="Calibri"/>
          <w:b/>
        </w:rPr>
        <w:t>Obszar świadczenia usług określony umową z operatorem może obejmować:</w:t>
      </w:r>
    </w:p>
    <w:p w14:paraId="0DA3CF1E" w14:textId="377B6109" w:rsidR="005A5511" w:rsidRPr="006B7816" w:rsidRDefault="005A5511" w:rsidP="00E22898">
      <w:pPr>
        <w:pStyle w:val="strzaka"/>
        <w:rPr>
          <w:b/>
        </w:rPr>
      </w:pPr>
      <w:r w:rsidRPr="006B7816">
        <w:rPr>
          <w:b/>
        </w:rPr>
        <w:t>jedną linię lub,</w:t>
      </w:r>
    </w:p>
    <w:p w14:paraId="604D71A9" w14:textId="13466D57" w:rsidR="005A5511" w:rsidRPr="006B7816" w:rsidRDefault="005A5511" w:rsidP="00E22898">
      <w:pPr>
        <w:pStyle w:val="strzaka"/>
        <w:rPr>
          <w:b/>
        </w:rPr>
      </w:pPr>
      <w:r w:rsidRPr="006B7816">
        <w:rPr>
          <w:b/>
        </w:rPr>
        <w:t>wiązkę linii lub,</w:t>
      </w:r>
    </w:p>
    <w:p w14:paraId="160E5057" w14:textId="0FDD58A2" w:rsidR="005A5511" w:rsidRPr="006B7816" w:rsidRDefault="005A5511" w:rsidP="00E22898">
      <w:pPr>
        <w:pStyle w:val="strzaka"/>
        <w:rPr>
          <w:b/>
        </w:rPr>
      </w:pPr>
      <w:r w:rsidRPr="006B7816">
        <w:rPr>
          <w:b/>
        </w:rPr>
        <w:t>obszar całej sieci komunikacyjnej.</w:t>
      </w:r>
    </w:p>
    <w:p w14:paraId="5875DF98" w14:textId="48EF47C7" w:rsidR="00627087" w:rsidRPr="009B7DCF" w:rsidRDefault="79BB28C2" w:rsidP="00C50B94">
      <w:pPr>
        <w:pStyle w:val="Nagwek2"/>
        <w:ind w:left="567" w:hanging="567"/>
      </w:pPr>
      <w:bookmarkStart w:id="547" w:name="_Toc360017851"/>
      <w:bookmarkStart w:id="548" w:name="_Toc482709988"/>
      <w:bookmarkStart w:id="549" w:name="_Toc367798484"/>
      <w:bookmarkStart w:id="550" w:name="_Toc16681087"/>
      <w:bookmarkStart w:id="551" w:name="_Toc17303766"/>
      <w:bookmarkStart w:id="552" w:name="_Toc17303864"/>
      <w:bookmarkStart w:id="553" w:name="_Toc17720060"/>
      <w:bookmarkStart w:id="554" w:name="_Toc21518177"/>
      <w:bookmarkEnd w:id="530"/>
      <w:r w:rsidRPr="009B7DCF">
        <w:t>Wyznaczanie tras linii</w:t>
      </w:r>
      <w:bookmarkEnd w:id="547"/>
      <w:bookmarkEnd w:id="548"/>
      <w:bookmarkEnd w:id="549"/>
      <w:bookmarkEnd w:id="550"/>
      <w:bookmarkEnd w:id="551"/>
      <w:bookmarkEnd w:id="552"/>
      <w:bookmarkEnd w:id="553"/>
      <w:bookmarkEnd w:id="554"/>
    </w:p>
    <w:p w14:paraId="3D0FB36B" w14:textId="3B6C20CE" w:rsidR="00627087" w:rsidRDefault="79BB28C2" w:rsidP="003C6281">
      <w:pPr>
        <w:rPr>
          <w:rFonts w:eastAsia="Calibri"/>
        </w:rPr>
      </w:pPr>
      <w:r w:rsidRPr="002A2F30">
        <w:rPr>
          <w:rFonts w:eastAsia="Calibri"/>
        </w:rPr>
        <w:t>Transport publiczny jest usługą, która w bardzo dużym stopniu opiera się na tradycji i przywiązaniu obecnych klientów. Pozyskiwanie nowych klientów jest procesem stosunkowo długim oraz kosztownym, który zwykle trwa od roku do dwóch lat</w:t>
      </w:r>
      <w:r w:rsidR="000D7D67">
        <w:rPr>
          <w:rFonts w:eastAsia="Calibri"/>
        </w:rPr>
        <w:t>,</w:t>
      </w:r>
      <w:r w:rsidRPr="002A2F30">
        <w:rPr>
          <w:rFonts w:eastAsia="Calibri"/>
        </w:rPr>
        <w:t xml:space="preserve"> licząc od momentu uruchomienia nowego produktu – linii autobusowej, do osiągnięcia stanu stabilizacji (nasycenia). Proces zdobywania nowych klientów po uruchomieniu nowej linii komunikacyjnej w transporcie publicznym może być przyspieszony jedynie przez dynamiczne zmiany w zagospodarowaniu przestrzennym, takie jak zbudowanie i zasiedlenie nowych obszarów, uruchomienie nowych stref aktywności gospodarczej skupiających nowe miejsca pracy, oddanie do eksploatacji nowych obiektów użyteczności publicznej (szpitale, centra handlowe, szkoły, urzędy) itp.</w:t>
      </w:r>
    </w:p>
    <w:p w14:paraId="1E62EA9D" w14:textId="77777777" w:rsidR="00627087" w:rsidRDefault="79BB28C2" w:rsidP="003C6281">
      <w:pPr>
        <w:rPr>
          <w:rFonts w:eastAsia="Calibri"/>
        </w:rPr>
      </w:pPr>
      <w:r w:rsidRPr="000416E5">
        <w:rPr>
          <w:rFonts w:eastAsia="Calibri"/>
        </w:rPr>
        <w:t>Innym elementem decydującym o jakości nowego produktu – linii komunikacyjnej, jest jej atrakcyjność w porównaniu z pozostałymi liniami obsługującymi podróże w tych samych kierunkach. Podstawowe czynniki decydujące o większej atrakcyjności jednej linii względem innych, to przede wszystkim wysoka częstotliwość kursowania oraz krótszy czas osiągnięcia celu podróży. Natomiast uruchomienie nowej linii w warunkach stabilności zagospodarowania przestrzennego obszaru powoduje niemal wyłącznie przemieszczanie się pasażerów pomiędzy różnymi liniami komunikacyjnymi.</w:t>
      </w:r>
    </w:p>
    <w:p w14:paraId="53CF3B3C" w14:textId="7662BC7F" w:rsidR="00627087" w:rsidRPr="000416E5" w:rsidRDefault="79BB28C2" w:rsidP="003C6281">
      <w:pPr>
        <w:rPr>
          <w:rFonts w:eastAsia="Calibri"/>
        </w:rPr>
      </w:pPr>
      <w:r w:rsidRPr="000416E5">
        <w:rPr>
          <w:rFonts w:eastAsia="Calibri"/>
        </w:rPr>
        <w:t xml:space="preserve">Podstawowe zasady wyznaczania tras linii w perspektywie krótkoterminowej (do 2 lat) opierać się powinny na analizach marketingowych będących syntezą obserwacji </w:t>
      </w:r>
      <w:proofErr w:type="spellStart"/>
      <w:r w:rsidRPr="000416E5">
        <w:rPr>
          <w:rFonts w:eastAsia="Calibri"/>
        </w:rPr>
        <w:t>zachowań</w:t>
      </w:r>
      <w:proofErr w:type="spellEnd"/>
      <w:r w:rsidRPr="000416E5">
        <w:rPr>
          <w:rFonts w:eastAsia="Calibri"/>
        </w:rPr>
        <w:t xml:space="preserve"> klientów oraz wyników sprzedaży usług na każdej z obecnych linii. Produkty – linie komunikacyjne, na których rejestrowana jest </w:t>
      </w:r>
      <w:r w:rsidRPr="000416E5">
        <w:rPr>
          <w:rFonts w:eastAsia="Calibri"/>
        </w:rPr>
        <w:lastRenderedPageBreak/>
        <w:t>najwyższa sprzedaż usług</w:t>
      </w:r>
      <w:r w:rsidR="00871C06">
        <w:rPr>
          <w:rFonts w:eastAsia="Calibri"/>
        </w:rPr>
        <w:t>,</w:t>
      </w:r>
      <w:r w:rsidRPr="000416E5">
        <w:rPr>
          <w:rFonts w:eastAsia="Calibri"/>
        </w:rPr>
        <w:t xml:space="preserve"> powinny być utrzymywane na możliwie najwyższym poziomie jakościowym, tzn</w:t>
      </w:r>
      <w:r w:rsidR="00B8507A" w:rsidRPr="000416E5">
        <w:rPr>
          <w:rFonts w:eastAsia="Calibri"/>
        </w:rPr>
        <w:t>.,</w:t>
      </w:r>
      <w:r w:rsidRPr="000416E5">
        <w:rPr>
          <w:rFonts w:eastAsia="Calibri"/>
        </w:rPr>
        <w:t xml:space="preserve"> że powinny one kursować stosunkowo często i w równych odstępach czasu, a pomiędzy źródłami i celami podróży przemieszczać się możliwie najszybciej. Dodatkowo właśnie na tych liniach powinien być eksploatowany najnowocześniejszy tabor. </w:t>
      </w:r>
    </w:p>
    <w:p w14:paraId="50206176" w14:textId="4B5C49C5" w:rsidR="00627087" w:rsidRPr="00773C99" w:rsidRDefault="79BB28C2" w:rsidP="003C6281">
      <w:pPr>
        <w:rPr>
          <w:rFonts w:eastAsia="Calibri"/>
        </w:rPr>
      </w:pPr>
      <w:r w:rsidRPr="00773C99">
        <w:rPr>
          <w:rFonts w:eastAsia="Calibri"/>
        </w:rPr>
        <w:t>Dla ukształtowania prostego i czytelnego układu komunikacji miejskiej należy dokonać podziału linii na grupy – segmenty, które różnią się między sobą pełnioną funkcją oraz atrakcyjnością oferowanych usług mierzoną częstotliwością kursowania i zasięgiem obsługi. Wówczas</w:t>
      </w:r>
      <w:r w:rsidR="00702F85">
        <w:rPr>
          <w:rFonts w:eastAsia="Calibri"/>
        </w:rPr>
        <w:t>,</w:t>
      </w:r>
      <w:r w:rsidRPr="00773C99">
        <w:rPr>
          <w:rFonts w:eastAsia="Calibri"/>
        </w:rPr>
        <w:t xml:space="preserve"> można łatwo połączyć je ze sobą w zintegrowany system transportowy, gdzie wyeliminowane zostanie niepotrzebne grupowanie w tym samych momentach pojazdów jadących w tym samym kierunku.</w:t>
      </w:r>
    </w:p>
    <w:p w14:paraId="7DAED3E9" w14:textId="2067D391" w:rsidR="00521EB6" w:rsidRPr="003C6281" w:rsidRDefault="79BB28C2" w:rsidP="003C6281">
      <w:pPr>
        <w:rPr>
          <w:rFonts w:eastAsia="Calibri"/>
        </w:rPr>
      </w:pPr>
      <w:r w:rsidRPr="00C449F4">
        <w:rPr>
          <w:rFonts w:eastAsia="Calibri"/>
        </w:rPr>
        <w:t xml:space="preserve">Układ komunikacji miejskiej </w:t>
      </w:r>
      <w:r w:rsidR="00C449F4" w:rsidRPr="00C449F4">
        <w:rPr>
          <w:rFonts w:eastAsia="Calibri"/>
        </w:rPr>
        <w:t>Czechowic-</w:t>
      </w:r>
      <w:r w:rsidR="00C449F4" w:rsidRPr="00874246">
        <w:rPr>
          <w:rFonts w:eastAsia="Calibri"/>
        </w:rPr>
        <w:t>Dziedzic</w:t>
      </w:r>
      <w:r w:rsidRPr="00874246">
        <w:rPr>
          <w:rFonts w:eastAsia="Calibri"/>
        </w:rPr>
        <w:t xml:space="preserve"> powinien funkcjonować z utrzymaniem nadrzędnej zasady o przypisaniu równych częstotliwości kursowania w danych porach dnia do poszczególnych wyżej opisanych grup</w:t>
      </w:r>
      <w:r w:rsidRPr="00E6424A">
        <w:rPr>
          <w:rFonts w:eastAsia="Calibri"/>
        </w:rPr>
        <w:t>. W okresach zmniejszonego zapotrzebowania na usługi przewozowe, stosowanie mniej pojemnego taboru powinno mieć priorytet nad zmniejszaniem częstotliwości kursowania linii i zawieszaniem obsługi linii.</w:t>
      </w:r>
      <w:r w:rsidR="003C6281">
        <w:rPr>
          <w:rFonts w:eastAsia="Calibri"/>
        </w:rPr>
        <w:t xml:space="preserve"> </w:t>
      </w:r>
      <w:r w:rsidRPr="003C6281">
        <w:rPr>
          <w:rFonts w:eastAsia="Calibri"/>
        </w:rPr>
        <w:t>Nazewnictwo linii komunikacyjnych powinno uwzględniać istniejący system oznaczania linii, obejmujący swoim zakresem zarówno cyfry, jak i litery. Przy oznaczaniu nowych linii komunikacyjnych należy kierować się przede wszystkim przyzwyczajeniami pasażerów i uwarunkowaniami historycznymi.</w:t>
      </w:r>
    </w:p>
    <w:p w14:paraId="134888A3" w14:textId="1EA16DC5" w:rsidR="0088453E" w:rsidRPr="00A417E8" w:rsidRDefault="79BB28C2" w:rsidP="00C50B94">
      <w:pPr>
        <w:pStyle w:val="Nagwek2"/>
        <w:ind w:left="567" w:hanging="567"/>
      </w:pPr>
      <w:bookmarkStart w:id="555" w:name="_Toc360017852"/>
      <w:bookmarkStart w:id="556" w:name="_Toc482709989"/>
      <w:bookmarkStart w:id="557" w:name="_Toc367798485"/>
      <w:bookmarkStart w:id="558" w:name="_Toc16681088"/>
      <w:bookmarkStart w:id="559" w:name="_Toc17303767"/>
      <w:bookmarkStart w:id="560" w:name="_Toc17303865"/>
      <w:bookmarkStart w:id="561" w:name="_Toc17720061"/>
      <w:bookmarkStart w:id="562" w:name="_Toc21518178"/>
      <w:r w:rsidRPr="00A417E8">
        <w:t>Projektowanie rozkładów jazdy</w:t>
      </w:r>
      <w:bookmarkEnd w:id="555"/>
      <w:bookmarkEnd w:id="556"/>
      <w:bookmarkEnd w:id="557"/>
      <w:bookmarkEnd w:id="558"/>
      <w:bookmarkEnd w:id="559"/>
      <w:bookmarkEnd w:id="560"/>
      <w:bookmarkEnd w:id="561"/>
      <w:bookmarkEnd w:id="562"/>
    </w:p>
    <w:p w14:paraId="60AE8E29" w14:textId="77777777" w:rsidR="00627087" w:rsidRPr="0051510E" w:rsidRDefault="79BB28C2" w:rsidP="00961D6A">
      <w:pPr>
        <w:rPr>
          <w:rFonts w:eastAsia="Calibri"/>
        </w:rPr>
      </w:pPr>
      <w:r w:rsidRPr="0051510E">
        <w:rPr>
          <w:rFonts w:eastAsia="Calibri"/>
        </w:rPr>
        <w:t>Rozkład jazdy linii komunikacji miejskiej jest produktem przeznaczonym dla pasażera – klienta transportu publicznego, dlatego powinien być możliwie prosty i czytelny oraz łatwy do zapamiętania dzięki stosowaniu powtarzalnych w każdej kolejnej godzinie minut odjazdów.</w:t>
      </w:r>
    </w:p>
    <w:p w14:paraId="23909689" w14:textId="77777777" w:rsidR="00627087" w:rsidRPr="0051510E" w:rsidRDefault="79BB28C2" w:rsidP="00961D6A">
      <w:pPr>
        <w:rPr>
          <w:rFonts w:eastAsia="Calibri"/>
        </w:rPr>
      </w:pPr>
      <w:r w:rsidRPr="0051510E">
        <w:rPr>
          <w:rFonts w:eastAsia="Calibri"/>
        </w:rPr>
        <w:t>Rozkład jazdy linii komunikacji miejskiej jest zależny od roli linii w układzie komunikacyjnym, popytu na usługi przewozowe oraz zaprojektowanej przez organizatora transportu atrakcyjności produktu (częstotliwości kursowania). Z uwagi na zmienność popytu na usługi przewozowe, dla każdego z typowych dni tygodnia przygotować należy inny rozkład jazdy, którego godziny odjazdów powinny być umieszczane w odrębnych tabelach. Standardem powinny być trzy kolumny:</w:t>
      </w:r>
    </w:p>
    <w:p w14:paraId="7CEBBEDD" w14:textId="443117A4" w:rsidR="00627087" w:rsidRPr="00961D6A" w:rsidRDefault="79BB28C2" w:rsidP="79BB28C2">
      <w:pPr>
        <w:pStyle w:val="strzaka"/>
      </w:pPr>
      <w:r w:rsidRPr="00961D6A">
        <w:t>dla dnia roboczego (ze względu na różne wielkości popytu w okresie roku szkolnego i</w:t>
      </w:r>
      <w:r w:rsidR="00961D6A">
        <w:t> </w:t>
      </w:r>
      <w:r w:rsidRPr="00961D6A">
        <w:t>letnich wakacji należy stosować dwa typy rozkładów jazdy na dni robocze</w:t>
      </w:r>
      <w:r w:rsidR="00EE10DA">
        <w:t xml:space="preserve"> </w:t>
      </w:r>
      <w:r w:rsidRPr="00961D6A">
        <w:t xml:space="preserve">– oddzielnie na </w:t>
      </w:r>
      <w:r w:rsidR="009468B4">
        <w:t>dni nauki szkolnej</w:t>
      </w:r>
      <w:r w:rsidRPr="00961D6A">
        <w:t xml:space="preserve"> oraz </w:t>
      </w:r>
      <w:r w:rsidR="009468B4">
        <w:t>dni robocze wolne od nauki szkolnej</w:t>
      </w:r>
      <w:r w:rsidRPr="00961D6A">
        <w:t>),</w:t>
      </w:r>
    </w:p>
    <w:p w14:paraId="7B060DDB" w14:textId="77777777" w:rsidR="00627087" w:rsidRPr="00961D6A" w:rsidRDefault="79BB28C2" w:rsidP="79BB28C2">
      <w:pPr>
        <w:pStyle w:val="strzaka"/>
      </w:pPr>
      <w:r w:rsidRPr="00961D6A">
        <w:t>dla sobót (ewentualnie także dla innych dni tygodnia, np. usytuowanych pomiędzy świętami),</w:t>
      </w:r>
    </w:p>
    <w:p w14:paraId="324E8837" w14:textId="77777777" w:rsidR="00627087" w:rsidRPr="00961D6A" w:rsidRDefault="79BB28C2" w:rsidP="79BB28C2">
      <w:pPr>
        <w:pStyle w:val="strzaka"/>
      </w:pPr>
      <w:r w:rsidRPr="00961D6A">
        <w:t>dla niedziel i świąt.</w:t>
      </w:r>
    </w:p>
    <w:p w14:paraId="54A33B3D" w14:textId="3205EFCF" w:rsidR="00627087" w:rsidRPr="00892C7F" w:rsidRDefault="79BB28C2" w:rsidP="00892C7F">
      <w:pPr>
        <w:rPr>
          <w:rFonts w:eastAsia="Calibri"/>
        </w:rPr>
      </w:pPr>
      <w:r w:rsidRPr="00892C7F">
        <w:rPr>
          <w:rFonts w:eastAsia="Calibri"/>
        </w:rPr>
        <w:t>Typowy dzień roboczy w komunikacji miejskiej rozpoczyna się o godzinie 4:00 i kończy o 23:00. Każdy dzień roboczy można podzielić na następujące pory różniące się pomiędzy sobą zapotrzebowaniem na przewozy oraz częstotliwością kursowania publicznych środków lokomocji:</w:t>
      </w:r>
    </w:p>
    <w:p w14:paraId="1524819B" w14:textId="77777777" w:rsidR="00627087" w:rsidRPr="00892C7F" w:rsidRDefault="79BB28C2" w:rsidP="79BB28C2">
      <w:pPr>
        <w:pStyle w:val="strzaka"/>
      </w:pPr>
      <w:r w:rsidRPr="00892C7F">
        <w:t>4:00 – 6:30 - wcześnie rano,</w:t>
      </w:r>
    </w:p>
    <w:p w14:paraId="348CE71C" w14:textId="471A31ED" w:rsidR="00627087" w:rsidRPr="00892C7F" w:rsidRDefault="002F2E78" w:rsidP="79BB28C2">
      <w:pPr>
        <w:pStyle w:val="strzaka"/>
      </w:pPr>
      <w:r>
        <w:t>6</w:t>
      </w:r>
      <w:r w:rsidR="79BB28C2" w:rsidRPr="00892C7F">
        <w:t>:</w:t>
      </w:r>
      <w:r>
        <w:t>3</w:t>
      </w:r>
      <w:r w:rsidR="79BB28C2" w:rsidRPr="00892C7F">
        <w:t>0 – 8:00 - szczyt poranny,</w:t>
      </w:r>
    </w:p>
    <w:p w14:paraId="1C8AE1CF" w14:textId="77777777" w:rsidR="00627087" w:rsidRPr="00892C7F" w:rsidRDefault="79BB28C2" w:rsidP="79BB28C2">
      <w:pPr>
        <w:pStyle w:val="strzaka"/>
      </w:pPr>
      <w:r w:rsidRPr="00892C7F">
        <w:t>8:00 – 13:30 – okres międzyszczytowy,</w:t>
      </w:r>
    </w:p>
    <w:p w14:paraId="1705845D" w14:textId="77777777" w:rsidR="00627087" w:rsidRPr="00892C7F" w:rsidRDefault="79BB28C2" w:rsidP="79BB28C2">
      <w:pPr>
        <w:pStyle w:val="strzaka"/>
      </w:pPr>
      <w:r w:rsidRPr="00892C7F">
        <w:t>13:30 – 16:30 - szczyt popołudniowy,</w:t>
      </w:r>
    </w:p>
    <w:p w14:paraId="49B3A62C" w14:textId="77777777" w:rsidR="00627087" w:rsidRPr="00892C7F" w:rsidRDefault="79BB28C2" w:rsidP="79BB28C2">
      <w:pPr>
        <w:pStyle w:val="strzaka"/>
      </w:pPr>
      <w:r w:rsidRPr="00892C7F">
        <w:t>16:30 – 20:00 – wieczorem po szczycie,</w:t>
      </w:r>
    </w:p>
    <w:p w14:paraId="0BFABD48" w14:textId="28CDAC92" w:rsidR="00627087" w:rsidRPr="00892C7F" w:rsidRDefault="79BB28C2" w:rsidP="79BB28C2">
      <w:pPr>
        <w:pStyle w:val="strzaka"/>
      </w:pPr>
      <w:r w:rsidRPr="00892C7F">
        <w:t>20:00 – 23:00 – późno wieczorem.</w:t>
      </w:r>
    </w:p>
    <w:p w14:paraId="2D3C17B9" w14:textId="77777777" w:rsidR="00627087" w:rsidRPr="007D6D61" w:rsidRDefault="79BB28C2" w:rsidP="007D6D61">
      <w:pPr>
        <w:rPr>
          <w:rFonts w:eastAsia="Calibri"/>
        </w:rPr>
      </w:pPr>
      <w:r w:rsidRPr="007D6D61">
        <w:rPr>
          <w:rFonts w:eastAsia="Calibri"/>
        </w:rPr>
        <w:t xml:space="preserve">W dni wolne od pracy również mogą występować charakterystyczne pory. </w:t>
      </w:r>
    </w:p>
    <w:p w14:paraId="7566E042" w14:textId="77777777" w:rsidR="00627087" w:rsidRPr="007D6D61" w:rsidRDefault="79BB28C2" w:rsidP="00901A1C">
      <w:pPr>
        <w:rPr>
          <w:rFonts w:eastAsia="Calibri"/>
        </w:rPr>
      </w:pPr>
      <w:r w:rsidRPr="007D6D61">
        <w:rPr>
          <w:rFonts w:eastAsia="Calibri"/>
        </w:rPr>
        <w:t>W soboty:</w:t>
      </w:r>
    </w:p>
    <w:p w14:paraId="06B62BD5" w14:textId="47E6D144" w:rsidR="00627087" w:rsidRPr="007D6D61" w:rsidRDefault="79BB28C2" w:rsidP="79BB28C2">
      <w:pPr>
        <w:pStyle w:val="strzaka"/>
      </w:pPr>
      <w:r w:rsidRPr="007D6D61">
        <w:t>4:</w:t>
      </w:r>
      <w:r w:rsidR="004E1508">
        <w:t>3</w:t>
      </w:r>
      <w:r w:rsidRPr="007D6D61">
        <w:t>0 – 6:00 – wcześnie rano,</w:t>
      </w:r>
    </w:p>
    <w:p w14:paraId="15BC3491" w14:textId="77777777" w:rsidR="00627087" w:rsidRPr="007D6D61" w:rsidRDefault="79BB28C2" w:rsidP="79BB28C2">
      <w:pPr>
        <w:pStyle w:val="strzaka"/>
      </w:pPr>
      <w:r w:rsidRPr="007D6D61">
        <w:t>6:00 – 9:00 – godziny poranne,</w:t>
      </w:r>
    </w:p>
    <w:p w14:paraId="70395C44" w14:textId="77777777" w:rsidR="00627087" w:rsidRPr="007D6D61" w:rsidRDefault="79BB28C2" w:rsidP="79BB28C2">
      <w:pPr>
        <w:pStyle w:val="strzaka"/>
      </w:pPr>
      <w:r w:rsidRPr="007D6D61">
        <w:t>9:00 – 18:00 – w ciągu dnia,</w:t>
      </w:r>
    </w:p>
    <w:p w14:paraId="63958261" w14:textId="77777777" w:rsidR="00627087" w:rsidRPr="007D6D61" w:rsidRDefault="79BB28C2" w:rsidP="79BB28C2">
      <w:pPr>
        <w:pStyle w:val="strzaka"/>
      </w:pPr>
      <w:r w:rsidRPr="007D6D61">
        <w:t>18:00 – 20:00 – godziny wieczorne,</w:t>
      </w:r>
    </w:p>
    <w:p w14:paraId="79B7AFCE" w14:textId="77777777" w:rsidR="00627087" w:rsidRPr="007D6D61" w:rsidRDefault="79BB28C2" w:rsidP="79BB28C2">
      <w:pPr>
        <w:pStyle w:val="strzaka"/>
      </w:pPr>
      <w:r w:rsidRPr="007D6D61">
        <w:lastRenderedPageBreak/>
        <w:t>20:00 – 23:00 – późno wieczorem.</w:t>
      </w:r>
    </w:p>
    <w:p w14:paraId="16E0799C" w14:textId="77777777" w:rsidR="00627087" w:rsidRPr="007D6D61" w:rsidRDefault="79BB28C2" w:rsidP="007D6D61">
      <w:pPr>
        <w:rPr>
          <w:rFonts w:eastAsia="Calibri"/>
        </w:rPr>
      </w:pPr>
      <w:r w:rsidRPr="007D6D61">
        <w:rPr>
          <w:rFonts w:eastAsia="Calibri"/>
        </w:rPr>
        <w:t>W soboty można dodatkowo wyodrębniać szczyt handlowy, np. w godzinach od 10:00 do 15.00.</w:t>
      </w:r>
    </w:p>
    <w:p w14:paraId="3CA60E3E" w14:textId="77777777" w:rsidR="00627087" w:rsidRPr="007D6D61" w:rsidRDefault="79BB28C2" w:rsidP="007D6D61">
      <w:pPr>
        <w:rPr>
          <w:rFonts w:eastAsia="Calibri"/>
        </w:rPr>
      </w:pPr>
      <w:r w:rsidRPr="007D6D61">
        <w:rPr>
          <w:rFonts w:eastAsia="Calibri"/>
        </w:rPr>
        <w:t>W niedziele:</w:t>
      </w:r>
    </w:p>
    <w:p w14:paraId="497D3FAF" w14:textId="53687A2A" w:rsidR="00627087" w:rsidRPr="007D6D61" w:rsidRDefault="007E63F6" w:rsidP="79BB28C2">
      <w:pPr>
        <w:pStyle w:val="strzaka"/>
      </w:pPr>
      <w:r>
        <w:t>5:</w:t>
      </w:r>
      <w:r w:rsidR="79BB28C2" w:rsidRPr="007D6D61">
        <w:t>00 – 7:00 – wcześnie rano,</w:t>
      </w:r>
    </w:p>
    <w:p w14:paraId="6500EA46" w14:textId="77777777" w:rsidR="00627087" w:rsidRPr="007D6D61" w:rsidRDefault="79BB28C2" w:rsidP="79BB28C2">
      <w:pPr>
        <w:pStyle w:val="strzaka"/>
      </w:pPr>
      <w:r w:rsidRPr="007D6D61">
        <w:t>7:00 – 11:00 – godziny poranne,</w:t>
      </w:r>
    </w:p>
    <w:p w14:paraId="6F286721" w14:textId="77777777" w:rsidR="00627087" w:rsidRPr="007D6D61" w:rsidRDefault="79BB28C2" w:rsidP="79BB28C2">
      <w:pPr>
        <w:pStyle w:val="strzaka"/>
      </w:pPr>
      <w:r w:rsidRPr="007D6D61">
        <w:t>11:00 – 20:00 – w ciągu dnia,</w:t>
      </w:r>
    </w:p>
    <w:p w14:paraId="7C0945CF" w14:textId="77777777" w:rsidR="00627087" w:rsidRPr="007D6D61" w:rsidRDefault="79BB28C2" w:rsidP="79BB28C2">
      <w:pPr>
        <w:pStyle w:val="strzaka"/>
      </w:pPr>
      <w:r w:rsidRPr="007D6D61">
        <w:t>20:00 – 23:00 – późno wieczorem.</w:t>
      </w:r>
    </w:p>
    <w:p w14:paraId="0FD2D880" w14:textId="04CA82AC" w:rsidR="003459AF" w:rsidRDefault="79BB28C2" w:rsidP="003459AF">
      <w:pPr>
        <w:spacing w:after="200"/>
        <w:rPr>
          <w:rFonts w:eastAsia="Calibri"/>
        </w:rPr>
      </w:pPr>
      <w:r w:rsidRPr="002C0096">
        <w:rPr>
          <w:rFonts w:eastAsia="Calibri"/>
        </w:rPr>
        <w:t xml:space="preserve">Na wspólnych ciągach komunikacyjnych, którymi kursuje kilka linii w tych samych kierunkach, bezwzględnie należy stosować jednakowe częstotliwości kursowania lub ich wielokrotności oraz wzajemną synchronizację godzin odjazdów pomiędzy poszczególnymi liniami, tak aby wyeliminować przypadki zgrupowań odjazdów w tym samym czasie (tzw. „stad autobusów”) oraz ograniczyć występowanie długich przerw pomiędzy odjazdami poszczególnych linii. Stosowanie </w:t>
      </w:r>
      <w:proofErr w:type="spellStart"/>
      <w:r w:rsidRPr="002C0096">
        <w:rPr>
          <w:rFonts w:eastAsia="Calibri"/>
        </w:rPr>
        <w:t>równoodstępowych</w:t>
      </w:r>
      <w:proofErr w:type="spellEnd"/>
      <w:r w:rsidRPr="002C0096">
        <w:rPr>
          <w:rFonts w:eastAsia="Calibri"/>
        </w:rPr>
        <w:t xml:space="preserve">, modułowych odjazdów autobusów w poszczególnych porach dnia </w:t>
      </w:r>
      <w:r w:rsidR="00235BFD">
        <w:rPr>
          <w:rFonts w:eastAsia="Calibri"/>
        </w:rPr>
        <w:t xml:space="preserve">przy budowaniu nowego rozkładu jazdy </w:t>
      </w:r>
      <w:r w:rsidRPr="002C0096">
        <w:rPr>
          <w:rFonts w:eastAsia="Calibri"/>
        </w:rPr>
        <w:t>ułatwi również planowanie połączeń przesiadkowych.</w:t>
      </w:r>
    </w:p>
    <w:p w14:paraId="3EB10546" w14:textId="31FCD531" w:rsidR="0088453E" w:rsidRPr="009054B0" w:rsidRDefault="79BB28C2" w:rsidP="00C50B94">
      <w:pPr>
        <w:pStyle w:val="Nagwek2"/>
        <w:ind w:left="567" w:hanging="567"/>
      </w:pPr>
      <w:bookmarkStart w:id="563" w:name="_Toc360017853"/>
      <w:bookmarkStart w:id="564" w:name="_Toc482709990"/>
      <w:bookmarkStart w:id="565" w:name="_Toc367798486"/>
      <w:bookmarkStart w:id="566" w:name="_Toc329786310"/>
      <w:bookmarkStart w:id="567" w:name="_Toc16681089"/>
      <w:bookmarkStart w:id="568" w:name="_Toc17303768"/>
      <w:bookmarkStart w:id="569" w:name="_Toc17303866"/>
      <w:bookmarkStart w:id="570" w:name="_Toc17720062"/>
      <w:bookmarkStart w:id="571" w:name="_Toc21518179"/>
      <w:r w:rsidRPr="009054B0">
        <w:t>Projektowanie systemu taryfowo-biletowego</w:t>
      </w:r>
      <w:bookmarkEnd w:id="563"/>
      <w:bookmarkEnd w:id="564"/>
      <w:bookmarkEnd w:id="565"/>
      <w:bookmarkEnd w:id="566"/>
      <w:bookmarkEnd w:id="567"/>
      <w:bookmarkEnd w:id="568"/>
      <w:bookmarkEnd w:id="569"/>
      <w:bookmarkEnd w:id="570"/>
      <w:bookmarkEnd w:id="571"/>
    </w:p>
    <w:p w14:paraId="282431DC" w14:textId="70731316" w:rsidR="00627087" w:rsidRDefault="79BB28C2" w:rsidP="00E86E08">
      <w:r w:rsidRPr="00CE0D2A">
        <w:t>Polityka taryfowo-biletowa, określając udział pasażerów – użytkowników tego transportu, w jego finansowaniu, stanowi jedno z najważniejszych narzędzi ukierunkowanych na zachęcanie do korzystania z publicznego transportu zbiorowego. Najkorzystniejsze jest, gdy w całym regionie komunikacyjnym o rozmiarach co najmniej jednego powiatu i stolicy regionu – miasta na prawach powiatu funkcjonować będzie jednolity, zintegrowany system taryfowy.</w:t>
      </w:r>
    </w:p>
    <w:p w14:paraId="09B025DC" w14:textId="77777777" w:rsidR="00E86E08" w:rsidRPr="00CE0D2A" w:rsidRDefault="00E86E08" w:rsidP="00E86E08"/>
    <w:p w14:paraId="0F99A030" w14:textId="71CA7A5C" w:rsidR="00627087" w:rsidRPr="00C16E96" w:rsidRDefault="79BB28C2" w:rsidP="00103ABB">
      <w:pPr>
        <w:rPr>
          <w:rFonts w:eastAsia="Calibri"/>
        </w:rPr>
      </w:pPr>
      <w:r w:rsidRPr="00CE0D2A">
        <w:t>Projektowanie systemu taryfowo-biletowego (określanie cen za usługę przewozową sprawiających, że przejazd środkiem</w:t>
      </w:r>
      <w:r w:rsidRPr="00CE0D2A">
        <w:rPr>
          <w:rFonts w:eastAsia="Calibri"/>
        </w:rPr>
        <w:t xml:space="preserve"> publicznego transportu zbiorowego </w:t>
      </w:r>
      <w:r w:rsidRPr="00CE0D2A">
        <w:t>jest ekonomicznie korzystny w</w:t>
      </w:r>
      <w:r w:rsidR="00813114">
        <w:t> </w:t>
      </w:r>
      <w:r w:rsidRPr="00CE0D2A">
        <w:t xml:space="preserve">porównaniu z przejazdem transportem indywidualnym, a także – w porównaniu z przejazdem środkiem transportu prywatnego przedsiębiorcy, funkcjonującego poza wspólnym systemem taryfowo-biletowym), wspólnego dla operatorów i przewoźników funkcjonujących w ramach zintegrowanego systemu transportu publicznego, jest zadaniem ekonomiczno-socjalnym organizatora transportu. </w:t>
      </w:r>
    </w:p>
    <w:p w14:paraId="13A30E0F" w14:textId="159E621B" w:rsidR="00627087" w:rsidRPr="00C16E96" w:rsidRDefault="00627087" w:rsidP="00277EA9">
      <w:pPr>
        <w:rPr>
          <w:rFonts w:eastAsia="Calibri"/>
        </w:rPr>
      </w:pPr>
      <w:r w:rsidRPr="00C16E96">
        <w:rPr>
          <w:rFonts w:eastAsia="Calibri"/>
        </w:rPr>
        <w:t xml:space="preserve">Socjalny charakter </w:t>
      </w:r>
      <w:r w:rsidR="004C7FC7" w:rsidRPr="00C16E96">
        <w:rPr>
          <w:rFonts w:eastAsia="Calibri"/>
        </w:rPr>
        <w:t xml:space="preserve">publicznego transportu zbiorowego </w:t>
      </w:r>
      <w:r w:rsidRPr="00C16E96">
        <w:rPr>
          <w:rFonts w:eastAsia="Calibri"/>
        </w:rPr>
        <w:t xml:space="preserve">wymusza ustalanie w projektowanym systemie taryfowo-biletowym wachlarza ulg, przyznawanych różnym grupom społecznym, </w:t>
      </w:r>
      <w:r w:rsidR="0070049E">
        <w:rPr>
          <w:rFonts w:eastAsia="Calibri"/>
        </w:rPr>
        <w:t>czy</w:t>
      </w:r>
      <w:r w:rsidRPr="00C16E96">
        <w:rPr>
          <w:rFonts w:eastAsia="Calibri"/>
        </w:rPr>
        <w:t xml:space="preserve"> bonifikat (stosowanych np. przy jednorazowych zakupach większej liczby biletów, albo biletów ważnych przez dłuższy okres niezależnie od liczby przejazdów</w:t>
      </w:r>
      <w:r w:rsidRPr="00C16E96">
        <w:rPr>
          <w:rFonts w:eastAsia="Calibri"/>
          <w:vertAlign w:val="superscript"/>
        </w:rPr>
        <w:footnoteReference w:id="78"/>
      </w:r>
      <w:r w:rsidRPr="00C16E96">
        <w:rPr>
          <w:rFonts w:eastAsia="Calibri"/>
        </w:rPr>
        <w:t>).</w:t>
      </w:r>
    </w:p>
    <w:p w14:paraId="715F06E6" w14:textId="30142A6A" w:rsidR="00627087" w:rsidRPr="00E027C9" w:rsidRDefault="79BB28C2" w:rsidP="00D91636">
      <w:pPr>
        <w:rPr>
          <w:rFonts w:eastAsia="Calibri"/>
        </w:rPr>
      </w:pPr>
      <w:r w:rsidRPr="00E027C9">
        <w:rPr>
          <w:rFonts w:eastAsia="Calibri"/>
        </w:rPr>
        <w:t xml:space="preserve">W przypadku, gdy organizator publicznego transportu zbiorowego będzie chciał pozyskać dopłaty z budżetu centralnego z tytułu stosowania ulg ustawowych, należy stosować wszystkie uwarunkowania wynikające z przepisów regulujących zasady rozliczania tych dopłat. Należy dążyć do ujednolicenia zasad taryfowych na całym obszarze </w:t>
      </w:r>
      <w:r w:rsidR="00CA16B9">
        <w:rPr>
          <w:rFonts w:eastAsia="Calibri"/>
        </w:rPr>
        <w:t>Gminy Czechowice-Dziedzice oraz</w:t>
      </w:r>
      <w:r w:rsidR="001B5DA6">
        <w:rPr>
          <w:rFonts w:eastAsia="Calibri"/>
        </w:rPr>
        <w:t xml:space="preserve"> miasta Bielsko-Biała</w:t>
      </w:r>
      <w:r w:rsidRPr="00E027C9">
        <w:rPr>
          <w:rFonts w:eastAsia="Calibri"/>
        </w:rPr>
        <w:t>. Tylko w uzasadnionych przypadkach, jeśli gminy zdeklarują się do dodatkowego dofinansowania przewozów, można dopuścić możliwość stosowania szerszych uprawnień do przejazdów ulgowych i bezpłatnych.</w:t>
      </w:r>
    </w:p>
    <w:p w14:paraId="6598A142" w14:textId="77777777" w:rsidR="00627087" w:rsidRPr="00B5098C" w:rsidRDefault="79BB28C2" w:rsidP="003F4D07">
      <w:pPr>
        <w:rPr>
          <w:rFonts w:eastAsia="Calibri"/>
        </w:rPr>
      </w:pPr>
      <w:r w:rsidRPr="00B5098C">
        <w:rPr>
          <w:rFonts w:eastAsia="Calibri"/>
        </w:rPr>
        <w:t>Decyzje o zmianie taryfy opierają się na dwóch podstawowych przesłankach:</w:t>
      </w:r>
    </w:p>
    <w:p w14:paraId="6A4EFA9F" w14:textId="5400B509" w:rsidR="00627087" w:rsidRPr="003F4D07" w:rsidRDefault="79BB28C2" w:rsidP="003F4D07">
      <w:pPr>
        <w:pStyle w:val="strzaka"/>
      </w:pPr>
      <w:r w:rsidRPr="00B5098C">
        <w:lastRenderedPageBreak/>
        <w:t xml:space="preserve">ekonomicznych: konieczność pokrycia wzrostu kosztów publicznego transportu zbiorowego; </w:t>
      </w:r>
      <w:r w:rsidRPr="003F4D07">
        <w:rPr>
          <w:i/>
        </w:rPr>
        <w:t>wówczas podejmuje się decyzję o zmianie cen biletów przejazdowych,</w:t>
      </w:r>
    </w:p>
    <w:p w14:paraId="3B7E8625" w14:textId="09752412" w:rsidR="00627087" w:rsidRPr="003F4D07" w:rsidRDefault="79BB28C2" w:rsidP="003F4D07">
      <w:pPr>
        <w:pStyle w:val="strzaka"/>
      </w:pPr>
      <w:r w:rsidRPr="003F4D07">
        <w:t>społecznych: zmiana sposobu realizowania usług przewozowych (nowe trasy komunikacyjne, wzrost poziomu jakościowego usług, wprowadzenie nowych rodzajów biletów, jako reakcja na społeczne oczekiwania, wprowadzenie nowoczesnych form realizowania płatności itp.);w tych przypadkach podejmuje się decyzję o zastąpieniu istniejącego systemu taryfowo-biletowego systemem innym, bardziej funkcjonalnym.</w:t>
      </w:r>
    </w:p>
    <w:p w14:paraId="7FED0A96" w14:textId="77777777" w:rsidR="00627087" w:rsidRPr="00B5098C" w:rsidRDefault="79BB28C2" w:rsidP="00A74DF9">
      <w:pPr>
        <w:rPr>
          <w:rFonts w:eastAsia="Calibri"/>
        </w:rPr>
      </w:pPr>
      <w:r w:rsidRPr="00B5098C">
        <w:rPr>
          <w:rFonts w:eastAsia="Calibri"/>
        </w:rPr>
        <w:t>Przy projektowaniu systemu taryfowo-biletowego należy uwzględniać jego aspekt przedmiotowy (biletowy) oraz aspekt podmiotowy (pasażerskie grupy docelowe i ich segmentacja, determinująca uprawnienia do posiadania danego rodzaju biletu).</w:t>
      </w:r>
    </w:p>
    <w:p w14:paraId="5499C1D3" w14:textId="77777777" w:rsidR="005C2303" w:rsidRPr="002D5072" w:rsidRDefault="005C2303" w:rsidP="00627087">
      <w:pPr>
        <w:spacing w:after="240"/>
        <w:contextualSpacing/>
        <w:rPr>
          <w:rFonts w:ascii="Times New Roman" w:eastAsia="Calibri" w:hAnsi="Times New Roman"/>
          <w:sz w:val="22"/>
          <w:highlight w:val="yellow"/>
        </w:rPr>
      </w:pPr>
    </w:p>
    <w:p w14:paraId="43BC11D4" w14:textId="77777777" w:rsidR="00627087" w:rsidRPr="007B7C49" w:rsidRDefault="79BB28C2" w:rsidP="00A74DF9">
      <w:pPr>
        <w:rPr>
          <w:rFonts w:eastAsia="Calibri"/>
        </w:rPr>
      </w:pPr>
      <w:r w:rsidRPr="007B7C49">
        <w:rPr>
          <w:rFonts w:eastAsia="Calibri"/>
        </w:rPr>
        <w:t>W dalszym ciągu powinny być stosowane obecne rodzaje biletów przejazdowych:</w:t>
      </w:r>
    </w:p>
    <w:p w14:paraId="2104DD3D" w14:textId="4F47BB5A" w:rsidR="00627087" w:rsidRPr="00A74DF9" w:rsidRDefault="00627087" w:rsidP="79BB28C2">
      <w:pPr>
        <w:pStyle w:val="strzaka"/>
      </w:pPr>
      <w:r w:rsidRPr="00A74DF9">
        <w:t xml:space="preserve">jednorazowe, uprawniające do przejazdu na danej linii, niezależnie od długości przestrzennej i czasowej tego przejazdu (nie dłużej jednak niż do momentu dotarcia przez pojazd do przystanku końcowego, właściwego dla danego kierunku linii, lub ostatniego przystanku przed zjazdem do zajezdni), uprawniające także – w ciągu </w:t>
      </w:r>
      <w:r w:rsidR="00BA71CA" w:rsidRPr="00A74DF9">
        <w:t>określonego czasu</w:t>
      </w:r>
      <w:r w:rsidRPr="00A74DF9">
        <w:t xml:space="preserve"> od momentu skasowania – do dokonania przesiadek na inne linie</w:t>
      </w:r>
      <w:r w:rsidRPr="00A74DF9">
        <w:rPr>
          <w:vertAlign w:val="superscript"/>
        </w:rPr>
        <w:footnoteReference w:id="79"/>
      </w:r>
      <w:r w:rsidRPr="00BB083E">
        <w:t>,</w:t>
      </w:r>
    </w:p>
    <w:p w14:paraId="52A8443A" w14:textId="2C6AFA36" w:rsidR="00627087" w:rsidRPr="006509B4" w:rsidRDefault="008F17F9" w:rsidP="79BB28C2">
      <w:pPr>
        <w:pStyle w:val="strzaka"/>
      </w:pPr>
      <w:r w:rsidRPr="006509B4">
        <w:t>24-godzinne</w:t>
      </w:r>
      <w:r w:rsidR="79BB28C2" w:rsidRPr="006509B4">
        <w:t>, uprawniające do nieograniczonej podróży przez 24 godziny od momentu skasowania biletu,</w:t>
      </w:r>
    </w:p>
    <w:p w14:paraId="1C4E4176" w14:textId="77777777" w:rsidR="00627087" w:rsidRPr="006509B4" w:rsidRDefault="79BB28C2" w:rsidP="79BB28C2">
      <w:pPr>
        <w:pStyle w:val="strzaka"/>
      </w:pPr>
      <w:r w:rsidRPr="006509B4">
        <w:t>okresowe, uprawniające do wielokrotnych przejazdów w czasie ważności biletu:</w:t>
      </w:r>
    </w:p>
    <w:p w14:paraId="0131FDEC" w14:textId="77777777" w:rsidR="00627087" w:rsidRPr="006509B4" w:rsidRDefault="79BB28C2" w:rsidP="79BB28C2">
      <w:pPr>
        <w:pStyle w:val="strzaka2"/>
      </w:pPr>
      <w:r w:rsidRPr="006509B4">
        <w:t>na okaziciela o określonym horyzoncie czasowym, z określeniem stref obszarowych, na których bilety te są ważne,</w:t>
      </w:r>
    </w:p>
    <w:p w14:paraId="27E06032" w14:textId="77777777" w:rsidR="00892734" w:rsidRPr="006509B4" w:rsidRDefault="79BB28C2" w:rsidP="79BB28C2">
      <w:pPr>
        <w:pStyle w:val="strzaka2"/>
      </w:pPr>
      <w:r w:rsidRPr="006509B4">
        <w:t>imienne o określonym horyzoncie czasowym, z określeniem stref obszarowych, na których są ważne,</w:t>
      </w:r>
    </w:p>
    <w:p w14:paraId="6A335DA9" w14:textId="4C2C8F52" w:rsidR="008F17F9" w:rsidRPr="00C54B55" w:rsidRDefault="00F32F02" w:rsidP="79BB28C2">
      <w:pPr>
        <w:pStyle w:val="strzaka"/>
      </w:pPr>
      <w:r w:rsidRPr="00C54B55">
        <w:t>szkolne</w:t>
      </w:r>
      <w:r w:rsidR="00FA38FA" w:rsidRPr="00C54B55">
        <w:t xml:space="preserve"> </w:t>
      </w:r>
      <w:r w:rsidR="00BF0D03" w:rsidRPr="00C54B55">
        <w:t xml:space="preserve">(dla uczniów szkół podstawowych, </w:t>
      </w:r>
      <w:r w:rsidR="00961940" w:rsidRPr="00C54B55">
        <w:t>ponadpodstawowych, policealnych, artystycznych, studentów do ukończenia 26 roku życia)</w:t>
      </w:r>
      <w:r w:rsidR="00626198" w:rsidRPr="00C54B55">
        <w:t xml:space="preserve"> o określonym horyzoncie czasowym z określeniem stref obszarowych na których są ważne</w:t>
      </w:r>
      <w:r w:rsidR="009A7DA4" w:rsidRPr="00C54B55">
        <w:t>.</w:t>
      </w:r>
    </w:p>
    <w:p w14:paraId="712526B5" w14:textId="77777777" w:rsidR="009D2910" w:rsidRPr="00572494" w:rsidRDefault="009D2910" w:rsidP="009D2910">
      <w:pPr>
        <w:rPr>
          <w:rFonts w:eastAsia="Calibri"/>
          <w:b/>
        </w:rPr>
      </w:pPr>
      <w:r w:rsidRPr="00572494">
        <w:rPr>
          <w:rFonts w:eastAsia="Calibri"/>
          <w:b/>
        </w:rPr>
        <w:t>Ponadto powinno się wprowadzić:</w:t>
      </w:r>
    </w:p>
    <w:p w14:paraId="394AEDA8" w14:textId="77777777" w:rsidR="009D2910" w:rsidRPr="00572494" w:rsidRDefault="009D2910" w:rsidP="009D2910">
      <w:pPr>
        <w:numPr>
          <w:ilvl w:val="0"/>
          <w:numId w:val="13"/>
        </w:numPr>
        <w:rPr>
          <w:rFonts w:eastAsia="Calibri"/>
          <w:b/>
        </w:rPr>
      </w:pPr>
      <w:r w:rsidRPr="00572494">
        <w:rPr>
          <w:rFonts w:eastAsia="Calibri"/>
          <w:b/>
        </w:rPr>
        <w:t>bilety 10-minutowe, które zachęcą do skorzystania z komunikacji miejskiej na krótszych odcinkach,</w:t>
      </w:r>
    </w:p>
    <w:p w14:paraId="0A8C2246" w14:textId="77777777" w:rsidR="009D2910" w:rsidRPr="00572494" w:rsidRDefault="009D2910" w:rsidP="009D2910">
      <w:pPr>
        <w:numPr>
          <w:ilvl w:val="0"/>
          <w:numId w:val="13"/>
        </w:numPr>
        <w:rPr>
          <w:rFonts w:eastAsia="Calibri"/>
          <w:b/>
        </w:rPr>
      </w:pPr>
      <w:r w:rsidRPr="00572494">
        <w:rPr>
          <w:rFonts w:eastAsia="Calibri"/>
          <w:b/>
        </w:rPr>
        <w:t>bilety roczny, z ceną stanowiącą równowartość 8-10 biletów miesięcznych, dla pasażerów, którzy często korzystają z komunikacji miejskiej.</w:t>
      </w:r>
    </w:p>
    <w:p w14:paraId="31C0C241" w14:textId="77777777" w:rsidR="000C36D0" w:rsidRPr="00572494" w:rsidRDefault="000C547B" w:rsidP="000C547B">
      <w:pPr>
        <w:pStyle w:val="Tekstkomentarza"/>
        <w:rPr>
          <w:b/>
        </w:rPr>
      </w:pPr>
      <w:r w:rsidRPr="00572494">
        <w:rPr>
          <w:b/>
        </w:rPr>
        <w:t xml:space="preserve">Rekomendowane jest także obniżenie ceny lub całkowita likwidacja biletu na bagaż oraz zastąpienie biletów miesięcznych elastycznymi dla pasażerów biletami 30-dniowymi, umożliwiającymi nabycie takowych biletów na dowolny okres 30 dni wskazany przez pasażera. </w:t>
      </w:r>
    </w:p>
    <w:p w14:paraId="67A61F76" w14:textId="77777777" w:rsidR="000C36D0" w:rsidRPr="00572494" w:rsidRDefault="000C36D0" w:rsidP="000C547B">
      <w:pPr>
        <w:pStyle w:val="Tekstkomentarza"/>
        <w:rPr>
          <w:b/>
        </w:rPr>
      </w:pPr>
    </w:p>
    <w:p w14:paraId="07F3BC46" w14:textId="4AE8FFB2" w:rsidR="000C547B" w:rsidRPr="005758C1" w:rsidRDefault="000C547B" w:rsidP="000C547B">
      <w:pPr>
        <w:pStyle w:val="Tekstkomentarza"/>
        <w:rPr>
          <w:b/>
          <w:bCs/>
        </w:rPr>
      </w:pPr>
      <w:r w:rsidRPr="005758C1">
        <w:rPr>
          <w:b/>
          <w:bCs/>
        </w:rPr>
        <w:t>W</w:t>
      </w:r>
      <w:r w:rsidR="00B62610" w:rsidRPr="005758C1">
        <w:rPr>
          <w:b/>
          <w:bCs/>
        </w:rPr>
        <w:t> </w:t>
      </w:r>
      <w:r w:rsidRPr="005758C1">
        <w:rPr>
          <w:b/>
          <w:bCs/>
        </w:rPr>
        <w:t>przypadku podwyżki cen biletów, nie powinna być ona gwałtowna, natomiast cena biletu jednorazowego normalnego w I strefie powinna być ustalona na poziomie co najmniej 1100 razy mniejszym od średniego wynagrodzenia mieszkańców Powiatu Bielskiego. Cena biletu jednorazowego na II strefę w porównaniu do strefy I nie powinna być wyższa niż o 20% w stosunku do ceny biletu w strefie I. W przypadku biletów miesięcznych, ich relacja ceny do biletów jednorazowych nie powinna przekraczać 30-krotności.</w:t>
      </w:r>
    </w:p>
    <w:p w14:paraId="2B0C8AB8" w14:textId="77777777" w:rsidR="000C547B" w:rsidRDefault="000C547B" w:rsidP="005964F0">
      <w:pPr>
        <w:rPr>
          <w:rFonts w:eastAsia="Calibri"/>
        </w:rPr>
      </w:pPr>
    </w:p>
    <w:p w14:paraId="4B9B24F3" w14:textId="68BA0FD9" w:rsidR="00627087" w:rsidRPr="006073BD" w:rsidRDefault="79BB28C2" w:rsidP="005964F0">
      <w:pPr>
        <w:rPr>
          <w:rFonts w:eastAsia="Calibri"/>
        </w:rPr>
      </w:pPr>
      <w:r w:rsidRPr="006073BD">
        <w:rPr>
          <w:rFonts w:eastAsia="Calibri"/>
        </w:rPr>
        <w:t>Uprawnienia do przejazdów ulgowych i bezpłatnych:</w:t>
      </w:r>
    </w:p>
    <w:p w14:paraId="19E56B9A" w14:textId="77777777" w:rsidR="00627087" w:rsidRPr="005964F0" w:rsidRDefault="79BB28C2" w:rsidP="79BB28C2">
      <w:pPr>
        <w:pStyle w:val="strzaka"/>
      </w:pPr>
      <w:r w:rsidRPr="005964F0">
        <w:lastRenderedPageBreak/>
        <w:t xml:space="preserve">rodzaj uprawnienia oraz poziom ulgi: </w:t>
      </w:r>
    </w:p>
    <w:p w14:paraId="115DA6F3" w14:textId="0034CFBF" w:rsidR="00627087" w:rsidRPr="00C34D95" w:rsidRDefault="00627087" w:rsidP="79BB28C2">
      <w:pPr>
        <w:pStyle w:val="strzaka2"/>
      </w:pPr>
      <w:r w:rsidRPr="00C34D95">
        <w:t>wynikające z ustaw</w:t>
      </w:r>
      <w:r w:rsidRPr="009D3405">
        <w:rPr>
          <w:vertAlign w:val="superscript"/>
        </w:rPr>
        <w:footnoteReference w:id="80"/>
      </w:r>
      <w:r w:rsidRPr="00C34D95">
        <w:t>,</w:t>
      </w:r>
    </w:p>
    <w:p w14:paraId="50DA6E00" w14:textId="18D62883" w:rsidR="00627087" w:rsidRPr="00C34D95" w:rsidRDefault="79BB28C2" w:rsidP="79BB28C2">
      <w:pPr>
        <w:pStyle w:val="strzaka2"/>
      </w:pPr>
      <w:r w:rsidRPr="00C34D95">
        <w:t>wynikające z uchwały organu stanowiącego jednostki samorządu lokalnego; zakres i</w:t>
      </w:r>
      <w:r w:rsidR="009D3405">
        <w:t> </w:t>
      </w:r>
      <w:r w:rsidRPr="00C34D95">
        <w:t xml:space="preserve">wysokość ustanawianych ulg powinny z jednej strony spełniać oczekiwania społeczne oraz cele polityki społeczno-socjalnej gmin, a z drugiej strony kształtowanie określonego poziomu odpłatności usług w komunikacji miejskiej. </w:t>
      </w:r>
    </w:p>
    <w:p w14:paraId="3B7A2B56" w14:textId="55689D6C" w:rsidR="00627087" w:rsidRPr="006A7463" w:rsidRDefault="79BB28C2" w:rsidP="00434FA7">
      <w:pPr>
        <w:rPr>
          <w:rFonts w:eastAsia="Calibri"/>
        </w:rPr>
      </w:pPr>
      <w:r w:rsidRPr="009A7DA4">
        <w:rPr>
          <w:rFonts w:eastAsia="Calibri"/>
        </w:rPr>
        <w:t>Kontrola dokumentów przewozowych powinna być prowadzona według zasad określonych w</w:t>
      </w:r>
      <w:r w:rsidR="009D3405">
        <w:rPr>
          <w:rFonts w:eastAsia="Calibri"/>
        </w:rPr>
        <w:t> </w:t>
      </w:r>
      <w:r w:rsidRPr="009A7DA4">
        <w:rPr>
          <w:rFonts w:eastAsia="Calibri"/>
        </w:rPr>
        <w:t>ustawie Prawo przewozowe.</w:t>
      </w:r>
      <w:r w:rsidR="009D3405">
        <w:rPr>
          <w:rFonts w:eastAsia="Calibri"/>
        </w:rPr>
        <w:t xml:space="preserve"> </w:t>
      </w:r>
      <w:r w:rsidRPr="006A7463">
        <w:rPr>
          <w:rFonts w:eastAsia="Calibri"/>
        </w:rPr>
        <w:t>Integracja systemów taryfowo-biletowych jest skutecznym narzędziem integracji systemów transportu publicznego, ułatwiającej społeczny do niego dostęp. Atrakcyjność systemów biletowych i łatwość ich zrozumienia, w tym także łatwe metody płatności, sprzyjają zwiększeniu zainteresowania transportem publicznym. Należy dążyć do popularyzacji biletów na całą sieć. Innowacyjne rozwiązania w systemach taryfowo-biletowych w swych założeniach opierają się na współpracujących z sobą:</w:t>
      </w:r>
    </w:p>
    <w:p w14:paraId="58DD49DF" w14:textId="77777777" w:rsidR="00627087" w:rsidRPr="00A5250C" w:rsidRDefault="79BB28C2" w:rsidP="79BB28C2">
      <w:pPr>
        <w:pStyle w:val="strzaka"/>
      </w:pPr>
      <w:r w:rsidRPr="00A5250C">
        <w:t xml:space="preserve">technologiach opartych o elektronikę i jej rozwój umożliwiających: </w:t>
      </w:r>
    </w:p>
    <w:p w14:paraId="7871D6EE" w14:textId="7DDAF723" w:rsidR="00627087" w:rsidRPr="00A5250C" w:rsidRDefault="79BB28C2" w:rsidP="79BB28C2">
      <w:pPr>
        <w:pStyle w:val="strzaka2"/>
      </w:pPr>
      <w:r w:rsidRPr="00A5250C">
        <w:t>zwiększanie dostępności systemu dystrybucji wszystkich rodzajów biletów poprzez telefony komórkowe</w:t>
      </w:r>
      <w:r w:rsidR="00A62D6A" w:rsidRPr="00A5250C">
        <w:t>, aplikacje mobilne</w:t>
      </w:r>
      <w:r w:rsidRPr="00A5250C">
        <w:t xml:space="preserve"> oraz sklepy internetowe,</w:t>
      </w:r>
    </w:p>
    <w:p w14:paraId="424F4EBD" w14:textId="05665C8F" w:rsidR="00627087" w:rsidRPr="00A5250C" w:rsidRDefault="79BB28C2" w:rsidP="79BB28C2">
      <w:pPr>
        <w:pStyle w:val="strzaka2"/>
      </w:pPr>
      <w:r w:rsidRPr="00A5250C">
        <w:t>uiszczanie opłat za przejazd kartami płatniczymi w kasownikach wielofunkcyjnych, de facto eliminujących zasadność montażu mobilnych automatów biletowych.</w:t>
      </w:r>
    </w:p>
    <w:p w14:paraId="778C8040" w14:textId="77777777" w:rsidR="00627087" w:rsidRPr="00A83F55" w:rsidRDefault="79BB28C2" w:rsidP="79BB28C2">
      <w:pPr>
        <w:pStyle w:val="strzaka"/>
      </w:pPr>
      <w:r w:rsidRPr="00A83F55">
        <w:t>nowatorskich rozwiązaniach organizacyjnych; mogą to być m. in.:</w:t>
      </w:r>
    </w:p>
    <w:p w14:paraId="6420FE0D" w14:textId="46039C8D" w:rsidR="00627087" w:rsidRPr="008468E3" w:rsidRDefault="79BB28C2" w:rsidP="79BB28C2">
      <w:pPr>
        <w:pStyle w:val="strzaka2"/>
      </w:pPr>
      <w:r w:rsidRPr="008468E3">
        <w:t>możliwość wprowadzania ofert promocyjnych, zachęcających do korzystania z</w:t>
      </w:r>
      <w:r w:rsidR="009D3405">
        <w:t> </w:t>
      </w:r>
      <w:r w:rsidRPr="008468E3">
        <w:t>transportu zbiorowego, np. podmioty gospodarcze, w oparciu o umowę z</w:t>
      </w:r>
      <w:r w:rsidR="009D3405">
        <w:t> </w:t>
      </w:r>
      <w:r w:rsidRPr="008468E3">
        <w:t>organizatorem publicznego transportu zbiorowego, mogą zakupić bilety w takiej liczbie, że przełoży się to na cenę jednostkową biletu, niższą, niż wynikająca z cennika,</w:t>
      </w:r>
    </w:p>
    <w:p w14:paraId="60BF1AA7" w14:textId="4FAD03F1" w:rsidR="00627087" w:rsidRPr="008468E3" w:rsidRDefault="79BB28C2" w:rsidP="79BB28C2">
      <w:pPr>
        <w:pStyle w:val="strzaka2"/>
      </w:pPr>
      <w:r w:rsidRPr="008468E3">
        <w:t>możliwość korzystania z dodatkowych, nie transportowych, usług realizowanych w</w:t>
      </w:r>
      <w:r w:rsidR="009D3405">
        <w:t> </w:t>
      </w:r>
      <w:r w:rsidRPr="008468E3">
        <w:t>ramach programu karty miejskiej, m.in. wstęp – bezpłatne lub ze zniżką – do muzeów, na miejskie imprezy sportowe, kulturalne i rekreacyjne, itp.,</w:t>
      </w:r>
    </w:p>
    <w:p w14:paraId="1E6E6205" w14:textId="4BC5CC3E" w:rsidR="00627087" w:rsidRPr="008468E3" w:rsidRDefault="00627087" w:rsidP="79BB28C2">
      <w:pPr>
        <w:pStyle w:val="strzaka2"/>
      </w:pPr>
      <w:r w:rsidRPr="008468E3">
        <w:t xml:space="preserve">wprowadzenie bezpłatnych przejazdów: </w:t>
      </w:r>
      <w:r w:rsidR="00A36BE6">
        <w:t>na podstawie</w:t>
      </w:r>
      <w:r w:rsidRPr="008468E3">
        <w:t xml:space="preserve"> dow</w:t>
      </w:r>
      <w:r w:rsidR="00A36BE6">
        <w:t>odu</w:t>
      </w:r>
      <w:r w:rsidRPr="008468E3">
        <w:t xml:space="preserve"> rejestracyjn</w:t>
      </w:r>
      <w:r w:rsidR="00A36BE6">
        <w:t>ego</w:t>
      </w:r>
      <w:r w:rsidRPr="008468E3">
        <w:t xml:space="preserve"> własnego samochodu z ważnym terminem badania technicznego w ramach „Europejskiego dnia bez samochodu” lub bez ograniczeń czasowych dla wszystkich kierowców, albo bez ograniczeń czasowych, ale wyłącznie dla mieszkańców miasta (osób opłacających tam podatki)</w:t>
      </w:r>
      <w:r w:rsidRPr="008468E3">
        <w:rPr>
          <w:vertAlign w:val="superscript"/>
        </w:rPr>
        <w:footnoteReference w:id="81"/>
      </w:r>
      <w:r w:rsidRPr="008468E3">
        <w:rPr>
          <w:vertAlign w:val="superscript"/>
        </w:rPr>
        <w:t>.</w:t>
      </w:r>
    </w:p>
    <w:p w14:paraId="0BB31C22" w14:textId="77777777" w:rsidR="0062623B" w:rsidRPr="00BF4EEA" w:rsidRDefault="79BB28C2" w:rsidP="006E29E9">
      <w:pPr>
        <w:rPr>
          <w:rFonts w:eastAsia="Calibri"/>
        </w:rPr>
      </w:pPr>
      <w:r w:rsidRPr="00BF4EEA">
        <w:rPr>
          <w:rFonts w:eastAsia="Calibri"/>
        </w:rPr>
        <w:t>Realizując proces wprowadzania innowacyjności w systemach taryfowo-biletowych, należy mieć na uwadze czynniki, wpływające na sukces procesu:</w:t>
      </w:r>
    </w:p>
    <w:p w14:paraId="1CEA9648" w14:textId="58BC05A5" w:rsidR="009B05BE" w:rsidRPr="006E29E9" w:rsidRDefault="79BB28C2" w:rsidP="79BB28C2">
      <w:pPr>
        <w:pStyle w:val="strzaka"/>
      </w:pPr>
      <w:r w:rsidRPr="006E29E9">
        <w:t xml:space="preserve">analiza dostępnych rozwiązań oraz </w:t>
      </w:r>
      <w:proofErr w:type="spellStart"/>
      <w:r w:rsidRPr="006E29E9">
        <w:t>benchmarking</w:t>
      </w:r>
      <w:proofErr w:type="spellEnd"/>
      <w:r w:rsidRPr="006E29E9">
        <w:t xml:space="preserve"> na podstawie miast wykorzystujących innowacyjne systemy taryfowo-biletowe,</w:t>
      </w:r>
    </w:p>
    <w:p w14:paraId="4FC47879" w14:textId="77777777" w:rsidR="009B05BE" w:rsidRPr="006E29E9" w:rsidRDefault="79BB28C2" w:rsidP="79BB28C2">
      <w:pPr>
        <w:pStyle w:val="strzaka"/>
      </w:pPr>
      <w:r w:rsidRPr="006E29E9">
        <w:lastRenderedPageBreak/>
        <w:t>przygotowanie zamówienia publicznego na dostawę infrastruktury elektronicznego systemu taryfowo-biletowego (wyposażenia technicznego systemu i jego informatycznego oprogramowania),</w:t>
      </w:r>
    </w:p>
    <w:p w14:paraId="62A5421C" w14:textId="77777777" w:rsidR="00627087" w:rsidRPr="006E29E9" w:rsidRDefault="79BB28C2" w:rsidP="79BB28C2">
      <w:pPr>
        <w:pStyle w:val="strzaka"/>
      </w:pPr>
      <w:r w:rsidRPr="006E29E9">
        <w:t>współpraca z dostawcami elementów tej infrastruktury,</w:t>
      </w:r>
    </w:p>
    <w:p w14:paraId="78E61E49" w14:textId="77777777" w:rsidR="00627087" w:rsidRPr="006E29E9" w:rsidRDefault="79BB28C2" w:rsidP="79BB28C2">
      <w:pPr>
        <w:pStyle w:val="strzaka"/>
      </w:pPr>
      <w:r w:rsidRPr="006E29E9">
        <w:t>współpraca z operatorami zintegrowanego systemu transportowego, przede wszystkim uzgodnienie przejrzystego systemu podziału przychodów,</w:t>
      </w:r>
    </w:p>
    <w:p w14:paraId="2F24C8DD" w14:textId="77777777" w:rsidR="00627087" w:rsidRPr="006E29E9" w:rsidRDefault="79BB28C2" w:rsidP="79BB28C2">
      <w:pPr>
        <w:pStyle w:val="strzaka"/>
      </w:pPr>
      <w:r w:rsidRPr="006E29E9">
        <w:t>współpraca z innymi miastami podobnej wielkości, mającymi podobne cele, dająca możliwość wspólnego składania zamówień na dostawę infrastruktury elektronicznego systemu taryfowo-biletowego, co wpłynie na obniżenie kosztów zamówienia koniecznych do poniesienia przez jedno miasto,</w:t>
      </w:r>
    </w:p>
    <w:p w14:paraId="313A80F5" w14:textId="77777777" w:rsidR="00627087" w:rsidRPr="006E29E9" w:rsidRDefault="79BB28C2" w:rsidP="79BB28C2">
      <w:pPr>
        <w:pStyle w:val="strzaka"/>
      </w:pPr>
      <w:r w:rsidRPr="006E29E9">
        <w:t>dobra strategia promocyjna systemu, dostosowana do różnych grup odbiorców.</w:t>
      </w:r>
    </w:p>
    <w:p w14:paraId="37C907E0" w14:textId="6242DC63" w:rsidR="00627087" w:rsidRPr="00CC531F" w:rsidRDefault="79BB28C2" w:rsidP="00161DAA">
      <w:r w:rsidRPr="00BF4EEA">
        <w:t xml:space="preserve">Formy biletu elektronicznego stają się coraz bardziej atrakcyjne – dostawcy dążą do minimalizacji liczby czynności niezbędnych podczas zakupu i użytkowania biletu. Popularne systemy kart elektronicznych zwykle opierają się o możliwość kodowania biletu na karcie. Działanie pasażera </w:t>
      </w:r>
      <w:r w:rsidRPr="00CC531F">
        <w:t xml:space="preserve">ogranicza się wyłącznie do zakupu biletu o odpowiedniej wartości i zakodowaniu go na karcie, która jednak najczęściej uprzednio wymaga odpowiedniej personalizacji. Coraz bardziej popularnym rozwiązaniem jest wprowadzanie możliwości zakupu biletu w kasowniku wielofunkcyjnym przy użyciu zbliżeniowej karty </w:t>
      </w:r>
      <w:r w:rsidR="00BF4EEA" w:rsidRPr="00CC531F">
        <w:t>płatniczej</w:t>
      </w:r>
      <w:r w:rsidRPr="00CC531F">
        <w:t xml:space="preserve">, co nie wymaga personalizacji dedykowanych kart plastikowych mających stanowić nośnik biletów. </w:t>
      </w:r>
      <w:r w:rsidR="00C263B1" w:rsidRPr="00CC531F">
        <w:t xml:space="preserve">Atrakcyjnym rozwiązaniem, szczególnie dla młodych osób, może być zakup biletów przez aplikacje na </w:t>
      </w:r>
      <w:r w:rsidR="00970353" w:rsidRPr="00CC531F">
        <w:t>smartfon</w:t>
      </w:r>
      <w:r w:rsidRPr="00CC531F">
        <w:t>.</w:t>
      </w:r>
    </w:p>
    <w:p w14:paraId="7FF266FE" w14:textId="21A4DD4C" w:rsidR="003A3423" w:rsidRPr="002D5072" w:rsidRDefault="003A3423" w:rsidP="0088453E">
      <w:pPr>
        <w:rPr>
          <w:rFonts w:ascii="Times New Roman" w:eastAsia="Calibri" w:hAnsi="Times New Roman"/>
          <w:sz w:val="22"/>
          <w:highlight w:val="yellow"/>
        </w:rPr>
      </w:pPr>
    </w:p>
    <w:p w14:paraId="4F877FB5" w14:textId="77A1A12F" w:rsidR="00622359" w:rsidRPr="00E936CE" w:rsidRDefault="79BB28C2" w:rsidP="00831227">
      <w:pPr>
        <w:rPr>
          <w:rFonts w:eastAsia="Calibri"/>
        </w:rPr>
      </w:pPr>
      <w:r w:rsidRPr="00E936CE">
        <w:rPr>
          <w:rFonts w:eastAsia="Calibri"/>
        </w:rPr>
        <w:t xml:space="preserve">Priorytetem powinno być dążenie do integracji taryfy biletowej w </w:t>
      </w:r>
      <w:r w:rsidR="00D1035C">
        <w:rPr>
          <w:rFonts w:eastAsia="Calibri"/>
        </w:rPr>
        <w:t>A</w:t>
      </w:r>
      <w:r w:rsidR="00FA3B10" w:rsidRPr="00E936CE">
        <w:rPr>
          <w:rFonts w:eastAsia="Calibri"/>
        </w:rPr>
        <w:t xml:space="preserve">glomeracji </w:t>
      </w:r>
      <w:r w:rsidR="00D1035C">
        <w:rPr>
          <w:rFonts w:eastAsia="Calibri"/>
        </w:rPr>
        <w:t>B</w:t>
      </w:r>
      <w:r w:rsidR="00FA3B10" w:rsidRPr="00E936CE">
        <w:rPr>
          <w:rFonts w:eastAsia="Calibri"/>
        </w:rPr>
        <w:t>ielskiej</w:t>
      </w:r>
      <w:r w:rsidR="00F86D1F" w:rsidRPr="00E936CE">
        <w:rPr>
          <w:rFonts w:eastAsia="Calibri"/>
        </w:rPr>
        <w:t>.</w:t>
      </w:r>
      <w:r w:rsidRPr="00E936CE">
        <w:rPr>
          <w:rFonts w:eastAsia="Calibri"/>
        </w:rPr>
        <w:t xml:space="preserve"> Docelowo, system taryfowy </w:t>
      </w:r>
      <w:r w:rsidR="0084197D" w:rsidRPr="00E936CE">
        <w:rPr>
          <w:rFonts w:eastAsia="Calibri"/>
        </w:rPr>
        <w:t xml:space="preserve">w Czechowicach-Dziedzicach </w:t>
      </w:r>
      <w:r w:rsidRPr="00E936CE">
        <w:rPr>
          <w:rFonts w:eastAsia="Calibri"/>
        </w:rPr>
        <w:t>powinien zostać powiązany z systemem wojewódzkich przewozów kolejowych oraz z systemami transportowymi sąsiednich</w:t>
      </w:r>
      <w:r w:rsidR="00622359" w:rsidRPr="00E936CE">
        <w:rPr>
          <w:rFonts w:eastAsia="Calibri"/>
        </w:rPr>
        <w:t xml:space="preserve"> gmin i</w:t>
      </w:r>
      <w:r w:rsidR="00775042">
        <w:rPr>
          <w:rFonts w:eastAsia="Calibri"/>
        </w:rPr>
        <w:t> </w:t>
      </w:r>
      <w:r w:rsidR="00622359" w:rsidRPr="00E936CE">
        <w:rPr>
          <w:rFonts w:eastAsia="Calibri"/>
        </w:rPr>
        <w:t>powiatów</w:t>
      </w:r>
      <w:r w:rsidRPr="00E936CE">
        <w:rPr>
          <w:rFonts w:eastAsia="Calibri"/>
        </w:rPr>
        <w:t xml:space="preserve">. </w:t>
      </w:r>
      <w:r w:rsidR="00592E83" w:rsidRPr="00E936CE">
        <w:rPr>
          <w:rFonts w:eastAsia="Calibri"/>
        </w:rPr>
        <w:t>Nale</w:t>
      </w:r>
      <w:r w:rsidR="008F0122" w:rsidRPr="00E936CE">
        <w:rPr>
          <w:rFonts w:eastAsia="Calibri"/>
        </w:rPr>
        <w:t>ży dążyć do wprowadzenia biletów zintegrowanych, umożliwiających podróż na jednym bilecie komunikacją miejską w Czechowicach</w:t>
      </w:r>
      <w:r w:rsidR="00B32479">
        <w:rPr>
          <w:rFonts w:eastAsia="Calibri"/>
        </w:rPr>
        <w:t>-</w:t>
      </w:r>
      <w:r w:rsidR="008F0122" w:rsidRPr="00E936CE">
        <w:rPr>
          <w:rFonts w:eastAsia="Calibri"/>
        </w:rPr>
        <w:t>Dziedzicach i Bielsku</w:t>
      </w:r>
      <w:r w:rsidR="00B32479">
        <w:rPr>
          <w:rFonts w:eastAsia="Calibri"/>
        </w:rPr>
        <w:t>-</w:t>
      </w:r>
      <w:r w:rsidR="008F0122" w:rsidRPr="00E936CE">
        <w:rPr>
          <w:rFonts w:eastAsia="Calibri"/>
        </w:rPr>
        <w:t xml:space="preserve">Białej, </w:t>
      </w:r>
      <w:r w:rsidR="00A5420E" w:rsidRPr="00E936CE">
        <w:rPr>
          <w:rFonts w:eastAsia="Calibri"/>
        </w:rPr>
        <w:t>innym środkiem lokomocji do stolicy województwa</w:t>
      </w:r>
      <w:r w:rsidR="00812EF1" w:rsidRPr="00E936CE">
        <w:rPr>
          <w:rFonts w:eastAsia="Calibri"/>
        </w:rPr>
        <w:t xml:space="preserve"> oraz </w:t>
      </w:r>
      <w:r w:rsidR="00E936CE" w:rsidRPr="00E936CE">
        <w:rPr>
          <w:rFonts w:eastAsia="Calibri"/>
        </w:rPr>
        <w:t>komunikacją miejską w Katowicach.</w:t>
      </w:r>
    </w:p>
    <w:p w14:paraId="04BF6F9E" w14:textId="57F263B1" w:rsidR="00627087" w:rsidRPr="007C6EA4" w:rsidRDefault="79BB28C2" w:rsidP="00373BD3">
      <w:pPr>
        <w:rPr>
          <w:rFonts w:eastAsia="Calibri"/>
        </w:rPr>
      </w:pPr>
      <w:r w:rsidRPr="007C6EA4">
        <w:rPr>
          <w:rFonts w:eastAsia="Calibri"/>
        </w:rPr>
        <w:t>Współpraca samorządów w zakresie tworzenia zintegrowanego systemu transportowego podkreśla wagę podejmowanych działań, mając na względzie zwiększenie mobilności obywateli oraz równomierny rozwój rejonu. Integracja ma obejmować różne aspekty transportu, w tym aspekt organizacyjny, funkcjonalny i finansowy, m.in.:</w:t>
      </w:r>
    </w:p>
    <w:p w14:paraId="3F29B9DE" w14:textId="77777777" w:rsidR="00627087" w:rsidRPr="00373BD3" w:rsidRDefault="79BB28C2" w:rsidP="79BB28C2">
      <w:pPr>
        <w:pStyle w:val="strzaka"/>
      </w:pPr>
      <w:r w:rsidRPr="00373BD3">
        <w:t xml:space="preserve">planowanie i koordynowanie przewozów pasażerskich (projektowanie rozkładów jazdy), </w:t>
      </w:r>
    </w:p>
    <w:p w14:paraId="3ECC5FB3" w14:textId="77777777" w:rsidR="00627087" w:rsidRPr="00373BD3" w:rsidRDefault="79BB28C2" w:rsidP="79BB28C2">
      <w:pPr>
        <w:pStyle w:val="strzaka"/>
      </w:pPr>
      <w:r w:rsidRPr="00373BD3">
        <w:t xml:space="preserve">programowanie modernizacji infrastruktury transportowej, w tym budowa nowych przystanków autobusowych i kolejowych, </w:t>
      </w:r>
    </w:p>
    <w:p w14:paraId="41803F01" w14:textId="77777777" w:rsidR="00627087" w:rsidRPr="00373BD3" w:rsidRDefault="79BB28C2" w:rsidP="79BB28C2">
      <w:pPr>
        <w:pStyle w:val="strzaka"/>
      </w:pPr>
      <w:r w:rsidRPr="00373BD3">
        <w:t>poprawę bezpieczeństwa przewozów,</w:t>
      </w:r>
    </w:p>
    <w:p w14:paraId="6FFDCF32" w14:textId="77777777" w:rsidR="00627087" w:rsidRPr="00373BD3" w:rsidRDefault="79BB28C2" w:rsidP="79BB28C2">
      <w:pPr>
        <w:pStyle w:val="strzaka"/>
      </w:pPr>
      <w:r w:rsidRPr="00373BD3">
        <w:t>wzrost efektywności wykonywania zadań transportowych, w tym – wykorzystywania publicznych środków finansowych przez jednostki samorządu terytorialnego,</w:t>
      </w:r>
    </w:p>
    <w:p w14:paraId="77029617" w14:textId="77777777" w:rsidR="00627087" w:rsidRPr="00373BD3" w:rsidRDefault="79BB28C2" w:rsidP="79BB28C2">
      <w:pPr>
        <w:pStyle w:val="strzaka"/>
      </w:pPr>
      <w:r w:rsidRPr="00373BD3">
        <w:t>budowę atrakcyjnych dla pasażerów, zintegrowanych taryf przewozowych.</w:t>
      </w:r>
    </w:p>
    <w:p w14:paraId="0E846E39" w14:textId="4B8B7C3C" w:rsidR="0088453E" w:rsidRPr="00807D57" w:rsidRDefault="79BB28C2" w:rsidP="00C50B94">
      <w:pPr>
        <w:pStyle w:val="Nagwek2"/>
        <w:ind w:left="567" w:hanging="567"/>
      </w:pPr>
      <w:bookmarkStart w:id="572" w:name="_Toc360017854"/>
      <w:bookmarkStart w:id="573" w:name="_Toc482709991"/>
      <w:bookmarkStart w:id="574" w:name="_Toc367798487"/>
      <w:bookmarkStart w:id="575" w:name="_Toc16681090"/>
      <w:bookmarkStart w:id="576" w:name="_Toc17303769"/>
      <w:bookmarkStart w:id="577" w:name="_Toc17303867"/>
      <w:bookmarkStart w:id="578" w:name="_Toc17720063"/>
      <w:bookmarkStart w:id="579" w:name="_Toc21518180"/>
      <w:r w:rsidRPr="00807D57">
        <w:t>Dystrybucja biletów przejazdowych</w:t>
      </w:r>
      <w:bookmarkEnd w:id="572"/>
      <w:bookmarkEnd w:id="573"/>
      <w:bookmarkEnd w:id="574"/>
      <w:bookmarkEnd w:id="575"/>
      <w:bookmarkEnd w:id="576"/>
      <w:bookmarkEnd w:id="577"/>
      <w:bookmarkEnd w:id="578"/>
      <w:bookmarkEnd w:id="579"/>
    </w:p>
    <w:p w14:paraId="098536A9" w14:textId="7E111B47" w:rsidR="00627087" w:rsidRPr="00807D57" w:rsidRDefault="79BB28C2" w:rsidP="00050D2B">
      <w:pPr>
        <w:rPr>
          <w:rFonts w:eastAsia="Calibri"/>
        </w:rPr>
      </w:pPr>
      <w:r w:rsidRPr="00807D57">
        <w:rPr>
          <w:rFonts w:eastAsia="Calibri"/>
        </w:rPr>
        <w:t>Jednym z głównych zadań organizatora publicznego transportu zbiorowego jest zorganizowanie i</w:t>
      </w:r>
      <w:r w:rsidR="009D3405">
        <w:rPr>
          <w:rFonts w:eastAsia="Calibri"/>
        </w:rPr>
        <w:t> </w:t>
      </w:r>
      <w:r w:rsidRPr="00807D57">
        <w:rPr>
          <w:rFonts w:eastAsia="Calibri"/>
        </w:rPr>
        <w:t>utrzymanie powszechnie dostępnego systemu dystrybucji biletów. Emisja i dystrybucja biletów będzie cedowana na operatorów usług przewozowych.</w:t>
      </w:r>
    </w:p>
    <w:p w14:paraId="568E9C7A" w14:textId="53447FC7" w:rsidR="00627087" w:rsidRPr="00807D57" w:rsidRDefault="79BB28C2" w:rsidP="79BB28C2">
      <w:pPr>
        <w:rPr>
          <w:rFonts w:eastAsia="Calibri"/>
        </w:rPr>
      </w:pPr>
      <w:r w:rsidRPr="00807D57">
        <w:rPr>
          <w:rFonts w:eastAsia="Calibri"/>
        </w:rPr>
        <w:t xml:space="preserve">Bilety przejazdowe </w:t>
      </w:r>
      <w:r w:rsidR="007B7DE2">
        <w:rPr>
          <w:rFonts w:eastAsia="Calibri"/>
        </w:rPr>
        <w:t xml:space="preserve">w </w:t>
      </w:r>
      <w:r w:rsidR="00F51F18">
        <w:rPr>
          <w:rFonts w:eastAsia="Calibri"/>
        </w:rPr>
        <w:t>komunikacji miejskiej w Czechowicach-Dziedzicac</w:t>
      </w:r>
      <w:r w:rsidR="00C43640">
        <w:rPr>
          <w:rFonts w:eastAsia="Calibri"/>
        </w:rPr>
        <w:t>h</w:t>
      </w:r>
      <w:r w:rsidR="007B7DE2">
        <w:rPr>
          <w:rFonts w:eastAsia="Calibri"/>
        </w:rPr>
        <w:t xml:space="preserve"> </w:t>
      </w:r>
      <w:r w:rsidRPr="00807D57">
        <w:rPr>
          <w:rFonts w:eastAsia="Calibri"/>
        </w:rPr>
        <w:t>mogą być dystrybuowane poprzez:</w:t>
      </w:r>
    </w:p>
    <w:p w14:paraId="3815DF2B" w14:textId="77777777" w:rsidR="00627087" w:rsidRPr="00050D2B" w:rsidRDefault="79BB28C2" w:rsidP="79BB28C2">
      <w:pPr>
        <w:pStyle w:val="strzaka"/>
      </w:pPr>
      <w:r w:rsidRPr="00050D2B">
        <w:t xml:space="preserve">stałe punkty sprzedaży, </w:t>
      </w:r>
    </w:p>
    <w:p w14:paraId="3A1F4F36" w14:textId="67DD6DD9" w:rsidR="00627087" w:rsidRPr="00050D2B" w:rsidRDefault="79BB28C2" w:rsidP="79BB28C2">
      <w:pPr>
        <w:pStyle w:val="strzaka"/>
      </w:pPr>
      <w:r w:rsidRPr="00050D2B">
        <w:t xml:space="preserve">automaty stacjonarne </w:t>
      </w:r>
      <w:r w:rsidR="00C43640">
        <w:t>w miejscach o największym popycie efektywnym</w:t>
      </w:r>
      <w:r w:rsidRPr="00050D2B">
        <w:t>,</w:t>
      </w:r>
    </w:p>
    <w:p w14:paraId="5E2E953F" w14:textId="7347ABE5" w:rsidR="00627087" w:rsidRPr="00050D2B" w:rsidRDefault="79BB28C2" w:rsidP="79BB28C2">
      <w:pPr>
        <w:pStyle w:val="strzaka"/>
      </w:pPr>
      <w:r w:rsidRPr="00050D2B">
        <w:t>osoby prowadzące pojazdy transportu publicznego,</w:t>
      </w:r>
    </w:p>
    <w:p w14:paraId="1F9A526D" w14:textId="5A5F1D43" w:rsidR="008D0D6C" w:rsidRPr="00050D2B" w:rsidRDefault="79BB28C2" w:rsidP="79BB28C2">
      <w:pPr>
        <w:pStyle w:val="strzaka"/>
      </w:pPr>
      <w:r w:rsidRPr="00050D2B">
        <w:lastRenderedPageBreak/>
        <w:t>kasowniki wielofunkcyjne,</w:t>
      </w:r>
    </w:p>
    <w:p w14:paraId="3C20686E" w14:textId="496EB8A4" w:rsidR="00627087" w:rsidRPr="00050D2B" w:rsidRDefault="00C0772E" w:rsidP="79BB28C2">
      <w:pPr>
        <w:pStyle w:val="strzaka"/>
      </w:pPr>
      <w:r>
        <w:t>aplikacje mobilne.</w:t>
      </w:r>
    </w:p>
    <w:p w14:paraId="087D40BA" w14:textId="77777777" w:rsidR="00627087" w:rsidRPr="00807D57" w:rsidRDefault="79BB28C2" w:rsidP="008D6088">
      <w:pPr>
        <w:rPr>
          <w:rFonts w:eastAsia="Calibri"/>
        </w:rPr>
      </w:pPr>
      <w:r w:rsidRPr="00807D57">
        <w:rPr>
          <w:rFonts w:eastAsia="Calibri"/>
        </w:rPr>
        <w:t>Wybranie określonego sposobu nabycia biletu determinuje sposób płatności za usługę przewozu. Może to być:</w:t>
      </w:r>
    </w:p>
    <w:p w14:paraId="4828DD50" w14:textId="77777777" w:rsidR="00627087" w:rsidRPr="008D6088" w:rsidRDefault="79BB28C2" w:rsidP="79BB28C2">
      <w:pPr>
        <w:pStyle w:val="strzaka"/>
      </w:pPr>
      <w:r w:rsidRPr="008D6088">
        <w:t>gotówka,</w:t>
      </w:r>
    </w:p>
    <w:p w14:paraId="5754C851" w14:textId="49B02668" w:rsidR="00627087" w:rsidRPr="008D6088" w:rsidRDefault="79BB28C2" w:rsidP="79BB28C2">
      <w:pPr>
        <w:pStyle w:val="strzaka"/>
      </w:pPr>
      <w:r w:rsidRPr="008D6088">
        <w:t>karta płatnicza,</w:t>
      </w:r>
    </w:p>
    <w:p w14:paraId="3307AACB" w14:textId="3ECBF29E" w:rsidR="008D0D6C" w:rsidRPr="008D6088" w:rsidRDefault="79BB28C2" w:rsidP="79BB28C2">
      <w:pPr>
        <w:pStyle w:val="strzaka"/>
      </w:pPr>
      <w:r w:rsidRPr="008D6088">
        <w:t>przelew bankowy.</w:t>
      </w:r>
    </w:p>
    <w:p w14:paraId="19610DEC" w14:textId="77777777" w:rsidR="008D0D6C" w:rsidRPr="00807D57" w:rsidRDefault="79BB28C2" w:rsidP="008D6088">
      <w:pPr>
        <w:rPr>
          <w:rFonts w:eastAsia="Calibri"/>
        </w:rPr>
      </w:pPr>
      <w:r w:rsidRPr="00807D57">
        <w:rPr>
          <w:rFonts w:eastAsia="Calibri"/>
        </w:rPr>
        <w:t>Formy biletów przejazdowych:</w:t>
      </w:r>
    </w:p>
    <w:p w14:paraId="3B5FE795" w14:textId="3305D632" w:rsidR="008D0D6C" w:rsidRPr="008439B8" w:rsidRDefault="79BB28C2" w:rsidP="79BB28C2">
      <w:pPr>
        <w:pStyle w:val="strzaka"/>
      </w:pPr>
      <w:r w:rsidRPr="008439B8">
        <w:t>papierowa,</w:t>
      </w:r>
    </w:p>
    <w:p w14:paraId="7DE4EC01" w14:textId="3738DE58" w:rsidR="00F84A9C" w:rsidRPr="008439B8" w:rsidRDefault="00F84A9C" w:rsidP="79BB28C2">
      <w:pPr>
        <w:pStyle w:val="strzaka"/>
      </w:pPr>
      <w:r w:rsidRPr="008439B8">
        <w:t xml:space="preserve">aplikacja na </w:t>
      </w:r>
      <w:r w:rsidR="00970353" w:rsidRPr="008439B8">
        <w:t>smartfon</w:t>
      </w:r>
      <w:r w:rsidR="00EC3FE3" w:rsidRPr="008439B8">
        <w:t>,</w:t>
      </w:r>
    </w:p>
    <w:p w14:paraId="6419B566" w14:textId="01292C21" w:rsidR="008D0D6C" w:rsidRPr="008439B8" w:rsidRDefault="79BB28C2" w:rsidP="79BB28C2">
      <w:pPr>
        <w:pStyle w:val="strzaka"/>
      </w:pPr>
      <w:r w:rsidRPr="008439B8">
        <w:t>potwierdzenie zakupu biletu w kasowniku wielofunkcyjnym.</w:t>
      </w:r>
    </w:p>
    <w:p w14:paraId="6305F54B" w14:textId="77777777" w:rsidR="00627087" w:rsidRPr="00EC3FE3" w:rsidRDefault="79BB28C2" w:rsidP="79BB28C2">
      <w:pPr>
        <w:rPr>
          <w:rFonts w:eastAsia="Calibri"/>
        </w:rPr>
      </w:pPr>
      <w:r w:rsidRPr="00EC3FE3">
        <w:rPr>
          <w:rFonts w:eastAsia="Calibri"/>
        </w:rPr>
        <w:t>Realizacja zasady powszechnego dostępnego do biletów wyznacza podstawowe zasady organizacji sieci sprzedaży:</w:t>
      </w:r>
    </w:p>
    <w:p w14:paraId="76A03993" w14:textId="5AD7E5E6" w:rsidR="00627087" w:rsidRPr="003743F9" w:rsidRDefault="79BB28C2" w:rsidP="79BB28C2">
      <w:pPr>
        <w:pStyle w:val="strzaka"/>
      </w:pPr>
      <w:r w:rsidRPr="003743F9">
        <w:t>należy utrzymywać możliwie dużą liczbę stałych punktów sprzedaży usytuowanych na osiedlach mieszkalnych, w pobliżu miejsc pracy, w punktach handlowych, również w</w:t>
      </w:r>
      <w:r w:rsidR="009D3405">
        <w:t> </w:t>
      </w:r>
      <w:r w:rsidRPr="003743F9">
        <w:t>biurach organizatora i operatorów,</w:t>
      </w:r>
    </w:p>
    <w:p w14:paraId="7BCDBBDA" w14:textId="53BCCFC7" w:rsidR="00627087" w:rsidRPr="003743F9" w:rsidRDefault="79BB28C2" w:rsidP="79BB28C2">
      <w:pPr>
        <w:pStyle w:val="strzaka"/>
      </w:pPr>
      <w:r w:rsidRPr="003743F9">
        <w:t>na ważnych przystankach komunikacji tam</w:t>
      </w:r>
      <w:r w:rsidR="001A4638">
        <w:t>,</w:t>
      </w:r>
      <w:r w:rsidRPr="003743F9">
        <w:t xml:space="preserve"> gdzie rozpoczyna się najwięcej podróży oraz na węzłach przesiadkowych należy instalować stacjonarne automaty biletowe,</w:t>
      </w:r>
    </w:p>
    <w:p w14:paraId="1EAC995A" w14:textId="5C904581" w:rsidR="00627087" w:rsidRPr="003743F9" w:rsidRDefault="79BB28C2" w:rsidP="79BB28C2">
      <w:pPr>
        <w:pStyle w:val="strzaka"/>
      </w:pPr>
      <w:r w:rsidRPr="003743F9">
        <w:t xml:space="preserve">należy utrzymać sprzedaż biletów jednorazowych w pojazdach, przy czym dystrybucja biletów przez kierujących autobusami może zostać </w:t>
      </w:r>
      <w:r w:rsidR="00086656">
        <w:t xml:space="preserve">częściowo lub w całości </w:t>
      </w:r>
      <w:r w:rsidRPr="003743F9">
        <w:t>zastąpiona dystrybucją biletów w</w:t>
      </w:r>
      <w:r w:rsidR="009D3405">
        <w:t> </w:t>
      </w:r>
      <w:r w:rsidRPr="003743F9">
        <w:t>kasownikach wielofunkcyjnych, co pozwoli znacząco skrócić czas zatrzymań na przystankach, wydłużany przez transakcje dokonywane przez kierowców (w przypadku utrzymania sprzedaży biletów przez kierowców zalecane jest dystrybuowanie przez nich wyłącznie karnetów wieloprzejazdowych, co również przełoży się na skrócenie długości postojów na przystankach),</w:t>
      </w:r>
    </w:p>
    <w:p w14:paraId="5E83CE9C" w14:textId="65A66F92" w:rsidR="00627087" w:rsidRPr="003743F9" w:rsidRDefault="79BB28C2" w:rsidP="79BB28C2">
      <w:pPr>
        <w:pStyle w:val="strzaka"/>
      </w:pPr>
      <w:r w:rsidRPr="003743F9">
        <w:t>należy utrzymywać sprzedaż biletów poprzez telefony komórkowe</w:t>
      </w:r>
      <w:r w:rsidR="00EC3FE3" w:rsidRPr="003743F9">
        <w:t>, a także rozwijać ten kanał sprzedaży</w:t>
      </w:r>
      <w:r w:rsidRPr="003743F9">
        <w:t xml:space="preserve">, </w:t>
      </w:r>
    </w:p>
    <w:p w14:paraId="019A2A5E" w14:textId="25BE000D" w:rsidR="00627087" w:rsidRPr="003743F9" w:rsidRDefault="79BB28C2" w:rsidP="79BB28C2">
      <w:pPr>
        <w:pStyle w:val="strzaka"/>
      </w:pPr>
      <w:r w:rsidRPr="003743F9">
        <w:t xml:space="preserve">można też pozwolić na dokonanie zakupu biletów </w:t>
      </w:r>
      <w:r w:rsidR="000B388F">
        <w:t>z wykorzystaniem</w:t>
      </w:r>
      <w:r w:rsidRPr="003743F9">
        <w:t xml:space="preserve"> nowoczesn</w:t>
      </w:r>
      <w:r w:rsidR="000B388F">
        <w:t>ych</w:t>
      </w:r>
      <w:r w:rsidRPr="003743F9">
        <w:t xml:space="preserve"> technik elektroniczn</w:t>
      </w:r>
      <w:r w:rsidR="000B388F">
        <w:t>ych</w:t>
      </w:r>
      <w:r w:rsidRPr="003743F9">
        <w:t>: poprzez wysłanie odpowiedniego e-maila, w ramach którego pobrana zostanie opłata z konta bankowego pasażera; otrzymane potwierdzenia uprawniają do przejazdu,</w:t>
      </w:r>
    </w:p>
    <w:p w14:paraId="1257F6A6" w14:textId="77777777" w:rsidR="00627087" w:rsidRPr="003743F9" w:rsidRDefault="00627087" w:rsidP="79BB28C2">
      <w:pPr>
        <w:pStyle w:val="strzaka"/>
      </w:pPr>
      <w:r w:rsidRPr="003743F9">
        <w:t>na liniach, obsługiwanych przez przewoźników, należy wymagać posiadania w pojazdach fiskalnych kas rejestrujących</w:t>
      </w:r>
      <w:r w:rsidRPr="00FA4928">
        <w:rPr>
          <w:vertAlign w:val="superscript"/>
        </w:rPr>
        <w:footnoteReference w:id="82"/>
      </w:r>
      <w:r w:rsidRPr="003743F9">
        <w:t xml:space="preserve"> oraz sprzedaży biletów przejazdowych wyłącznie drukowanych w tych kasach.</w:t>
      </w:r>
    </w:p>
    <w:p w14:paraId="539DEF02" w14:textId="6ED45820" w:rsidR="007E4075" w:rsidRDefault="79BB28C2" w:rsidP="00FA4928">
      <w:pPr>
        <w:rPr>
          <w:rFonts w:eastAsia="Calibri"/>
        </w:rPr>
      </w:pPr>
      <w:r w:rsidRPr="00837910">
        <w:rPr>
          <w:rFonts w:eastAsia="Calibri"/>
        </w:rPr>
        <w:t xml:space="preserve">Stałe punkty sprzedaży powinny sprzedawać wszystkie rodzaje biletów przejazdowych. Czynności dystrybucyjne realizowane będą </w:t>
      </w:r>
      <w:r w:rsidR="002B7A55">
        <w:rPr>
          <w:rFonts w:eastAsia="Calibri"/>
        </w:rPr>
        <w:t>na podstawie</w:t>
      </w:r>
      <w:r w:rsidRPr="00837910">
        <w:rPr>
          <w:rFonts w:eastAsia="Calibri"/>
        </w:rPr>
        <w:t xml:space="preserve"> umowy, określające poziom prowizyjnego wynagrodzenia sprzedawców, zależnego od rodzaju sprzedanego biletu.</w:t>
      </w:r>
    </w:p>
    <w:p w14:paraId="39C2593F" w14:textId="77777777" w:rsidR="00FA4928" w:rsidRPr="00837910" w:rsidRDefault="00FA4928" w:rsidP="00FA4928">
      <w:pPr>
        <w:rPr>
          <w:rFonts w:eastAsia="Calibri"/>
        </w:rPr>
      </w:pPr>
    </w:p>
    <w:p w14:paraId="6CE7079D" w14:textId="0567F238" w:rsidR="007E4075" w:rsidRDefault="79BB28C2" w:rsidP="002211EE">
      <w:pPr>
        <w:rPr>
          <w:rFonts w:eastAsia="Calibri"/>
        </w:rPr>
      </w:pPr>
      <w:r w:rsidRPr="00837910">
        <w:rPr>
          <w:rFonts w:eastAsia="Calibri"/>
        </w:rPr>
        <w:t xml:space="preserve">Automaty biletowe powinny sprzedawać wszystkie rodzaje biletów przejazdowych. </w:t>
      </w:r>
    </w:p>
    <w:p w14:paraId="74588414" w14:textId="77777777" w:rsidR="002211EE" w:rsidRPr="00837910" w:rsidRDefault="002211EE" w:rsidP="002211EE">
      <w:pPr>
        <w:rPr>
          <w:rFonts w:eastAsia="Calibri"/>
        </w:rPr>
      </w:pPr>
    </w:p>
    <w:p w14:paraId="49B45679" w14:textId="454AD658" w:rsidR="00627087" w:rsidRPr="00837910" w:rsidRDefault="79BB28C2" w:rsidP="002211EE">
      <w:pPr>
        <w:rPr>
          <w:rFonts w:eastAsia="Calibri"/>
        </w:rPr>
      </w:pPr>
      <w:r w:rsidRPr="00837910">
        <w:rPr>
          <w:rFonts w:eastAsia="Calibri"/>
        </w:rPr>
        <w:t xml:space="preserve">Telefony komórkowe </w:t>
      </w:r>
      <w:r w:rsidR="00837910" w:rsidRPr="00837910">
        <w:rPr>
          <w:rFonts w:eastAsia="Calibri"/>
        </w:rPr>
        <w:t xml:space="preserve">i aplikacje na smartfony </w:t>
      </w:r>
      <w:r w:rsidRPr="00837910">
        <w:rPr>
          <w:rFonts w:eastAsia="Calibri"/>
        </w:rPr>
        <w:t>powinny służyć do zakupu wszystkich rodzajów biletów.</w:t>
      </w:r>
      <w:r w:rsidR="00C714F2">
        <w:rPr>
          <w:rFonts w:eastAsia="Calibri"/>
        </w:rPr>
        <w:t xml:space="preserve"> </w:t>
      </w:r>
      <w:r w:rsidR="006B7AC4">
        <w:rPr>
          <w:rFonts w:eastAsia="Calibri"/>
        </w:rPr>
        <w:t>Rekomendowane jest</w:t>
      </w:r>
      <w:r w:rsidRPr="00837910">
        <w:rPr>
          <w:rFonts w:eastAsia="Calibri"/>
        </w:rPr>
        <w:t xml:space="preserve"> </w:t>
      </w:r>
      <w:r w:rsidR="00C714F2">
        <w:rPr>
          <w:rFonts w:eastAsia="Calibri"/>
        </w:rPr>
        <w:t xml:space="preserve">także </w:t>
      </w:r>
      <w:r w:rsidRPr="00837910">
        <w:rPr>
          <w:rFonts w:eastAsia="Calibri"/>
        </w:rPr>
        <w:t>wprowadz</w:t>
      </w:r>
      <w:r w:rsidR="006B7AC4">
        <w:rPr>
          <w:rFonts w:eastAsia="Calibri"/>
        </w:rPr>
        <w:t>enie</w:t>
      </w:r>
      <w:r w:rsidR="00C714F2">
        <w:rPr>
          <w:rFonts w:eastAsia="Calibri"/>
        </w:rPr>
        <w:t xml:space="preserve"> </w:t>
      </w:r>
      <w:r w:rsidRPr="00837910">
        <w:rPr>
          <w:rFonts w:eastAsia="Calibri"/>
        </w:rPr>
        <w:t>możliwoś</w:t>
      </w:r>
      <w:r w:rsidR="006B7AC4">
        <w:rPr>
          <w:rFonts w:eastAsia="Calibri"/>
        </w:rPr>
        <w:t>ci</w:t>
      </w:r>
      <w:r w:rsidRPr="00837910">
        <w:rPr>
          <w:rFonts w:eastAsia="Calibri"/>
        </w:rPr>
        <w:t xml:space="preserve"> zakupienia każdego rodzaju biletu przez Internet.</w:t>
      </w:r>
    </w:p>
    <w:p w14:paraId="0711AEED" w14:textId="4129F5EB" w:rsidR="001B356C" w:rsidRPr="009054B0" w:rsidRDefault="79BB28C2" w:rsidP="00C50B94">
      <w:pPr>
        <w:pStyle w:val="Nagwek2"/>
        <w:ind w:left="567" w:hanging="567"/>
      </w:pPr>
      <w:bookmarkStart w:id="580" w:name="_Toc482709992"/>
      <w:bookmarkStart w:id="581" w:name="_Toc367798488"/>
      <w:bookmarkStart w:id="582" w:name="_Toc16681091"/>
      <w:bookmarkStart w:id="583" w:name="_Toc17303770"/>
      <w:bookmarkStart w:id="584" w:name="_Toc17303868"/>
      <w:bookmarkStart w:id="585" w:name="_Toc17720064"/>
      <w:bookmarkStart w:id="586" w:name="_Toc21518181"/>
      <w:r w:rsidRPr="009054B0">
        <w:lastRenderedPageBreak/>
        <w:t>Zarządzanie infrastrukturą transportu publicznego</w:t>
      </w:r>
      <w:bookmarkEnd w:id="580"/>
      <w:bookmarkEnd w:id="581"/>
      <w:bookmarkEnd w:id="582"/>
      <w:bookmarkEnd w:id="583"/>
      <w:bookmarkEnd w:id="584"/>
      <w:bookmarkEnd w:id="585"/>
      <w:bookmarkEnd w:id="586"/>
    </w:p>
    <w:p w14:paraId="4C707F8E" w14:textId="77777777" w:rsidR="001B356C" w:rsidRPr="009054B0" w:rsidRDefault="001B356C" w:rsidP="007F5CA6">
      <w:pPr>
        <w:rPr>
          <w:rFonts w:eastAsia="Calibri"/>
        </w:rPr>
      </w:pPr>
      <w:r w:rsidRPr="009054B0">
        <w:rPr>
          <w:rFonts w:eastAsia="Calibri"/>
        </w:rPr>
        <w:t>Infrastruktura transportowa stanowi jeden z najważniejszych składników systemu transportowego. Tworzy ją sieć drogowa wraz z wyposażeniem (jezdnie, chodniki, torowiska, przystanki, sieć trakcyjna, ścieżki rowerowe, parkingi, urządzenia organizacji ruchu) i infrastrukturą towarzyszącą</w:t>
      </w:r>
      <w:r w:rsidRPr="009054B0">
        <w:rPr>
          <w:rFonts w:eastAsia="Calibri"/>
          <w:vertAlign w:val="superscript"/>
        </w:rPr>
        <w:footnoteReference w:id="83"/>
      </w:r>
      <w:r w:rsidRPr="009054B0">
        <w:rPr>
          <w:rFonts w:eastAsia="Calibri"/>
        </w:rPr>
        <w:t>:</w:t>
      </w:r>
    </w:p>
    <w:p w14:paraId="12DA530A" w14:textId="401D0FC3" w:rsidR="001B356C" w:rsidRPr="007F5CA6" w:rsidRDefault="79BB28C2" w:rsidP="79BB28C2">
      <w:pPr>
        <w:pStyle w:val="strzaka"/>
      </w:pPr>
      <w:r w:rsidRPr="007F5CA6">
        <w:t xml:space="preserve">drogi wraz </w:t>
      </w:r>
      <w:r w:rsidR="00626D4A">
        <w:t>z</w:t>
      </w:r>
      <w:r w:rsidRPr="007F5CA6">
        <w:t xml:space="preserve"> systemem organizacji ruchu drogowego są użytkowane wspólnie, zarówno przez transport niezmotoryzowany (pieszy, rowerowy), jak i samochodowy - osobowy (zbiorowy i indywidualny) oraz towarowy,</w:t>
      </w:r>
    </w:p>
    <w:p w14:paraId="5CB0620D" w14:textId="77777777" w:rsidR="001B356C" w:rsidRPr="007F5CA6" w:rsidRDefault="79BB28C2" w:rsidP="79BB28C2">
      <w:pPr>
        <w:pStyle w:val="strzaka"/>
      </w:pPr>
      <w:r w:rsidRPr="007F5CA6">
        <w:t>węzły sieci transportowej (dworce, stacje, przystanki), gdzie dokonuje się wymiana pasażerów, oraz wyposażenie tych węzłów (wiaty, tablice informacyjne i automaty biletowe), a także pętle (końcówki tras), to elementy infrastruktury użytkowane prawie wyłącznie przez publiczny transport zbiorowy oraz pasażerów,</w:t>
      </w:r>
    </w:p>
    <w:p w14:paraId="75AE6822" w14:textId="77777777" w:rsidR="001B356C" w:rsidRPr="007F5CA6" w:rsidRDefault="79BB28C2" w:rsidP="79BB28C2">
      <w:pPr>
        <w:pStyle w:val="strzaka"/>
      </w:pPr>
      <w:r w:rsidRPr="007F5CA6">
        <w:t>tabor operatorów i przewoźników, ich zajezdnie i zaplecze techniczne.</w:t>
      </w:r>
    </w:p>
    <w:p w14:paraId="3EDDD145" w14:textId="77777777" w:rsidR="001B356C" w:rsidRPr="009054B0" w:rsidRDefault="79BB28C2" w:rsidP="00277D0E">
      <w:pPr>
        <w:rPr>
          <w:rFonts w:eastAsia="Calibri"/>
        </w:rPr>
      </w:pPr>
      <w:r w:rsidRPr="009054B0">
        <w:rPr>
          <w:rFonts w:eastAsia="Calibri"/>
        </w:rPr>
        <w:t>Sprawne, skoordynowane zarządzanie całością infrastruktury transportowej pozwala na właściwą realizację regionalnej polityki transportowej, a to z kolei sprzyja zrównoważonemu rozwojowi systemu transportowego.</w:t>
      </w:r>
    </w:p>
    <w:p w14:paraId="5EB213B7" w14:textId="77777777" w:rsidR="001B356C" w:rsidRPr="009054B0" w:rsidRDefault="79BB28C2" w:rsidP="00DC2E59">
      <w:pPr>
        <w:rPr>
          <w:rFonts w:eastAsia="Calibri"/>
        </w:rPr>
      </w:pPr>
      <w:r w:rsidRPr="009054B0">
        <w:rPr>
          <w:rFonts w:eastAsia="Calibri"/>
        </w:rPr>
        <w:t>Na system zarządzania infrastrukturą transportową składa się zarządzanie:</w:t>
      </w:r>
    </w:p>
    <w:p w14:paraId="70AB308A" w14:textId="6AB83C27" w:rsidR="001B356C" w:rsidRPr="00A36B05" w:rsidRDefault="79BB28C2" w:rsidP="79BB28C2">
      <w:pPr>
        <w:pStyle w:val="strzaka"/>
      </w:pPr>
      <w:r w:rsidRPr="00A36B05">
        <w:t>drogami (</w:t>
      </w:r>
      <w:r w:rsidR="00B6174D">
        <w:t>na podstawie</w:t>
      </w:r>
      <w:r w:rsidRPr="00A36B05">
        <w:t xml:space="preserve"> ustaw</w:t>
      </w:r>
      <w:r w:rsidR="00B6174D">
        <w:t>y</w:t>
      </w:r>
      <w:r w:rsidRPr="00A36B05">
        <w:t xml:space="preserve"> o drogach publicznych) oraz ruchem na nich (</w:t>
      </w:r>
      <w:r w:rsidR="00B6174D">
        <w:t>na podstawie ustawy</w:t>
      </w:r>
      <w:r w:rsidRPr="00A36B05">
        <w:t xml:space="preserve"> Prawo o ruchu drogowym), a także </w:t>
      </w:r>
    </w:p>
    <w:p w14:paraId="72720EE6" w14:textId="77777777" w:rsidR="001B356C" w:rsidRPr="00A36B05" w:rsidRDefault="79BB28C2" w:rsidP="79BB28C2">
      <w:pPr>
        <w:pStyle w:val="strzaka"/>
      </w:pPr>
      <w:r w:rsidRPr="00A36B05">
        <w:t xml:space="preserve">infrastrukturą przystankową rozumianą jako wyposażenie przystanków: wiaty, informacyjne urządzenia przystankowe – tablice, elektroniczne tablice wyświetlające czas odjazdu, stacjonarne automaty biletowe oraz </w:t>
      </w:r>
      <w:proofErr w:type="spellStart"/>
      <w:r w:rsidRPr="00A36B05">
        <w:t>infokioski</w:t>
      </w:r>
      <w:proofErr w:type="spellEnd"/>
      <w:r w:rsidRPr="00A36B05">
        <w:t>,</w:t>
      </w:r>
    </w:p>
    <w:p w14:paraId="1CB275A2" w14:textId="77777777" w:rsidR="001B356C" w:rsidRPr="00A36B05" w:rsidRDefault="79BB28C2" w:rsidP="79BB28C2">
      <w:pPr>
        <w:pStyle w:val="strzaka"/>
      </w:pPr>
      <w:r w:rsidRPr="00A36B05">
        <w:t>dworce kolejowe, autobusowe, węzły przesiadkowe, punkty obsługi pasażera i sprzedaży biletów,</w:t>
      </w:r>
    </w:p>
    <w:p w14:paraId="055786DF" w14:textId="77777777" w:rsidR="001B356C" w:rsidRPr="00A36B05" w:rsidRDefault="79BB28C2" w:rsidP="79BB28C2">
      <w:pPr>
        <w:pStyle w:val="strzaka"/>
      </w:pPr>
      <w:r w:rsidRPr="00A36B05">
        <w:t>pętle autobusowe wraz z infrastrukturą socjalną dla kierujących pojazdami,</w:t>
      </w:r>
    </w:p>
    <w:p w14:paraId="09DDC346" w14:textId="630DB500" w:rsidR="00D33D9C" w:rsidRDefault="79BB28C2" w:rsidP="79BB28C2">
      <w:pPr>
        <w:pStyle w:val="strzaka"/>
      </w:pPr>
      <w:r w:rsidRPr="00A36B05">
        <w:t xml:space="preserve">flotą pojazdów (utrzymanie i wymiana taboru z uwzględnianiem zasad ochrony środowiska). </w:t>
      </w:r>
    </w:p>
    <w:p w14:paraId="1AE329AE" w14:textId="1AB558CB" w:rsidR="001B356C" w:rsidRPr="002129F3" w:rsidRDefault="79BB28C2" w:rsidP="00C23656">
      <w:pPr>
        <w:pStyle w:val="Nagwek3"/>
        <w:numPr>
          <w:ilvl w:val="0"/>
          <w:numId w:val="0"/>
        </w:numPr>
        <w:rPr>
          <w:rFonts w:eastAsia="Calibri"/>
        </w:rPr>
      </w:pPr>
      <w:bookmarkStart w:id="587" w:name="_Toc360017857"/>
      <w:bookmarkStart w:id="588" w:name="_Toc367798490"/>
      <w:bookmarkStart w:id="589" w:name="_Toc482709994"/>
      <w:bookmarkStart w:id="590" w:name="_Toc16681093"/>
      <w:bookmarkStart w:id="591" w:name="_Toc17303772"/>
      <w:bookmarkStart w:id="592" w:name="_Toc17303870"/>
      <w:bookmarkStart w:id="593" w:name="_Toc17720066"/>
      <w:bookmarkStart w:id="594" w:name="_Toc21518182"/>
      <w:r w:rsidRPr="00141CDD">
        <w:t>10.8.</w:t>
      </w:r>
      <w:r w:rsidR="00F0624F">
        <w:t>1</w:t>
      </w:r>
      <w:r w:rsidRPr="00141CDD">
        <w:t xml:space="preserve">.Zarządzanie </w:t>
      </w:r>
      <w:r w:rsidRPr="00C23656">
        <w:t>infrastrukturą</w:t>
      </w:r>
      <w:r w:rsidRPr="00141CDD">
        <w:t xml:space="preserve"> przystankową</w:t>
      </w:r>
      <w:bookmarkEnd w:id="587"/>
      <w:bookmarkEnd w:id="588"/>
      <w:bookmarkEnd w:id="589"/>
      <w:bookmarkEnd w:id="590"/>
      <w:bookmarkEnd w:id="591"/>
      <w:bookmarkEnd w:id="592"/>
      <w:bookmarkEnd w:id="593"/>
      <w:bookmarkEnd w:id="594"/>
    </w:p>
    <w:p w14:paraId="1A9D7B51" w14:textId="07C4D659" w:rsidR="00720FC4" w:rsidRPr="002129F3" w:rsidRDefault="79BB28C2" w:rsidP="0078094F">
      <w:pPr>
        <w:rPr>
          <w:rFonts w:eastAsia="Calibri"/>
        </w:rPr>
      </w:pPr>
      <w:r w:rsidRPr="002129F3">
        <w:rPr>
          <w:rFonts w:eastAsia="Calibri"/>
        </w:rPr>
        <w:t>Przystanek komunikacji miejskiej (autobusowej), jako miejsce zatrzymania pojazdu (niekiedy zatoka przystankowa), koniecznie oznaczone znakiem drogowym D-15 oraz nawierzchnia chodnika na przystanku (pod warunkiem</w:t>
      </w:r>
      <w:r w:rsidR="00E71AEC">
        <w:rPr>
          <w:rFonts w:eastAsia="Calibri"/>
        </w:rPr>
        <w:t>,</w:t>
      </w:r>
      <w:r w:rsidRPr="002129F3">
        <w:rPr>
          <w:rFonts w:eastAsia="Calibri"/>
        </w:rPr>
        <w:t xml:space="preserve"> że leży w pasie drogowym), jest elementem drogi i władanie oraz zarządzanie nim jest zadaniem </w:t>
      </w:r>
      <w:r w:rsidR="00D73BE3" w:rsidRPr="002129F3">
        <w:rPr>
          <w:rFonts w:eastAsia="Calibri"/>
        </w:rPr>
        <w:t>zarządcy drogi.</w:t>
      </w:r>
      <w:r w:rsidR="00275932" w:rsidRPr="002129F3">
        <w:rPr>
          <w:rFonts w:eastAsia="Calibri"/>
        </w:rPr>
        <w:t xml:space="preserve"> Gmina Czechowice-Dziedzice zarządza wszystkimi </w:t>
      </w:r>
      <w:r w:rsidR="00275932" w:rsidRPr="002129F3">
        <w:rPr>
          <w:rFonts w:eastAsia="Calibri"/>
        </w:rPr>
        <w:lastRenderedPageBreak/>
        <w:t xml:space="preserve">przystankami na swoim obszarze – przystanki przy drogach powiatowych na mocy porozumienia zostały przekazane pod zarząd Gminy, </w:t>
      </w:r>
      <w:r w:rsidR="002129F3" w:rsidRPr="002129F3">
        <w:rPr>
          <w:rFonts w:eastAsia="Calibri"/>
        </w:rPr>
        <w:t xml:space="preserve">natomiast przy </w:t>
      </w:r>
      <w:r w:rsidR="00DA037A">
        <w:rPr>
          <w:rFonts w:eastAsia="Calibri"/>
        </w:rPr>
        <w:t>drodze krajowej nr</w:t>
      </w:r>
      <w:r w:rsidR="002129F3" w:rsidRPr="002129F3">
        <w:rPr>
          <w:rFonts w:eastAsia="Calibri"/>
        </w:rPr>
        <w:t xml:space="preserve"> 1 nie ma przystanków autobusowych.</w:t>
      </w:r>
    </w:p>
    <w:p w14:paraId="306B15D3" w14:textId="77777777" w:rsidR="00720FC4" w:rsidRDefault="00720FC4" w:rsidP="0078094F">
      <w:pPr>
        <w:rPr>
          <w:rFonts w:eastAsia="Calibri"/>
          <w:highlight w:val="yellow"/>
        </w:rPr>
      </w:pPr>
    </w:p>
    <w:p w14:paraId="07AAA3AC" w14:textId="77777777" w:rsidR="001B356C" w:rsidRPr="00FA5417" w:rsidRDefault="79BB28C2" w:rsidP="0078094F">
      <w:pPr>
        <w:rPr>
          <w:rFonts w:eastAsia="Calibri"/>
        </w:rPr>
      </w:pPr>
      <w:r w:rsidRPr="00FA5417">
        <w:rPr>
          <w:rFonts w:eastAsia="Calibri"/>
        </w:rPr>
        <w:t>Art. 15 ust. 1 pkt. 3 ustawy o publicznym transporcie zbiorowym określa, że jednym z zadań organizatora jest „zapewnienie odpowiednich warunków funkcjonowania publicznego transportu zbiorowego”. W podpunktach tego ustępu zapisano trzy szczególne zakresy działania organizatora, dotyczące infrastruktury przystankowej:</w:t>
      </w:r>
    </w:p>
    <w:p w14:paraId="3855BF59" w14:textId="2F05BA92" w:rsidR="001B356C" w:rsidRPr="0078094F" w:rsidRDefault="79BB28C2" w:rsidP="79BB28C2">
      <w:pPr>
        <w:pStyle w:val="strzaka"/>
      </w:pPr>
      <w:r w:rsidRPr="0078094F">
        <w:t>zapewnienie odpowiednich standardów dotyczących przystanków komunikacyjnych oraz dworców,</w:t>
      </w:r>
    </w:p>
    <w:p w14:paraId="4C9A8635" w14:textId="6E4004B4" w:rsidR="001B356C" w:rsidRPr="0078094F" w:rsidRDefault="79BB28C2" w:rsidP="79BB28C2">
      <w:pPr>
        <w:pStyle w:val="strzaka"/>
      </w:pPr>
      <w:r w:rsidRPr="0078094F">
        <w:t>zapewnienie warunków korzystania z przystanków komunikacyjnych oraz dworców,</w:t>
      </w:r>
    </w:p>
    <w:p w14:paraId="5F1B8707" w14:textId="720C095A" w:rsidR="001B356C" w:rsidRPr="0078094F" w:rsidRDefault="79BB28C2" w:rsidP="79BB28C2">
      <w:pPr>
        <w:pStyle w:val="strzaka"/>
      </w:pPr>
      <w:r w:rsidRPr="0078094F">
        <w:t>zapewnienie funkcjonowania zintegrowanego centrum przesiadkowych.</w:t>
      </w:r>
    </w:p>
    <w:p w14:paraId="3E180756" w14:textId="617559B2" w:rsidR="001B356C" w:rsidRPr="004156C2" w:rsidRDefault="001B356C" w:rsidP="0078094F">
      <w:pPr>
        <w:rPr>
          <w:rFonts w:eastAsia="Calibri"/>
        </w:rPr>
      </w:pPr>
      <w:r w:rsidRPr="004156C2">
        <w:rPr>
          <w:rFonts w:eastAsia="Calibri"/>
        </w:rPr>
        <w:t xml:space="preserve">Zgodnie z zapisami tej ustawy Gmina </w:t>
      </w:r>
      <w:r w:rsidR="00275F89" w:rsidRPr="004156C2">
        <w:rPr>
          <w:rFonts w:eastAsia="Calibri"/>
        </w:rPr>
        <w:t>Czechowice-Dziedzice</w:t>
      </w:r>
      <w:r w:rsidRPr="004156C2">
        <w:rPr>
          <w:rFonts w:eastAsia="Calibri"/>
        </w:rPr>
        <w:t xml:space="preserve"> określiła, w drodze odpowiedniej uchwały</w:t>
      </w:r>
      <w:r w:rsidRPr="00881413">
        <w:rPr>
          <w:rStyle w:val="Odwoanieprzypisudolnego"/>
          <w:rFonts w:eastAsia="Calibri" w:cs="Open Sans"/>
          <w:szCs w:val="20"/>
        </w:rPr>
        <w:footnoteReference w:id="84"/>
      </w:r>
      <w:r w:rsidRPr="004156C2">
        <w:rPr>
          <w:rFonts w:eastAsia="Calibri"/>
        </w:rPr>
        <w:t>, przystanki komunikacyjne, których jest właścicielem lub zarządcą oraz zasady korzystania z nich. Dzięki temu określono warunki korzystania przez operatorów i przewoźników z</w:t>
      </w:r>
      <w:r w:rsidR="00881413">
        <w:rPr>
          <w:rFonts w:eastAsia="Calibri"/>
        </w:rPr>
        <w:t> </w:t>
      </w:r>
      <w:r w:rsidR="000C73B0" w:rsidRPr="004156C2">
        <w:rPr>
          <w:rFonts w:eastAsia="Calibri"/>
        </w:rPr>
        <w:t>1</w:t>
      </w:r>
      <w:r w:rsidR="00BB6D8E">
        <w:rPr>
          <w:rFonts w:eastAsia="Calibri"/>
        </w:rPr>
        <w:t>71</w:t>
      </w:r>
      <w:r w:rsidRPr="004156C2">
        <w:rPr>
          <w:rFonts w:eastAsia="Calibri"/>
        </w:rPr>
        <w:t xml:space="preserve"> przystanków komunikacyjnych położonych na terenie </w:t>
      </w:r>
      <w:r w:rsidR="001F2E14">
        <w:rPr>
          <w:rFonts w:eastAsia="Calibri"/>
        </w:rPr>
        <w:t>G</w:t>
      </w:r>
      <w:r w:rsidR="001F2E14" w:rsidRPr="004156C2">
        <w:rPr>
          <w:rFonts w:eastAsia="Calibri"/>
        </w:rPr>
        <w:t>miny</w:t>
      </w:r>
      <w:r w:rsidR="000C73B0" w:rsidRPr="004156C2">
        <w:rPr>
          <w:rFonts w:eastAsia="Calibri"/>
        </w:rPr>
        <w:t xml:space="preserve"> Czechowice-Dziedzice</w:t>
      </w:r>
      <w:r w:rsidRPr="004156C2">
        <w:rPr>
          <w:rFonts w:eastAsia="Calibri"/>
        </w:rPr>
        <w:t xml:space="preserve">. </w:t>
      </w:r>
      <w:r w:rsidR="00672051" w:rsidRPr="00672051">
        <w:rPr>
          <w:rFonts w:eastAsia="Calibri"/>
        </w:rPr>
        <w:t>Udostępnianie</w:t>
      </w:r>
      <w:r w:rsidR="00672051">
        <w:rPr>
          <w:rFonts w:eastAsia="Calibri"/>
        </w:rPr>
        <w:t xml:space="preserve"> </w:t>
      </w:r>
      <w:r w:rsidR="00672051" w:rsidRPr="00672051">
        <w:rPr>
          <w:rFonts w:eastAsia="Calibri"/>
        </w:rPr>
        <w:t>operatorom i</w:t>
      </w:r>
      <w:r w:rsidR="00672051">
        <w:rPr>
          <w:rFonts w:eastAsia="Calibri"/>
        </w:rPr>
        <w:t xml:space="preserve"> </w:t>
      </w:r>
      <w:r w:rsidR="00672051" w:rsidRPr="00672051">
        <w:rPr>
          <w:rFonts w:eastAsia="Calibri"/>
        </w:rPr>
        <w:t>przewoźnikom przystanków komunikacyjnych i</w:t>
      </w:r>
      <w:r w:rsidR="00672051">
        <w:rPr>
          <w:rFonts w:eastAsia="Calibri"/>
        </w:rPr>
        <w:t xml:space="preserve"> </w:t>
      </w:r>
      <w:r w:rsidR="00672051" w:rsidRPr="00672051">
        <w:rPr>
          <w:rFonts w:eastAsia="Calibri"/>
        </w:rPr>
        <w:t>dworca odbywa się</w:t>
      </w:r>
      <w:r w:rsidR="00672051">
        <w:rPr>
          <w:rFonts w:eastAsia="Calibri"/>
        </w:rPr>
        <w:t xml:space="preserve"> </w:t>
      </w:r>
      <w:r w:rsidR="00672051" w:rsidRPr="00672051">
        <w:rPr>
          <w:rFonts w:eastAsia="Calibri"/>
        </w:rPr>
        <w:t>na podstawie umowy zawartej pomiędz</w:t>
      </w:r>
      <w:r w:rsidR="00672051">
        <w:rPr>
          <w:rFonts w:eastAsia="Calibri"/>
        </w:rPr>
        <w:t>y</w:t>
      </w:r>
      <w:r w:rsidR="00672051" w:rsidRPr="00672051">
        <w:rPr>
          <w:rFonts w:eastAsia="Calibri"/>
        </w:rPr>
        <w:t xml:space="preserve"> operatorem lub przewoźnikiem a</w:t>
      </w:r>
      <w:r w:rsidR="00672051">
        <w:rPr>
          <w:rFonts w:eastAsia="Calibri"/>
        </w:rPr>
        <w:t xml:space="preserve"> </w:t>
      </w:r>
      <w:r w:rsidR="00672051" w:rsidRPr="00672051">
        <w:rPr>
          <w:rFonts w:eastAsia="Calibri"/>
        </w:rPr>
        <w:t>Gminą Czechowice-Dziedzice. Uzgodnienie przystanków komunikacyjnych i</w:t>
      </w:r>
      <w:r w:rsidR="00A24990">
        <w:rPr>
          <w:rFonts w:eastAsia="Calibri"/>
        </w:rPr>
        <w:t xml:space="preserve"> </w:t>
      </w:r>
      <w:r w:rsidR="00672051" w:rsidRPr="00672051">
        <w:rPr>
          <w:rFonts w:eastAsia="Calibri"/>
        </w:rPr>
        <w:t>dworca oraz zawarcie umowy następuje</w:t>
      </w:r>
      <w:r w:rsidR="00A24990">
        <w:rPr>
          <w:rFonts w:eastAsia="Calibri"/>
        </w:rPr>
        <w:t xml:space="preserve"> </w:t>
      </w:r>
      <w:r w:rsidR="00672051" w:rsidRPr="00672051">
        <w:rPr>
          <w:rFonts w:eastAsia="Calibri"/>
        </w:rPr>
        <w:t>na pisemny wniosek</w:t>
      </w:r>
      <w:r w:rsidR="00A24990">
        <w:rPr>
          <w:rFonts w:eastAsia="Calibri"/>
        </w:rPr>
        <w:t xml:space="preserve"> operatora.</w:t>
      </w:r>
      <w:r w:rsidR="00EB1E44" w:rsidRPr="004156C2">
        <w:rPr>
          <w:rFonts w:eastAsia="Calibri"/>
        </w:rPr>
        <w:t xml:space="preserve"> Opiekę nad infrastrukturą przystankową sprawuje Gmina Czechowice-Dziedzice</w:t>
      </w:r>
      <w:r w:rsidR="00E16883">
        <w:rPr>
          <w:rFonts w:eastAsia="Calibri"/>
        </w:rPr>
        <w:t>.</w:t>
      </w:r>
    </w:p>
    <w:p w14:paraId="3E284479" w14:textId="5E31E725" w:rsidR="007D19E9" w:rsidRDefault="79BB28C2" w:rsidP="0078094F">
      <w:pPr>
        <w:rPr>
          <w:rFonts w:eastAsia="Calibri"/>
        </w:rPr>
      </w:pPr>
      <w:r w:rsidRPr="00690EC9">
        <w:rPr>
          <w:rFonts w:eastAsia="Calibri"/>
        </w:rPr>
        <w:t>Zgodnie z Rozporządzeniem Ministra Transportu, Budownictwa i Gospodarki Morskiej w sprawie rozkładów jazdy (</w:t>
      </w:r>
      <w:r w:rsidR="00AF73CB" w:rsidRPr="00690EC9">
        <w:rPr>
          <w:rFonts w:eastAsia="Calibri"/>
        </w:rPr>
        <w:t>Dz.U. 2018 poz. 202</w:t>
      </w:r>
      <w:r w:rsidRPr="00690EC9">
        <w:rPr>
          <w:rFonts w:eastAsia="Calibri"/>
        </w:rPr>
        <w:t xml:space="preserve">), od dnia 1 marca 2013 r. właściciel lub zarządca przystanku komunikacyjnego ma obowiązek </w:t>
      </w:r>
      <w:r w:rsidRPr="006D7C27">
        <w:rPr>
          <w:rFonts w:eastAsia="Calibri"/>
        </w:rPr>
        <w:t>wywieszania na nich informacji dotyczących rozkładów jazdy (w</w:t>
      </w:r>
      <w:r w:rsidR="00881413">
        <w:rPr>
          <w:rFonts w:eastAsia="Calibri"/>
        </w:rPr>
        <w:t> </w:t>
      </w:r>
      <w:r w:rsidRPr="006D7C27">
        <w:rPr>
          <w:rFonts w:eastAsia="Calibri"/>
        </w:rPr>
        <w:t xml:space="preserve">praktyce tabliczek z godzinami odjazdów). </w:t>
      </w:r>
      <w:r w:rsidR="00984EBC" w:rsidRPr="006D7C27">
        <w:rPr>
          <w:rFonts w:eastAsia="Calibri"/>
        </w:rPr>
        <w:t>Z</w:t>
      </w:r>
      <w:r w:rsidRPr="006D7C27">
        <w:rPr>
          <w:rFonts w:eastAsia="Calibri"/>
        </w:rPr>
        <w:t xml:space="preserve">adanie to należy do właściwej jednostki organizacyjnej Gminy </w:t>
      </w:r>
      <w:r w:rsidR="00984EBC" w:rsidRPr="006D7C27">
        <w:rPr>
          <w:rFonts w:eastAsia="Calibri"/>
        </w:rPr>
        <w:t>Czechowice-Dziedzice</w:t>
      </w:r>
      <w:r w:rsidRPr="006D7C27">
        <w:rPr>
          <w:rFonts w:eastAsia="Calibri"/>
        </w:rPr>
        <w:t xml:space="preserve">. </w:t>
      </w:r>
    </w:p>
    <w:p w14:paraId="543D82BC" w14:textId="77777777" w:rsidR="007D19E9" w:rsidRDefault="007D19E9" w:rsidP="0078094F">
      <w:pPr>
        <w:rPr>
          <w:rFonts w:eastAsia="Calibri"/>
        </w:rPr>
      </w:pPr>
    </w:p>
    <w:p w14:paraId="2B0E9EE8" w14:textId="6B863C24" w:rsidR="00B66241" w:rsidRPr="0078094F" w:rsidRDefault="79BB28C2" w:rsidP="0078094F">
      <w:pPr>
        <w:rPr>
          <w:rFonts w:eastAsia="Calibri"/>
        </w:rPr>
      </w:pPr>
      <w:r w:rsidRPr="006D7C27">
        <w:rPr>
          <w:rFonts w:eastAsia="Calibri"/>
        </w:rPr>
        <w:t xml:space="preserve">Z racji tego, że Gmina </w:t>
      </w:r>
      <w:r w:rsidR="00EB6F1F" w:rsidRPr="006D7C27">
        <w:rPr>
          <w:rFonts w:eastAsia="Calibri"/>
        </w:rPr>
        <w:t>Czechowice-Dziedzice</w:t>
      </w:r>
      <w:r w:rsidRPr="006D7C27">
        <w:rPr>
          <w:rFonts w:eastAsia="Calibri"/>
        </w:rPr>
        <w:t xml:space="preserve"> jest właścicielem lub zarządcą wszystkich przystanków komunikacyjnych na swoim terenie oraz organizatorem publicznego transportu zbiorowego, zgodnie z § 17 ust. 1 powyższego Rozporządzenia, za zamieszczanie informacji o rozkładzie jazdy może pobierać od przewoźników opłaty równe poniesionym kosztom związanych z tą czynnością. Powyższe zapisy nie dotyczą operatora publicznego transportu zbiorowego, gdyż prawodawca założył, że informację dotyczącą rozkładów operatora będzie wywieszać organizator, na tych przystankach lub dworcach</w:t>
      </w:r>
      <w:r w:rsidR="00576C53">
        <w:rPr>
          <w:rFonts w:eastAsia="Calibri"/>
        </w:rPr>
        <w:t>,</w:t>
      </w:r>
      <w:r w:rsidRPr="006D7C27">
        <w:rPr>
          <w:rFonts w:eastAsia="Calibri"/>
        </w:rPr>
        <w:t xml:space="preserve"> którymi włada lub zarządza jednostka samorządu terytorialnego, która równocześnie jest organizatorem. </w:t>
      </w:r>
    </w:p>
    <w:p w14:paraId="34476A30" w14:textId="1AA68C9C" w:rsidR="00B66241" w:rsidRPr="00B66241" w:rsidRDefault="00B66241" w:rsidP="006D0804">
      <w:pPr>
        <w:rPr>
          <w:rFonts w:eastAsia="Calibri"/>
        </w:rPr>
      </w:pPr>
      <w:r w:rsidRPr="00B66241">
        <w:rPr>
          <w:rFonts w:eastAsia="Calibri"/>
        </w:rPr>
        <w:t>Z powyższego wynika również, że informacje o rozkładzie jazdy linii komunikacji miejskiej przeznaczone na przystanki komunikacyjne położone poza granicami gminy, organizator – Gmina Czechowice-Dziedzice, powinna przekazywać do wywieszenia odpowiednim właścicielom lub zarządcom danych przystanków.</w:t>
      </w:r>
    </w:p>
    <w:p w14:paraId="7AE4BD84" w14:textId="77777777" w:rsidR="00B66241" w:rsidRPr="00984EBC" w:rsidRDefault="00B66241" w:rsidP="79BB28C2">
      <w:pPr>
        <w:spacing w:after="120"/>
        <w:contextualSpacing/>
        <w:rPr>
          <w:rFonts w:ascii="Times New Roman" w:eastAsia="Calibri" w:hAnsi="Times New Roman"/>
          <w:sz w:val="22"/>
        </w:rPr>
      </w:pPr>
    </w:p>
    <w:p w14:paraId="4DA38D7D" w14:textId="03B57206" w:rsidR="00363001" w:rsidRPr="002D5072" w:rsidRDefault="00024B26" w:rsidP="005B6F2B">
      <w:pPr>
        <w:spacing w:after="120"/>
        <w:contextualSpacing/>
        <w:jc w:val="center"/>
        <w:rPr>
          <w:rFonts w:ascii="Times New Roman" w:eastAsia="Calibri" w:hAnsi="Times New Roman"/>
          <w:sz w:val="22"/>
          <w:highlight w:val="yellow"/>
        </w:rPr>
      </w:pPr>
      <w:r>
        <w:rPr>
          <w:noProof/>
        </w:rPr>
        <w:lastRenderedPageBreak/>
        <w:drawing>
          <wp:inline distT="0" distB="0" distL="0" distR="0" wp14:anchorId="716F1DE1" wp14:editId="0440DB4E">
            <wp:extent cx="4569318" cy="3426989"/>
            <wp:effectExtent l="0" t="317" r="2857" b="2858"/>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4589360" cy="3442020"/>
                    </a:xfrm>
                    <a:prstGeom prst="rect">
                      <a:avLst/>
                    </a:prstGeom>
                    <a:noFill/>
                    <a:ln>
                      <a:noFill/>
                    </a:ln>
                  </pic:spPr>
                </pic:pic>
              </a:graphicData>
            </a:graphic>
          </wp:inline>
        </w:drawing>
      </w:r>
    </w:p>
    <w:p w14:paraId="3A3D08C9" w14:textId="552B2ABC" w:rsidR="00363001" w:rsidRPr="004A445A" w:rsidRDefault="00363001" w:rsidP="004A445A">
      <w:pPr>
        <w:pStyle w:val="Bezodstpw"/>
      </w:pPr>
      <w:bookmarkStart w:id="595" w:name="_Toc21518253"/>
      <w:r w:rsidRPr="004A445A">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10</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1</w:t>
      </w:r>
      <w:r w:rsidR="003459AF">
        <w:rPr>
          <w:noProof/>
        </w:rPr>
        <w:fldChar w:fldCharType="end"/>
      </w:r>
      <w:r w:rsidRPr="004A445A">
        <w:t xml:space="preserve"> Przykład wyposażenia przystanku komunikacyjnego w </w:t>
      </w:r>
      <w:r w:rsidR="000C731B" w:rsidRPr="004A445A">
        <w:t>Czechowic</w:t>
      </w:r>
      <w:r w:rsidR="004E3511" w:rsidRPr="004A445A">
        <w:t>ach-Dziedzicach</w:t>
      </w:r>
      <w:bookmarkEnd w:id="595"/>
    </w:p>
    <w:p w14:paraId="294633DC" w14:textId="4591EE91" w:rsidR="009B4AC7" w:rsidRPr="004A445A" w:rsidRDefault="79BB28C2" w:rsidP="004A445A">
      <w:pPr>
        <w:pStyle w:val="rdo"/>
        <w:rPr>
          <w:rFonts w:eastAsia="Calibri"/>
        </w:rPr>
      </w:pPr>
      <w:bookmarkStart w:id="596" w:name="_Hlk16500147"/>
      <w:r w:rsidRPr="004A445A">
        <w:t xml:space="preserve">źródło: </w:t>
      </w:r>
      <w:r w:rsidR="004A445A">
        <w:t>zbiory</w:t>
      </w:r>
      <w:r w:rsidRPr="004A445A">
        <w:t xml:space="preserve"> własne</w:t>
      </w:r>
      <w:bookmarkEnd w:id="596"/>
    </w:p>
    <w:p w14:paraId="7D3991F6" w14:textId="65AA953C" w:rsidR="001B356C" w:rsidRPr="0078094F" w:rsidRDefault="79BB28C2" w:rsidP="00E86275">
      <w:pPr>
        <w:pStyle w:val="Nagwek3"/>
        <w:numPr>
          <w:ilvl w:val="0"/>
          <w:numId w:val="0"/>
        </w:numPr>
        <w:rPr>
          <w:rFonts w:eastAsia="Calibri"/>
        </w:rPr>
      </w:pPr>
      <w:bookmarkStart w:id="597" w:name="_Toc360017858"/>
      <w:bookmarkStart w:id="598" w:name="_Toc367798491"/>
      <w:bookmarkStart w:id="599" w:name="_Toc482709995"/>
      <w:bookmarkStart w:id="600" w:name="_Toc16681094"/>
      <w:bookmarkStart w:id="601" w:name="_Toc17303773"/>
      <w:bookmarkStart w:id="602" w:name="_Toc17303871"/>
      <w:bookmarkStart w:id="603" w:name="_Toc17720067"/>
      <w:bookmarkStart w:id="604" w:name="_Toc21518183"/>
      <w:r w:rsidRPr="0078094F">
        <w:t>10.8.</w:t>
      </w:r>
      <w:r w:rsidR="00F0624F">
        <w:t>2</w:t>
      </w:r>
      <w:r w:rsidRPr="0078094F">
        <w:t>.</w:t>
      </w:r>
      <w:r w:rsidR="004579E8" w:rsidRPr="0078094F">
        <w:t xml:space="preserve"> </w:t>
      </w:r>
      <w:r w:rsidRPr="0078094F">
        <w:t xml:space="preserve">Zarządzanie dworcami kolejowymi, dworcami autobusowymi, węzłami </w:t>
      </w:r>
      <w:r w:rsidRPr="00E86275">
        <w:t>przesiadkowymi</w:t>
      </w:r>
      <w:r w:rsidRPr="0078094F">
        <w:t>, punktami obsługi pasażera</w:t>
      </w:r>
      <w:bookmarkEnd w:id="597"/>
      <w:bookmarkEnd w:id="598"/>
      <w:bookmarkEnd w:id="599"/>
      <w:bookmarkEnd w:id="600"/>
      <w:bookmarkEnd w:id="601"/>
      <w:bookmarkEnd w:id="602"/>
      <w:bookmarkEnd w:id="603"/>
      <w:bookmarkEnd w:id="604"/>
    </w:p>
    <w:p w14:paraId="6F1F1CE6" w14:textId="5882E29B" w:rsidR="00042995" w:rsidRPr="00042995" w:rsidRDefault="00632E09" w:rsidP="00042995">
      <w:pPr>
        <w:rPr>
          <w:rFonts w:eastAsia="Calibri"/>
        </w:rPr>
      </w:pPr>
      <w:r w:rsidRPr="00F437FE">
        <w:rPr>
          <w:rFonts w:eastAsia="Calibri"/>
        </w:rPr>
        <w:t>Budynek</w:t>
      </w:r>
      <w:r w:rsidR="006F71AB" w:rsidRPr="00F437FE">
        <w:rPr>
          <w:rFonts w:eastAsia="Calibri"/>
        </w:rPr>
        <w:t xml:space="preserve"> dworca w Czechowicach-Dziedzicach jest własnością PKP S.A. </w:t>
      </w:r>
      <w:r w:rsidR="00A95162">
        <w:rPr>
          <w:rFonts w:eastAsia="Calibri"/>
        </w:rPr>
        <w:t>i został wpisany</w:t>
      </w:r>
      <w:r w:rsidR="00785DF2">
        <w:rPr>
          <w:rFonts w:eastAsia="Calibri"/>
        </w:rPr>
        <w:t xml:space="preserve"> do rejestru zabytków.</w:t>
      </w:r>
      <w:r w:rsidR="006F71AB" w:rsidRPr="00F437FE">
        <w:rPr>
          <w:rFonts w:eastAsia="Calibri"/>
        </w:rPr>
        <w:t xml:space="preserve"> </w:t>
      </w:r>
      <w:r w:rsidR="00390C52">
        <w:rPr>
          <w:rFonts w:eastAsia="Calibri"/>
        </w:rPr>
        <w:t>Ze względu na pogarszający się stan techniczny</w:t>
      </w:r>
      <w:r w:rsidR="00273EC7">
        <w:rPr>
          <w:rFonts w:eastAsia="Calibri"/>
        </w:rPr>
        <w:t>, planowany jest remont</w:t>
      </w:r>
      <w:r w:rsidR="00390C52">
        <w:rPr>
          <w:rFonts w:eastAsia="Calibri"/>
        </w:rPr>
        <w:t xml:space="preserve"> budynku</w:t>
      </w:r>
      <w:r w:rsidR="00733E7D">
        <w:rPr>
          <w:rFonts w:eastAsia="Calibri"/>
        </w:rPr>
        <w:t xml:space="preserve"> w</w:t>
      </w:r>
      <w:r w:rsidR="00B855B9">
        <w:rPr>
          <w:rFonts w:eastAsia="Calibri"/>
        </w:rPr>
        <w:t> </w:t>
      </w:r>
      <w:r w:rsidR="00733E7D">
        <w:rPr>
          <w:rFonts w:eastAsia="Calibri"/>
        </w:rPr>
        <w:t>ramach Programu Inwestycji</w:t>
      </w:r>
      <w:r w:rsidR="00273EC7">
        <w:rPr>
          <w:rFonts w:eastAsia="Calibri"/>
        </w:rPr>
        <w:t>.</w:t>
      </w:r>
      <w:r w:rsidR="00A71F2A">
        <w:rPr>
          <w:rFonts w:eastAsia="Calibri"/>
        </w:rPr>
        <w:t xml:space="preserve"> </w:t>
      </w:r>
      <w:r w:rsidR="003A314C">
        <w:rPr>
          <w:rFonts w:eastAsia="Calibri"/>
        </w:rPr>
        <w:t>Na stronie PKP S.A.</w:t>
      </w:r>
      <w:r w:rsidR="00A71F2A">
        <w:rPr>
          <w:rFonts w:eastAsia="Calibri"/>
        </w:rPr>
        <w:t xml:space="preserve"> zaprezentowano </w:t>
      </w:r>
      <w:r w:rsidR="002025CB">
        <w:rPr>
          <w:rFonts w:eastAsia="Calibri"/>
        </w:rPr>
        <w:t xml:space="preserve">postęp </w:t>
      </w:r>
      <w:r w:rsidR="003A314C">
        <w:rPr>
          <w:rFonts w:eastAsia="Calibri"/>
        </w:rPr>
        <w:t>prac przy inwes</w:t>
      </w:r>
      <w:r w:rsidR="00A344BC">
        <w:rPr>
          <w:rFonts w:eastAsia="Calibri"/>
        </w:rPr>
        <w:t>tycji.</w:t>
      </w:r>
      <w:r w:rsidR="003A314C">
        <w:rPr>
          <w:rFonts w:eastAsia="Calibri"/>
        </w:rPr>
        <w:t xml:space="preserve"> </w:t>
      </w:r>
    </w:p>
    <w:p w14:paraId="7CF25DE4" w14:textId="77777777" w:rsidR="002E3CB6" w:rsidRDefault="002E3CB6" w:rsidP="002E3CB6"/>
    <w:p w14:paraId="30FDE988" w14:textId="262F3AE0" w:rsidR="002E3CB6" w:rsidRDefault="002E3CB6" w:rsidP="002E3CB6">
      <w:r>
        <w:t xml:space="preserve">Ponadto PKP Polskie Linie Kolejowe S.A. jest w trakcie postępowania na </w:t>
      </w:r>
      <w:r w:rsidRPr="00E7321C">
        <w:t>wykonanie robót budowlanych</w:t>
      </w:r>
      <w:r>
        <w:t xml:space="preserve"> na linii kolejowej</w:t>
      </w:r>
      <w:r w:rsidRPr="00E7321C">
        <w:t xml:space="preserve"> na odcinku Goczałkowice-Zdrój – Czechowice-Dziedzice – Zabrzeg.</w:t>
      </w:r>
      <w:r>
        <w:t xml:space="preserve"> W ramach inwestycji planowane jest podwyższenie sześciu peronów, by ułatwić dostęp do pociągów oraz dostosować peron do osób z niepełnosprawnościami, a także budowa lokalnego centrum sterowania ruchem kolejowym</w:t>
      </w:r>
      <w:r>
        <w:rPr>
          <w:rStyle w:val="Odwoanieprzypisudolnego"/>
        </w:rPr>
        <w:footnoteReference w:id="85"/>
      </w:r>
      <w:r>
        <w:t>.</w:t>
      </w:r>
    </w:p>
    <w:p w14:paraId="6DDF77A5" w14:textId="77777777" w:rsidR="002E3CB6" w:rsidRDefault="002E3CB6" w:rsidP="0078094F">
      <w:pPr>
        <w:rPr>
          <w:rFonts w:eastAsia="Calibri"/>
        </w:rPr>
      </w:pPr>
    </w:p>
    <w:p w14:paraId="4BCBF0EA" w14:textId="5A9FDCC5" w:rsidR="002B0A2B" w:rsidRDefault="002B0A2B" w:rsidP="002E3CB6">
      <w:pPr>
        <w:spacing w:after="120"/>
        <w:jc w:val="center"/>
        <w:rPr>
          <w:rFonts w:ascii="Times New Roman" w:eastAsia="Calibri" w:hAnsi="Times New Roman"/>
          <w:sz w:val="22"/>
        </w:rPr>
      </w:pPr>
      <w:r w:rsidRPr="002B0A2B">
        <w:rPr>
          <w:noProof/>
        </w:rPr>
        <w:lastRenderedPageBreak/>
        <w:drawing>
          <wp:inline distT="0" distB="0" distL="0" distR="0" wp14:anchorId="41E55CF0" wp14:editId="71432A7E">
            <wp:extent cx="5391150" cy="3097891"/>
            <wp:effectExtent l="0" t="0" r="0" b="762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399205" cy="3102520"/>
                    </a:xfrm>
                    <a:prstGeom prst="rect">
                      <a:avLst/>
                    </a:prstGeom>
                  </pic:spPr>
                </pic:pic>
              </a:graphicData>
            </a:graphic>
          </wp:inline>
        </w:drawing>
      </w:r>
    </w:p>
    <w:p w14:paraId="5AF0D504" w14:textId="79B080E5" w:rsidR="00261222" w:rsidRDefault="00261222" w:rsidP="00261222">
      <w:pPr>
        <w:pStyle w:val="Bezodstpw"/>
      </w:pPr>
      <w:bookmarkStart w:id="605" w:name="_Toc21518254"/>
      <w:r>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10</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2</w:t>
      </w:r>
      <w:r w:rsidR="003459AF">
        <w:rPr>
          <w:noProof/>
        </w:rPr>
        <w:fldChar w:fldCharType="end"/>
      </w:r>
      <w:r>
        <w:t xml:space="preserve"> Planowany remont dworca kolejowego w Czechowicach-Dziedzicach</w:t>
      </w:r>
      <w:bookmarkEnd w:id="605"/>
    </w:p>
    <w:p w14:paraId="7AEA70FF" w14:textId="1885BC3D" w:rsidR="00F37C8F" w:rsidRPr="00B855B9" w:rsidRDefault="00230F62" w:rsidP="001F3BDD">
      <w:pPr>
        <w:pStyle w:val="rdo"/>
        <w:rPr>
          <w:rFonts w:eastAsia="Calibri"/>
        </w:rPr>
      </w:pPr>
      <w:r w:rsidRPr="00B855B9">
        <w:t xml:space="preserve">źródło: </w:t>
      </w:r>
      <w:r w:rsidR="0076683F" w:rsidRPr="00B855B9">
        <w:t xml:space="preserve">http://zmieniamydworce.pkp.pl/szczegoly/czechowice-dziedzice, </w:t>
      </w:r>
      <w:r w:rsidR="00626477">
        <w:t>dostęp</w:t>
      </w:r>
      <w:r w:rsidR="006A444A">
        <w:t>:</w:t>
      </w:r>
      <w:r w:rsidR="0076683F" w:rsidRPr="00B855B9">
        <w:t xml:space="preserve"> </w:t>
      </w:r>
      <w:r w:rsidR="00762C8B" w:rsidRPr="00B855B9">
        <w:t>12.08.2019 r.</w:t>
      </w:r>
    </w:p>
    <w:p w14:paraId="45CD37E2" w14:textId="178CC9D5" w:rsidR="009458FF" w:rsidRPr="009458FF" w:rsidRDefault="00A2755E" w:rsidP="009458FF">
      <w:pPr>
        <w:rPr>
          <w:rFonts w:eastAsia="Calibri"/>
        </w:rPr>
      </w:pPr>
      <w:r>
        <w:rPr>
          <w:rFonts w:eastAsia="Calibri"/>
        </w:rPr>
        <w:t xml:space="preserve">W </w:t>
      </w:r>
      <w:r w:rsidR="005602E8">
        <w:rPr>
          <w:rFonts w:eastAsia="Calibri"/>
        </w:rPr>
        <w:t xml:space="preserve">okolicy dworca kolejowego znajduje się </w:t>
      </w:r>
      <w:r w:rsidR="00614908" w:rsidRPr="00F437FE">
        <w:rPr>
          <w:rFonts w:eastAsia="Calibri"/>
        </w:rPr>
        <w:t>dworzec autobusowy, spełniający obecnie rolę węzła przesiadkowego</w:t>
      </w:r>
      <w:r w:rsidR="00D47012">
        <w:rPr>
          <w:rFonts w:eastAsia="Calibri"/>
        </w:rPr>
        <w:t xml:space="preserve">. W 2017 </w:t>
      </w:r>
      <w:r w:rsidR="00185EA2">
        <w:rPr>
          <w:rFonts w:eastAsia="Calibri"/>
        </w:rPr>
        <w:t>r.</w:t>
      </w:r>
      <w:r w:rsidR="00614908" w:rsidRPr="00F437FE">
        <w:rPr>
          <w:rFonts w:eastAsia="Calibri"/>
        </w:rPr>
        <w:t xml:space="preserve"> został </w:t>
      </w:r>
      <w:r w:rsidR="00D47012">
        <w:rPr>
          <w:rFonts w:eastAsia="Calibri"/>
        </w:rPr>
        <w:t xml:space="preserve">on </w:t>
      </w:r>
      <w:r w:rsidR="00614908" w:rsidRPr="00F437FE">
        <w:rPr>
          <w:rFonts w:eastAsia="Calibri"/>
        </w:rPr>
        <w:t>gruntownie przebudowany</w:t>
      </w:r>
      <w:r w:rsidR="0008233F">
        <w:rPr>
          <w:rFonts w:eastAsia="Calibri"/>
        </w:rPr>
        <w:t xml:space="preserve"> przez Gminę Czechowice – Dziedzice</w:t>
      </w:r>
      <w:r w:rsidR="00975756">
        <w:rPr>
          <w:rFonts w:eastAsia="Calibri"/>
        </w:rPr>
        <w:t>,</w:t>
      </w:r>
      <w:r w:rsidR="00614908" w:rsidRPr="00F437FE">
        <w:rPr>
          <w:rFonts w:eastAsia="Calibri"/>
        </w:rPr>
        <w:t xml:space="preserve"> podnosząc znacząco estetykę otoczeni</w:t>
      </w:r>
      <w:r w:rsidR="00614908">
        <w:rPr>
          <w:rFonts w:eastAsia="Calibri"/>
        </w:rPr>
        <w:t>a</w:t>
      </w:r>
      <w:r w:rsidR="00A8073C">
        <w:rPr>
          <w:rFonts w:eastAsia="Calibri"/>
        </w:rPr>
        <w:t>,</w:t>
      </w:r>
      <w:r w:rsidR="00614908" w:rsidRPr="00F437FE">
        <w:rPr>
          <w:rFonts w:eastAsia="Calibri"/>
        </w:rPr>
        <w:t xml:space="preserve"> jak i funkcjonalność poprzez zastosowanie udogodnień</w:t>
      </w:r>
      <w:r w:rsidR="00614908">
        <w:rPr>
          <w:rFonts w:eastAsia="Calibri"/>
        </w:rPr>
        <w:t>,</w:t>
      </w:r>
      <w:r w:rsidR="00614908" w:rsidRPr="00F437FE">
        <w:rPr>
          <w:rFonts w:eastAsia="Calibri"/>
        </w:rPr>
        <w:t xml:space="preserve"> </w:t>
      </w:r>
      <w:r w:rsidR="009129E9">
        <w:rPr>
          <w:rFonts w:eastAsia="Calibri"/>
        </w:rPr>
        <w:t xml:space="preserve">takich </w:t>
      </w:r>
      <w:r w:rsidR="00614908" w:rsidRPr="00F437FE">
        <w:rPr>
          <w:rFonts w:eastAsia="Calibri"/>
        </w:rPr>
        <w:t>jak system dynamicznej informacji pasażerskiej oraz ułatwie</w:t>
      </w:r>
      <w:r w:rsidR="00614908">
        <w:rPr>
          <w:rFonts w:eastAsia="Calibri"/>
        </w:rPr>
        <w:t>ń umożliwiającym</w:t>
      </w:r>
      <w:r w:rsidR="00614908" w:rsidRPr="00F437FE">
        <w:rPr>
          <w:rFonts w:eastAsia="Calibri"/>
        </w:rPr>
        <w:t xml:space="preserve"> osobom niepełnosprawnym</w:t>
      </w:r>
      <w:r w:rsidR="00614908">
        <w:rPr>
          <w:rFonts w:eastAsia="Calibri"/>
        </w:rPr>
        <w:t xml:space="preserve"> i ograniczonej mobilności</w:t>
      </w:r>
      <w:r w:rsidR="00614908" w:rsidRPr="00F437FE">
        <w:rPr>
          <w:rFonts w:eastAsia="Calibri"/>
        </w:rPr>
        <w:t xml:space="preserve"> na </w:t>
      </w:r>
      <w:r w:rsidR="002703CC">
        <w:rPr>
          <w:rFonts w:eastAsia="Calibri"/>
        </w:rPr>
        <w:t xml:space="preserve">wygodne </w:t>
      </w:r>
      <w:r w:rsidR="00614908" w:rsidRPr="00F437FE">
        <w:rPr>
          <w:rFonts w:eastAsia="Calibri"/>
        </w:rPr>
        <w:t xml:space="preserve">skorzystanie z komunikacji miejskiej. </w:t>
      </w:r>
      <w:r w:rsidR="79BB28C2" w:rsidRPr="001558D5">
        <w:rPr>
          <w:rFonts w:eastAsia="Calibri"/>
        </w:rPr>
        <w:t xml:space="preserve">Właścicielem i zarządcą </w:t>
      </w:r>
      <w:r w:rsidR="005E26B0">
        <w:rPr>
          <w:rFonts w:eastAsia="Calibri"/>
        </w:rPr>
        <w:t xml:space="preserve">autobusowego </w:t>
      </w:r>
      <w:r w:rsidR="00256902" w:rsidRPr="001558D5">
        <w:rPr>
          <w:rFonts w:eastAsia="Calibri"/>
        </w:rPr>
        <w:t>węzła</w:t>
      </w:r>
      <w:r w:rsidR="00256902">
        <w:rPr>
          <w:rFonts w:eastAsia="Calibri"/>
        </w:rPr>
        <w:t xml:space="preserve"> </w:t>
      </w:r>
      <w:r w:rsidR="00256902" w:rsidRPr="001558D5">
        <w:rPr>
          <w:rFonts w:eastAsia="Calibri"/>
        </w:rPr>
        <w:t xml:space="preserve">przesiadkowego obok dworca kolejowego jest </w:t>
      </w:r>
      <w:r w:rsidR="009A199C">
        <w:rPr>
          <w:rFonts w:eastAsia="Calibri"/>
        </w:rPr>
        <w:t>G</w:t>
      </w:r>
      <w:r w:rsidR="00256902" w:rsidRPr="001558D5">
        <w:rPr>
          <w:rFonts w:eastAsia="Calibri"/>
        </w:rPr>
        <w:t>mina Czechowice-Dziedzice</w:t>
      </w:r>
      <w:r w:rsidR="00B728B8">
        <w:rPr>
          <w:rFonts w:eastAsia="Calibri"/>
        </w:rPr>
        <w:t xml:space="preserve">. </w:t>
      </w:r>
      <w:r w:rsidR="00B45220">
        <w:rPr>
          <w:rFonts w:eastAsia="Calibri"/>
        </w:rPr>
        <w:t>Obok wspomnianego, nowego</w:t>
      </w:r>
      <w:r w:rsidR="002703CC">
        <w:rPr>
          <w:rFonts w:eastAsia="Calibri"/>
        </w:rPr>
        <w:t xml:space="preserve"> </w:t>
      </w:r>
      <w:r w:rsidR="004B462B">
        <w:rPr>
          <w:rFonts w:eastAsia="Calibri"/>
        </w:rPr>
        <w:t>dworca autobusowego</w:t>
      </w:r>
      <w:r w:rsidR="002A0DC9">
        <w:rPr>
          <w:rFonts w:eastAsia="Calibri"/>
        </w:rPr>
        <w:t xml:space="preserve">, znajduje się </w:t>
      </w:r>
      <w:r w:rsidR="00333146">
        <w:rPr>
          <w:rFonts w:eastAsia="Calibri"/>
        </w:rPr>
        <w:t xml:space="preserve">punkt </w:t>
      </w:r>
      <w:r w:rsidR="008468AB">
        <w:rPr>
          <w:rFonts w:eastAsia="Calibri"/>
        </w:rPr>
        <w:t>sprzedaży biletów PKM Czechowice-Dziedzice</w:t>
      </w:r>
      <w:r w:rsidR="00B16A13">
        <w:rPr>
          <w:rFonts w:eastAsia="Calibri"/>
        </w:rPr>
        <w:t xml:space="preserve"> wraz ze zbiorczą tablicą </w:t>
      </w:r>
      <w:r w:rsidR="00DC53A0">
        <w:rPr>
          <w:rFonts w:eastAsia="Calibri"/>
        </w:rPr>
        <w:t>najbliższych</w:t>
      </w:r>
      <w:r w:rsidR="00B16A13">
        <w:rPr>
          <w:rFonts w:eastAsia="Calibri"/>
        </w:rPr>
        <w:t xml:space="preserve"> </w:t>
      </w:r>
      <w:r w:rsidR="001509C1">
        <w:rPr>
          <w:rFonts w:eastAsia="Calibri"/>
        </w:rPr>
        <w:t>odjazdów</w:t>
      </w:r>
      <w:r w:rsidR="0021410D">
        <w:rPr>
          <w:rFonts w:eastAsia="Calibri"/>
        </w:rPr>
        <w:t xml:space="preserve"> ze wszystkich stanowisk</w:t>
      </w:r>
      <w:r w:rsidR="001509C1">
        <w:rPr>
          <w:rFonts w:eastAsia="Calibri"/>
        </w:rPr>
        <w:t>.</w:t>
      </w:r>
    </w:p>
    <w:p w14:paraId="659118A4" w14:textId="218BED3F" w:rsidR="0088453E" w:rsidRPr="0078094F" w:rsidRDefault="79BB28C2" w:rsidP="00FE7E48">
      <w:pPr>
        <w:pStyle w:val="Nagwek3"/>
        <w:numPr>
          <w:ilvl w:val="0"/>
          <w:numId w:val="0"/>
        </w:numPr>
      </w:pPr>
      <w:bookmarkStart w:id="606" w:name="_Toc360017859"/>
      <w:bookmarkStart w:id="607" w:name="_Toc482709996"/>
      <w:bookmarkStart w:id="608" w:name="_Toc367798492"/>
      <w:bookmarkStart w:id="609" w:name="_Toc16681095"/>
      <w:bookmarkStart w:id="610" w:name="_Toc17303774"/>
      <w:bookmarkStart w:id="611" w:name="_Toc17303872"/>
      <w:bookmarkStart w:id="612" w:name="_Toc17720068"/>
      <w:bookmarkStart w:id="613" w:name="_Toc21518184"/>
      <w:r w:rsidRPr="0078094F">
        <w:t>10.8.</w:t>
      </w:r>
      <w:r w:rsidR="00F0624F">
        <w:t>3</w:t>
      </w:r>
      <w:r w:rsidRPr="0078094F">
        <w:t>.</w:t>
      </w:r>
      <w:r w:rsidR="00592091" w:rsidRPr="0078094F">
        <w:t xml:space="preserve"> </w:t>
      </w:r>
      <w:r w:rsidRPr="0078094F">
        <w:t xml:space="preserve">Zarządzanie </w:t>
      </w:r>
      <w:r w:rsidRPr="00FE7E48">
        <w:t>taborem</w:t>
      </w:r>
      <w:r w:rsidRPr="0078094F">
        <w:t xml:space="preserve"> komunikacji miejskiej</w:t>
      </w:r>
      <w:bookmarkEnd w:id="606"/>
      <w:bookmarkEnd w:id="607"/>
      <w:bookmarkEnd w:id="608"/>
      <w:bookmarkEnd w:id="609"/>
      <w:bookmarkEnd w:id="610"/>
      <w:bookmarkEnd w:id="611"/>
      <w:bookmarkEnd w:id="612"/>
      <w:bookmarkEnd w:id="613"/>
    </w:p>
    <w:p w14:paraId="0A6B2831" w14:textId="77777777" w:rsidR="00E5622B" w:rsidRPr="0078094F" w:rsidRDefault="00E5622B" w:rsidP="0039756A">
      <w:pPr>
        <w:rPr>
          <w:rFonts w:eastAsia="Calibri"/>
          <w:szCs w:val="20"/>
        </w:rPr>
      </w:pPr>
      <w:r w:rsidRPr="0078094F">
        <w:rPr>
          <w:rFonts w:eastAsia="Calibri"/>
          <w:szCs w:val="20"/>
        </w:rPr>
        <w:t>Zarządzanie pojazdami ma na celu zapewnienie wykonania nałożonych zadań przewozowych przy jak najwyższej efektywności ekonomicznej utrzymania taboru. Zarządzanie taborem sprowadza się więc do prawidłowej nim gospodarki, która powinna zapewniać odpowiedni poziom jakości usług przewozowych (w tym bezpieczeństwo przewozów oraz dostępność pojazdów transportu publicznego dla osób o ograniczonej zdolności do poruszania się).</w:t>
      </w:r>
    </w:p>
    <w:p w14:paraId="4BF1A6C2" w14:textId="77777777" w:rsidR="00E5622B" w:rsidRPr="0078094F" w:rsidRDefault="00E5622B" w:rsidP="0039756A">
      <w:pPr>
        <w:rPr>
          <w:rFonts w:eastAsia="Calibri"/>
          <w:szCs w:val="20"/>
          <w:highlight w:val="yellow"/>
        </w:rPr>
      </w:pPr>
    </w:p>
    <w:p w14:paraId="14B92632" w14:textId="5D9BD348" w:rsidR="00614DAB" w:rsidRPr="00614DAB" w:rsidRDefault="79BB28C2" w:rsidP="00614DAB">
      <w:pPr>
        <w:rPr>
          <w:rFonts w:ascii="Times New Roman" w:eastAsia="Calibri" w:hAnsi="Times New Roman"/>
          <w:sz w:val="22"/>
        </w:rPr>
      </w:pPr>
      <w:r w:rsidRPr="0078094F">
        <w:rPr>
          <w:rFonts w:eastAsia="Calibri"/>
          <w:szCs w:val="20"/>
        </w:rPr>
        <w:t xml:space="preserve">Zarządzanie flotą pojazdów, służących do realizacji transportu publicznego na obszarze </w:t>
      </w:r>
      <w:r w:rsidR="00230455" w:rsidRPr="0078094F">
        <w:rPr>
          <w:rFonts w:eastAsia="Calibri"/>
          <w:szCs w:val="20"/>
        </w:rPr>
        <w:t xml:space="preserve">Gminy Czechowice-Dziedzice </w:t>
      </w:r>
      <w:r w:rsidRPr="0078094F">
        <w:rPr>
          <w:rFonts w:eastAsia="Calibri"/>
          <w:szCs w:val="20"/>
        </w:rPr>
        <w:t xml:space="preserve">oraz Gmin, z którymi Gmina </w:t>
      </w:r>
      <w:r w:rsidR="00230455" w:rsidRPr="0078094F">
        <w:rPr>
          <w:rFonts w:eastAsia="Calibri"/>
          <w:szCs w:val="20"/>
        </w:rPr>
        <w:t>Czechowice-Dziedzice</w:t>
      </w:r>
      <w:r w:rsidRPr="0078094F">
        <w:rPr>
          <w:rFonts w:eastAsia="Calibri"/>
          <w:szCs w:val="20"/>
        </w:rPr>
        <w:t xml:space="preserve"> zawarła porozumienia międzygminne w zakresie organizacji publicznego transportu zbiorowego, realizowane jest przez operatora – </w:t>
      </w:r>
      <w:r w:rsidR="00DE1ED0" w:rsidRPr="0078094F">
        <w:rPr>
          <w:rFonts w:eastAsia="Calibri"/>
          <w:szCs w:val="20"/>
        </w:rPr>
        <w:t>Przedsiębiorstwo Komunikacji Miejskiej w Czechowicach-Dziedzicach sp. z o.o.</w:t>
      </w:r>
      <w:r w:rsidRPr="0078094F">
        <w:rPr>
          <w:rFonts w:eastAsia="Calibri"/>
          <w:szCs w:val="20"/>
        </w:rPr>
        <w:t xml:space="preserve"> z</w:t>
      </w:r>
      <w:r w:rsidR="00B855B9">
        <w:rPr>
          <w:rFonts w:eastAsia="Calibri"/>
          <w:szCs w:val="20"/>
        </w:rPr>
        <w:t> </w:t>
      </w:r>
      <w:r w:rsidRPr="0078094F">
        <w:rPr>
          <w:rFonts w:eastAsia="Calibri"/>
          <w:szCs w:val="20"/>
        </w:rPr>
        <w:t>siedzib</w:t>
      </w:r>
      <w:r w:rsidR="00DE1ED0" w:rsidRPr="0078094F">
        <w:rPr>
          <w:rFonts w:eastAsia="Calibri"/>
          <w:szCs w:val="20"/>
        </w:rPr>
        <w:t>ą</w:t>
      </w:r>
      <w:r w:rsidRPr="0078094F">
        <w:rPr>
          <w:rFonts w:eastAsia="Calibri"/>
          <w:szCs w:val="20"/>
        </w:rPr>
        <w:t xml:space="preserve"> w </w:t>
      </w:r>
      <w:r w:rsidR="00DE1ED0" w:rsidRPr="0078094F">
        <w:rPr>
          <w:rFonts w:eastAsia="Calibri"/>
          <w:szCs w:val="20"/>
        </w:rPr>
        <w:t>Czechowicach-Dziedzicach</w:t>
      </w:r>
      <w:r w:rsidRPr="0078094F">
        <w:rPr>
          <w:rFonts w:eastAsia="Calibri"/>
          <w:szCs w:val="20"/>
        </w:rPr>
        <w:t xml:space="preserve">, który jest właścicielem taboru. Należy dążyć do tego, aby operator nabywał pojazdy do obsługi komunikacji miejskiej, aczkolwiek w przypadku możliwości pozyskania środków zewnętrznych (np. z funduszów z Unii Europejskiej) dopuszczalne będzie pozyskanie taboru przez Gminę </w:t>
      </w:r>
      <w:r w:rsidR="00C31193" w:rsidRPr="0078094F">
        <w:rPr>
          <w:rFonts w:eastAsia="Calibri"/>
          <w:szCs w:val="20"/>
        </w:rPr>
        <w:t>C</w:t>
      </w:r>
      <w:r w:rsidR="00812750" w:rsidRPr="0078094F">
        <w:rPr>
          <w:rFonts w:eastAsia="Calibri"/>
          <w:szCs w:val="20"/>
        </w:rPr>
        <w:t>z</w:t>
      </w:r>
      <w:r w:rsidR="00C31193" w:rsidRPr="0078094F">
        <w:rPr>
          <w:rFonts w:eastAsia="Calibri"/>
          <w:szCs w:val="20"/>
        </w:rPr>
        <w:t>echowice</w:t>
      </w:r>
      <w:r w:rsidR="00812750" w:rsidRPr="0078094F">
        <w:rPr>
          <w:rFonts w:eastAsia="Calibri"/>
          <w:szCs w:val="20"/>
        </w:rPr>
        <w:t>-Dziedzice</w:t>
      </w:r>
      <w:r w:rsidRPr="0078094F">
        <w:rPr>
          <w:rFonts w:eastAsia="Calibri"/>
          <w:szCs w:val="20"/>
        </w:rPr>
        <w:t xml:space="preserve"> i użyczenie go operatorowi</w:t>
      </w:r>
      <w:r w:rsidR="007412FB" w:rsidRPr="0078094F">
        <w:rPr>
          <w:rFonts w:eastAsia="Calibri"/>
          <w:szCs w:val="20"/>
        </w:rPr>
        <w:t>.</w:t>
      </w:r>
      <w:r w:rsidRPr="0078094F">
        <w:rPr>
          <w:rFonts w:eastAsia="Calibri"/>
          <w:szCs w:val="20"/>
        </w:rPr>
        <w:t xml:space="preserve"> Nowo nabyte pojazdy powinny spełniać wymogi dla przewozu osób niepełnosprawnych, zgodnie z rozdziałem </w:t>
      </w:r>
      <w:r w:rsidR="00947CAF">
        <w:rPr>
          <w:rFonts w:eastAsia="Calibri"/>
          <w:szCs w:val="20"/>
        </w:rPr>
        <w:fldChar w:fldCharType="begin"/>
      </w:r>
      <w:r w:rsidR="00947CAF">
        <w:rPr>
          <w:rFonts w:eastAsia="Calibri"/>
          <w:szCs w:val="20"/>
        </w:rPr>
        <w:instrText xml:space="preserve"> REF _Ref17300912 \r \h </w:instrText>
      </w:r>
      <w:r w:rsidR="00947CAF">
        <w:rPr>
          <w:rFonts w:eastAsia="Calibri"/>
          <w:szCs w:val="20"/>
        </w:rPr>
      </w:r>
      <w:r w:rsidR="00947CAF">
        <w:rPr>
          <w:rFonts w:eastAsia="Calibri"/>
          <w:szCs w:val="20"/>
        </w:rPr>
        <w:fldChar w:fldCharType="separate"/>
      </w:r>
      <w:r w:rsidR="005215EB">
        <w:rPr>
          <w:rFonts w:eastAsia="Calibri"/>
          <w:szCs w:val="20"/>
        </w:rPr>
        <w:t>9.8.1</w:t>
      </w:r>
      <w:r w:rsidR="00947CAF">
        <w:rPr>
          <w:rFonts w:eastAsia="Calibri"/>
          <w:szCs w:val="20"/>
        </w:rPr>
        <w:fldChar w:fldCharType="end"/>
      </w:r>
      <w:r w:rsidR="00947CAF">
        <w:rPr>
          <w:rFonts w:eastAsia="Calibri"/>
          <w:szCs w:val="20"/>
        </w:rPr>
        <w:t>.</w:t>
      </w:r>
      <w:r w:rsidR="00AE1E7B" w:rsidRPr="00A55709">
        <w:rPr>
          <w:rFonts w:ascii="Times New Roman" w:eastAsia="Calibri" w:hAnsi="Times New Roman"/>
          <w:sz w:val="22"/>
        </w:rPr>
        <w:br w:type="page"/>
      </w:r>
    </w:p>
    <w:p w14:paraId="2C366E10" w14:textId="78C4931C" w:rsidR="00004E9E" w:rsidRPr="00B9449D" w:rsidRDefault="79BB28C2" w:rsidP="00B9449D">
      <w:pPr>
        <w:pStyle w:val="Nagwek1"/>
        <w:tabs>
          <w:tab w:val="clear" w:pos="4536"/>
          <w:tab w:val="center" w:pos="567"/>
        </w:tabs>
        <w:rPr>
          <w:rFonts w:eastAsia="Calibri"/>
        </w:rPr>
      </w:pPr>
      <w:bookmarkStart w:id="614" w:name="_Toc16681096"/>
      <w:bookmarkStart w:id="615" w:name="_Toc17303775"/>
      <w:bookmarkStart w:id="616" w:name="_Toc17303873"/>
      <w:bookmarkStart w:id="617" w:name="_Toc17720069"/>
      <w:bookmarkStart w:id="618" w:name="_Toc21518185"/>
      <w:r w:rsidRPr="0039756A">
        <w:lastRenderedPageBreak/>
        <w:t>Przewidywany sposób organizacji systemu informacji dla pasażera</w:t>
      </w:r>
      <w:bookmarkEnd w:id="614"/>
      <w:bookmarkEnd w:id="615"/>
      <w:bookmarkEnd w:id="616"/>
      <w:bookmarkEnd w:id="617"/>
      <w:bookmarkEnd w:id="618"/>
    </w:p>
    <w:p w14:paraId="3F29234B" w14:textId="5EF76501" w:rsidR="00004E9E" w:rsidRPr="00A55709" w:rsidRDefault="79BB28C2" w:rsidP="00F324DC">
      <w:pPr>
        <w:rPr>
          <w:rFonts w:eastAsia="Calibri"/>
        </w:rPr>
      </w:pPr>
      <w:r w:rsidRPr="00A55709">
        <w:rPr>
          <w:rFonts w:eastAsia="Calibri"/>
        </w:rPr>
        <w:t xml:space="preserve">Rozporządzenie Ministra Transportu, Budownictwa i Gospodarki Morskiej z dnia 10 kwietnia 2012 </w:t>
      </w:r>
      <w:r w:rsidR="00185EA2" w:rsidRPr="00A55709">
        <w:rPr>
          <w:rFonts w:eastAsia="Calibri"/>
        </w:rPr>
        <w:t>r</w:t>
      </w:r>
      <w:r w:rsidR="00185EA2">
        <w:rPr>
          <w:rFonts w:eastAsia="Calibri"/>
        </w:rPr>
        <w:t>.</w:t>
      </w:r>
      <w:r w:rsidRPr="00A55709">
        <w:rPr>
          <w:rFonts w:eastAsia="Calibri"/>
        </w:rPr>
        <w:t xml:space="preserve"> w sprawie rozkładów jazdy określa informacje rozkładowe</w:t>
      </w:r>
      <w:r w:rsidR="004656BF">
        <w:rPr>
          <w:rFonts w:eastAsia="Calibri"/>
        </w:rPr>
        <w:t>,</w:t>
      </w:r>
      <w:r w:rsidRPr="00A55709">
        <w:rPr>
          <w:rFonts w:eastAsia="Calibri"/>
        </w:rPr>
        <w:t xml:space="preserve"> jakie powinny się znaleźć na przystankach i dworcach autobusowych. W przypadku przystanków są to odjazdy środków transportowych bądź określona w minutach częstotliwość kursowania. Dodatkowo przy każdym z kursów należy podać terminy kursowania (nie dotyczy kursów drogowego transportu zbiorowego wykonywanego codziennie).</w:t>
      </w:r>
    </w:p>
    <w:p w14:paraId="283BD907" w14:textId="23AD47AE" w:rsidR="00004E9E" w:rsidRPr="00A55709" w:rsidRDefault="79BB28C2" w:rsidP="00F324DC">
      <w:pPr>
        <w:rPr>
          <w:rFonts w:eastAsia="Calibri"/>
        </w:rPr>
      </w:pPr>
      <w:r w:rsidRPr="00A55709">
        <w:rPr>
          <w:rFonts w:eastAsia="Calibri"/>
        </w:rPr>
        <w:t>Informacja pasażerska w publicznym transporcie zbiorowym odgrywa kluczową rolę. Powinna być kompleksowa i wielofunkcyjna oraz bazować na najnowszych rozwiązaniach technologicznych, a</w:t>
      </w:r>
      <w:r w:rsidR="00B855B9">
        <w:rPr>
          <w:rFonts w:eastAsia="Calibri"/>
        </w:rPr>
        <w:t> </w:t>
      </w:r>
      <w:r w:rsidRPr="00A55709">
        <w:rPr>
          <w:rFonts w:eastAsia="Calibri"/>
        </w:rPr>
        <w:t>także marketingowych. Jej zadaniem jest pomoc pasażerom w uzyskiwaniu informacji we wszystkich miejscach, w których mogą tych informacji potrzebować i w efekcie – zwiększanie komfortu podróży. Dotyczy to:</w:t>
      </w:r>
    </w:p>
    <w:p w14:paraId="1B01A0C9" w14:textId="1CB38ACF" w:rsidR="00004E9E" w:rsidRPr="00F324DC" w:rsidRDefault="79BB28C2" w:rsidP="00F324DC">
      <w:pPr>
        <w:pStyle w:val="strzaka"/>
      </w:pPr>
      <w:r w:rsidRPr="00F324DC">
        <w:t>miejsc oczekiwania na pojazd (węzłów przesiadkowych, dworców, przystanków),</w:t>
      </w:r>
    </w:p>
    <w:p w14:paraId="1E012FA3" w14:textId="79DCBF3F" w:rsidR="00004E9E" w:rsidRPr="00F324DC" w:rsidRDefault="79BB28C2" w:rsidP="00BA26CD">
      <w:pPr>
        <w:pStyle w:val="strzaka"/>
      </w:pPr>
      <w:r w:rsidRPr="00F324DC">
        <w:t>pojazdów oraz</w:t>
      </w:r>
      <w:r w:rsidR="00BA26CD">
        <w:t xml:space="preserve"> </w:t>
      </w:r>
      <w:r w:rsidRPr="00F324DC">
        <w:t>miejsc niezwiązanych bezpośrednio z transportem – mieszkań, miejsc pracy czy odpoczynku.</w:t>
      </w:r>
    </w:p>
    <w:p w14:paraId="2E8D3C89" w14:textId="77777777" w:rsidR="00004E9E" w:rsidRPr="00FC4BB8" w:rsidRDefault="79BB28C2" w:rsidP="00F324DC">
      <w:pPr>
        <w:rPr>
          <w:rFonts w:eastAsia="Calibri"/>
        </w:rPr>
      </w:pPr>
      <w:r w:rsidRPr="00FC4BB8">
        <w:rPr>
          <w:rFonts w:eastAsia="Calibri"/>
        </w:rPr>
        <w:t>Tradycyjne sposoby organizowania systemu informacji są zastępowane przez rozwiązania wygodniejsze, skuteczniejsze, a przede wszystkim mające większy zasięg oddziaływania. Wykorzystują one nowe technologie informatyczne i elektroniczne (</w:t>
      </w:r>
      <w:proofErr w:type="spellStart"/>
      <w:r w:rsidRPr="00FC4BB8">
        <w:rPr>
          <w:rFonts w:eastAsia="Calibri"/>
        </w:rPr>
        <w:t>telematyka</w:t>
      </w:r>
      <w:proofErr w:type="spellEnd"/>
      <w:r w:rsidRPr="00FC4BB8">
        <w:rPr>
          <w:rFonts w:eastAsia="Calibri"/>
        </w:rPr>
        <w:t>), dzięki czemu informacja w postaci obrazu i dźwięku dociera do pasażera w wielu miejscach, również tych oddalonych od sieci komunikacyjnej.</w:t>
      </w:r>
    </w:p>
    <w:p w14:paraId="7B580FB5" w14:textId="4F964177" w:rsidR="00004E9E" w:rsidRPr="00FC4BB8" w:rsidRDefault="79BB28C2" w:rsidP="00F324DC">
      <w:pPr>
        <w:rPr>
          <w:rFonts w:eastAsia="Calibri"/>
        </w:rPr>
      </w:pPr>
      <w:r w:rsidRPr="00FC4BB8">
        <w:rPr>
          <w:rFonts w:eastAsia="Calibri"/>
        </w:rPr>
        <w:t>Przytoczone wcześniej Rozporządzenie Ministra Transportu, Budownictwa i Gospodarki Morskiej z</w:t>
      </w:r>
      <w:r w:rsidR="00833380">
        <w:rPr>
          <w:rFonts w:eastAsia="Calibri"/>
        </w:rPr>
        <w:t> </w:t>
      </w:r>
      <w:r w:rsidRPr="00FC4BB8">
        <w:rPr>
          <w:rFonts w:eastAsia="Calibri"/>
        </w:rPr>
        <w:t>dnia 10 kwietnia 2012 reguluje kwestie podawania do publicznej wiadomości rozkładów jazdy. Zarówno operatorzy/przewoźnicy kolejowi</w:t>
      </w:r>
      <w:r w:rsidR="00EC4E30">
        <w:rPr>
          <w:rFonts w:eastAsia="Calibri"/>
        </w:rPr>
        <w:t>,</w:t>
      </w:r>
      <w:r w:rsidRPr="00FC4BB8">
        <w:rPr>
          <w:rFonts w:eastAsia="Calibri"/>
        </w:rPr>
        <w:t xml:space="preserve"> jak i autobusowi zobowiązani są do:</w:t>
      </w:r>
    </w:p>
    <w:p w14:paraId="7C5F9EF1" w14:textId="2E4E10BE" w:rsidR="00004E9E" w:rsidRPr="00F324DC" w:rsidRDefault="79BB28C2" w:rsidP="00F324DC">
      <w:pPr>
        <w:pStyle w:val="strzaka"/>
      </w:pPr>
      <w:r w:rsidRPr="00F324DC">
        <w:t>umieszczenia swoich rozkładów jazdy na stronach internetowych (o ile takowe posiadają),</w:t>
      </w:r>
    </w:p>
    <w:p w14:paraId="7B617E0E" w14:textId="60EBF9AD" w:rsidR="00004E9E" w:rsidRPr="00F324DC" w:rsidRDefault="79BB28C2" w:rsidP="00F324DC">
      <w:pPr>
        <w:pStyle w:val="strzaka"/>
      </w:pPr>
      <w:r w:rsidRPr="00F324DC">
        <w:t>przekazywania organizatorowi publicznego transportu zbiorowego danych związanych z rozkładem jazdy, w celu zamieszczenia na przystankach, dworcach oraz w systemach informacji pasażerskiej.</w:t>
      </w:r>
    </w:p>
    <w:p w14:paraId="08C4ECAB" w14:textId="555362B4" w:rsidR="00004E9E" w:rsidRPr="009F7918" w:rsidRDefault="79BB28C2" w:rsidP="00537976">
      <w:pPr>
        <w:pStyle w:val="Nagwek2"/>
        <w:ind w:left="567" w:hanging="567"/>
      </w:pPr>
      <w:bookmarkStart w:id="619" w:name="_Toc360017861"/>
      <w:bookmarkStart w:id="620" w:name="_Toc356226010"/>
      <w:bookmarkStart w:id="621" w:name="_Toc367798494"/>
      <w:bookmarkStart w:id="622" w:name="_Toc482709998"/>
      <w:bookmarkStart w:id="623" w:name="_Toc16681097"/>
      <w:bookmarkStart w:id="624" w:name="_Toc17303776"/>
      <w:bookmarkStart w:id="625" w:name="_Toc17303874"/>
      <w:bookmarkStart w:id="626" w:name="_Toc17720070"/>
      <w:bookmarkStart w:id="627" w:name="_Toc21518186"/>
      <w:r w:rsidRPr="00537976">
        <w:t>Informacja</w:t>
      </w:r>
      <w:r w:rsidRPr="009F7918">
        <w:t xml:space="preserve"> pasażerska w węzłach przesiadkowych, na dworcach i przystankach</w:t>
      </w:r>
      <w:bookmarkEnd w:id="619"/>
      <w:bookmarkEnd w:id="620"/>
      <w:bookmarkEnd w:id="621"/>
      <w:bookmarkEnd w:id="622"/>
      <w:bookmarkEnd w:id="623"/>
      <w:bookmarkEnd w:id="624"/>
      <w:bookmarkEnd w:id="625"/>
      <w:bookmarkEnd w:id="626"/>
      <w:bookmarkEnd w:id="627"/>
    </w:p>
    <w:p w14:paraId="01665051" w14:textId="77777777" w:rsidR="00004E9E" w:rsidRPr="00FC4BB8" w:rsidRDefault="00004E9E" w:rsidP="00F324DC">
      <w:pPr>
        <w:rPr>
          <w:rFonts w:eastAsia="Calibri"/>
        </w:rPr>
      </w:pPr>
      <w:r w:rsidRPr="00FC4BB8">
        <w:rPr>
          <w:rFonts w:eastAsia="Calibri"/>
        </w:rPr>
        <w:tab/>
        <w:t>Podstawowym nośnikiem informacji o ofercie przewozowej są rozkłady jazdy wywieszane na przystankach oraz dworcach komunikacyjnych przez organizatora przewozów lub zarządzającego dworcem.</w:t>
      </w:r>
    </w:p>
    <w:p w14:paraId="4D23F55D" w14:textId="192A1F09" w:rsidR="00004E9E" w:rsidRPr="00351821" w:rsidRDefault="00D00225" w:rsidP="00F324DC">
      <w:pPr>
        <w:rPr>
          <w:rFonts w:eastAsia="Calibri"/>
        </w:rPr>
      </w:pPr>
      <w:r>
        <w:rPr>
          <w:rFonts w:eastAsia="Calibri"/>
        </w:rPr>
        <w:t>O</w:t>
      </w:r>
      <w:r w:rsidRPr="00351821">
        <w:rPr>
          <w:rFonts w:eastAsia="Calibri"/>
        </w:rPr>
        <w:t xml:space="preserve">rganizator </w:t>
      </w:r>
      <w:r w:rsidR="79BB28C2" w:rsidRPr="00351821">
        <w:rPr>
          <w:rFonts w:eastAsia="Calibri"/>
        </w:rPr>
        <w:t xml:space="preserve">publicznego transportu zbiorowego </w:t>
      </w:r>
      <w:r>
        <w:rPr>
          <w:rFonts w:eastAsia="Calibri"/>
        </w:rPr>
        <w:t>może cedować publikację</w:t>
      </w:r>
      <w:r w:rsidR="79BB28C2" w:rsidRPr="00351821">
        <w:rPr>
          <w:rFonts w:eastAsia="Calibri"/>
        </w:rPr>
        <w:t xml:space="preserve"> rozkładów jazdy </w:t>
      </w:r>
      <w:r w:rsidR="002341E4">
        <w:rPr>
          <w:rFonts w:eastAsia="Calibri"/>
        </w:rPr>
        <w:t xml:space="preserve">komunikacji miejskiej </w:t>
      </w:r>
      <w:r w:rsidR="79BB28C2" w:rsidRPr="00351821">
        <w:rPr>
          <w:rFonts w:eastAsia="Calibri"/>
        </w:rPr>
        <w:t>na swoich urządzeniach przystankowych</w:t>
      </w:r>
      <w:r>
        <w:rPr>
          <w:rFonts w:eastAsia="Calibri"/>
        </w:rPr>
        <w:t xml:space="preserve"> na rzecz operatora</w:t>
      </w:r>
      <w:r w:rsidR="00C979BF">
        <w:rPr>
          <w:rFonts w:eastAsia="Calibri"/>
        </w:rPr>
        <w:t>.</w:t>
      </w:r>
    </w:p>
    <w:p w14:paraId="7788C4A1" w14:textId="77777777" w:rsidR="00004E9E" w:rsidRPr="00351821" w:rsidRDefault="79BB28C2" w:rsidP="00F324DC">
      <w:pPr>
        <w:rPr>
          <w:rFonts w:eastAsia="Calibri"/>
        </w:rPr>
      </w:pPr>
      <w:r w:rsidRPr="00351821">
        <w:rPr>
          <w:rFonts w:eastAsia="Calibri"/>
        </w:rPr>
        <w:t>Organizator transportu jest zobowiązany do utrzymania w należytym stanie urządzeń przystankowych (słupów przystankowych, wiat, gablot przeznaczonych do wywieszania rozkładów jazdy) oraz do utrzymania czytelności zamieszczonych tam rozkładów jazdy.</w:t>
      </w:r>
    </w:p>
    <w:p w14:paraId="54EC439B" w14:textId="77777777" w:rsidR="00004E9E" w:rsidRPr="00351821" w:rsidRDefault="79BB28C2" w:rsidP="00F324DC">
      <w:pPr>
        <w:rPr>
          <w:rFonts w:eastAsia="Calibri"/>
        </w:rPr>
      </w:pPr>
      <w:r w:rsidRPr="00351821">
        <w:rPr>
          <w:rFonts w:eastAsia="Calibri"/>
        </w:rPr>
        <w:t xml:space="preserve">Informacja pasażerska dostępna na przystankach komunikacyjnych powinna być przygotowywana w jednolitej formie graficznej, niezależnie od tego, kto jest jej właścicielem. </w:t>
      </w:r>
    </w:p>
    <w:p w14:paraId="06EA798A" w14:textId="094D81DC" w:rsidR="00004E9E" w:rsidRPr="00351821" w:rsidRDefault="79BB28C2" w:rsidP="00F324DC">
      <w:pPr>
        <w:rPr>
          <w:rFonts w:eastAsia="Calibri"/>
        </w:rPr>
      </w:pPr>
      <w:r w:rsidRPr="00351821">
        <w:rPr>
          <w:rFonts w:eastAsia="Calibri"/>
        </w:rPr>
        <w:t>Przystanki komunikacyjne należy wyposażyć w tablice z nazwą</w:t>
      </w:r>
      <w:r w:rsidR="00D46EE1">
        <w:rPr>
          <w:rFonts w:eastAsia="Calibri"/>
        </w:rPr>
        <w:t xml:space="preserve"> (w przypadku przystanków na żądanie </w:t>
      </w:r>
      <w:r w:rsidR="00BE5DE4">
        <w:rPr>
          <w:rFonts w:eastAsia="Calibri"/>
        </w:rPr>
        <w:t>z odpowiednią informacją o statusie przystanku)</w:t>
      </w:r>
      <w:r w:rsidRPr="00351821">
        <w:rPr>
          <w:rFonts w:eastAsia="Calibri"/>
        </w:rPr>
        <w:t>, numerem przystanku oraz numerami linii, o wielkości, która umożliwia ich odczytanie z wnętrza pojazdu. Ponadto w miejscu oczekiwania na pojazd powinny znajdować się następujące elementy zintegrowanej informacji dla pasażerów:</w:t>
      </w:r>
    </w:p>
    <w:p w14:paraId="6C4549A5" w14:textId="506285D6" w:rsidR="00004E9E" w:rsidRPr="00F324DC" w:rsidRDefault="79BB28C2" w:rsidP="00F324DC">
      <w:pPr>
        <w:pStyle w:val="strzaka"/>
      </w:pPr>
      <w:r w:rsidRPr="00F324DC">
        <w:lastRenderedPageBreak/>
        <w:t xml:space="preserve">rozkłady jazdy dla wszystkich linii przejeżdżających przez stanowisko, uwzględniające informacje na temat </w:t>
      </w:r>
      <w:r w:rsidR="00C567D4">
        <w:t>oznaczeń</w:t>
      </w:r>
      <w:r w:rsidRPr="00F324DC">
        <w:t xml:space="preserve"> linii, tras przejazdów i godzin odjazdów w poszczególne dni tygodnia,</w:t>
      </w:r>
    </w:p>
    <w:p w14:paraId="392726B8" w14:textId="77777777" w:rsidR="00004E9E" w:rsidRPr="00F324DC" w:rsidRDefault="79BB28C2" w:rsidP="00F324DC">
      <w:pPr>
        <w:pStyle w:val="strzaka"/>
      </w:pPr>
      <w:r w:rsidRPr="00F324DC">
        <w:t>schemat sieci publicznego transportu zbiorowego,</w:t>
      </w:r>
    </w:p>
    <w:p w14:paraId="43FEA54B" w14:textId="27C03396" w:rsidR="00D31CDC" w:rsidRPr="00F324DC" w:rsidRDefault="79BB28C2" w:rsidP="00F324DC">
      <w:pPr>
        <w:pStyle w:val="strzaka"/>
      </w:pPr>
      <w:r w:rsidRPr="00F324DC">
        <w:t>aktualne informacje na temat tymczasowych zmian w przejazdach.</w:t>
      </w:r>
    </w:p>
    <w:p w14:paraId="1387D929" w14:textId="0A27FD2A" w:rsidR="00D31CDC" w:rsidRPr="002D5072" w:rsidRDefault="00142237" w:rsidP="004D282E">
      <w:pPr>
        <w:spacing w:after="240"/>
        <w:ind w:left="66"/>
        <w:jc w:val="center"/>
        <w:rPr>
          <w:rFonts w:ascii="Times New Roman" w:hAnsi="Times New Roman"/>
          <w:sz w:val="22"/>
          <w:highlight w:val="yellow"/>
        </w:rPr>
      </w:pPr>
      <w:r>
        <w:rPr>
          <w:noProof/>
        </w:rPr>
        <w:drawing>
          <wp:inline distT="0" distB="0" distL="0" distR="0" wp14:anchorId="23A5A811" wp14:editId="47445EAF">
            <wp:extent cx="5537835" cy="4153376"/>
            <wp:effectExtent l="6668"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5542077" cy="4156557"/>
                    </a:xfrm>
                    <a:prstGeom prst="rect">
                      <a:avLst/>
                    </a:prstGeom>
                    <a:noFill/>
                    <a:ln>
                      <a:noFill/>
                    </a:ln>
                  </pic:spPr>
                </pic:pic>
              </a:graphicData>
            </a:graphic>
          </wp:inline>
        </w:drawing>
      </w:r>
    </w:p>
    <w:p w14:paraId="46975F3B" w14:textId="3830F905" w:rsidR="00D31CDC" w:rsidRPr="00F324DC" w:rsidRDefault="00D31CDC" w:rsidP="00F324DC">
      <w:pPr>
        <w:pStyle w:val="Bezodstpw"/>
      </w:pPr>
      <w:bookmarkStart w:id="628" w:name="_Toc21518255"/>
      <w:r w:rsidRPr="00F324DC">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11</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1</w:t>
      </w:r>
      <w:r w:rsidR="003459AF">
        <w:rPr>
          <w:noProof/>
        </w:rPr>
        <w:fldChar w:fldCharType="end"/>
      </w:r>
      <w:r w:rsidRPr="00F324DC">
        <w:t xml:space="preserve"> Przykład </w:t>
      </w:r>
      <w:r w:rsidR="004D282E" w:rsidRPr="00F324DC">
        <w:t xml:space="preserve">poprawnego oznaczenia nazwy przystanku komunikacyjnego </w:t>
      </w:r>
      <w:r w:rsidRPr="00F324DC">
        <w:t>(</w:t>
      </w:r>
      <w:r w:rsidR="007E01F8">
        <w:t>Czechowice-Dziedzice</w:t>
      </w:r>
      <w:r w:rsidRPr="00F324DC">
        <w:t>)</w:t>
      </w:r>
      <w:bookmarkEnd w:id="628"/>
    </w:p>
    <w:p w14:paraId="382D479B" w14:textId="67F7EC0E" w:rsidR="00D31CDC" w:rsidRPr="00F324DC" w:rsidRDefault="79BB28C2" w:rsidP="00F324DC">
      <w:pPr>
        <w:pStyle w:val="rdo"/>
        <w:rPr>
          <w:rFonts w:eastAsia="Calibri"/>
        </w:rPr>
      </w:pPr>
      <w:r w:rsidRPr="00F324DC">
        <w:t>źródło: opracowanie własne</w:t>
      </w:r>
    </w:p>
    <w:p w14:paraId="17367971" w14:textId="762A59AA" w:rsidR="00004E9E" w:rsidRPr="006A5641" w:rsidRDefault="79BB28C2" w:rsidP="00F324DC">
      <w:pPr>
        <w:rPr>
          <w:rFonts w:eastAsia="Calibri"/>
        </w:rPr>
      </w:pPr>
      <w:r w:rsidRPr="006A5641">
        <w:rPr>
          <w:rFonts w:eastAsia="Calibri"/>
        </w:rPr>
        <w:t xml:space="preserve">Przystanki komunikacyjne o największej liczbie pasażerów wsiadających </w:t>
      </w:r>
      <w:r w:rsidR="008E4033">
        <w:rPr>
          <w:rFonts w:eastAsia="Calibri"/>
        </w:rPr>
        <w:t>powinny być</w:t>
      </w:r>
      <w:r w:rsidRPr="006A5641">
        <w:rPr>
          <w:rFonts w:eastAsia="Calibri"/>
        </w:rPr>
        <w:t xml:space="preserve"> dodatkowo wyposażane w system dynamicznej informacji pasażerskiej:</w:t>
      </w:r>
    </w:p>
    <w:p w14:paraId="1560CCD1" w14:textId="50854C9E" w:rsidR="00004E9E" w:rsidRPr="00F324DC" w:rsidRDefault="79BB28C2" w:rsidP="00F324DC">
      <w:pPr>
        <w:pStyle w:val="strzaka"/>
      </w:pPr>
      <w:r w:rsidRPr="00F324DC">
        <w:t xml:space="preserve">tablice elektroniczne, </w:t>
      </w:r>
      <w:r w:rsidR="001E326A">
        <w:t>prezentujące</w:t>
      </w:r>
      <w:r w:rsidR="001E326A" w:rsidRPr="00F324DC">
        <w:t xml:space="preserve"> </w:t>
      </w:r>
      <w:r w:rsidRPr="00F324DC">
        <w:t>rzeczywiste czasy odjazdów</w:t>
      </w:r>
      <w:r w:rsidR="001E326A">
        <w:t xml:space="preserve"> i </w:t>
      </w:r>
      <w:r w:rsidRPr="00F324DC">
        <w:t>komunikaty o</w:t>
      </w:r>
      <w:r w:rsidR="00686D83">
        <w:t> </w:t>
      </w:r>
      <w:r w:rsidRPr="00F324DC">
        <w:t>zakłóceniach w ruchu,</w:t>
      </w:r>
    </w:p>
    <w:p w14:paraId="37DED522" w14:textId="48DB410A" w:rsidR="00801ABE" w:rsidRPr="00F324DC" w:rsidRDefault="79BB28C2" w:rsidP="00F324DC">
      <w:pPr>
        <w:pStyle w:val="strzaka"/>
      </w:pPr>
      <w:r w:rsidRPr="00F324DC">
        <w:t>zegar.</w:t>
      </w:r>
    </w:p>
    <w:p w14:paraId="21377FA8" w14:textId="70918F9F" w:rsidR="00501DC3" w:rsidRPr="00501DC3" w:rsidRDefault="008A49CD" w:rsidP="00F324DC">
      <w:pPr>
        <w:rPr>
          <w:rFonts w:eastAsia="Calibri"/>
        </w:rPr>
      </w:pPr>
      <w:r w:rsidRPr="00501DC3">
        <w:rPr>
          <w:rFonts w:eastAsia="Calibri"/>
        </w:rPr>
        <w:t>Na stan obecny (</w:t>
      </w:r>
      <w:r w:rsidR="00342362" w:rsidRPr="00501DC3">
        <w:rPr>
          <w:rFonts w:eastAsia="Calibri"/>
        </w:rPr>
        <w:t xml:space="preserve">sierpień </w:t>
      </w:r>
      <w:r w:rsidRPr="00501DC3">
        <w:rPr>
          <w:rFonts w:eastAsia="Calibri"/>
        </w:rPr>
        <w:t>201</w:t>
      </w:r>
      <w:r w:rsidR="00342362" w:rsidRPr="00501DC3">
        <w:rPr>
          <w:rFonts w:eastAsia="Calibri"/>
        </w:rPr>
        <w:t>9</w:t>
      </w:r>
      <w:r w:rsidR="001E326A">
        <w:rPr>
          <w:rFonts w:eastAsia="Calibri"/>
        </w:rPr>
        <w:t xml:space="preserve"> r.</w:t>
      </w:r>
      <w:r w:rsidRPr="00501DC3">
        <w:rPr>
          <w:rFonts w:eastAsia="Calibri"/>
        </w:rPr>
        <w:t xml:space="preserve">) w </w:t>
      </w:r>
      <w:r w:rsidR="00342362" w:rsidRPr="00501DC3">
        <w:rPr>
          <w:rFonts w:eastAsia="Calibri"/>
        </w:rPr>
        <w:t>Gminie Czechowice-Dzied</w:t>
      </w:r>
      <w:r w:rsidR="003C404E">
        <w:rPr>
          <w:rFonts w:eastAsia="Calibri"/>
        </w:rPr>
        <w:t>z</w:t>
      </w:r>
      <w:r w:rsidR="00342362" w:rsidRPr="00501DC3">
        <w:rPr>
          <w:rFonts w:eastAsia="Calibri"/>
        </w:rPr>
        <w:t>ice</w:t>
      </w:r>
      <w:r w:rsidRPr="00501DC3">
        <w:rPr>
          <w:rFonts w:eastAsia="Calibri"/>
        </w:rPr>
        <w:t xml:space="preserve"> znajduj</w:t>
      </w:r>
      <w:r w:rsidR="00342362" w:rsidRPr="00501DC3">
        <w:rPr>
          <w:rFonts w:eastAsia="Calibri"/>
        </w:rPr>
        <w:t>ą</w:t>
      </w:r>
      <w:r w:rsidRPr="00501DC3">
        <w:rPr>
          <w:rFonts w:eastAsia="Calibri"/>
        </w:rPr>
        <w:t xml:space="preserve"> się </w:t>
      </w:r>
      <w:r w:rsidR="00342362" w:rsidRPr="00501DC3">
        <w:rPr>
          <w:rFonts w:eastAsia="Calibri"/>
        </w:rPr>
        <w:t>3</w:t>
      </w:r>
      <w:r w:rsidRPr="00501DC3">
        <w:rPr>
          <w:rFonts w:eastAsia="Calibri"/>
        </w:rPr>
        <w:t xml:space="preserve"> tablic</w:t>
      </w:r>
      <w:r w:rsidR="00342362" w:rsidRPr="00501DC3">
        <w:rPr>
          <w:rFonts w:eastAsia="Calibri"/>
        </w:rPr>
        <w:t>e</w:t>
      </w:r>
      <w:r w:rsidR="0093228E" w:rsidRPr="00501DC3">
        <w:rPr>
          <w:rFonts w:eastAsia="Calibri"/>
        </w:rPr>
        <w:t xml:space="preserve"> i 1 monitor LCD</w:t>
      </w:r>
      <w:r w:rsidRPr="00501DC3">
        <w:rPr>
          <w:rFonts w:eastAsia="Calibri"/>
        </w:rPr>
        <w:t xml:space="preserve"> z dynamicznym systemem informacji pasażerskiej, które zostały zakupione w ramach projektu pn. </w:t>
      </w:r>
      <w:r w:rsidRPr="00501DC3">
        <w:rPr>
          <w:rFonts w:eastAsia="Calibri"/>
        </w:rPr>
        <w:lastRenderedPageBreak/>
        <w:t>„</w:t>
      </w:r>
      <w:r w:rsidR="00342362" w:rsidRPr="00501DC3">
        <w:rPr>
          <w:rFonts w:eastAsia="Calibri"/>
        </w:rPr>
        <w:t>Nowoczesna komunikacja w Czechowicach-Dziedzicach</w:t>
      </w:r>
      <w:r w:rsidRPr="00501DC3">
        <w:rPr>
          <w:rFonts w:eastAsia="Calibri"/>
        </w:rPr>
        <w:t>”</w:t>
      </w:r>
      <w:r w:rsidR="005E6BDB" w:rsidRPr="00501DC3">
        <w:rPr>
          <w:rFonts w:eastAsia="Calibri"/>
        </w:rPr>
        <w:t xml:space="preserve">. </w:t>
      </w:r>
      <w:r w:rsidR="003B426A" w:rsidRPr="00501DC3">
        <w:rPr>
          <w:rFonts w:eastAsia="Calibri"/>
        </w:rPr>
        <w:t xml:space="preserve">Tablice </w:t>
      </w:r>
      <w:r w:rsidR="0093228E" w:rsidRPr="00501DC3">
        <w:rPr>
          <w:rFonts w:eastAsia="Calibri"/>
        </w:rPr>
        <w:t xml:space="preserve">i </w:t>
      </w:r>
      <w:r w:rsidR="002D575D" w:rsidRPr="00501DC3">
        <w:rPr>
          <w:rFonts w:eastAsia="Calibri"/>
        </w:rPr>
        <w:t>monitor</w:t>
      </w:r>
      <w:r w:rsidR="00501DC3" w:rsidRPr="00501DC3">
        <w:rPr>
          <w:rFonts w:eastAsia="Calibri"/>
        </w:rPr>
        <w:t xml:space="preserve"> </w:t>
      </w:r>
      <w:r w:rsidR="00A71C0C" w:rsidRPr="00501DC3">
        <w:rPr>
          <w:rFonts w:eastAsia="Calibri"/>
        </w:rPr>
        <w:t xml:space="preserve">zostały </w:t>
      </w:r>
      <w:r w:rsidR="00501DC3" w:rsidRPr="00501DC3">
        <w:rPr>
          <w:rFonts w:eastAsia="Calibri"/>
        </w:rPr>
        <w:t>zamontowane na terenie dworca autobusowego.</w:t>
      </w:r>
    </w:p>
    <w:p w14:paraId="52D1762B" w14:textId="2047ECC2" w:rsidR="00F10E02" w:rsidRPr="002D5072" w:rsidRDefault="00F91C9A" w:rsidP="00F10E02">
      <w:pPr>
        <w:pStyle w:val="Akapitzlist"/>
        <w:spacing w:after="240" w:line="276" w:lineRule="auto"/>
        <w:ind w:left="0"/>
        <w:jc w:val="center"/>
        <w:rPr>
          <w:rFonts w:ascii="Times New Roman" w:hAnsi="Times New Roman"/>
          <w:i/>
          <w:sz w:val="22"/>
          <w:highlight w:val="yellow"/>
        </w:rPr>
      </w:pPr>
      <w:bookmarkStart w:id="629" w:name="_Ref487554073"/>
      <w:r>
        <w:rPr>
          <w:noProof/>
          <w:lang w:eastAsia="pl-PL"/>
        </w:rPr>
        <w:drawing>
          <wp:inline distT="0" distB="0" distL="0" distR="0" wp14:anchorId="3C8A02C5" wp14:editId="436E1E64">
            <wp:extent cx="5760223" cy="3381243"/>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5192" b="16542"/>
                    <a:stretch/>
                  </pic:blipFill>
                  <pic:spPr bwMode="auto">
                    <a:xfrm>
                      <a:off x="0" y="0"/>
                      <a:ext cx="5760223" cy="3381243"/>
                    </a:xfrm>
                    <a:prstGeom prst="rect">
                      <a:avLst/>
                    </a:prstGeom>
                    <a:noFill/>
                    <a:ln>
                      <a:noFill/>
                    </a:ln>
                    <a:extLst>
                      <a:ext uri="{53640926-AAD7-44D8-BBD7-CCE9431645EC}">
                        <a14:shadowObscured xmlns:a14="http://schemas.microsoft.com/office/drawing/2010/main"/>
                      </a:ext>
                    </a:extLst>
                  </pic:spPr>
                </pic:pic>
              </a:graphicData>
            </a:graphic>
          </wp:inline>
        </w:drawing>
      </w:r>
    </w:p>
    <w:p w14:paraId="09ACCD8A" w14:textId="37308234" w:rsidR="00F10E02" w:rsidRPr="00F324DC" w:rsidRDefault="00C46EB3" w:rsidP="00F324DC">
      <w:pPr>
        <w:pStyle w:val="Bezodstpw"/>
      </w:pPr>
      <w:bookmarkStart w:id="630" w:name="_Toc21518256"/>
      <w:r w:rsidRPr="00F324DC">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11</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2</w:t>
      </w:r>
      <w:r w:rsidR="003459AF">
        <w:rPr>
          <w:noProof/>
        </w:rPr>
        <w:fldChar w:fldCharType="end"/>
      </w:r>
      <w:bookmarkEnd w:id="629"/>
      <w:r w:rsidRPr="00F324DC">
        <w:t xml:space="preserve"> Przykład wyposażenia przystanku autobusowego w tablicę z dynamicznym systemem informacji pasażerskiej (</w:t>
      </w:r>
      <w:r w:rsidR="00D95AB4" w:rsidRPr="00F324DC">
        <w:t>Czechowice-Dziedzice</w:t>
      </w:r>
      <w:r w:rsidRPr="00F324DC">
        <w:t>)</w:t>
      </w:r>
      <w:bookmarkEnd w:id="630"/>
    </w:p>
    <w:p w14:paraId="69D5C682" w14:textId="0194897A" w:rsidR="00C46EB3" w:rsidRPr="00F324DC" w:rsidRDefault="79BB28C2" w:rsidP="00F324DC">
      <w:pPr>
        <w:pStyle w:val="rdo"/>
        <w:rPr>
          <w:rFonts w:eastAsia="Calibri"/>
        </w:rPr>
      </w:pPr>
      <w:r w:rsidRPr="00F324DC">
        <w:t xml:space="preserve">źródło: </w:t>
      </w:r>
      <w:r w:rsidR="003358C6">
        <w:t>zbiory</w:t>
      </w:r>
      <w:r w:rsidRPr="00F324DC">
        <w:t xml:space="preserve"> własne</w:t>
      </w:r>
    </w:p>
    <w:p w14:paraId="0B4351AB" w14:textId="77777777" w:rsidR="00004E9E" w:rsidRPr="008F5E02" w:rsidRDefault="79BB28C2" w:rsidP="00F324DC">
      <w:pPr>
        <w:rPr>
          <w:rFonts w:eastAsia="Calibri"/>
        </w:rPr>
      </w:pPr>
      <w:r w:rsidRPr="008F5E02">
        <w:rPr>
          <w:rFonts w:eastAsia="Calibri"/>
        </w:rPr>
        <w:t>Na dworcach oraz w węzłach przesiadkowych rekomenduje się umieścić tablice informacyjne, pokazujące kierunki dojścia do przystanków różnych linii i różnych środków transportu. Zaleca się również umieszczenie informacji w językach obcych.</w:t>
      </w:r>
    </w:p>
    <w:p w14:paraId="30A0BD9A" w14:textId="3E640766" w:rsidR="00004E9E" w:rsidRPr="00A81FEF" w:rsidRDefault="00467A0D" w:rsidP="00F324DC">
      <w:pPr>
        <w:rPr>
          <w:rFonts w:eastAsia="Calibri"/>
        </w:rPr>
      </w:pPr>
      <w:r w:rsidRPr="00A81FEF">
        <w:rPr>
          <w:rFonts w:eastAsia="Calibri"/>
        </w:rPr>
        <w:t>Docelowo k</w:t>
      </w:r>
      <w:r w:rsidR="79BB28C2" w:rsidRPr="00A81FEF">
        <w:rPr>
          <w:rFonts w:eastAsia="Calibri"/>
        </w:rPr>
        <w:t xml:space="preserve">ażde dodatkowe urządzenie elektroniczne tworzące system informacji pasażerskiej, powinno stanowić element </w:t>
      </w:r>
      <w:r w:rsidR="00F109BF">
        <w:rPr>
          <w:rFonts w:eastAsia="Calibri"/>
        </w:rPr>
        <w:t>Systemu Zarządzania Flotą</w:t>
      </w:r>
      <w:r w:rsidR="79BB28C2" w:rsidRPr="00A81FEF">
        <w:rPr>
          <w:rFonts w:eastAsia="Calibri"/>
        </w:rPr>
        <w:t xml:space="preserve">. Wszystkie pojazdy </w:t>
      </w:r>
      <w:r w:rsidR="00820398" w:rsidRPr="00A81FEF">
        <w:rPr>
          <w:rFonts w:eastAsia="Calibri"/>
        </w:rPr>
        <w:t>należy standardowo</w:t>
      </w:r>
      <w:r w:rsidR="79BB28C2" w:rsidRPr="00A81FEF">
        <w:rPr>
          <w:rFonts w:eastAsia="Calibri"/>
        </w:rPr>
        <w:t xml:space="preserve"> wyposaża</w:t>
      </w:r>
      <w:r w:rsidR="00820398" w:rsidRPr="00A81FEF">
        <w:rPr>
          <w:rFonts w:eastAsia="Calibri"/>
        </w:rPr>
        <w:t>ć</w:t>
      </w:r>
      <w:r w:rsidR="79BB28C2" w:rsidRPr="00A81FEF">
        <w:rPr>
          <w:rFonts w:eastAsia="Calibri"/>
        </w:rPr>
        <w:t xml:space="preserve"> w satelitarny system pozycjonowania GPS, pozwalający na ustalanie aktualnego położenia </w:t>
      </w:r>
      <w:r w:rsidR="00820398" w:rsidRPr="00A81FEF">
        <w:rPr>
          <w:rFonts w:eastAsia="Calibri"/>
        </w:rPr>
        <w:t>autobusu</w:t>
      </w:r>
      <w:r w:rsidR="79BB28C2" w:rsidRPr="00A81FEF">
        <w:rPr>
          <w:rFonts w:eastAsia="Calibri"/>
        </w:rPr>
        <w:t xml:space="preserve"> oraz przekazywanie tej informacji do centrum dyspozytorskiego. </w:t>
      </w:r>
      <w:r w:rsidR="00A81FEF" w:rsidRPr="00A81FEF">
        <w:rPr>
          <w:rFonts w:eastAsia="Calibri"/>
        </w:rPr>
        <w:t>System ten p</w:t>
      </w:r>
      <w:r w:rsidR="79BB28C2" w:rsidRPr="00A81FEF">
        <w:rPr>
          <w:rFonts w:eastAsia="Calibri"/>
        </w:rPr>
        <w:t>owinien działać zarówno w trybie on-line (i wyświetlać rzeczywisty czas przyjazdu pojazdu na przystanek), jak i w trybie offline (i wyświetlać najbliższe odjazdy zgodnie z rozkładem jazdy). Ruch pojazdu powinien wpływać na odpowiednią zmianę sygnalizacji świetlnej, co przełoży się na płynne przejazdy między przystankami, zmniejszenie (lub całkowite wyeliminowanie) liczby zatrzymań na skrzyżowaniach, a także na szybsze włączanie się do ruchu przy ruszaniu z przystanku.</w:t>
      </w:r>
    </w:p>
    <w:p w14:paraId="2196846E" w14:textId="328BC5CF" w:rsidR="00004E9E" w:rsidRPr="00A81FEF" w:rsidRDefault="0099342B" w:rsidP="00F324DC">
      <w:pPr>
        <w:rPr>
          <w:rFonts w:eastAsia="Calibri"/>
        </w:rPr>
      </w:pPr>
      <w:r w:rsidRPr="00A81FEF">
        <w:rPr>
          <w:rFonts w:eastAsia="Calibri"/>
        </w:rPr>
        <w:t xml:space="preserve">Wskazane jest, </w:t>
      </w:r>
      <w:r w:rsidR="00A367CB">
        <w:rPr>
          <w:rFonts w:eastAsia="Calibri"/>
        </w:rPr>
        <w:t>a</w:t>
      </w:r>
      <w:r w:rsidRPr="00A81FEF">
        <w:rPr>
          <w:rFonts w:eastAsia="Calibri"/>
        </w:rPr>
        <w:t>by wyświetlacze przystankowe dodatkowo posiadały funkcjonalność głosowego informowania pasażerów niewidomych i niedowidzących o najbliższych odjazdach autobusów.</w:t>
      </w:r>
    </w:p>
    <w:p w14:paraId="26632E61" w14:textId="77777777" w:rsidR="00004E9E" w:rsidRPr="00A81FEF" w:rsidRDefault="79BB28C2" w:rsidP="00F324DC">
      <w:pPr>
        <w:rPr>
          <w:rFonts w:eastAsia="Calibri"/>
        </w:rPr>
      </w:pPr>
      <w:r w:rsidRPr="00A81FEF">
        <w:rPr>
          <w:rFonts w:eastAsia="Calibri"/>
        </w:rPr>
        <w:t>Wprowadza się obowiązek stosowania następujących rodzajów informacji o węzłach przesiadkowych:</w:t>
      </w:r>
    </w:p>
    <w:p w14:paraId="45F6FE7A" w14:textId="7C8709AB" w:rsidR="00004E9E" w:rsidRPr="00F324DC" w:rsidRDefault="79BB28C2" w:rsidP="00F324DC">
      <w:pPr>
        <w:pStyle w:val="strzaka"/>
      </w:pPr>
      <w:r w:rsidRPr="00F324DC">
        <w:t>w postaci znormalizowanych symboli na schematach i mapach poglądowych sieci według jednolicie uzgodnionego wzoru,</w:t>
      </w:r>
    </w:p>
    <w:p w14:paraId="2F8D73D9" w14:textId="1C91B633" w:rsidR="00004E9E" w:rsidRPr="00F324DC" w:rsidRDefault="79BB28C2" w:rsidP="00F324DC">
      <w:pPr>
        <w:pStyle w:val="strzaka"/>
      </w:pPr>
      <w:r w:rsidRPr="00F324DC">
        <w:t>w rozkładach jazdy należy oznaczać węzły przesiadkowe odpowiednim piktogramem środka transportu,</w:t>
      </w:r>
    </w:p>
    <w:p w14:paraId="60A22A64" w14:textId="30FD491F" w:rsidR="00004E9E" w:rsidRPr="00F324DC" w:rsidRDefault="79BB28C2" w:rsidP="00F324DC">
      <w:pPr>
        <w:pStyle w:val="strzaka"/>
      </w:pPr>
      <w:r w:rsidRPr="00F324DC">
        <w:t>w pojazdach publicznego transportu zbiorowego: na schematach umieszczanych wewnątrz (identycznie jak na schematach umieszczanych na przystankach), w postaci piktogramów na wyświetlaczach elektronicznych oraz w postaci zapowiedzi głosowej, zaleca się podawanie numerów linii</w:t>
      </w:r>
      <w:r w:rsidR="007276FA">
        <w:t>,</w:t>
      </w:r>
      <w:r w:rsidRPr="00F324DC">
        <w:t xml:space="preserve"> na które możliwa jest przesiadka,</w:t>
      </w:r>
    </w:p>
    <w:p w14:paraId="48412102" w14:textId="6371F941" w:rsidR="00004E9E" w:rsidRPr="00F324DC" w:rsidRDefault="79BB28C2" w:rsidP="00F324DC">
      <w:pPr>
        <w:pStyle w:val="strzaka"/>
      </w:pPr>
      <w:r w:rsidRPr="00F324DC">
        <w:lastRenderedPageBreak/>
        <w:t>dodatkowo, na przystankach i dworcach, stanowiących węzły przesiadkowe konieczne jest stosowanie mapek sytuacyjnych ze wskazaniem, z których peronów, stanowisk oraz przystanków odjeżdżają poszczególne środki transportu.</w:t>
      </w:r>
    </w:p>
    <w:p w14:paraId="7F359C57" w14:textId="779DF49F" w:rsidR="00004E9E" w:rsidRPr="000C01A6" w:rsidRDefault="79BB28C2" w:rsidP="00F324DC">
      <w:pPr>
        <w:rPr>
          <w:rFonts w:eastAsia="Calibri"/>
        </w:rPr>
      </w:pPr>
      <w:r w:rsidRPr="000C01A6">
        <w:rPr>
          <w:rFonts w:eastAsia="Calibri"/>
        </w:rPr>
        <w:t xml:space="preserve">Podstawowe zasady relacji na styku pasażer – przewoźnik regulują przepisy regulaminów przewozów osób. Są one zazwyczaj tworzone na podstawie Ustawy z dnia 15 listopada 1984 Prawo przewozowe (z późniejszymi zmianami) oraz opracowanych na jej podstawie rozporządzeń (m.in. rozporządzenia Ministra Infrastruktury z 20 stycznia 2005 </w:t>
      </w:r>
      <w:r w:rsidR="00185EA2">
        <w:rPr>
          <w:rFonts w:eastAsia="Calibri"/>
        </w:rPr>
        <w:t>r.</w:t>
      </w:r>
      <w:r w:rsidRPr="000C01A6">
        <w:rPr>
          <w:rFonts w:eastAsia="Calibri"/>
        </w:rPr>
        <w:t xml:space="preserve"> w sprawie sposobu ustalania wysokości opłat dodatkowych z tytułu przewozu osób, zabranych ze sobą do przewozu rzeczy i zwierząt oraz wysokości opłaty manipulacyjnej). Ustawa z 16 grudnia 2010 o publicznym transporcie zbiorowym (z późniejszymi zmianami) narzuca obowiązek umieszczenia cennika na dworcach oraz jako wyciąg w pojazdach komunikacji zbiorowej. Należy w tym również umieścić informacje o cenach biletów ulgowych z uwzględnieniem ulg ustawowych i komunalnych.</w:t>
      </w:r>
    </w:p>
    <w:p w14:paraId="2BB8E6AC" w14:textId="41C3A2C9" w:rsidR="00004E9E" w:rsidRPr="00F324DC" w:rsidRDefault="79BB28C2" w:rsidP="00537976">
      <w:pPr>
        <w:pStyle w:val="Nagwek2"/>
        <w:ind w:left="567" w:hanging="567"/>
      </w:pPr>
      <w:bookmarkStart w:id="631" w:name="_Toc367798495"/>
      <w:bookmarkStart w:id="632" w:name="_Toc482709999"/>
      <w:bookmarkStart w:id="633" w:name="_Ref16520086"/>
      <w:bookmarkStart w:id="634" w:name="_Ref16520192"/>
      <w:bookmarkStart w:id="635" w:name="_Toc16681098"/>
      <w:bookmarkStart w:id="636" w:name="_Toc17303777"/>
      <w:bookmarkStart w:id="637" w:name="_Toc17303875"/>
      <w:bookmarkStart w:id="638" w:name="_Toc17720071"/>
      <w:bookmarkStart w:id="639" w:name="_Toc21518187"/>
      <w:r w:rsidRPr="00F324DC">
        <w:t>Informacja pasażerska w pojazdach</w:t>
      </w:r>
      <w:bookmarkEnd w:id="631"/>
      <w:bookmarkEnd w:id="632"/>
      <w:bookmarkEnd w:id="633"/>
      <w:bookmarkEnd w:id="634"/>
      <w:bookmarkEnd w:id="635"/>
      <w:bookmarkEnd w:id="636"/>
      <w:bookmarkEnd w:id="637"/>
      <w:bookmarkEnd w:id="638"/>
      <w:bookmarkEnd w:id="639"/>
    </w:p>
    <w:p w14:paraId="6F7622DB" w14:textId="77777777" w:rsidR="00004E9E" w:rsidRPr="00392F7C" w:rsidRDefault="79BB28C2" w:rsidP="00F324DC">
      <w:pPr>
        <w:rPr>
          <w:rFonts w:eastAsia="Calibri"/>
        </w:rPr>
      </w:pPr>
      <w:r w:rsidRPr="00392F7C">
        <w:rPr>
          <w:rFonts w:eastAsia="Calibri"/>
        </w:rPr>
        <w:t>Elementy systemu informacji pasażerskiej, funkcjonującej w pojazdach, to:</w:t>
      </w:r>
    </w:p>
    <w:p w14:paraId="22242B9D" w14:textId="293F8CC4" w:rsidR="00004E9E" w:rsidRPr="00F324DC" w:rsidRDefault="79BB28C2" w:rsidP="00F324DC">
      <w:pPr>
        <w:pStyle w:val="strzaka"/>
      </w:pPr>
      <w:r w:rsidRPr="00F324DC">
        <w:t>oznaczenie numeru linii i kierunku przejazdu, zarówno wewnątrz</w:t>
      </w:r>
      <w:r w:rsidR="00D815E8">
        <w:t>,</w:t>
      </w:r>
      <w:r w:rsidRPr="00F324DC">
        <w:t xml:space="preserve"> jak i na zewnątrz pojazdu (na tablicy przedniej i bocznej oraz sam numer linii na tablicy tylnej</w:t>
      </w:r>
      <w:r w:rsidR="00392F7C" w:rsidRPr="00F324DC">
        <w:t xml:space="preserve"> lub pełna nazwa kierunku jazdy </w:t>
      </w:r>
      <w:r w:rsidR="00714711">
        <w:t xml:space="preserve">tak jak </w:t>
      </w:r>
      <w:r w:rsidR="00392F7C" w:rsidRPr="00F324DC">
        <w:t>w najnowszych autobusac</w:t>
      </w:r>
      <w:r w:rsidR="00DA289F" w:rsidRPr="00F324DC">
        <w:t>h Solaris Urbino IV</w:t>
      </w:r>
      <w:r w:rsidR="00392F7C" w:rsidRPr="00F324DC">
        <w:t>)</w:t>
      </w:r>
      <w:r w:rsidRPr="00F324DC">
        <w:t>,</w:t>
      </w:r>
    </w:p>
    <w:p w14:paraId="60A9E9D8" w14:textId="323D224A" w:rsidR="00004E9E" w:rsidRPr="00F324DC" w:rsidRDefault="79BB28C2" w:rsidP="00F324DC">
      <w:pPr>
        <w:pStyle w:val="strzaka"/>
      </w:pPr>
      <w:r w:rsidRPr="00F324DC">
        <w:t>wyświetlacz z trasą przejazdu pokazujący</w:t>
      </w:r>
      <w:r w:rsidR="00555BE0">
        <w:t>,</w:t>
      </w:r>
      <w:r w:rsidRPr="00F324DC">
        <w:t xml:space="preserve"> na jakim aktualnie przystanku znajduje się pojazd oraz komunikaty organizatora i operatora, </w:t>
      </w:r>
    </w:p>
    <w:p w14:paraId="717CEC11" w14:textId="77777777" w:rsidR="00004E9E" w:rsidRPr="00F324DC" w:rsidRDefault="79BB28C2" w:rsidP="00F324DC">
      <w:pPr>
        <w:pStyle w:val="strzaka"/>
      </w:pPr>
      <w:r w:rsidRPr="00F324DC">
        <w:t>informacje na temat taryfy biletowej, regulaminu przewozów i zasad porządkowych,</w:t>
      </w:r>
    </w:p>
    <w:p w14:paraId="607937E4" w14:textId="77777777" w:rsidR="00004E9E" w:rsidRPr="00F324DC" w:rsidRDefault="79BB28C2" w:rsidP="00F324DC">
      <w:pPr>
        <w:pStyle w:val="strzaka"/>
      </w:pPr>
      <w:r w:rsidRPr="00F324DC">
        <w:t>schemat tras wszystkich linii zarządzanych przez organizatora,</w:t>
      </w:r>
    </w:p>
    <w:p w14:paraId="25621F70" w14:textId="5AD11B52" w:rsidR="00004E9E" w:rsidRPr="00F324DC" w:rsidRDefault="79BB28C2" w:rsidP="00F324DC">
      <w:pPr>
        <w:pStyle w:val="strzaka"/>
      </w:pPr>
      <w:r w:rsidRPr="00F324DC">
        <w:t>uzgodniona z organizatorem kolorystyka pojazdu oraz oznaczenia organizatora i</w:t>
      </w:r>
      <w:r w:rsidR="00833380">
        <w:t> </w:t>
      </w:r>
      <w:r w:rsidRPr="00F324DC">
        <w:t>operatora.</w:t>
      </w:r>
    </w:p>
    <w:p w14:paraId="45BBEAC7" w14:textId="7FF56B04" w:rsidR="00004E9E" w:rsidRPr="00392F7C" w:rsidRDefault="79BB28C2" w:rsidP="00F324DC">
      <w:pPr>
        <w:rPr>
          <w:rFonts w:eastAsia="Calibri"/>
        </w:rPr>
      </w:pPr>
      <w:r w:rsidRPr="00392F7C">
        <w:rPr>
          <w:rFonts w:eastAsia="Calibri"/>
        </w:rPr>
        <w:t>Ponadto w nowych pojazdach wprowadzić należy system informacji głosowej, wykorzystujący do przekazywania informacji dźwięk, zapowiadający aktualny i następny przystanek oraz inne informacje przydatne dla podróżnego</w:t>
      </w:r>
      <w:r w:rsidR="004D5C2E">
        <w:rPr>
          <w:rFonts w:eastAsia="Calibri"/>
        </w:rPr>
        <w:t xml:space="preserve"> w sposób słyszalny dla pasażera</w:t>
      </w:r>
      <w:r w:rsidRPr="00392F7C">
        <w:rPr>
          <w:rFonts w:eastAsia="Calibri"/>
        </w:rPr>
        <w:t>.</w:t>
      </w:r>
    </w:p>
    <w:p w14:paraId="552AA7E9" w14:textId="1E185EA7" w:rsidR="00004E9E" w:rsidRPr="00F324DC" w:rsidRDefault="79BB28C2" w:rsidP="00537976">
      <w:pPr>
        <w:pStyle w:val="Nagwek2"/>
        <w:ind w:left="567" w:hanging="567"/>
      </w:pPr>
      <w:bookmarkStart w:id="640" w:name="_Toc367798496"/>
      <w:bookmarkStart w:id="641" w:name="_Toc482710000"/>
      <w:bookmarkStart w:id="642" w:name="_Toc16681099"/>
      <w:bookmarkStart w:id="643" w:name="_Toc17303778"/>
      <w:bookmarkStart w:id="644" w:name="_Toc17303876"/>
      <w:bookmarkStart w:id="645" w:name="_Toc17720072"/>
      <w:bookmarkStart w:id="646" w:name="_Toc21518188"/>
      <w:r w:rsidRPr="00F324DC">
        <w:t>Informacja pasażerska w miejscach niezwiązanych bezpośrednio z transportem</w:t>
      </w:r>
      <w:bookmarkEnd w:id="640"/>
      <w:bookmarkEnd w:id="641"/>
      <w:bookmarkEnd w:id="642"/>
      <w:bookmarkEnd w:id="643"/>
      <w:bookmarkEnd w:id="644"/>
      <w:bookmarkEnd w:id="645"/>
      <w:bookmarkEnd w:id="646"/>
    </w:p>
    <w:p w14:paraId="0B700AA6" w14:textId="59A84D3F" w:rsidR="00004E9E" w:rsidRPr="001874E1" w:rsidRDefault="79BB28C2" w:rsidP="00F324DC">
      <w:pPr>
        <w:rPr>
          <w:rFonts w:eastAsia="Calibri"/>
        </w:rPr>
      </w:pPr>
      <w:r w:rsidRPr="001874E1">
        <w:rPr>
          <w:rFonts w:eastAsia="Calibri"/>
        </w:rPr>
        <w:t xml:space="preserve">Informacja o publicznym transporcie zbiorowym powinna także docierać </w:t>
      </w:r>
      <w:r w:rsidR="00C00E7F" w:rsidRPr="001874E1">
        <w:rPr>
          <w:rFonts w:eastAsia="Calibri"/>
        </w:rPr>
        <w:t xml:space="preserve">za pośrednictwem Internetu </w:t>
      </w:r>
      <w:r w:rsidRPr="001874E1">
        <w:rPr>
          <w:rFonts w:eastAsia="Calibri"/>
        </w:rPr>
        <w:t>do pasażera potencjalnego, czyli osoby przebywającej aktualnie z dala od sieci komunikacyjnej zamierzającej</w:t>
      </w:r>
      <w:r w:rsidR="00931D0F">
        <w:rPr>
          <w:rFonts w:eastAsia="Calibri"/>
        </w:rPr>
        <w:t>,</w:t>
      </w:r>
      <w:r w:rsidRPr="001874E1">
        <w:rPr>
          <w:rFonts w:eastAsia="Calibri"/>
        </w:rPr>
        <w:t xml:space="preserve"> jednakże z niej skorzystać. Dlatego też podstawą informacji o</w:t>
      </w:r>
      <w:r w:rsidR="00833380">
        <w:rPr>
          <w:rFonts w:eastAsia="Calibri"/>
        </w:rPr>
        <w:t> </w:t>
      </w:r>
      <w:r w:rsidRPr="001874E1">
        <w:rPr>
          <w:rFonts w:eastAsia="Calibri"/>
        </w:rPr>
        <w:t>ofercie transportu zbiorowego winien być portal internetowy, który przede wszystkim powinien umożliwiać wyszukanie połączeń, zaplanowanie podróży wraz z prezentacją wybranych tras na mapie, uzyskanie wiedzy o kosztach podróży oraz o wnoszeniu koniecznych opłat.</w:t>
      </w:r>
    </w:p>
    <w:p w14:paraId="6455316F" w14:textId="57794073" w:rsidR="00004E9E" w:rsidRPr="00391245" w:rsidRDefault="79BB28C2" w:rsidP="00F324DC">
      <w:pPr>
        <w:rPr>
          <w:rFonts w:eastAsia="Calibri"/>
        </w:rPr>
      </w:pPr>
      <w:r w:rsidRPr="00391245">
        <w:rPr>
          <w:rFonts w:eastAsia="Calibri"/>
        </w:rPr>
        <w:t>Istotnym narzędziem ułatwiającym planowanie podróży jest obecnie funkcjonujący rozkład on-line w postaci strony internetowej oraz aplikacji mobilnej na telefony komórkowe, w którym prezentowane są informacje o bieżącej lokalizacji autobusów oraz o rzeczywistych godzinach odjazdów.</w:t>
      </w:r>
    </w:p>
    <w:p w14:paraId="335652D5" w14:textId="695E2C6F" w:rsidR="00004E9E" w:rsidRPr="00391245" w:rsidRDefault="00391245" w:rsidP="00F324DC">
      <w:pPr>
        <w:rPr>
          <w:rFonts w:eastAsia="Calibri"/>
        </w:rPr>
      </w:pPr>
      <w:r w:rsidRPr="00391245">
        <w:rPr>
          <w:rFonts w:eastAsia="Calibri"/>
        </w:rPr>
        <w:t>Wskazane jest</w:t>
      </w:r>
      <w:r w:rsidR="79BB28C2" w:rsidRPr="00391245">
        <w:rPr>
          <w:rFonts w:eastAsia="Calibri"/>
        </w:rPr>
        <w:t xml:space="preserve"> również stworz</w:t>
      </w:r>
      <w:r w:rsidRPr="00391245">
        <w:rPr>
          <w:rFonts w:eastAsia="Calibri"/>
        </w:rPr>
        <w:t>enie</w:t>
      </w:r>
      <w:r w:rsidR="79BB28C2" w:rsidRPr="00391245">
        <w:rPr>
          <w:rFonts w:eastAsia="Calibri"/>
        </w:rPr>
        <w:t xml:space="preserve"> przewodnik</w:t>
      </w:r>
      <w:r w:rsidRPr="00391245">
        <w:rPr>
          <w:rFonts w:eastAsia="Calibri"/>
        </w:rPr>
        <w:t>a</w:t>
      </w:r>
      <w:r w:rsidR="79BB28C2" w:rsidRPr="00391245">
        <w:rPr>
          <w:rFonts w:eastAsia="Calibri"/>
        </w:rPr>
        <w:t xml:space="preserve"> o korzystaniu z usług komunikacji miejskiej. Proponuje się</w:t>
      </w:r>
      <w:r w:rsidR="00B41D97">
        <w:rPr>
          <w:rFonts w:eastAsia="Calibri"/>
        </w:rPr>
        <w:t>,</w:t>
      </w:r>
      <w:r w:rsidR="79BB28C2" w:rsidRPr="00391245">
        <w:rPr>
          <w:rFonts w:eastAsia="Calibri"/>
        </w:rPr>
        <w:t xml:space="preserve"> aby zawierał on informacje co najmniej na temat:</w:t>
      </w:r>
    </w:p>
    <w:p w14:paraId="11B47140" w14:textId="77777777" w:rsidR="00004E9E" w:rsidRPr="00F324DC" w:rsidRDefault="79BB28C2" w:rsidP="00F324DC">
      <w:pPr>
        <w:pStyle w:val="strzaka"/>
      </w:pPr>
      <w:r w:rsidRPr="00F324DC">
        <w:t>uprawnień do ulg,</w:t>
      </w:r>
    </w:p>
    <w:p w14:paraId="52695CBF" w14:textId="77777777" w:rsidR="00004E9E" w:rsidRPr="00F324DC" w:rsidRDefault="79BB28C2" w:rsidP="00F324DC">
      <w:pPr>
        <w:pStyle w:val="strzaka"/>
      </w:pPr>
      <w:r w:rsidRPr="00F324DC">
        <w:t xml:space="preserve">przepisów taryfowych, </w:t>
      </w:r>
    </w:p>
    <w:p w14:paraId="2F17E394" w14:textId="12803BA2" w:rsidR="00004E9E" w:rsidRPr="00F324DC" w:rsidRDefault="79BB28C2" w:rsidP="00F324DC">
      <w:pPr>
        <w:pStyle w:val="strzaka"/>
      </w:pPr>
      <w:r w:rsidRPr="00F324DC">
        <w:t xml:space="preserve">sposobów zakupu wszystkich rodzajów biletów, </w:t>
      </w:r>
    </w:p>
    <w:p w14:paraId="42827696" w14:textId="77777777" w:rsidR="00004E9E" w:rsidRPr="00F324DC" w:rsidRDefault="79BB28C2" w:rsidP="00F324DC">
      <w:pPr>
        <w:pStyle w:val="strzaka"/>
      </w:pPr>
      <w:r w:rsidRPr="00F324DC">
        <w:t xml:space="preserve">działania kasowników, </w:t>
      </w:r>
    </w:p>
    <w:p w14:paraId="220C3FD2" w14:textId="77777777" w:rsidR="00004E9E" w:rsidRPr="00F324DC" w:rsidRDefault="79BB28C2" w:rsidP="00F324DC">
      <w:pPr>
        <w:pStyle w:val="strzaka"/>
      </w:pPr>
      <w:r w:rsidRPr="00F324DC">
        <w:t>kontroli biletów,</w:t>
      </w:r>
    </w:p>
    <w:p w14:paraId="4BA6298F" w14:textId="77777777" w:rsidR="00E37986" w:rsidRPr="00F324DC" w:rsidRDefault="79BB28C2" w:rsidP="00F324DC">
      <w:pPr>
        <w:pStyle w:val="strzaka"/>
      </w:pPr>
      <w:r w:rsidRPr="00F324DC">
        <w:lastRenderedPageBreak/>
        <w:t>możliwości sprawdzenia rozkładów jazdy i wyszukiwania połączeń</w:t>
      </w:r>
      <w:r w:rsidR="00E37986" w:rsidRPr="00F324DC">
        <w:t>.</w:t>
      </w:r>
    </w:p>
    <w:p w14:paraId="5928853F" w14:textId="7FEAE753" w:rsidR="003E3B87" w:rsidRDefault="00EC3225" w:rsidP="00F324DC">
      <w:pPr>
        <w:rPr>
          <w:rFonts w:eastAsia="Calibri"/>
        </w:rPr>
      </w:pPr>
      <w:r>
        <w:rPr>
          <w:rFonts w:eastAsia="Calibri"/>
        </w:rPr>
        <w:t>Wskazane jest także, by informacje o lokalizacji przystanków oraz</w:t>
      </w:r>
      <w:r w:rsidR="00E04C37">
        <w:rPr>
          <w:rFonts w:eastAsia="Calibri"/>
        </w:rPr>
        <w:t xml:space="preserve"> rozkład jazdy zamieszczony był </w:t>
      </w:r>
      <w:r w:rsidR="0021021D">
        <w:rPr>
          <w:rFonts w:eastAsia="Calibri"/>
        </w:rPr>
        <w:t xml:space="preserve">również w </w:t>
      </w:r>
      <w:r w:rsidR="000C763F">
        <w:rPr>
          <w:rFonts w:eastAsia="Calibri"/>
        </w:rPr>
        <w:t>serwi</w:t>
      </w:r>
      <w:r w:rsidR="00551ADD">
        <w:rPr>
          <w:rFonts w:eastAsia="Calibri"/>
        </w:rPr>
        <w:t>sach internetowych</w:t>
      </w:r>
      <w:r w:rsidR="00C338A6">
        <w:rPr>
          <w:rFonts w:eastAsia="Calibri"/>
        </w:rPr>
        <w:t xml:space="preserve">, </w:t>
      </w:r>
      <w:r w:rsidR="003A2F61">
        <w:rPr>
          <w:rFonts w:eastAsia="Calibri"/>
        </w:rPr>
        <w:t xml:space="preserve">podobnie jak </w:t>
      </w:r>
      <w:r w:rsidR="00870785">
        <w:rPr>
          <w:rFonts w:eastAsia="Calibri"/>
        </w:rPr>
        <w:t>to ma miejsce</w:t>
      </w:r>
      <w:r w:rsidR="00F82329">
        <w:rPr>
          <w:rFonts w:eastAsia="Calibri"/>
        </w:rPr>
        <w:t xml:space="preserve"> obecnie</w:t>
      </w:r>
      <w:r w:rsidR="00870785">
        <w:rPr>
          <w:rFonts w:eastAsia="Calibri"/>
        </w:rPr>
        <w:t xml:space="preserve"> w przypadku </w:t>
      </w:r>
      <w:r w:rsidR="00984FB6">
        <w:rPr>
          <w:rFonts w:eastAsia="Calibri"/>
        </w:rPr>
        <w:t xml:space="preserve">komunikacji miejskiej </w:t>
      </w:r>
      <w:r w:rsidR="009C45E8">
        <w:rPr>
          <w:rFonts w:eastAsia="Calibri"/>
        </w:rPr>
        <w:t>organizowanej przez Miasto Bielsko – Biała</w:t>
      </w:r>
      <w:r w:rsidR="00F61A59">
        <w:rPr>
          <w:rFonts w:eastAsia="Calibri"/>
        </w:rPr>
        <w:t xml:space="preserve">. </w:t>
      </w:r>
    </w:p>
    <w:p w14:paraId="54DD3E7B" w14:textId="665B03B5" w:rsidR="00497EDC" w:rsidRDefault="001978C0" w:rsidP="003E3B87">
      <w:pPr>
        <w:spacing w:after="240"/>
        <w:contextualSpacing/>
        <w:rPr>
          <w:rFonts w:ascii="Times New Roman" w:eastAsia="Calibri" w:hAnsi="Times New Roman"/>
          <w:sz w:val="22"/>
        </w:rPr>
      </w:pPr>
      <w:r>
        <w:rPr>
          <w:rFonts w:ascii="Times New Roman" w:eastAsia="Calibri" w:hAnsi="Times New Roman"/>
          <w:noProof/>
          <w:sz w:val="22"/>
        </w:rPr>
        <w:drawing>
          <wp:inline distT="0" distB="0" distL="0" distR="0" wp14:anchorId="3D5ED12A" wp14:editId="28A894A3">
            <wp:extent cx="5753100" cy="32766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53100" cy="3276600"/>
                    </a:xfrm>
                    <a:prstGeom prst="rect">
                      <a:avLst/>
                    </a:prstGeom>
                    <a:noFill/>
                    <a:ln>
                      <a:noFill/>
                    </a:ln>
                  </pic:spPr>
                </pic:pic>
              </a:graphicData>
            </a:graphic>
          </wp:inline>
        </w:drawing>
      </w:r>
    </w:p>
    <w:p w14:paraId="10255C82" w14:textId="7D4B7A31" w:rsidR="001978C0" w:rsidRPr="00F324DC" w:rsidRDefault="001978C0" w:rsidP="00F324DC">
      <w:pPr>
        <w:pStyle w:val="Bezodstpw"/>
      </w:pPr>
      <w:bookmarkStart w:id="647" w:name="_Toc21518257"/>
      <w:r w:rsidRPr="00F324DC">
        <w:t xml:space="preserve">Rys. </w:t>
      </w:r>
      <w:r w:rsidR="003459AF">
        <w:rPr>
          <w:noProof/>
        </w:rPr>
        <w:fldChar w:fldCharType="begin"/>
      </w:r>
      <w:r w:rsidR="003459AF">
        <w:rPr>
          <w:noProof/>
        </w:rPr>
        <w:instrText xml:space="preserve"> STYLEREF 1 \s </w:instrText>
      </w:r>
      <w:r w:rsidR="003459AF">
        <w:rPr>
          <w:noProof/>
        </w:rPr>
        <w:fldChar w:fldCharType="separate"/>
      </w:r>
      <w:r w:rsidR="005215EB">
        <w:rPr>
          <w:noProof/>
        </w:rPr>
        <w:t>11</w:t>
      </w:r>
      <w:r w:rsidR="003459AF">
        <w:rPr>
          <w:noProof/>
        </w:rPr>
        <w:fldChar w:fldCharType="end"/>
      </w:r>
      <w:r w:rsidR="00BC037A">
        <w:t>.</w:t>
      </w:r>
      <w:r w:rsidR="003459AF">
        <w:rPr>
          <w:noProof/>
        </w:rPr>
        <w:fldChar w:fldCharType="begin"/>
      </w:r>
      <w:r w:rsidR="003459AF">
        <w:rPr>
          <w:noProof/>
        </w:rPr>
        <w:instrText xml:space="preserve"> SEQ Rys. \* ARABIC \s 1 </w:instrText>
      </w:r>
      <w:r w:rsidR="003459AF">
        <w:rPr>
          <w:noProof/>
        </w:rPr>
        <w:fldChar w:fldCharType="separate"/>
      </w:r>
      <w:r w:rsidR="005215EB">
        <w:rPr>
          <w:noProof/>
        </w:rPr>
        <w:t>3</w:t>
      </w:r>
      <w:r w:rsidR="003459AF">
        <w:rPr>
          <w:noProof/>
        </w:rPr>
        <w:fldChar w:fldCharType="end"/>
      </w:r>
      <w:r w:rsidRPr="00F324DC">
        <w:t xml:space="preserve"> Przykład </w:t>
      </w:r>
      <w:r w:rsidR="000B059F" w:rsidRPr="00F324DC">
        <w:t xml:space="preserve">informacji pasażerskiej </w:t>
      </w:r>
      <w:r w:rsidR="00070EC8" w:rsidRPr="00F324DC">
        <w:t>dla linii 50 MZK Bielsko-Biała dla przystanku Czechowice</w:t>
      </w:r>
      <w:r w:rsidR="009D51BC" w:rsidRPr="00F324DC">
        <w:t xml:space="preserve">-Dziedzice Silesia </w:t>
      </w:r>
      <w:r w:rsidR="000B059F" w:rsidRPr="00F324DC">
        <w:t xml:space="preserve">w serwisie </w:t>
      </w:r>
      <w:r w:rsidR="00551ADD">
        <w:t>internetowym</w:t>
      </w:r>
      <w:bookmarkEnd w:id="647"/>
    </w:p>
    <w:p w14:paraId="045AB096" w14:textId="5510400D" w:rsidR="000C547B" w:rsidRPr="00F324DC" w:rsidRDefault="001978C0" w:rsidP="00F324DC">
      <w:pPr>
        <w:pStyle w:val="rdo"/>
        <w:rPr>
          <w:rFonts w:eastAsia="Calibri"/>
        </w:rPr>
      </w:pPr>
      <w:r w:rsidRPr="00F324DC">
        <w:t xml:space="preserve">źródło: </w:t>
      </w:r>
      <w:r w:rsidR="00F82329" w:rsidRPr="00F324DC">
        <w:t>na podstawie serwisu google.com</w:t>
      </w:r>
      <w:r w:rsidR="000C547B">
        <w:br w:type="page"/>
      </w:r>
    </w:p>
    <w:p w14:paraId="59B96235" w14:textId="465814D6" w:rsidR="00F8558D" w:rsidRPr="005C66CC" w:rsidRDefault="79BB28C2" w:rsidP="005C66CC">
      <w:pPr>
        <w:pStyle w:val="Nagwek1"/>
        <w:tabs>
          <w:tab w:val="clear" w:pos="4536"/>
          <w:tab w:val="center" w:pos="567"/>
        </w:tabs>
      </w:pPr>
      <w:bookmarkStart w:id="648" w:name="_Toc16681100"/>
      <w:bookmarkStart w:id="649" w:name="_Toc17303779"/>
      <w:bookmarkStart w:id="650" w:name="_Toc17303877"/>
      <w:bookmarkStart w:id="651" w:name="_Toc17720073"/>
      <w:bookmarkStart w:id="652" w:name="_Toc21518189"/>
      <w:r w:rsidRPr="005C66CC">
        <w:lastRenderedPageBreak/>
        <w:t>Kierunki rozwoju publicznego transportu zbiorowego</w:t>
      </w:r>
      <w:bookmarkEnd w:id="648"/>
      <w:bookmarkEnd w:id="649"/>
      <w:bookmarkEnd w:id="650"/>
      <w:bookmarkEnd w:id="651"/>
      <w:bookmarkEnd w:id="652"/>
    </w:p>
    <w:p w14:paraId="37F97A26" w14:textId="0D1B2A74" w:rsidR="00F8558D" w:rsidRPr="005C1F54" w:rsidRDefault="79BB28C2" w:rsidP="00537976">
      <w:pPr>
        <w:pStyle w:val="Nagwek2"/>
        <w:ind w:left="567" w:hanging="567"/>
      </w:pPr>
      <w:bookmarkStart w:id="653" w:name="_Toc360017865"/>
      <w:bookmarkStart w:id="654" w:name="_Toc482710002"/>
      <w:bookmarkStart w:id="655" w:name="_Toc367798498"/>
      <w:bookmarkStart w:id="656" w:name="_Toc16681101"/>
      <w:bookmarkStart w:id="657" w:name="_Toc17303780"/>
      <w:bookmarkStart w:id="658" w:name="_Toc17303878"/>
      <w:bookmarkStart w:id="659" w:name="_Toc17720074"/>
      <w:bookmarkStart w:id="660" w:name="_Toc21518190"/>
      <w:r w:rsidRPr="005C1F54">
        <w:t>Zadania wyznaczające kierunki rozwoju transportu publicznego</w:t>
      </w:r>
      <w:bookmarkEnd w:id="653"/>
      <w:bookmarkEnd w:id="654"/>
      <w:bookmarkEnd w:id="655"/>
      <w:bookmarkEnd w:id="656"/>
      <w:bookmarkEnd w:id="657"/>
      <w:bookmarkEnd w:id="658"/>
      <w:bookmarkEnd w:id="659"/>
      <w:bookmarkEnd w:id="660"/>
    </w:p>
    <w:p w14:paraId="5879DFFE" w14:textId="6B66160C" w:rsidR="00F8558D" w:rsidRPr="00B46636" w:rsidRDefault="79BB28C2" w:rsidP="00F324DC">
      <w:pPr>
        <w:rPr>
          <w:rFonts w:eastAsia="Calibri"/>
        </w:rPr>
      </w:pPr>
      <w:r w:rsidRPr="00B46636">
        <w:rPr>
          <w:rFonts w:eastAsia="Calibri"/>
        </w:rPr>
        <w:t>Zarządzanie rozwojem publicznego transportu zbiorowego jest strategicznym zadaniem organizatora transportu. Procesy zarządcze muszą opierać się na założeniach planów transportowych, miejskiej polityki transportowej, parkingowej i ekologicznej, muszą także wychodzić naprzeciw rosnącym oczekiwaniom społecznym w aspekcie jakości usług, świadczonych przez publicznego transportu zbiorowego i przewidywać ryzyka, skutkujące utrudnieniami w</w:t>
      </w:r>
      <w:r w:rsidR="000004A2">
        <w:rPr>
          <w:rFonts w:eastAsia="Calibri"/>
        </w:rPr>
        <w:t> </w:t>
      </w:r>
      <w:r w:rsidRPr="00B46636">
        <w:rPr>
          <w:rFonts w:eastAsia="Calibri"/>
        </w:rPr>
        <w:t>działalności transportu publicznego.</w:t>
      </w:r>
    </w:p>
    <w:p w14:paraId="5692FE32" w14:textId="7D984373" w:rsidR="00F8558D" w:rsidRPr="00B46636" w:rsidRDefault="79BB28C2" w:rsidP="00F324DC">
      <w:pPr>
        <w:rPr>
          <w:rFonts w:eastAsia="Calibri"/>
        </w:rPr>
      </w:pPr>
      <w:r w:rsidRPr="00B46636">
        <w:rPr>
          <w:rFonts w:eastAsia="Calibri"/>
        </w:rPr>
        <w:t>Do zadań, wyznaczających kierunki rozwoju transportu publicznego, należy m.in.:</w:t>
      </w:r>
    </w:p>
    <w:p w14:paraId="602EA5B8" w14:textId="77777777" w:rsidR="00F8558D" w:rsidRPr="005A1A69" w:rsidRDefault="79BB28C2" w:rsidP="00F324DC">
      <w:pPr>
        <w:pStyle w:val="strzaka"/>
      </w:pPr>
      <w:r w:rsidRPr="005A1A69">
        <w:t>przygotowywanie strategicznych dokumentów tego rozwoju (w tym planów zrównoważonego rozwoju publicznego transportu zbiorowego),</w:t>
      </w:r>
    </w:p>
    <w:p w14:paraId="789870B6" w14:textId="2D432A1C" w:rsidR="00F8558D" w:rsidRPr="005A1A69" w:rsidRDefault="79BB28C2" w:rsidP="00F324DC">
      <w:pPr>
        <w:pStyle w:val="strzaka"/>
      </w:pPr>
      <w:r w:rsidRPr="005A1A69">
        <w:t>uczestnictwo w pracach związanych z przygotowaniem polityki transportowej i polityki parkingowej miasta (w zakresie działań zwiększających udział transportu publicznego w</w:t>
      </w:r>
      <w:r w:rsidR="000004A2">
        <w:t> </w:t>
      </w:r>
      <w:r w:rsidRPr="005A1A69">
        <w:t>przewozach miejskich) oraz polityki ekologicznej (w zakresie działań związanych ze zmniejszaniem negatywnego wpływu transportu na środowisko naturalne),</w:t>
      </w:r>
    </w:p>
    <w:p w14:paraId="0B28F367" w14:textId="77777777" w:rsidR="00F8558D" w:rsidRPr="005A1A69" w:rsidRDefault="79BB28C2" w:rsidP="00F324DC">
      <w:pPr>
        <w:pStyle w:val="strzaka"/>
      </w:pPr>
      <w:r w:rsidRPr="005A1A69">
        <w:t>opiniowanie projektów strategicznych i dokumentacji technicznych mających wpływ na funkcjonowanie transportu publicznego oraz na przemieszczanie się osób, ocena projektów organizacji ruchu pod kątem zastosowania priorytetów i rozwiązań dla komunikacji miejskiej oraz zgodności z ustaleniami niniejszego planu,</w:t>
      </w:r>
    </w:p>
    <w:p w14:paraId="3D0E5E81" w14:textId="7C1336DF" w:rsidR="00F8558D" w:rsidRPr="005A1A69" w:rsidRDefault="79BB28C2" w:rsidP="00F324DC">
      <w:pPr>
        <w:pStyle w:val="strzaka"/>
      </w:pPr>
      <w:r w:rsidRPr="005A1A69">
        <w:t xml:space="preserve">dążenie do integracji wszystkich środków transportu publicznego na obszarze </w:t>
      </w:r>
      <w:r w:rsidR="00861129" w:rsidRPr="005A1A69">
        <w:t>Gminy</w:t>
      </w:r>
      <w:r w:rsidRPr="005A1A69">
        <w:t>, dalsze uczestnictwo w pracach nad projektami nowych, zintegrowanych systemów taryfowo-biletowych,</w:t>
      </w:r>
    </w:p>
    <w:p w14:paraId="6B4C5B85" w14:textId="77777777" w:rsidR="00F8558D" w:rsidRPr="005A1A69" w:rsidRDefault="79BB28C2" w:rsidP="00F324DC">
      <w:pPr>
        <w:pStyle w:val="strzaka"/>
      </w:pPr>
      <w:r w:rsidRPr="005A1A69">
        <w:t>wyznaczanie standardu jakościowego transportu publicznego, w tym poziomu bezpieczeństwa pasażerów oraz obsługi pojazdów,</w:t>
      </w:r>
    </w:p>
    <w:p w14:paraId="6B5FE34B" w14:textId="77777777" w:rsidR="00F8558D" w:rsidRPr="005A1A69" w:rsidRDefault="79BB28C2" w:rsidP="00F324DC">
      <w:pPr>
        <w:pStyle w:val="strzaka"/>
      </w:pPr>
      <w:r w:rsidRPr="005A1A69">
        <w:t>poszerzanie rozmiaru usług dostępnych dla osób niepełnosprawnych oraz inicjowanie procesów dostosowywania infrastruktury przystankowej do potrzeb niepełnosprawnych.</w:t>
      </w:r>
    </w:p>
    <w:p w14:paraId="7D56E582" w14:textId="6F62BE8F" w:rsidR="00E44193" w:rsidRPr="005A1A69" w:rsidRDefault="79BB28C2" w:rsidP="00F324DC">
      <w:pPr>
        <w:pStyle w:val="strzaka"/>
      </w:pPr>
      <w:r w:rsidRPr="005A1A69">
        <w:t>wykorzystywanie nowoczesnych narzędzi (informatyka, elektronika), dla tworzenia platformy kontaktów z pasażerami, zapewniającej wszechstronne informacje o</w:t>
      </w:r>
      <w:r w:rsidR="000004A2">
        <w:t> </w:t>
      </w:r>
      <w:r w:rsidRPr="005A1A69">
        <w:t>komunikacji zbiorowej (przewoźnikach, operatorach, liniach, przystankach, rozkładach jazdy, możliwościach przesiadek, kursowaniu pojazdów, systemie taryfowo-biletowym, uprawnieniach do ulgowych i bezpłatnych przejazdów itp.).</w:t>
      </w:r>
    </w:p>
    <w:p w14:paraId="357F123A" w14:textId="3053CCB8" w:rsidR="00EB2AEA" w:rsidRPr="00F25629" w:rsidRDefault="79BB28C2" w:rsidP="00537976">
      <w:pPr>
        <w:pStyle w:val="Nagwek2"/>
        <w:ind w:left="567" w:hanging="567"/>
      </w:pPr>
      <w:bookmarkStart w:id="661" w:name="_Toc360017866"/>
      <w:bookmarkStart w:id="662" w:name="_Toc482710003"/>
      <w:bookmarkStart w:id="663" w:name="_Toc367798499"/>
      <w:bookmarkStart w:id="664" w:name="_Toc16681102"/>
      <w:bookmarkStart w:id="665" w:name="_Toc17303781"/>
      <w:bookmarkStart w:id="666" w:name="_Toc17303879"/>
      <w:bookmarkStart w:id="667" w:name="_Toc17720075"/>
      <w:bookmarkStart w:id="668" w:name="_Toc21518191"/>
      <w:r w:rsidRPr="00537976">
        <w:t>Infrastruktura</w:t>
      </w:r>
      <w:r w:rsidRPr="00F25629">
        <w:t xml:space="preserve"> drogowa, priorytety w ruchu i sterowanie ruchem</w:t>
      </w:r>
      <w:bookmarkEnd w:id="661"/>
      <w:bookmarkEnd w:id="662"/>
      <w:bookmarkEnd w:id="663"/>
      <w:bookmarkEnd w:id="664"/>
      <w:bookmarkEnd w:id="665"/>
      <w:bookmarkEnd w:id="666"/>
      <w:bookmarkEnd w:id="667"/>
      <w:bookmarkEnd w:id="668"/>
    </w:p>
    <w:p w14:paraId="66EB0373" w14:textId="099DBD8A" w:rsidR="00F8558D" w:rsidRPr="000B0EC1" w:rsidRDefault="79BB28C2" w:rsidP="00F324DC">
      <w:pPr>
        <w:rPr>
          <w:rFonts w:eastAsia="Calibri"/>
        </w:rPr>
      </w:pPr>
      <w:r w:rsidRPr="000B0EC1">
        <w:rPr>
          <w:rFonts w:eastAsia="Calibri"/>
        </w:rPr>
        <w:t xml:space="preserve">Modernizacja i przebudowa układu drogowego wraz z infrastrukturą towarzyszącą to proces wieloletni wymagający </w:t>
      </w:r>
      <w:r w:rsidR="000B0EC1" w:rsidRPr="000B0EC1">
        <w:rPr>
          <w:rFonts w:eastAsia="Calibri"/>
        </w:rPr>
        <w:t xml:space="preserve">dużych nakładów finansowych oraz </w:t>
      </w:r>
      <w:r w:rsidRPr="000B0EC1">
        <w:rPr>
          <w:rFonts w:eastAsia="Calibri"/>
        </w:rPr>
        <w:t>zaangażowania wielu służb w</w:t>
      </w:r>
      <w:r w:rsidR="000004A2">
        <w:rPr>
          <w:rFonts w:eastAsia="Calibri"/>
        </w:rPr>
        <w:t> </w:t>
      </w:r>
      <w:r w:rsidRPr="000B0EC1">
        <w:rPr>
          <w:rFonts w:eastAsia="Calibri"/>
        </w:rPr>
        <w:t>jednostkach zarządzających drogami. Skutki podjętych decyzji w procesie przygotowania i</w:t>
      </w:r>
      <w:r w:rsidR="000004A2">
        <w:rPr>
          <w:rFonts w:eastAsia="Calibri"/>
        </w:rPr>
        <w:t> </w:t>
      </w:r>
      <w:r w:rsidRPr="000B0EC1">
        <w:rPr>
          <w:rFonts w:eastAsia="Calibri"/>
        </w:rPr>
        <w:t>realizacji inwestycji będą oddziaływać korzystnie lub niekorzystnie na funkcjonowanie transportu przez wiele następnych lat.</w:t>
      </w:r>
    </w:p>
    <w:p w14:paraId="60F03E73" w14:textId="6A3911A3" w:rsidR="00F8558D" w:rsidRPr="00D7057D" w:rsidRDefault="79BB28C2" w:rsidP="00F324DC">
      <w:pPr>
        <w:rPr>
          <w:rFonts w:eastAsia="Calibri"/>
        </w:rPr>
      </w:pPr>
      <w:r w:rsidRPr="00D7057D">
        <w:rPr>
          <w:rFonts w:eastAsia="Calibri"/>
        </w:rPr>
        <w:t xml:space="preserve">Biorąc to pod uwagę, ważnym elementem całego procesu jest udział w jego realizacji organizatora publicznego transportu zbiorowego. Jego zadaniem będzie weryfikacja przedsięwzięć na etapie projektowania, a także na etapie realizacji, aby inwestycje w układzie komunikacyjnym miasta były zgodne z przyjętym planem zrównoważonego rozwoju publicznego transportu zbiorowego, zapewniając mu odpowiednio wysoki udział w realizacji podróży w mieście i regionie. </w:t>
      </w:r>
    </w:p>
    <w:p w14:paraId="0C5993F3" w14:textId="2FE21415" w:rsidR="0011640D" w:rsidRPr="00227111" w:rsidRDefault="0011640D" w:rsidP="00F324DC">
      <w:pPr>
        <w:rPr>
          <w:rFonts w:eastAsia="Calibri"/>
        </w:rPr>
      </w:pPr>
      <w:r w:rsidRPr="00227111">
        <w:rPr>
          <w:rFonts w:eastAsia="Calibri"/>
        </w:rPr>
        <w:lastRenderedPageBreak/>
        <w:t xml:space="preserve">Do najważniejszych planowanych inwestycji komunikacyjnych, które usprawnią ruch w mieście oraz będą miały bezpośredni lub pośredni wpływ na dostępność </w:t>
      </w:r>
      <w:r w:rsidR="00227111" w:rsidRPr="00227111">
        <w:rPr>
          <w:rFonts w:eastAsia="Calibri"/>
        </w:rPr>
        <w:t>Gminy Czechowice-Dziedzice</w:t>
      </w:r>
      <w:r w:rsidRPr="00227111">
        <w:rPr>
          <w:rFonts w:eastAsia="Calibri"/>
        </w:rPr>
        <w:t xml:space="preserve"> należą</w:t>
      </w:r>
      <w:r w:rsidRPr="00227111">
        <w:rPr>
          <w:rFonts w:eastAsia="Calibri"/>
          <w:vertAlign w:val="superscript"/>
        </w:rPr>
        <w:footnoteReference w:id="86"/>
      </w:r>
      <w:r w:rsidRPr="00227111">
        <w:rPr>
          <w:rFonts w:eastAsia="Calibri"/>
        </w:rPr>
        <w:t>:</w:t>
      </w:r>
    </w:p>
    <w:p w14:paraId="73166DCB" w14:textId="66C138DE" w:rsidR="004729FD" w:rsidRPr="00EC1657" w:rsidRDefault="79BB28C2" w:rsidP="00F324DC">
      <w:pPr>
        <w:pStyle w:val="strzaka"/>
      </w:pPr>
      <w:r w:rsidRPr="00251200">
        <w:t>zarządzana przez GDDKiA budowa odcinka drogi ekspresowej S-</w:t>
      </w:r>
      <w:r w:rsidR="00DD656D" w:rsidRPr="00251200">
        <w:t>1</w:t>
      </w:r>
      <w:r w:rsidRPr="00251200">
        <w:t xml:space="preserve"> (od </w:t>
      </w:r>
      <w:r w:rsidR="00DD656D" w:rsidRPr="00251200">
        <w:t>Mysłowic</w:t>
      </w:r>
      <w:r w:rsidRPr="00251200">
        <w:t xml:space="preserve"> do granicy </w:t>
      </w:r>
      <w:r w:rsidR="00DD656D" w:rsidRPr="00EC1657">
        <w:t>Bielska-Białej</w:t>
      </w:r>
      <w:r w:rsidRPr="00EC1657">
        <w:t>)</w:t>
      </w:r>
      <w:r w:rsidR="004B6053" w:rsidRPr="00EC1657">
        <w:t xml:space="preserve"> w sąsiedztwie Gminy</w:t>
      </w:r>
      <w:r w:rsidRPr="00EC1657">
        <w:t>, co pozwoli na przełożenie tranzytowego ruchu ciężarowego oraz znaczne zmniejszenie natężenia ruchu pojazdów,</w:t>
      </w:r>
    </w:p>
    <w:p w14:paraId="778AF3F8" w14:textId="58AADAF9" w:rsidR="003126DA" w:rsidRPr="00EC1657" w:rsidRDefault="003126DA" w:rsidP="79BB28C2">
      <w:pPr>
        <w:pStyle w:val="strzaka"/>
      </w:pPr>
      <w:r w:rsidRPr="00EC1657">
        <w:t xml:space="preserve">realizacja skrzyżowań </w:t>
      </w:r>
      <w:r w:rsidR="000B1363" w:rsidRPr="00EC1657">
        <w:t>z drogą krajową nr 1:</w:t>
      </w:r>
    </w:p>
    <w:p w14:paraId="2D9F69DC" w14:textId="46B36572" w:rsidR="000B1363" w:rsidRPr="00EC1657" w:rsidRDefault="000B1363" w:rsidP="000B1363">
      <w:pPr>
        <w:pStyle w:val="strzaka2"/>
      </w:pPr>
      <w:r w:rsidRPr="00EC1657">
        <w:t>w rejonie pomiędzy rzeką Wisłą a ul. Węglową,</w:t>
      </w:r>
    </w:p>
    <w:p w14:paraId="6B479EC1" w14:textId="2BC9855B" w:rsidR="000B1363" w:rsidRPr="00EC1657" w:rsidRDefault="000B1363" w:rsidP="000B1363">
      <w:pPr>
        <w:pStyle w:val="strzaka2"/>
      </w:pPr>
      <w:r w:rsidRPr="00EC1657">
        <w:t xml:space="preserve">na wysokości ul. </w:t>
      </w:r>
      <w:proofErr w:type="spellStart"/>
      <w:r w:rsidRPr="00EC1657">
        <w:t>Mazańcowickiej</w:t>
      </w:r>
      <w:proofErr w:type="spellEnd"/>
      <w:r w:rsidR="003A60D8" w:rsidRPr="00EC1657">
        <w:t>,</w:t>
      </w:r>
    </w:p>
    <w:p w14:paraId="2410E460" w14:textId="6D0DBADD" w:rsidR="000B1363" w:rsidRPr="00EC1657" w:rsidRDefault="000B1363" w:rsidP="000B1363">
      <w:pPr>
        <w:pStyle w:val="strzaka2"/>
      </w:pPr>
      <w:r w:rsidRPr="00EC1657">
        <w:t>w rejonie ul. Cienistej</w:t>
      </w:r>
      <w:r w:rsidR="003A60D8" w:rsidRPr="00EC1657">
        <w:t>,</w:t>
      </w:r>
    </w:p>
    <w:p w14:paraId="73F0EE5A" w14:textId="495A710A" w:rsidR="000B1363" w:rsidRPr="00EC1657" w:rsidRDefault="000B1363" w:rsidP="000B1363">
      <w:pPr>
        <w:pStyle w:val="strzaka2"/>
      </w:pPr>
      <w:r w:rsidRPr="00EC1657">
        <w:t>w rejonie ul. Lipowskiej</w:t>
      </w:r>
      <w:r w:rsidR="003A60D8" w:rsidRPr="00EC1657">
        <w:t>.</w:t>
      </w:r>
    </w:p>
    <w:p w14:paraId="2DAF7024" w14:textId="567F51D1" w:rsidR="00536998" w:rsidRPr="00EC1657" w:rsidRDefault="007A7A66" w:rsidP="00536998">
      <w:pPr>
        <w:pStyle w:val="strzaka"/>
      </w:pPr>
      <w:r w:rsidRPr="00EC1657">
        <w:t>p</w:t>
      </w:r>
      <w:r w:rsidR="001C60DD" w:rsidRPr="00EC1657">
        <w:t>rzebudowa skrzyżowań wzdłuż projektowanych dróg lok</w:t>
      </w:r>
      <w:r w:rsidR="00A674CC" w:rsidRPr="00EC1657">
        <w:t xml:space="preserve">alnych prowadzonych wzdłuż wschodniej granicy administracyjnej </w:t>
      </w:r>
      <w:r w:rsidR="004E20A2">
        <w:t>G</w:t>
      </w:r>
      <w:r w:rsidR="004E20A2" w:rsidRPr="00EC1657">
        <w:t>miny</w:t>
      </w:r>
      <w:r w:rsidR="00A674CC" w:rsidRPr="00EC1657">
        <w:t xml:space="preserve">, zlokalizowanych w rejonie skrzyżowań z ul. Bestwińską oraz </w:t>
      </w:r>
      <w:r w:rsidR="00440601" w:rsidRPr="00EC1657">
        <w:t>E. Orzeszkowej</w:t>
      </w:r>
      <w:r w:rsidR="00F53370" w:rsidRPr="00EC1657">
        <w:t>,</w:t>
      </w:r>
    </w:p>
    <w:p w14:paraId="0AFBE41C" w14:textId="58D18CF5" w:rsidR="00F53370" w:rsidRPr="00EC1657" w:rsidRDefault="0099664E" w:rsidP="00536998">
      <w:pPr>
        <w:pStyle w:val="strzaka"/>
      </w:pPr>
      <w:r w:rsidRPr="00EC1657">
        <w:t>p</w:t>
      </w:r>
      <w:r w:rsidR="00F53370" w:rsidRPr="00EC1657">
        <w:t xml:space="preserve">rzebudowa i usprawnienie skrzyżowania w </w:t>
      </w:r>
      <w:r w:rsidR="00756AE6" w:rsidRPr="00EC1657">
        <w:t>rejonie zbiegu ul. R. Traugutta i J. Słowackiego</w:t>
      </w:r>
      <w:r w:rsidRPr="00EC1657">
        <w:t>,</w:t>
      </w:r>
    </w:p>
    <w:p w14:paraId="5DE8FAD9" w14:textId="3BCAB3A4" w:rsidR="007A7A66" w:rsidRPr="00EC1657" w:rsidRDefault="0099664E" w:rsidP="00536998">
      <w:pPr>
        <w:pStyle w:val="strzaka"/>
      </w:pPr>
      <w:r w:rsidRPr="00EC1657">
        <w:t>p</w:t>
      </w:r>
      <w:r w:rsidR="00F54372" w:rsidRPr="00EC1657">
        <w:t>rzebudowa dróg łączących ul. Korfantego z ul. Gminną i Czarnoleską</w:t>
      </w:r>
      <w:r w:rsidRPr="00EC1657">
        <w:t>,</w:t>
      </w:r>
    </w:p>
    <w:p w14:paraId="6A5A7CCF" w14:textId="0BBDFFE6" w:rsidR="0099664E" w:rsidRPr="00EC1657" w:rsidRDefault="00165AB2" w:rsidP="00536998">
      <w:pPr>
        <w:pStyle w:val="strzaka"/>
      </w:pPr>
      <w:r w:rsidRPr="00EC1657">
        <w:t>budowa nowych dróg lokalnych i dojazdowych biegnących od skrzyżowania ul. Górniczej i</w:t>
      </w:r>
      <w:r w:rsidR="000004A2">
        <w:t> </w:t>
      </w:r>
      <w:r w:rsidRPr="00EC1657">
        <w:t xml:space="preserve">ul. Nad Biała </w:t>
      </w:r>
      <w:r w:rsidR="00405736" w:rsidRPr="00EC1657">
        <w:t>wzdłuż przebiegu ul. Nad Wisłą do połączenia z drogą krajową nr 1</w:t>
      </w:r>
      <w:r w:rsidR="00490EB6">
        <w:t>,</w:t>
      </w:r>
    </w:p>
    <w:p w14:paraId="489B020B" w14:textId="47C12633" w:rsidR="00862E50" w:rsidRDefault="00862E50" w:rsidP="00642507">
      <w:pPr>
        <w:pStyle w:val="strzaka"/>
      </w:pPr>
      <w:r>
        <w:t>budowa nowej drogi dojazdowej łączącej ul. Mikołaja Kopernika z ul. Kruczą</w:t>
      </w:r>
      <w:r w:rsidR="00642507">
        <w:t xml:space="preserve"> </w:t>
      </w:r>
      <w:r>
        <w:t>oraz z</w:t>
      </w:r>
      <w:r w:rsidR="00833380">
        <w:t> </w:t>
      </w:r>
      <w:r>
        <w:t>ul.</w:t>
      </w:r>
      <w:r w:rsidR="00833380">
        <w:t> </w:t>
      </w:r>
      <w:r>
        <w:t>Zamkową i ul. Partyzantów wraz z modernizacją</w:t>
      </w:r>
      <w:r w:rsidR="00642507">
        <w:t xml:space="preserve"> tych ulic,</w:t>
      </w:r>
    </w:p>
    <w:p w14:paraId="25EEEFAE" w14:textId="23F92C2F" w:rsidR="00862E50" w:rsidRDefault="00862E50" w:rsidP="008A2078">
      <w:pPr>
        <w:pStyle w:val="strzaka"/>
      </w:pPr>
      <w:r>
        <w:t>budowa drogi lokalnej</w:t>
      </w:r>
      <w:r w:rsidR="005B17D0">
        <w:t xml:space="preserve">, </w:t>
      </w:r>
      <w:r>
        <w:t>zapewniającej obsługę komunikacyjną planowanych na</w:t>
      </w:r>
      <w:r w:rsidR="005B17D0">
        <w:t xml:space="preserve"> </w:t>
      </w:r>
      <w:r>
        <w:t>zachód od drogi krajowej nr 1 terenów aktywności gospodarczej oraz usługowych i</w:t>
      </w:r>
      <w:r w:rsidR="00661CE0">
        <w:t xml:space="preserve"> </w:t>
      </w:r>
      <w:r>
        <w:t>mieszkaniowo-usługowych oraz połączenia z ul. Lipowską</w:t>
      </w:r>
      <w:r w:rsidR="008A2078">
        <w:t>,</w:t>
      </w:r>
    </w:p>
    <w:p w14:paraId="79239119" w14:textId="765D840D" w:rsidR="009B4AC7" w:rsidRPr="008A36EA" w:rsidRDefault="00862E50" w:rsidP="00F324DC">
      <w:pPr>
        <w:pStyle w:val="strzaka"/>
      </w:pPr>
      <w:r>
        <w:t>budowa nowych odcinków powiązań drogowych równoległych do drogi</w:t>
      </w:r>
      <w:r w:rsidR="008A2078">
        <w:t xml:space="preserve"> </w:t>
      </w:r>
      <w:r>
        <w:t xml:space="preserve">krajowej nr 1 wraz z modernizacją drogi istniejącej w ciągu ul. </w:t>
      </w:r>
      <w:proofErr w:type="spellStart"/>
      <w:r>
        <w:t>Mazańcowickiej</w:t>
      </w:r>
      <w:proofErr w:type="spellEnd"/>
      <w:r w:rsidR="008A2078">
        <w:t>,</w:t>
      </w:r>
    </w:p>
    <w:p w14:paraId="7B989C4A" w14:textId="11F8D8CC" w:rsidR="00F8558D" w:rsidRPr="0053368A" w:rsidRDefault="79BB28C2" w:rsidP="00F324DC">
      <w:pPr>
        <w:rPr>
          <w:rFonts w:eastAsia="Calibri"/>
        </w:rPr>
      </w:pPr>
      <w:r w:rsidRPr="0053368A">
        <w:rPr>
          <w:rFonts w:eastAsia="Calibri"/>
        </w:rPr>
        <w:t>Sprawne funkcjonowanie transportu publicznego w dużym stopniu uzależnione jest od stanu infrastruktury drogowej oraz od organizacji ruchu drogowego. Bieżące zadania, poprawiające ten stan, które zagwarantują osiągnięcie zakładanego niniejszym planem wzrostu przewozów w</w:t>
      </w:r>
      <w:r w:rsidR="000004A2">
        <w:rPr>
          <w:rFonts w:eastAsia="Calibri"/>
        </w:rPr>
        <w:t> </w:t>
      </w:r>
      <w:r w:rsidRPr="0053368A">
        <w:rPr>
          <w:rFonts w:eastAsia="Calibri"/>
        </w:rPr>
        <w:t>komunikacji miejskiej to m. in.:</w:t>
      </w:r>
    </w:p>
    <w:p w14:paraId="28B0ACE8" w14:textId="243A7A2A" w:rsidR="00F8558D" w:rsidRPr="0053368A" w:rsidRDefault="79BB28C2" w:rsidP="008A36EA">
      <w:pPr>
        <w:pStyle w:val="strzaka"/>
      </w:pPr>
      <w:r w:rsidRPr="0053368A">
        <w:t>detekcja pojazdów komunikacji miejskiej i wyświetlanie im w pierwszej kolejności sygnału zielonego na skrzyżowaniach,</w:t>
      </w:r>
    </w:p>
    <w:p w14:paraId="1CE61B06" w14:textId="2FCE992A" w:rsidR="00F8558D" w:rsidRPr="0053368A" w:rsidRDefault="00F8558D" w:rsidP="00F324DC">
      <w:pPr>
        <w:pStyle w:val="strzaka"/>
      </w:pPr>
      <w:r w:rsidRPr="0053368A">
        <w:t>dostosowywanie na dworcach i przystankach wysokości peronów do wysokości podłogi w</w:t>
      </w:r>
      <w:r w:rsidR="000004A2">
        <w:t> </w:t>
      </w:r>
      <w:r w:rsidRPr="0053368A">
        <w:t>pojazdach transportu publicznego, wyposażanie w wiaty, w oświetlenie, w podjazdy dla wózków dziecięcych i osób niepełnosprawnych, a także w wygodne i bezpieczne dojścia piesze (uwzględniające standard w aspekcie odległości dojść do przystanku),</w:t>
      </w:r>
      <w:r w:rsidR="007D0928" w:rsidRPr="007D0928">
        <w:rPr>
          <w:vertAlign w:val="superscript"/>
        </w:rPr>
        <w:t xml:space="preserve"> </w:t>
      </w:r>
      <w:r w:rsidR="007D0928" w:rsidRPr="0053368A">
        <w:rPr>
          <w:vertAlign w:val="superscript"/>
        </w:rPr>
        <w:footnoteReference w:id="87"/>
      </w:r>
    </w:p>
    <w:p w14:paraId="42A76762" w14:textId="77777777" w:rsidR="00F8558D" w:rsidRPr="0053368A" w:rsidRDefault="79BB28C2" w:rsidP="00F324DC">
      <w:pPr>
        <w:pStyle w:val="strzaka"/>
      </w:pPr>
      <w:r w:rsidRPr="0053368A">
        <w:t>separowanie ciągów pieszych od ruchu drogowego oraz wyraźne oznaczanie i oświetlanie miejsc kolizyjnych (przy wyznaczaniu ciągów pieszych analizowanie aspektu ruchu pieszego odbywanego na rolkach),</w:t>
      </w:r>
    </w:p>
    <w:p w14:paraId="2B35E8E7" w14:textId="77777777" w:rsidR="00F8558D" w:rsidRPr="0053368A" w:rsidRDefault="79BB28C2" w:rsidP="00F324DC">
      <w:pPr>
        <w:pStyle w:val="strzaka"/>
      </w:pPr>
      <w:r w:rsidRPr="0053368A">
        <w:t>rozbudowa systemu tras rowerowych,</w:t>
      </w:r>
    </w:p>
    <w:p w14:paraId="4E34B8A3" w14:textId="77777777" w:rsidR="00F8558D" w:rsidRPr="0053368A" w:rsidRDefault="79BB28C2" w:rsidP="00F324DC">
      <w:pPr>
        <w:pStyle w:val="strzaka"/>
      </w:pPr>
      <w:r w:rsidRPr="0053368A">
        <w:t xml:space="preserve">kształtowanie systemu parkingowego, którego funkcjonowanie będzie sprzyjać racjonalnemu gospodarowaniu powierzchnią pasa drogowego oraz promowaniu korzystania z transportu publicznego, </w:t>
      </w:r>
    </w:p>
    <w:p w14:paraId="1E6E0A95" w14:textId="5AA2C23C" w:rsidR="00F8558D" w:rsidRPr="0053368A" w:rsidRDefault="79BB28C2" w:rsidP="002F08D6">
      <w:pPr>
        <w:pStyle w:val="strzaka"/>
      </w:pPr>
      <w:r w:rsidRPr="0053368A">
        <w:lastRenderedPageBreak/>
        <w:t>wyposażanie ważniejszych przystanków oraz taboru w urządzenia do sprzedaży biletów</w:t>
      </w:r>
      <w:r w:rsidR="002F08D6" w:rsidRPr="0053368A">
        <w:t xml:space="preserve"> oraz</w:t>
      </w:r>
      <w:r w:rsidRPr="0053368A">
        <w:t xml:space="preserve"> w elektroniczne tablice informujące o rzeczywistych godzinach odjazdów </w:t>
      </w:r>
      <w:r w:rsidR="00614DAB" w:rsidRPr="0053368A">
        <w:t>i</w:t>
      </w:r>
      <w:r w:rsidRPr="0053368A">
        <w:t xml:space="preserve"> o trasach linii komunikacyjnych w transporcie publicznym, rozkładach jazdy oraz taryfie opłat.</w:t>
      </w:r>
    </w:p>
    <w:p w14:paraId="461BFE07" w14:textId="3FC9A118" w:rsidR="00F8558D" w:rsidRPr="00A21BB3" w:rsidRDefault="00433F73" w:rsidP="00537976">
      <w:pPr>
        <w:pStyle w:val="Nagwek2"/>
        <w:ind w:left="567" w:hanging="567"/>
      </w:pPr>
      <w:bookmarkStart w:id="669" w:name="_Toc360017867"/>
      <w:bookmarkStart w:id="670" w:name="_Toc482710004"/>
      <w:bookmarkStart w:id="671" w:name="_Toc367798500"/>
      <w:bookmarkStart w:id="672" w:name="_Toc16681103"/>
      <w:bookmarkStart w:id="673" w:name="_Toc17303782"/>
      <w:bookmarkStart w:id="674" w:name="_Toc17303880"/>
      <w:bookmarkStart w:id="675" w:name="_Toc17720076"/>
      <w:bookmarkStart w:id="676" w:name="_Toc21518192"/>
      <w:r>
        <w:t>Elektryfikacja komunikacji miejskiej</w:t>
      </w:r>
      <w:bookmarkEnd w:id="669"/>
      <w:bookmarkEnd w:id="670"/>
      <w:bookmarkEnd w:id="671"/>
      <w:bookmarkEnd w:id="672"/>
      <w:bookmarkEnd w:id="673"/>
      <w:bookmarkEnd w:id="674"/>
      <w:bookmarkEnd w:id="675"/>
      <w:bookmarkEnd w:id="676"/>
    </w:p>
    <w:p w14:paraId="0850D8B4" w14:textId="5883A565" w:rsidR="00F8558D" w:rsidRDefault="79BB28C2" w:rsidP="00A21BB3">
      <w:pPr>
        <w:rPr>
          <w:rFonts w:eastAsia="Calibri"/>
        </w:rPr>
      </w:pPr>
      <w:r w:rsidRPr="00D65FC2">
        <w:rPr>
          <w:rFonts w:eastAsia="Calibri"/>
        </w:rPr>
        <w:t xml:space="preserve">Przy wymianie taboru przydzielonego do obsługi najczęściej kursujących linii o </w:t>
      </w:r>
      <w:r w:rsidR="00D65FC2" w:rsidRPr="00D65FC2">
        <w:rPr>
          <w:rFonts w:eastAsia="Calibri"/>
        </w:rPr>
        <w:t>charakterze podstawowym</w:t>
      </w:r>
      <w:r w:rsidRPr="00D65FC2">
        <w:rPr>
          <w:rFonts w:eastAsia="Calibri"/>
        </w:rPr>
        <w:t>, w</w:t>
      </w:r>
      <w:r w:rsidRPr="007E5B98">
        <w:rPr>
          <w:rFonts w:eastAsia="Calibri"/>
        </w:rPr>
        <w:t xml:space="preserve"> kontekście działań związanych ze zmniejszaniem zanieczyszczenia środowiska, rekomenduje się zakup nowoczesnych autobusów o napędzie hybrydowym lub </w:t>
      </w:r>
      <w:r w:rsidR="00C833CD">
        <w:rPr>
          <w:rFonts w:eastAsia="Calibri"/>
        </w:rPr>
        <w:t>elektrycznym</w:t>
      </w:r>
      <w:r w:rsidRPr="007E5B98">
        <w:rPr>
          <w:rFonts w:eastAsia="Calibri"/>
        </w:rPr>
        <w:t>.</w:t>
      </w:r>
    </w:p>
    <w:p w14:paraId="1C874D9E" w14:textId="77777777" w:rsidR="000E1CF8" w:rsidRDefault="000E1CF8" w:rsidP="00A21BB3">
      <w:pPr>
        <w:rPr>
          <w:rFonts w:eastAsia="Calibri"/>
        </w:rPr>
      </w:pPr>
    </w:p>
    <w:p w14:paraId="5441E44E" w14:textId="701C517D" w:rsidR="004F178D" w:rsidRPr="004F178D" w:rsidRDefault="004F178D" w:rsidP="004F178D">
      <w:pPr>
        <w:rPr>
          <w:rFonts w:eastAsia="Calibri"/>
        </w:rPr>
      </w:pPr>
      <w:bookmarkStart w:id="677" w:name="_Toc482710005"/>
      <w:bookmarkStart w:id="678" w:name="_Toc367798501"/>
      <w:r w:rsidRPr="004F178D">
        <w:rPr>
          <w:rFonts w:eastAsia="Calibri"/>
        </w:rPr>
        <w:t>Analiza kosztów i korzyści związanych z wykorzystaniem autobusów zeroemisyjnych przy świadczeniu usług w komunikacji miejskiej organizowanej przez Gminę Czechowice-Dziedzice wykazała</w:t>
      </w:r>
      <w:r w:rsidR="00B2536C">
        <w:rPr>
          <w:rFonts w:eastAsia="Calibri"/>
        </w:rPr>
        <w:t>,</w:t>
      </w:r>
      <w:r w:rsidRPr="004F178D">
        <w:rPr>
          <w:rFonts w:eastAsia="Calibri"/>
        </w:rPr>
        <w:t xml:space="preserve"> że </w:t>
      </w:r>
      <w:proofErr w:type="spellStart"/>
      <w:r w:rsidRPr="004F178D">
        <w:rPr>
          <w:rFonts w:eastAsia="Calibri"/>
        </w:rPr>
        <w:t>zmonetyzowane</w:t>
      </w:r>
      <w:proofErr w:type="spellEnd"/>
      <w:r w:rsidRPr="004F178D">
        <w:rPr>
          <w:rFonts w:eastAsia="Calibri"/>
        </w:rPr>
        <w:t xml:space="preserve"> koszty eksploatacji autobusów zeroemisyjnych w wymiarze wynikającym z docelowych poziomów udziału tychże pojazdów w ustawie o </w:t>
      </w:r>
      <w:proofErr w:type="spellStart"/>
      <w:r w:rsidRPr="004F178D">
        <w:rPr>
          <w:rFonts w:eastAsia="Calibri"/>
        </w:rPr>
        <w:t>elektromobilności</w:t>
      </w:r>
      <w:proofErr w:type="spellEnd"/>
      <w:r w:rsidRPr="004F178D">
        <w:rPr>
          <w:rFonts w:eastAsia="Calibri"/>
        </w:rPr>
        <w:t xml:space="preserve"> i paliwach alternatywnych przewyższą poziom korzyści ekonomiczno-społecznych. Zatem osiągnięcie poziomów minimalnego udziału autobusów zeroemisyjnych zgodnie z zapisami ustawy o </w:t>
      </w:r>
      <w:proofErr w:type="spellStart"/>
      <w:r w:rsidRPr="004F178D">
        <w:rPr>
          <w:rFonts w:eastAsia="Calibri"/>
        </w:rPr>
        <w:t>elektromobilności</w:t>
      </w:r>
      <w:proofErr w:type="spellEnd"/>
      <w:r w:rsidRPr="004F178D">
        <w:rPr>
          <w:rFonts w:eastAsia="Calibri"/>
        </w:rPr>
        <w:t xml:space="preserve"> i paliwach alternatywnych we flocie operatora komunikacji miejskiej w Czechowicach-Dziedzicach nie jest wymagane. Niemniej jednak, uwzględniając potencjalne korzyści finansowe, ekonomiczne i społeczne dla mieszkańców Gminy Czechowice-Dziedzice, planowane jest przeprowadzenie modernizacji floty PKM Czechowice-Dziedzice w oparciu o autobus</w:t>
      </w:r>
      <w:r w:rsidR="008E61B4">
        <w:rPr>
          <w:rFonts w:eastAsia="Calibri"/>
        </w:rPr>
        <w:t>y</w:t>
      </w:r>
      <w:r w:rsidRPr="004F178D">
        <w:rPr>
          <w:rFonts w:eastAsia="Calibri"/>
        </w:rPr>
        <w:t xml:space="preserve"> elektryczne akumulatorowe. Uzyskanie dofinansowania ze źródeł zewnętrznych zrekompensuje wyższe nakłady inwestycyjne w porównaniu do zakupu autobusów o napędach konwencjonalnych. </w:t>
      </w:r>
      <w:r w:rsidRPr="004F178D">
        <w:rPr>
          <w:rFonts w:eastAsia="Calibri"/>
          <w:bCs/>
        </w:rPr>
        <w:t>Realizacja zakupu powinna zostać poprzedzona odpowiednią analizą wykonalności inwestycji, w tym np. analizą kosztów i korzyści sporządzoną wyłącznie w zakresie rzeczowego projektu, a nie dla całego systemu komunikacji miejskiej. Przy uzyskanym dofinansowaniu, planowana jest elektryfikacja wybranych linii komunikacji miejskiej w Czechowicach-Dziedzicach, na których powinny być eksploatowane pojazdy elektryczne:</w:t>
      </w:r>
    </w:p>
    <w:p w14:paraId="1F048C28" w14:textId="27D1B3B2" w:rsidR="004F61B0" w:rsidRPr="004F61B0" w:rsidRDefault="00EB075E" w:rsidP="00EB075E">
      <w:pPr>
        <w:pStyle w:val="strzaka"/>
      </w:pPr>
      <w:r>
        <w:t>c</w:t>
      </w:r>
      <w:r w:rsidR="004F61B0" w:rsidRPr="004F61B0">
        <w:t>ałościowo elektryfikowane linie: 3 i VII,</w:t>
      </w:r>
    </w:p>
    <w:p w14:paraId="0C818DB6" w14:textId="5F8FE63D" w:rsidR="004F61B0" w:rsidRPr="004F61B0" w:rsidRDefault="00D46A5F" w:rsidP="00D46A5F">
      <w:pPr>
        <w:pStyle w:val="strzaka"/>
      </w:pPr>
      <w:r>
        <w:t>c</w:t>
      </w:r>
      <w:r w:rsidR="004F61B0" w:rsidRPr="004F61B0">
        <w:t>zęściowo elektryfikowane linie: 5,</w:t>
      </w:r>
    </w:p>
    <w:p w14:paraId="612634EA" w14:textId="0A9ED5EB" w:rsidR="004F61B0" w:rsidRPr="004F61B0" w:rsidRDefault="00D46A5F" w:rsidP="00D46A5F">
      <w:pPr>
        <w:pStyle w:val="strzaka"/>
      </w:pPr>
      <w:r>
        <w:t>u</w:t>
      </w:r>
      <w:r w:rsidR="004F61B0" w:rsidRPr="004F61B0">
        <w:t>zupełniająco elektryfikowane linie: 6 i 9</w:t>
      </w:r>
      <w:r w:rsidR="0008361C">
        <w:t>.</w:t>
      </w:r>
    </w:p>
    <w:p w14:paraId="49AF761A" w14:textId="20952414" w:rsidR="00591887" w:rsidRPr="00591887" w:rsidRDefault="004F61B0" w:rsidP="00591887">
      <w:pPr>
        <w:rPr>
          <w:rFonts w:eastAsia="Calibri"/>
          <w:bCs/>
        </w:rPr>
      </w:pPr>
      <w:r w:rsidRPr="004F61B0">
        <w:rPr>
          <w:rFonts w:eastAsia="Calibri"/>
          <w:bCs/>
        </w:rPr>
        <w:t>Wprowadzenie autobusów zeroemisyjnych do eksploatacji będzie następowało sukcesywnie po uzyskaniu stosownych dofinansowań na zakup taboru i infrastruktury ładowania np. z programów krajowych lub wspólnotowych.</w:t>
      </w:r>
      <w:r w:rsidR="00591887" w:rsidRPr="00591887">
        <w:t xml:space="preserve"> </w:t>
      </w:r>
      <w:r w:rsidR="00591887" w:rsidRPr="00591887">
        <w:rPr>
          <w:rFonts w:eastAsia="Calibri"/>
          <w:bCs/>
        </w:rPr>
        <w:t>W przypadku elektryfikacji wyżej wymienionych linii infrastruktura ładowania pojazdów zeroemisyjnych zostanie zlokalizowana:</w:t>
      </w:r>
    </w:p>
    <w:p w14:paraId="6B529A96" w14:textId="018CA803" w:rsidR="00591887" w:rsidRPr="00591887" w:rsidRDefault="00591887" w:rsidP="00E963EC">
      <w:pPr>
        <w:pStyle w:val="strzaka"/>
      </w:pPr>
      <w:r w:rsidRPr="00591887">
        <w:tab/>
        <w:t xml:space="preserve">na terenie zajezdni Przedsiębiorstwa Komunikacji Miejskiej w Czechowicach-Dziedzicach (3 szt. </w:t>
      </w:r>
      <w:r w:rsidR="00456D0B">
        <w:t>ładowarek dwustanowiskowych</w:t>
      </w:r>
      <w:r w:rsidRPr="00591887">
        <w:t xml:space="preserve"> lub 6 szt. </w:t>
      </w:r>
      <w:r w:rsidR="00456D0B">
        <w:t xml:space="preserve">ładowarek </w:t>
      </w:r>
      <w:r w:rsidRPr="00591887">
        <w:t>jednostanowiskowych),</w:t>
      </w:r>
    </w:p>
    <w:p w14:paraId="4C15864C" w14:textId="77777777" w:rsidR="00374154" w:rsidRDefault="00591887" w:rsidP="00456D0B">
      <w:pPr>
        <w:pStyle w:val="strzaka"/>
      </w:pPr>
      <w:r w:rsidRPr="00591887">
        <w:t>przy pętli autobusowej – Silesia (2 szt.</w:t>
      </w:r>
      <w:r w:rsidR="00226B05">
        <w:t xml:space="preserve"> ładowarek pantografowych</w:t>
      </w:r>
      <w:r w:rsidRPr="00591887">
        <w:t>)</w:t>
      </w:r>
      <w:r w:rsidR="0008361C">
        <w:t>.</w:t>
      </w:r>
    </w:p>
    <w:p w14:paraId="47F347F3" w14:textId="61FE36CF" w:rsidR="00374154" w:rsidRDefault="00374154" w:rsidP="00374154">
      <w:r>
        <w:t>Jako pierwszy etap elektryfikacji komunikacji miejskiej rekomenduje się zastąpienie dotychczasowych 2 autobusów typu MEGA15 nowymi pojazdami elektrycznymi klasy MEGA18, które pozwolą zachować obsługę podstawowej linii VII z ponadprzeciętną liczbą miejsc siedzących, oczekiwaną przez pasażerów na liniach o charakterze międzygminnym. Powyższe wiązało by się z budową 1 ładowarki dwustanowiskowej lub 2 ładowarek jednostanowiskowych wolnego ładowania na terenie zajezdni PKM wraz z budową infrastruktury energetycznej oraz budową 1 ładowarki pantografowej z wejściem plug-in razem z budową infrastruktury energetycznej przy przystanku Czechowice-Dziedzice Silesia.</w:t>
      </w:r>
    </w:p>
    <w:p w14:paraId="05BD415F" w14:textId="6356A52B" w:rsidR="008121B7" w:rsidRDefault="008121B7" w:rsidP="00374154"/>
    <w:p w14:paraId="41CC7823" w14:textId="17DC9096" w:rsidR="006D61FD" w:rsidRDefault="00F85B58" w:rsidP="002E3CB6">
      <w:pPr>
        <w:jc w:val="center"/>
      </w:pPr>
      <w:r>
        <w:rPr>
          <w:noProof/>
        </w:rPr>
        <w:lastRenderedPageBreak/>
        <w:drawing>
          <wp:inline distT="0" distB="0" distL="0" distR="0" wp14:anchorId="03A38803" wp14:editId="1FD6F37B">
            <wp:extent cx="4791075" cy="6716211"/>
            <wp:effectExtent l="0" t="0" r="0" b="889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screen">
                      <a:extLst>
                        <a:ext uri="{28A0092B-C50C-407E-A947-70E740481C1C}">
                          <a14:useLocalDpi xmlns:a14="http://schemas.microsoft.com/office/drawing/2010/main" val="0"/>
                        </a:ext>
                      </a:extLst>
                    </a:blip>
                    <a:srcRect/>
                    <a:stretch>
                      <a:fillRect/>
                    </a:stretch>
                  </pic:blipFill>
                  <pic:spPr bwMode="auto">
                    <a:xfrm>
                      <a:off x="0" y="0"/>
                      <a:ext cx="4793775" cy="6719995"/>
                    </a:xfrm>
                    <a:prstGeom prst="rect">
                      <a:avLst/>
                    </a:prstGeom>
                    <a:noFill/>
                    <a:ln>
                      <a:noFill/>
                    </a:ln>
                  </pic:spPr>
                </pic:pic>
              </a:graphicData>
            </a:graphic>
          </wp:inline>
        </w:drawing>
      </w:r>
    </w:p>
    <w:p w14:paraId="64AA8D2A" w14:textId="64ED5042" w:rsidR="00AB7AA7" w:rsidRDefault="00AB7AA7" w:rsidP="00AB7AA7">
      <w:pPr>
        <w:pStyle w:val="rysunek-podpis"/>
      </w:pPr>
      <w:bookmarkStart w:id="679" w:name="_Toc521429683"/>
      <w:bookmarkStart w:id="680" w:name="_Toc524365096"/>
      <w:bookmarkStart w:id="681" w:name="_Toc15983373"/>
      <w:bookmarkStart w:id="682" w:name="_Toc21518258"/>
      <w:r>
        <w:t xml:space="preserve">Rys. </w:t>
      </w:r>
      <w:r>
        <w:rPr>
          <w:noProof/>
        </w:rPr>
        <w:fldChar w:fldCharType="begin"/>
      </w:r>
      <w:r>
        <w:rPr>
          <w:noProof/>
        </w:rPr>
        <w:instrText xml:space="preserve"> STYLEREF 1 \s </w:instrText>
      </w:r>
      <w:r>
        <w:rPr>
          <w:noProof/>
        </w:rPr>
        <w:fldChar w:fldCharType="separate"/>
      </w:r>
      <w:r w:rsidR="005215EB">
        <w:rPr>
          <w:noProof/>
        </w:rPr>
        <w:t>12</w:t>
      </w:r>
      <w:r>
        <w:rPr>
          <w:noProof/>
        </w:rPr>
        <w:fldChar w:fldCharType="end"/>
      </w:r>
      <w:r>
        <w:t>.</w:t>
      </w:r>
      <w:r>
        <w:rPr>
          <w:noProof/>
        </w:rPr>
        <w:fldChar w:fldCharType="begin"/>
      </w:r>
      <w:r>
        <w:rPr>
          <w:noProof/>
        </w:rPr>
        <w:instrText xml:space="preserve"> SEQ Rys. \* ARABIC \s 1 </w:instrText>
      </w:r>
      <w:r>
        <w:rPr>
          <w:noProof/>
        </w:rPr>
        <w:fldChar w:fldCharType="separate"/>
      </w:r>
      <w:r w:rsidR="005215EB">
        <w:rPr>
          <w:noProof/>
        </w:rPr>
        <w:t>1</w:t>
      </w:r>
      <w:r>
        <w:rPr>
          <w:noProof/>
        </w:rPr>
        <w:fldChar w:fldCharType="end"/>
      </w:r>
      <w:r>
        <w:t xml:space="preserve"> Linie komunikacyjne z możliwością obsługi pojazdami elektrycznymi wraz z lokalizacjami ładowarek</w:t>
      </w:r>
      <w:bookmarkEnd w:id="679"/>
      <w:bookmarkEnd w:id="680"/>
      <w:bookmarkEnd w:id="681"/>
      <w:bookmarkEnd w:id="682"/>
    </w:p>
    <w:p w14:paraId="0B3AAA79" w14:textId="7DF680B6" w:rsidR="00AB7AA7" w:rsidRDefault="00AB7AA7" w:rsidP="00AB7AA7">
      <w:pPr>
        <w:pStyle w:val="rdo"/>
      </w:pPr>
      <w:r w:rsidRPr="00DE697A">
        <w:t>Źródło: Opracowanie własne</w:t>
      </w:r>
    </w:p>
    <w:p w14:paraId="209638A6" w14:textId="72C8359A" w:rsidR="00F8558D" w:rsidRPr="00014AD9" w:rsidRDefault="00441C72" w:rsidP="00537976">
      <w:pPr>
        <w:pStyle w:val="Nagwek2"/>
        <w:ind w:left="567" w:hanging="567"/>
        <w:rPr>
          <w:rFonts w:eastAsia="Calibri"/>
        </w:rPr>
      </w:pPr>
      <w:r w:rsidRPr="00014AD9">
        <w:rPr>
          <w:rFonts w:eastAsia="Calibri"/>
        </w:rPr>
        <w:t xml:space="preserve"> </w:t>
      </w:r>
      <w:bookmarkStart w:id="683" w:name="_Toc16681104"/>
      <w:bookmarkStart w:id="684" w:name="_Toc17303783"/>
      <w:bookmarkStart w:id="685" w:name="_Toc17303881"/>
      <w:bookmarkStart w:id="686" w:name="_Toc17720077"/>
      <w:bookmarkStart w:id="687" w:name="_Toc21518193"/>
      <w:r w:rsidR="79BB28C2" w:rsidRPr="00537976">
        <w:rPr>
          <w:rFonts w:eastAsia="Calibri"/>
        </w:rPr>
        <w:t>Zwiększenie</w:t>
      </w:r>
      <w:r w:rsidR="79BB28C2" w:rsidRPr="00014AD9">
        <w:rPr>
          <w:rFonts w:eastAsia="Calibri"/>
        </w:rPr>
        <w:t xml:space="preserve"> dostępności komunikacji miejskiej</w:t>
      </w:r>
      <w:bookmarkEnd w:id="677"/>
      <w:bookmarkEnd w:id="678"/>
      <w:bookmarkEnd w:id="683"/>
      <w:bookmarkEnd w:id="684"/>
      <w:bookmarkEnd w:id="685"/>
      <w:bookmarkEnd w:id="686"/>
      <w:bookmarkEnd w:id="687"/>
    </w:p>
    <w:p w14:paraId="3E08082E" w14:textId="5C700DAA" w:rsidR="00F8558D" w:rsidRPr="00105981" w:rsidRDefault="79BB28C2" w:rsidP="00A21BB3">
      <w:pPr>
        <w:rPr>
          <w:rFonts w:eastAsia="Calibri"/>
        </w:rPr>
      </w:pPr>
      <w:r w:rsidRPr="00105981">
        <w:rPr>
          <w:rFonts w:eastAsia="Calibri"/>
        </w:rPr>
        <w:t xml:space="preserve">W rozdziale </w:t>
      </w:r>
      <w:r w:rsidR="00817881" w:rsidRPr="00105981">
        <w:rPr>
          <w:rFonts w:eastAsia="Calibri"/>
        </w:rPr>
        <w:fldChar w:fldCharType="begin"/>
      </w:r>
      <w:r w:rsidR="00817881" w:rsidRPr="00105981">
        <w:rPr>
          <w:rFonts w:eastAsia="Calibri"/>
        </w:rPr>
        <w:instrText xml:space="preserve"> REF _Ref16578736 \r \h </w:instrText>
      </w:r>
      <w:r w:rsidR="00105981">
        <w:rPr>
          <w:rFonts w:eastAsia="Calibri"/>
        </w:rPr>
        <w:instrText xml:space="preserve"> \* MERGEFORMAT </w:instrText>
      </w:r>
      <w:r w:rsidR="00817881" w:rsidRPr="00105981">
        <w:rPr>
          <w:rFonts w:eastAsia="Calibri"/>
        </w:rPr>
      </w:r>
      <w:r w:rsidR="00817881" w:rsidRPr="00105981">
        <w:rPr>
          <w:rFonts w:eastAsia="Calibri"/>
        </w:rPr>
        <w:fldChar w:fldCharType="separate"/>
      </w:r>
      <w:r w:rsidR="005215EB">
        <w:rPr>
          <w:rFonts w:eastAsia="Calibri"/>
        </w:rPr>
        <w:t>9.2</w:t>
      </w:r>
      <w:r w:rsidR="00817881" w:rsidRPr="00105981">
        <w:rPr>
          <w:rFonts w:eastAsia="Calibri"/>
        </w:rPr>
        <w:fldChar w:fldCharType="end"/>
      </w:r>
      <w:r w:rsidRPr="00105981">
        <w:rPr>
          <w:rFonts w:eastAsia="Calibri"/>
        </w:rPr>
        <w:t xml:space="preserve"> przedstawiono dostępność przestrzenną komunikacji miejskiej w </w:t>
      </w:r>
      <w:r w:rsidR="00105981">
        <w:rPr>
          <w:rFonts w:eastAsia="Calibri"/>
        </w:rPr>
        <w:t>Czechowicach-Dziedzicach</w:t>
      </w:r>
      <w:r w:rsidRPr="00105981">
        <w:rPr>
          <w:rFonts w:eastAsia="Calibri"/>
        </w:rPr>
        <w:t xml:space="preserve">, która w niektórych rejonach miasta nie spełnia akceptowalnych długości dróg dojścia do przystanków autobusowych ze źródeł i do celów podróży. Należy dążyć do zwiększania gęstości przystanków na terenie miasta, gdyż w obliczu zmian demograficznych (starzenie się społeczeństwa, </w:t>
      </w:r>
      <w:r w:rsidRPr="00105981">
        <w:rPr>
          <w:rFonts w:eastAsia="Calibri"/>
        </w:rPr>
        <w:lastRenderedPageBreak/>
        <w:t>większy odsetek osób o ograniczonej sprawności ruchowej) powinno się niwelować bariery dostępu do korzystania z usług komunikacji miejskiej. Obszary, na których powinny powstać nowe przystanki komunikacji miejskiej to:</w:t>
      </w:r>
    </w:p>
    <w:p w14:paraId="09FE4D81" w14:textId="45F5A609" w:rsidR="003676E4" w:rsidRPr="00DD754A" w:rsidRDefault="003676E4" w:rsidP="00A21BB3">
      <w:pPr>
        <w:pStyle w:val="strzaka"/>
      </w:pPr>
      <w:r w:rsidRPr="00DD754A">
        <w:t xml:space="preserve">Osiedle Północ - </w:t>
      </w:r>
      <w:r w:rsidR="00AB46E4" w:rsidRPr="00DD754A">
        <w:t xml:space="preserve">mieszkańcy ulic zlokalizowanych </w:t>
      </w:r>
      <w:r w:rsidR="008F1B30" w:rsidRPr="00DD754A">
        <w:t xml:space="preserve">pomiędzy R. Traugutta i Górniczą </w:t>
      </w:r>
      <w:r w:rsidR="003F37E5">
        <w:t>pokonują</w:t>
      </w:r>
      <w:r w:rsidR="00A372A4" w:rsidRPr="00DD754A">
        <w:t xml:space="preserve"> </w:t>
      </w:r>
      <w:r w:rsidR="00DD754A" w:rsidRPr="00DD754A">
        <w:t>pieszo</w:t>
      </w:r>
      <w:r w:rsidR="00A372A4" w:rsidRPr="00DD754A">
        <w:t xml:space="preserve"> od 10 do 12 minut na najbliższy przystanek</w:t>
      </w:r>
      <w:r w:rsidR="00603982">
        <w:t xml:space="preserve"> w celu skorzystania z</w:t>
      </w:r>
      <w:r w:rsidR="00A91879">
        <w:t> </w:t>
      </w:r>
      <w:r w:rsidR="00603982">
        <w:t>komunikacji miejskiej. Zaleca się utworzenie nowych przystanków komunikacyjnych w</w:t>
      </w:r>
      <w:r w:rsidR="00A91879">
        <w:t> </w:t>
      </w:r>
      <w:r w:rsidR="00603982">
        <w:t xml:space="preserve">pobliżu skrzyżowania </w:t>
      </w:r>
      <w:r w:rsidR="002274BD">
        <w:t xml:space="preserve">ul. </w:t>
      </w:r>
      <w:r w:rsidR="00603982">
        <w:t xml:space="preserve">B. Głowackiego i </w:t>
      </w:r>
      <w:proofErr w:type="spellStart"/>
      <w:r w:rsidR="00603982">
        <w:t>Grabowickiej</w:t>
      </w:r>
      <w:proofErr w:type="spellEnd"/>
      <w:r w:rsidR="00171359">
        <w:t xml:space="preserve"> lub ul.</w:t>
      </w:r>
      <w:r w:rsidR="002274BD">
        <w:t xml:space="preserve"> </w:t>
      </w:r>
      <w:r w:rsidR="00171359">
        <w:t>B. Głowackiego oraz Wesołej</w:t>
      </w:r>
      <w:r w:rsidR="004E7763">
        <w:t xml:space="preserve">. Poprawa obsługi komunikacyjnej osiedla </w:t>
      </w:r>
      <w:r w:rsidR="00B12F9D">
        <w:t xml:space="preserve">Północ może nastąpić poprzez zmianę przebiegu istniejących linii (np. linii nr </w:t>
      </w:r>
      <w:r w:rsidR="00DD40F7">
        <w:t>3</w:t>
      </w:r>
      <w:r w:rsidR="00B12F9D">
        <w:t>)</w:t>
      </w:r>
      <w:r w:rsidR="00C77962">
        <w:t>,</w:t>
      </w:r>
    </w:p>
    <w:p w14:paraId="77961977" w14:textId="71B95CC7" w:rsidR="00F8558D" w:rsidRPr="00256073" w:rsidRDefault="00B42E3B" w:rsidP="00A21BB3">
      <w:pPr>
        <w:pStyle w:val="strzaka"/>
      </w:pPr>
      <w:r w:rsidRPr="00BA0B98">
        <w:t>Osiedle Północ</w:t>
      </w:r>
      <w:r w:rsidR="001A30F6" w:rsidRPr="00BA0B98">
        <w:t xml:space="preserve">: </w:t>
      </w:r>
      <w:r w:rsidR="00C557AE" w:rsidRPr="00BA0B98">
        <w:t xml:space="preserve">ul. </w:t>
      </w:r>
      <w:r w:rsidR="00832FA4">
        <w:t xml:space="preserve">G. </w:t>
      </w:r>
      <w:r w:rsidR="00C557AE" w:rsidRPr="00BA0B98">
        <w:t>Narutowicza</w:t>
      </w:r>
      <w:r w:rsidR="001A30F6" w:rsidRPr="00BA0B98">
        <w:t xml:space="preserve"> -</w:t>
      </w:r>
      <w:r w:rsidR="79BB28C2" w:rsidRPr="00BA0B98">
        <w:t xml:space="preserve"> najbliższe przystanki komunikacji miejskiej znajdują się na ulicach </w:t>
      </w:r>
      <w:r w:rsidR="00556EEE" w:rsidRPr="00BA0B98">
        <w:t>Szkolnej</w:t>
      </w:r>
      <w:r w:rsidR="79BB28C2" w:rsidRPr="00BA0B98">
        <w:t xml:space="preserve"> i </w:t>
      </w:r>
      <w:r w:rsidR="00556EEE" w:rsidRPr="00BA0B98">
        <w:t>R. Traugutta</w:t>
      </w:r>
      <w:r w:rsidR="79BB28C2" w:rsidRPr="00BA0B98">
        <w:t xml:space="preserve"> oraz przy </w:t>
      </w:r>
      <w:r w:rsidR="00BA0B98" w:rsidRPr="00BA0B98">
        <w:t>rondzie Św. Floriana</w:t>
      </w:r>
      <w:r w:rsidR="79BB28C2" w:rsidRPr="00BA0B98">
        <w:t xml:space="preserve">. </w:t>
      </w:r>
      <w:r w:rsidR="79BB28C2" w:rsidRPr="00EB695B">
        <w:t xml:space="preserve">Lokalizacje istniejących przystanków powodują, iż mieszkańcy </w:t>
      </w:r>
      <w:r w:rsidR="00BA0B98" w:rsidRPr="00EB695B">
        <w:t xml:space="preserve">ulic </w:t>
      </w:r>
      <w:r w:rsidR="00832FA4">
        <w:t xml:space="preserve">G. </w:t>
      </w:r>
      <w:r w:rsidR="00EB695B" w:rsidRPr="00EB695B">
        <w:t xml:space="preserve">Narutowicza, </w:t>
      </w:r>
      <w:r w:rsidR="00832FA4">
        <w:t xml:space="preserve">M. </w:t>
      </w:r>
      <w:r w:rsidR="000D7391" w:rsidRPr="00EB695B">
        <w:t xml:space="preserve">Reja, </w:t>
      </w:r>
      <w:r w:rsidR="00832FA4">
        <w:t xml:space="preserve">C. K. </w:t>
      </w:r>
      <w:r w:rsidR="000D7391" w:rsidRPr="00EB695B">
        <w:t>Norwida</w:t>
      </w:r>
      <w:r w:rsidR="00832FA4">
        <w:t xml:space="preserve"> oraz</w:t>
      </w:r>
      <w:r w:rsidR="000D7391" w:rsidRPr="00EB695B">
        <w:t xml:space="preserve"> </w:t>
      </w:r>
      <w:r w:rsidR="00832FA4">
        <w:t>S.</w:t>
      </w:r>
      <w:r w:rsidR="000004A2">
        <w:t> </w:t>
      </w:r>
      <w:r w:rsidR="000D7391" w:rsidRPr="00EB695B">
        <w:t>Staszica</w:t>
      </w:r>
      <w:r w:rsidR="79BB28C2" w:rsidRPr="00EB695B">
        <w:t xml:space="preserve"> </w:t>
      </w:r>
      <w:r w:rsidR="003F37E5">
        <w:t>pokonują</w:t>
      </w:r>
      <w:r w:rsidR="79BB28C2" w:rsidRPr="00EB695B">
        <w:t xml:space="preserve"> nawet do </w:t>
      </w:r>
      <w:r w:rsidR="00832FA4" w:rsidRPr="00832FA4">
        <w:t>700</w:t>
      </w:r>
      <w:r w:rsidR="79BB28C2" w:rsidRPr="00832FA4">
        <w:t xml:space="preserve"> metrów pieszo w celu skorzystania z usług komunikacji miejskiej. Zaleca się utworzenie nowych przystanków komunikacyjnych w</w:t>
      </w:r>
      <w:r w:rsidR="000004A2">
        <w:t> </w:t>
      </w:r>
      <w:r w:rsidR="79BB28C2" w:rsidRPr="00832FA4">
        <w:t xml:space="preserve">pobliżu skrzyżowania ulic </w:t>
      </w:r>
      <w:r w:rsidR="00832FA4" w:rsidRPr="00832FA4">
        <w:t>G. Narutowicza</w:t>
      </w:r>
      <w:r w:rsidR="79BB28C2" w:rsidRPr="00832FA4">
        <w:t xml:space="preserve"> i </w:t>
      </w:r>
      <w:r w:rsidR="00832FA4" w:rsidRPr="00832FA4">
        <w:t>J. Kochanowskiego</w:t>
      </w:r>
      <w:r w:rsidR="0008361C">
        <w:t>,</w:t>
      </w:r>
    </w:p>
    <w:p w14:paraId="545BD35B" w14:textId="22FFF2BD" w:rsidR="00F8558D" w:rsidRPr="00106C2F" w:rsidRDefault="004C67B3" w:rsidP="00A21BB3">
      <w:pPr>
        <w:pStyle w:val="strzaka"/>
      </w:pPr>
      <w:r w:rsidRPr="00DA3A1C">
        <w:t>Zabrzeg</w:t>
      </w:r>
      <w:r w:rsidR="79BB28C2" w:rsidRPr="00DA3A1C">
        <w:t xml:space="preserve"> </w:t>
      </w:r>
      <w:r w:rsidR="00070ACB" w:rsidRPr="00DA3A1C">
        <w:t>ul. W. Korfantego -</w:t>
      </w:r>
      <w:r w:rsidR="00D37E8B">
        <w:t xml:space="preserve"> </w:t>
      </w:r>
      <w:r w:rsidR="00070ACB" w:rsidRPr="00DA3A1C">
        <w:t>wschodnia</w:t>
      </w:r>
      <w:r w:rsidR="79BB28C2" w:rsidRPr="00DA3A1C">
        <w:t xml:space="preserve"> część </w:t>
      </w:r>
      <w:r w:rsidR="00070ACB" w:rsidRPr="00DA3A1C">
        <w:t>miasta</w:t>
      </w:r>
      <w:r w:rsidR="79BB28C2" w:rsidRPr="00DA3A1C">
        <w:t xml:space="preserve"> znajduje się w znacznych odległościach od przystanków komunikacyjnych na ulicach </w:t>
      </w:r>
      <w:r w:rsidR="00070ACB" w:rsidRPr="00DA3A1C">
        <w:t>L. Waryńskiego</w:t>
      </w:r>
      <w:r w:rsidR="79BB28C2" w:rsidRPr="00DA3A1C">
        <w:t xml:space="preserve"> i</w:t>
      </w:r>
      <w:r w:rsidR="00070ACB" w:rsidRPr="00DA3A1C">
        <w:t> </w:t>
      </w:r>
      <w:r w:rsidR="00E733D1" w:rsidRPr="00DA3A1C">
        <w:t>W. Sikorskiego</w:t>
      </w:r>
      <w:r w:rsidR="79BB28C2" w:rsidRPr="00DA3A1C">
        <w:t xml:space="preserve"> (do </w:t>
      </w:r>
      <w:r w:rsidR="00E733D1" w:rsidRPr="00DA3A1C">
        <w:t>12 minut</w:t>
      </w:r>
      <w:r w:rsidR="79BB28C2" w:rsidRPr="00DA3A1C">
        <w:t>).</w:t>
      </w:r>
      <w:r w:rsidR="79BB28C2" w:rsidRPr="00256073">
        <w:t xml:space="preserve"> Projektując połączenie drogowe ulic Jaworzyńskiej z</w:t>
      </w:r>
      <w:r w:rsidR="00070ACB" w:rsidRPr="00256073">
        <w:t> </w:t>
      </w:r>
      <w:r w:rsidR="79BB28C2" w:rsidRPr="00256073">
        <w:t>Nowodworską</w:t>
      </w:r>
      <w:r w:rsidR="00525CAF">
        <w:t>,</w:t>
      </w:r>
      <w:r w:rsidR="79BB28C2" w:rsidRPr="00256073">
        <w:t xml:space="preserve"> należy uwzględnić nowe przystanki komunikacyjne w pobliżu ulic </w:t>
      </w:r>
      <w:r w:rsidR="00640791" w:rsidRPr="00256073">
        <w:t>Śliwkowej</w:t>
      </w:r>
      <w:r w:rsidR="79BB28C2" w:rsidRPr="00256073">
        <w:t xml:space="preserve"> i </w:t>
      </w:r>
      <w:proofErr w:type="spellStart"/>
      <w:r w:rsidR="00C9215D" w:rsidRPr="00256073">
        <w:t>Ś</w:t>
      </w:r>
      <w:r w:rsidR="009F49CA" w:rsidRPr="00256073">
        <w:t>wierklocz</w:t>
      </w:r>
      <w:proofErr w:type="spellEnd"/>
      <w:r w:rsidR="79BB28C2" w:rsidRPr="00256073">
        <w:t>,</w:t>
      </w:r>
    </w:p>
    <w:p w14:paraId="61C81DE7" w14:textId="0965C3F6" w:rsidR="00F8558D" w:rsidRPr="00106C2F" w:rsidRDefault="000C6246" w:rsidP="00A21BB3">
      <w:pPr>
        <w:pStyle w:val="strzaka"/>
      </w:pPr>
      <w:r w:rsidRPr="00106C2F">
        <w:t>Osiedle Brzeziny</w:t>
      </w:r>
      <w:r w:rsidR="79BB28C2" w:rsidRPr="00106C2F">
        <w:t xml:space="preserve"> – </w:t>
      </w:r>
      <w:r w:rsidRPr="00106C2F">
        <w:t>południowa część osiedla</w:t>
      </w:r>
      <w:r w:rsidR="008C2B47" w:rsidRPr="00106C2F">
        <w:t xml:space="preserve"> pomiędzy ulicami Ligocką oraz M. Kopernika</w:t>
      </w:r>
      <w:r w:rsidR="00942D63" w:rsidRPr="00106C2F">
        <w:t xml:space="preserve"> </w:t>
      </w:r>
      <w:r w:rsidR="002006AD" w:rsidRPr="00106C2F">
        <w:t xml:space="preserve">znajduje się w znacznych odległościach od przystanków komunikacyjnych. </w:t>
      </w:r>
      <w:r w:rsidR="00D346C6" w:rsidRPr="00106C2F">
        <w:t>D</w:t>
      </w:r>
      <w:r w:rsidR="79BB28C2" w:rsidRPr="00106C2F">
        <w:t xml:space="preserve">ługości dróg dojścia do przystanków komunikacyjnych z części osiedla przy ulicy </w:t>
      </w:r>
      <w:r w:rsidR="00D346C6" w:rsidRPr="00106C2F">
        <w:t>Stawowej</w:t>
      </w:r>
      <w:r w:rsidR="79BB28C2" w:rsidRPr="00106C2F">
        <w:t xml:space="preserve"> są nieakceptowalne. </w:t>
      </w:r>
      <w:r w:rsidR="00C378C2" w:rsidRPr="00106C2F">
        <w:t xml:space="preserve">W tym celu </w:t>
      </w:r>
      <w:r w:rsidR="79BB28C2" w:rsidRPr="00106C2F">
        <w:t xml:space="preserve">powinny powstać nowe przystanki komunikacyjne w pobliżu </w:t>
      </w:r>
      <w:r w:rsidR="00327475" w:rsidRPr="00106C2F">
        <w:t xml:space="preserve">skrzyżowania ulic </w:t>
      </w:r>
      <w:proofErr w:type="spellStart"/>
      <w:r w:rsidR="00327475" w:rsidRPr="00106C2F">
        <w:t>Mazańcowickiej</w:t>
      </w:r>
      <w:proofErr w:type="spellEnd"/>
      <w:r w:rsidR="00327475" w:rsidRPr="00106C2F">
        <w:t xml:space="preserve"> z Brzeziny </w:t>
      </w:r>
      <w:r w:rsidR="008F2C01" w:rsidRPr="00106C2F">
        <w:t xml:space="preserve">lub </w:t>
      </w:r>
      <w:proofErr w:type="spellStart"/>
      <w:r w:rsidR="00327475" w:rsidRPr="00106C2F">
        <w:t>Mazańcowickiej</w:t>
      </w:r>
      <w:proofErr w:type="spellEnd"/>
      <w:r w:rsidR="00327475" w:rsidRPr="00106C2F">
        <w:t xml:space="preserve"> z </w:t>
      </w:r>
      <w:proofErr w:type="spellStart"/>
      <w:r w:rsidR="008F2C01" w:rsidRPr="00106C2F">
        <w:t>Podkępie</w:t>
      </w:r>
      <w:proofErr w:type="spellEnd"/>
      <w:r w:rsidR="79BB28C2" w:rsidRPr="00106C2F">
        <w:t>, dzięki któr</w:t>
      </w:r>
      <w:r w:rsidR="00327475" w:rsidRPr="00106C2F">
        <w:t xml:space="preserve">ym </w:t>
      </w:r>
      <w:r w:rsidR="79BB28C2" w:rsidRPr="00106C2F">
        <w:t xml:space="preserve">zostanie poprawiona obsługa komunikacyjna zabudowy </w:t>
      </w:r>
      <w:r w:rsidR="002C2205" w:rsidRPr="00106C2F">
        <w:t>jednorodzinnej</w:t>
      </w:r>
      <w:r w:rsidR="79BB28C2" w:rsidRPr="00106C2F">
        <w:t xml:space="preserve"> oraz ogrodów działkowych</w:t>
      </w:r>
      <w:r w:rsidR="003076BD">
        <w:t>.</w:t>
      </w:r>
    </w:p>
    <w:p w14:paraId="71DA8EDE" w14:textId="3C91BFBD" w:rsidR="00F8558D" w:rsidRPr="007A6FAE" w:rsidRDefault="79BB28C2" w:rsidP="00342AEF">
      <w:pPr>
        <w:rPr>
          <w:rFonts w:eastAsia="Calibri"/>
        </w:rPr>
      </w:pPr>
      <w:r w:rsidRPr="00312F23">
        <w:rPr>
          <w:rFonts w:eastAsia="Calibri"/>
        </w:rPr>
        <w:t>Poprawa obsługi poszczególnych rejonów miasta może nastąpić poprzez zmianę przebiegu istniejących linii komunikacyjnych lub utworzenie nowych połączeń</w:t>
      </w:r>
      <w:r w:rsidRPr="008853F8">
        <w:rPr>
          <w:rFonts w:eastAsia="Calibri"/>
        </w:rPr>
        <w:t xml:space="preserve">, które w przypadku osiedli mieszkaniowych z wąskimi ulicami mogłyby funkcjonować jako linie minibusowe dowozowe do ważniejszych przystanków komunikacyjnych, pętli lub zintegrowanych węzłów przesiadkowych (dopuszczalne jest również </w:t>
      </w:r>
      <w:r w:rsidRPr="007A6FAE">
        <w:rPr>
          <w:rFonts w:eastAsia="Calibri"/>
        </w:rPr>
        <w:t>uruchamianie linii w systemie „</w:t>
      </w:r>
      <w:proofErr w:type="spellStart"/>
      <w:r w:rsidRPr="007A6FAE">
        <w:rPr>
          <w:rFonts w:eastAsia="Calibri"/>
        </w:rPr>
        <w:t>telebus</w:t>
      </w:r>
      <w:proofErr w:type="spellEnd"/>
      <w:r w:rsidRPr="007A6FAE">
        <w:rPr>
          <w:rFonts w:eastAsia="Calibri"/>
        </w:rPr>
        <w:t>” o charakterze przewozów regularnych specjalnych).</w:t>
      </w:r>
    </w:p>
    <w:p w14:paraId="417B5D51" w14:textId="717B6BBE" w:rsidR="00F8558D" w:rsidRPr="003F6054" w:rsidRDefault="79BB28C2" w:rsidP="00441C72">
      <w:pPr>
        <w:pStyle w:val="Nagwek2"/>
        <w:ind w:left="567" w:hanging="567"/>
        <w:rPr>
          <w:rFonts w:eastAsia="Calibri"/>
        </w:rPr>
      </w:pPr>
      <w:bookmarkStart w:id="688" w:name="_Toc367798502"/>
      <w:bookmarkStart w:id="689" w:name="_Toc482710006"/>
      <w:bookmarkStart w:id="690" w:name="_Toc16681105"/>
      <w:bookmarkStart w:id="691" w:name="_Toc17303784"/>
      <w:bookmarkStart w:id="692" w:name="_Toc17303882"/>
      <w:bookmarkStart w:id="693" w:name="_Toc17720078"/>
      <w:bookmarkStart w:id="694" w:name="_Toc21518194"/>
      <w:r w:rsidRPr="00537976">
        <w:rPr>
          <w:rFonts w:eastAsia="Calibri"/>
        </w:rPr>
        <w:t>Integracja</w:t>
      </w:r>
      <w:r w:rsidRPr="003F6054">
        <w:rPr>
          <w:rFonts w:eastAsia="Calibri"/>
        </w:rPr>
        <w:t xml:space="preserve"> transportu publicznego</w:t>
      </w:r>
      <w:bookmarkEnd w:id="688"/>
      <w:bookmarkEnd w:id="689"/>
      <w:bookmarkEnd w:id="690"/>
      <w:bookmarkEnd w:id="691"/>
      <w:bookmarkEnd w:id="692"/>
      <w:bookmarkEnd w:id="693"/>
      <w:bookmarkEnd w:id="694"/>
    </w:p>
    <w:p w14:paraId="09970C5F" w14:textId="5301A0E4" w:rsidR="00F8558D" w:rsidRPr="003343F3" w:rsidRDefault="79BB28C2" w:rsidP="0024606E">
      <w:pPr>
        <w:rPr>
          <w:rFonts w:eastAsia="Calibri"/>
        </w:rPr>
      </w:pPr>
      <w:r w:rsidRPr="003343F3">
        <w:rPr>
          <w:rFonts w:eastAsia="Calibri"/>
        </w:rPr>
        <w:t>Integracja różnych systemów transportu publicznego (miejskiego, podmiejskiego regionalnego i regionalnego), to łączenie ich w jeden zintegrowany system funkcjonalny (obejmujący wszystkie środki lokomocji) podnoszący atrakcyjność transportu publicznego oraz jego konkurencyjność w</w:t>
      </w:r>
      <w:r w:rsidR="008F1598">
        <w:rPr>
          <w:rFonts w:eastAsia="Calibri"/>
        </w:rPr>
        <w:t> </w:t>
      </w:r>
      <w:r w:rsidRPr="003343F3">
        <w:rPr>
          <w:rFonts w:eastAsia="Calibri"/>
        </w:rPr>
        <w:t xml:space="preserve">stosunku do transportu indywidualnego. Integrację systemów transportowych prowadzić należy na trzech poziomach: </w:t>
      </w:r>
    </w:p>
    <w:p w14:paraId="02C23EE1" w14:textId="064F1BB0" w:rsidR="00F8558D" w:rsidRPr="003343F3" w:rsidRDefault="79BB28C2" w:rsidP="00E92A95">
      <w:pPr>
        <w:pStyle w:val="strzaka"/>
      </w:pPr>
      <w:r w:rsidRPr="003343F3">
        <w:t xml:space="preserve">taryfowym poprzez wprowadzenie jednolitego systemu taryfowego </w:t>
      </w:r>
      <w:r w:rsidR="00A86223" w:rsidRPr="003343F3">
        <w:t xml:space="preserve">lub wspólne honorowanie biletów </w:t>
      </w:r>
      <w:r w:rsidRPr="003343F3">
        <w:t xml:space="preserve">na obszarze </w:t>
      </w:r>
      <w:r w:rsidR="005524A3" w:rsidRPr="003343F3">
        <w:t>Aglomeracji Bielskiej</w:t>
      </w:r>
      <w:r w:rsidR="00623D35" w:rsidRPr="003343F3">
        <w:t>,</w:t>
      </w:r>
    </w:p>
    <w:p w14:paraId="70F2F136" w14:textId="7092E9D0" w:rsidR="00F8558D" w:rsidRPr="003343F3" w:rsidRDefault="79BB28C2" w:rsidP="00E92A95">
      <w:pPr>
        <w:pStyle w:val="strzaka"/>
      </w:pPr>
      <w:r w:rsidRPr="003343F3">
        <w:t>rozkładów jazdy poprzez wzajemną koordynację połączeń przesiadkowych</w:t>
      </w:r>
      <w:r w:rsidR="00623D35" w:rsidRPr="003343F3">
        <w:t xml:space="preserve"> oraz na głównych ciągach komunikacyjnych</w:t>
      </w:r>
      <w:r w:rsidR="000C547B">
        <w:t xml:space="preserve"> z komunikacją miejską w Bielsku-</w:t>
      </w:r>
      <w:r w:rsidR="00D33D9C">
        <w:t>Białej</w:t>
      </w:r>
      <w:r w:rsidRPr="003343F3">
        <w:t>,</w:t>
      </w:r>
    </w:p>
    <w:p w14:paraId="331C9CA8" w14:textId="77777777" w:rsidR="00F8558D" w:rsidRPr="003343F3" w:rsidRDefault="79BB28C2" w:rsidP="00E92A95">
      <w:pPr>
        <w:pStyle w:val="strzaka"/>
      </w:pPr>
      <w:r w:rsidRPr="003343F3">
        <w:t>infrastrukturalnym poprzez koncentrację przystanków i peronów w ramach funkcjonalnych zintegrowanych węzłów przesiadkowych.</w:t>
      </w:r>
    </w:p>
    <w:p w14:paraId="6BB2A322" w14:textId="709ADF89" w:rsidR="00F8558D" w:rsidRPr="003343F3" w:rsidRDefault="79BB28C2" w:rsidP="00A728F8">
      <w:pPr>
        <w:rPr>
          <w:rFonts w:eastAsia="Calibri"/>
        </w:rPr>
      </w:pPr>
      <w:r w:rsidRPr="003343F3">
        <w:rPr>
          <w:rFonts w:eastAsia="Calibri"/>
        </w:rPr>
        <w:t xml:space="preserve">Wprowadzanie jednolitych systemów transportu publicznego ma długą tradycję w krajach niemieckojęzycznych, Beneluksie, Skandynawii oraz innych krajach Europy Środkowej. W ostatnich latach wprowadzono zintegrowane systemy taryfowe na obszarze całej Republiki Czeskiej. </w:t>
      </w:r>
    </w:p>
    <w:p w14:paraId="007E7F10" w14:textId="77777777" w:rsidR="00A728F8" w:rsidRPr="003343F3" w:rsidRDefault="00A728F8" w:rsidP="00A728F8">
      <w:pPr>
        <w:rPr>
          <w:color w:val="000000" w:themeColor="text1"/>
          <w:lang w:bidi="en-US"/>
        </w:rPr>
      </w:pPr>
    </w:p>
    <w:p w14:paraId="2ABC7EC4" w14:textId="5B072B1E" w:rsidR="007832D7" w:rsidRPr="003343F3" w:rsidRDefault="79BB28C2" w:rsidP="00E14A64">
      <w:pPr>
        <w:spacing w:after="240"/>
      </w:pPr>
      <w:r w:rsidRPr="003343F3">
        <w:rPr>
          <w:rFonts w:eastAsia="Calibri"/>
        </w:rPr>
        <w:t xml:space="preserve">Na obszarze </w:t>
      </w:r>
      <w:r w:rsidR="00DB2801" w:rsidRPr="003343F3">
        <w:rPr>
          <w:rFonts w:eastAsia="Calibri"/>
        </w:rPr>
        <w:t>Gminy Czechowice-Dziedzice</w:t>
      </w:r>
      <w:r w:rsidRPr="003343F3">
        <w:rPr>
          <w:rFonts w:eastAsia="Calibri"/>
        </w:rPr>
        <w:t xml:space="preserve"> w latach 19</w:t>
      </w:r>
      <w:r w:rsidR="00E04081" w:rsidRPr="003343F3">
        <w:rPr>
          <w:rFonts w:eastAsia="Calibri"/>
        </w:rPr>
        <w:t>80</w:t>
      </w:r>
      <w:r w:rsidRPr="003343F3">
        <w:rPr>
          <w:rFonts w:eastAsia="Calibri"/>
        </w:rPr>
        <w:t xml:space="preserve"> – 199</w:t>
      </w:r>
      <w:r w:rsidR="00E04081" w:rsidRPr="003343F3">
        <w:rPr>
          <w:rFonts w:eastAsia="Calibri"/>
        </w:rPr>
        <w:t>1</w:t>
      </w:r>
      <w:r w:rsidRPr="003343F3">
        <w:rPr>
          <w:rFonts w:eastAsia="Calibri"/>
        </w:rPr>
        <w:t xml:space="preserve"> funkcjonował jeden podmiot, pełniący funkcje organizatora i operatora transportu publicznego – Wojewódzkie Przedsiębiorstwo Komunikacyjne z siedzibą w </w:t>
      </w:r>
      <w:r w:rsidR="007F05D1" w:rsidRPr="003343F3">
        <w:rPr>
          <w:rFonts w:eastAsia="Calibri"/>
        </w:rPr>
        <w:t>Katowicach</w:t>
      </w:r>
      <w:r w:rsidR="00837CEF" w:rsidRPr="003343F3">
        <w:rPr>
          <w:rFonts w:eastAsia="Calibri"/>
        </w:rPr>
        <w:t>,</w:t>
      </w:r>
      <w:r w:rsidR="007A38C3" w:rsidRPr="003343F3">
        <w:rPr>
          <w:rFonts w:eastAsia="Calibri"/>
        </w:rPr>
        <w:t xml:space="preserve"> które utworzyło oddział autobusowy w Czechowicach-Dziedzicach.</w:t>
      </w:r>
      <w:r w:rsidRPr="003343F3">
        <w:rPr>
          <w:rFonts w:eastAsia="Calibri"/>
        </w:rPr>
        <w:t xml:space="preserve"> W wyniku zmian ustrojowych prowadzących do zwiększania roli i zadań pełnionych przez samorządy lokalne, w 199</w:t>
      </w:r>
      <w:r w:rsidR="005B69B4" w:rsidRPr="003343F3">
        <w:rPr>
          <w:rFonts w:eastAsia="Calibri"/>
        </w:rPr>
        <w:t>1</w:t>
      </w:r>
      <w:r w:rsidRPr="003343F3">
        <w:rPr>
          <w:rFonts w:eastAsia="Calibri"/>
        </w:rPr>
        <w:t xml:space="preserve"> </w:t>
      </w:r>
      <w:r w:rsidR="00185EA2" w:rsidRPr="003343F3">
        <w:rPr>
          <w:rFonts w:eastAsia="Calibri"/>
        </w:rPr>
        <w:t>r</w:t>
      </w:r>
      <w:r w:rsidR="00185EA2">
        <w:rPr>
          <w:rFonts w:eastAsia="Calibri"/>
        </w:rPr>
        <w:t>.</w:t>
      </w:r>
      <w:r w:rsidRPr="003343F3">
        <w:rPr>
          <w:rFonts w:eastAsia="Calibri"/>
        </w:rPr>
        <w:t xml:space="preserve"> każde z miast posiadających komunikację miejską, rozpoczęło pełnienie zadań organizacji komunikacji miejskiej samodzielnie. Zmiana ta pozwoliła planować i</w:t>
      </w:r>
      <w:r w:rsidR="00D33631">
        <w:rPr>
          <w:rFonts w:eastAsia="Calibri"/>
        </w:rPr>
        <w:t> </w:t>
      </w:r>
      <w:r w:rsidRPr="003343F3">
        <w:rPr>
          <w:rFonts w:eastAsia="Calibri"/>
        </w:rPr>
        <w:t xml:space="preserve">zarządzać liniami komunikacyjnymi na własnym terenie, dzięki czemu ich oferta przewozowa była lepiej dostosowywana do potrzeb mieszkańców. </w:t>
      </w:r>
      <w:r w:rsidR="002E1A98">
        <w:rPr>
          <w:rFonts w:eastAsia="Calibri"/>
        </w:rPr>
        <w:t xml:space="preserve">Usamodzielnienie komunikacji miejskiej zaowocowało </w:t>
      </w:r>
      <w:r w:rsidR="00650DFA">
        <w:rPr>
          <w:rFonts w:eastAsia="Calibri"/>
        </w:rPr>
        <w:t xml:space="preserve">znaczącą poprawą oferty przewozowej w komunikacji autobusowej między Czechowicami-Dziedzicami a Bielsko-Białą. </w:t>
      </w:r>
      <w:r w:rsidRPr="003343F3">
        <w:rPr>
          <w:rFonts w:eastAsia="Calibri"/>
        </w:rPr>
        <w:t>Z drugiej strony, zmiany doprowadziły do dezintegracji transportu regionalnego</w:t>
      </w:r>
      <w:r w:rsidR="00FF0B97" w:rsidRPr="003343F3">
        <w:rPr>
          <w:rFonts w:eastAsia="Calibri"/>
        </w:rPr>
        <w:t xml:space="preserve"> ze względu na </w:t>
      </w:r>
      <w:r w:rsidR="006B0337" w:rsidRPr="003343F3">
        <w:rPr>
          <w:rFonts w:eastAsia="Calibri"/>
        </w:rPr>
        <w:t>brak integracji taryfowej i</w:t>
      </w:r>
      <w:r w:rsidR="008F1598">
        <w:rPr>
          <w:rFonts w:eastAsia="Calibri"/>
        </w:rPr>
        <w:t> </w:t>
      </w:r>
      <w:r w:rsidR="006B0337" w:rsidRPr="003343F3">
        <w:rPr>
          <w:rFonts w:eastAsia="Calibri"/>
        </w:rPr>
        <w:t>rozkładowej.</w:t>
      </w:r>
      <w:r w:rsidR="007832D7" w:rsidRPr="003343F3">
        <w:rPr>
          <w:rFonts w:eastAsia="Calibri"/>
        </w:rPr>
        <w:t xml:space="preserve"> </w:t>
      </w:r>
    </w:p>
    <w:p w14:paraId="6FC8BA39" w14:textId="2B58C62C" w:rsidR="00E14A64" w:rsidRPr="003343F3" w:rsidRDefault="00AC37D2" w:rsidP="00E14A64">
      <w:pPr>
        <w:spacing w:after="240"/>
        <w:rPr>
          <w:rFonts w:ascii="Times New Roman" w:eastAsia="Calibri" w:hAnsi="Times New Roman"/>
          <w:sz w:val="22"/>
        </w:rPr>
      </w:pPr>
      <w:r w:rsidRPr="00C935DA">
        <w:rPr>
          <w:rFonts w:eastAsia="Calibri"/>
          <w:b/>
          <w:bCs/>
        </w:rPr>
        <w:t xml:space="preserve">Pierwszym etapem integracji transportu publicznego w </w:t>
      </w:r>
      <w:r w:rsidR="005E43B5" w:rsidRPr="00C935DA">
        <w:rPr>
          <w:rFonts w:eastAsia="Calibri"/>
          <w:b/>
          <w:bCs/>
        </w:rPr>
        <w:t>Gminie Czechowice-Dziedzice oraz Aglomeracji Bielskiej mo</w:t>
      </w:r>
      <w:r w:rsidR="002576D9" w:rsidRPr="00C935DA">
        <w:rPr>
          <w:rFonts w:eastAsia="Calibri"/>
          <w:b/>
          <w:bCs/>
        </w:rPr>
        <w:t>że być koordynacja</w:t>
      </w:r>
      <w:r w:rsidR="00025F57" w:rsidRPr="00C935DA">
        <w:rPr>
          <w:rFonts w:eastAsia="Calibri"/>
          <w:b/>
          <w:bCs/>
        </w:rPr>
        <w:t xml:space="preserve"> rozkładów jazdy</w:t>
      </w:r>
      <w:r w:rsidR="002576D9" w:rsidRPr="00C935DA">
        <w:rPr>
          <w:rFonts w:eastAsia="Calibri"/>
          <w:b/>
          <w:bCs/>
        </w:rPr>
        <w:t xml:space="preserve"> </w:t>
      </w:r>
      <w:r w:rsidR="00AB2DF4" w:rsidRPr="00C935DA">
        <w:rPr>
          <w:rFonts w:eastAsia="Calibri"/>
          <w:b/>
          <w:bCs/>
        </w:rPr>
        <w:t>linii VII i 50 na głównych ciągach komunikacyjnych</w:t>
      </w:r>
      <w:r w:rsidR="00556B81" w:rsidRPr="003343F3">
        <w:rPr>
          <w:rFonts w:eastAsia="Calibri"/>
        </w:rPr>
        <w:t xml:space="preserve">. Rozkład jazdy </w:t>
      </w:r>
      <w:r w:rsidR="00FB05D5">
        <w:rPr>
          <w:rFonts w:eastAsia="Calibri"/>
        </w:rPr>
        <w:t>obu</w:t>
      </w:r>
      <w:r w:rsidR="00FB05D5" w:rsidRPr="003343F3">
        <w:rPr>
          <w:rFonts w:eastAsia="Calibri"/>
        </w:rPr>
        <w:t xml:space="preserve"> </w:t>
      </w:r>
      <w:r w:rsidR="00556B81" w:rsidRPr="003343F3">
        <w:rPr>
          <w:rFonts w:eastAsia="Calibri"/>
        </w:rPr>
        <w:t>linii powinien być zbudowany na podstawie częstotliwości modułowych, stanowiących dzielnik liczby 60.</w:t>
      </w:r>
      <w:r w:rsidR="00F76110" w:rsidRPr="003343F3">
        <w:rPr>
          <w:rFonts w:eastAsia="Calibri"/>
        </w:rPr>
        <w:t xml:space="preserve"> </w:t>
      </w:r>
      <w:r w:rsidR="00E14A64" w:rsidRPr="003343F3">
        <w:rPr>
          <w:rFonts w:eastAsia="Calibri"/>
        </w:rPr>
        <w:t>Godziny odjazdów linii VII powinny być dostosowane, tak aby:</w:t>
      </w:r>
    </w:p>
    <w:p w14:paraId="029CFF18" w14:textId="77777777" w:rsidR="00E14A64" w:rsidRPr="003343F3" w:rsidRDefault="00E14A64" w:rsidP="00E14A64">
      <w:pPr>
        <w:pStyle w:val="strzaka"/>
      </w:pPr>
      <w:r w:rsidRPr="003343F3">
        <w:t>nie dopuścić do nadmiernej nadpodaży oferowanych miejsc w transporcie publicznym na odcinkach sieci komunikacji miejskiej, po których kursować będą także autobusy linii 50, stanowi to racjonalną przesłankę do optymalizacji rozkładów jazdy linii miejskich – integracja transportu publicznego może być również szansą na zmniejszenie kosztów funkcjonowania linii komunikacji miejskiej,</w:t>
      </w:r>
    </w:p>
    <w:p w14:paraId="5BF2DBDD" w14:textId="24BCCB42" w:rsidR="00E14A64" w:rsidRPr="003343F3" w:rsidRDefault="00E14A64" w:rsidP="00E14A64">
      <w:pPr>
        <w:pStyle w:val="strzaka"/>
      </w:pPr>
      <w:r w:rsidRPr="003343F3">
        <w:t xml:space="preserve">zapewnić możliwości przesiadania się pomiędzy linią VII a pozostałymi liniami </w:t>
      </w:r>
      <w:r w:rsidR="00F110F3">
        <w:t>komunikacji miejskiej w Czechowicach-Dziedzicach</w:t>
      </w:r>
      <w:r w:rsidRPr="003343F3">
        <w:t>.</w:t>
      </w:r>
    </w:p>
    <w:p w14:paraId="182537E4" w14:textId="7B9904EB" w:rsidR="005457AA" w:rsidRDefault="0013757E" w:rsidP="004F1C68">
      <w:r>
        <w:t xml:space="preserve">Dla potwierdzenia zasadności integracji rozkładowej linii VII i 50 przeprowadzono analizę </w:t>
      </w:r>
      <w:r w:rsidR="003927A3">
        <w:t>komplementarności ich oferty przewozowej</w:t>
      </w:r>
      <w:r w:rsidR="00141449">
        <w:t xml:space="preserve"> </w:t>
      </w:r>
      <w:r w:rsidR="003927A3">
        <w:t>w</w:t>
      </w:r>
      <w:r w:rsidR="00141449">
        <w:t xml:space="preserve"> 3 typy dni kursowania linii VII oraz 50</w:t>
      </w:r>
      <w:r w:rsidR="009676B9">
        <w:t>:</w:t>
      </w:r>
      <w:r w:rsidR="00141449">
        <w:t xml:space="preserve"> dzień roboczy</w:t>
      </w:r>
      <w:r w:rsidR="00DA3896">
        <w:t xml:space="preserve"> szkolny</w:t>
      </w:r>
      <w:r w:rsidR="00141449">
        <w:t>, sobotę oraz niedzielę</w:t>
      </w:r>
      <w:r w:rsidR="00F2592D">
        <w:t>,</w:t>
      </w:r>
      <w:r w:rsidR="00C935DA">
        <w:t xml:space="preserve"> </w:t>
      </w:r>
      <w:r w:rsidR="00F2592D">
        <w:t xml:space="preserve">określając </w:t>
      </w:r>
      <w:r w:rsidR="00141449">
        <w:t>wskaźnik postrzegania dostępności kursów. Przyjmuje on wartości między 0 a 1; im wyższa wartość, tym większa regularność między poszczególnymi godzinami badanych odjazdów. Powiązanym ze wskaźnikiem postrzegania dostępności do kursów jest wskaźnik udziału liczby kursów „traconych” wyrażany w procentach. Przedstawia on odsetek kursów, które są pomijane przez pasażerów tj. odjazdy realizowane zbyt krótko po sobie.</w:t>
      </w:r>
      <w:r w:rsidR="005457AA">
        <w:br w:type="page"/>
      </w:r>
    </w:p>
    <w:p w14:paraId="66DDF7A6" w14:textId="287EAAF4" w:rsidR="00141449" w:rsidRDefault="00141449" w:rsidP="004F1C68">
      <w:pPr>
        <w:pStyle w:val="Tabelatytu"/>
      </w:pPr>
      <w:bookmarkStart w:id="695" w:name="_Toc21518228"/>
      <w:r>
        <w:lastRenderedPageBreak/>
        <w:t xml:space="preserve">Tab. </w:t>
      </w:r>
      <w:r w:rsidR="003459AF">
        <w:rPr>
          <w:noProof/>
        </w:rPr>
        <w:fldChar w:fldCharType="begin"/>
      </w:r>
      <w:r w:rsidR="003459AF">
        <w:rPr>
          <w:noProof/>
        </w:rPr>
        <w:instrText xml:space="preserve"> STYLEREF 1 \s </w:instrText>
      </w:r>
      <w:r w:rsidR="003459AF">
        <w:rPr>
          <w:noProof/>
        </w:rPr>
        <w:fldChar w:fldCharType="separate"/>
      </w:r>
      <w:r w:rsidR="005215EB">
        <w:rPr>
          <w:noProof/>
        </w:rPr>
        <w:t>12</w:t>
      </w:r>
      <w:r w:rsidR="003459AF">
        <w:rPr>
          <w:noProof/>
        </w:rPr>
        <w:fldChar w:fldCharType="end"/>
      </w:r>
      <w:r>
        <w:t>.</w:t>
      </w:r>
      <w:r w:rsidR="003459AF">
        <w:rPr>
          <w:noProof/>
        </w:rPr>
        <w:fldChar w:fldCharType="begin"/>
      </w:r>
      <w:r w:rsidR="003459AF">
        <w:rPr>
          <w:noProof/>
        </w:rPr>
        <w:instrText xml:space="preserve"> SEQ Tab. \* ARABIC \s 1 </w:instrText>
      </w:r>
      <w:r w:rsidR="003459AF">
        <w:rPr>
          <w:noProof/>
        </w:rPr>
        <w:fldChar w:fldCharType="separate"/>
      </w:r>
      <w:r w:rsidR="005215EB">
        <w:rPr>
          <w:noProof/>
        </w:rPr>
        <w:t>1</w:t>
      </w:r>
      <w:r w:rsidR="003459AF">
        <w:rPr>
          <w:noProof/>
        </w:rPr>
        <w:fldChar w:fldCharType="end"/>
      </w:r>
      <w:r>
        <w:t>. Zestawienie wskaźników postrzegania dostępności do kursów</w:t>
      </w:r>
      <w:bookmarkEnd w:id="695"/>
    </w:p>
    <w:p w14:paraId="6C7282A1" w14:textId="77777777" w:rsidR="00141449" w:rsidRDefault="00141449" w:rsidP="004F1C68">
      <w:r w:rsidRPr="00140B5D">
        <w:rPr>
          <w:noProof/>
        </w:rPr>
        <w:drawing>
          <wp:inline distT="0" distB="0" distL="0" distR="0" wp14:anchorId="460A685C" wp14:editId="18527B73">
            <wp:extent cx="5760720" cy="1195070"/>
            <wp:effectExtent l="0" t="0" r="0" b="508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60720" cy="1195070"/>
                    </a:xfrm>
                    <a:prstGeom prst="rect">
                      <a:avLst/>
                    </a:prstGeom>
                    <a:noFill/>
                    <a:ln>
                      <a:noFill/>
                    </a:ln>
                  </pic:spPr>
                </pic:pic>
              </a:graphicData>
            </a:graphic>
          </wp:inline>
        </w:drawing>
      </w:r>
    </w:p>
    <w:p w14:paraId="000A46D7" w14:textId="77777777" w:rsidR="00141449" w:rsidRDefault="00141449" w:rsidP="004F1C68">
      <w:pPr>
        <w:pStyle w:val="rdo"/>
        <w:jc w:val="left"/>
      </w:pPr>
      <w:proofErr w:type="spellStart"/>
      <w:r>
        <w:t>Wpk</w:t>
      </w:r>
      <w:proofErr w:type="spellEnd"/>
      <w:r>
        <w:t xml:space="preserve"> – Wskaźnik postrzegania dostępu do kursów</w:t>
      </w:r>
    </w:p>
    <w:p w14:paraId="254C4C65" w14:textId="77777777" w:rsidR="00141449" w:rsidRDefault="00141449" w:rsidP="004F1C68">
      <w:pPr>
        <w:pStyle w:val="rdo"/>
        <w:jc w:val="left"/>
      </w:pPr>
      <w:r>
        <w:t>Ukt – Udział liczby kursów „traconych”</w:t>
      </w:r>
    </w:p>
    <w:p w14:paraId="7B1B918F" w14:textId="77777777" w:rsidR="00141449" w:rsidRDefault="00141449" w:rsidP="004F1C68">
      <w:pPr>
        <w:pStyle w:val="rdo"/>
      </w:pPr>
      <w:r>
        <w:t>źródło: opracowanie własne</w:t>
      </w:r>
    </w:p>
    <w:p w14:paraId="6BAC24BD" w14:textId="16D00B12" w:rsidR="00141449" w:rsidRDefault="00734BE4" w:rsidP="004F1C68">
      <w:r>
        <w:t>W obecnym rozkładzie jazdy</w:t>
      </w:r>
      <w:r w:rsidR="00141449">
        <w:t xml:space="preserve"> aż </w:t>
      </w:r>
      <w:r>
        <w:t xml:space="preserve">30% kursów w kierunku Bielska-Białej z </w:t>
      </w:r>
      <w:r w:rsidR="00141449">
        <w:t>przystanków</w:t>
      </w:r>
      <w:r>
        <w:t xml:space="preserve"> na terenie Czechowic-Dziedzic</w:t>
      </w:r>
      <w:r w:rsidR="00141449">
        <w:t xml:space="preserve"> jest uznawana za utraconą. Jest to bardzo niekorzystny wynik analizy świadczący o braku koordynacji godzin odjazdów linii kursujących </w:t>
      </w:r>
      <w:r w:rsidR="009676B9">
        <w:t>na podobnej trasie</w:t>
      </w:r>
      <w:r w:rsidR="00141449">
        <w:t>.</w:t>
      </w:r>
    </w:p>
    <w:p w14:paraId="3B146B78" w14:textId="77777777" w:rsidR="00141449" w:rsidRDefault="00141449" w:rsidP="00141449">
      <w:pPr>
        <w:rPr>
          <w:rFonts w:eastAsia="Calibri"/>
        </w:rPr>
      </w:pPr>
    </w:p>
    <w:p w14:paraId="3849427C" w14:textId="0B9C0C45" w:rsidR="00094F3A" w:rsidRPr="00094F3A" w:rsidRDefault="00F76110" w:rsidP="00094F3A">
      <w:pPr>
        <w:rPr>
          <w:rFonts w:eastAsia="Calibri"/>
        </w:rPr>
      </w:pPr>
      <w:r w:rsidRPr="00CD5825">
        <w:rPr>
          <w:rFonts w:eastAsia="Calibri"/>
          <w:b/>
          <w:bCs/>
        </w:rPr>
        <w:t>Kolejnym krokiem może być podjęcie działań ukierunkowanych w kierunku</w:t>
      </w:r>
      <w:r w:rsidR="001821C9" w:rsidRPr="00CD5825">
        <w:rPr>
          <w:rFonts w:eastAsia="Calibri"/>
          <w:b/>
          <w:bCs/>
        </w:rPr>
        <w:t xml:space="preserve"> integracji taryfowej </w:t>
      </w:r>
      <w:r w:rsidR="00EE040A" w:rsidRPr="00CD5825">
        <w:rPr>
          <w:rFonts w:eastAsia="Calibri"/>
          <w:b/>
          <w:bCs/>
        </w:rPr>
        <w:t>z</w:t>
      </w:r>
      <w:r w:rsidR="008F1598" w:rsidRPr="00CD5825">
        <w:rPr>
          <w:rFonts w:eastAsia="Calibri"/>
          <w:b/>
          <w:bCs/>
        </w:rPr>
        <w:t> </w:t>
      </w:r>
      <w:r w:rsidR="000D5A5A" w:rsidRPr="00CD5825">
        <w:rPr>
          <w:rFonts w:eastAsia="Calibri"/>
          <w:b/>
          <w:bCs/>
        </w:rPr>
        <w:t>komunikacją miejską</w:t>
      </w:r>
      <w:r w:rsidR="00EE040A" w:rsidRPr="00CD5825">
        <w:rPr>
          <w:rFonts w:eastAsia="Calibri"/>
          <w:b/>
          <w:bCs/>
        </w:rPr>
        <w:t xml:space="preserve"> w Bielsku-Białej</w:t>
      </w:r>
      <w:r w:rsidR="008B56E6" w:rsidRPr="00CD5825">
        <w:rPr>
          <w:rFonts w:eastAsia="Calibri"/>
          <w:b/>
          <w:bCs/>
        </w:rPr>
        <w:t>,</w:t>
      </w:r>
      <w:r w:rsidR="001436D7" w:rsidRPr="00CD5825">
        <w:rPr>
          <w:rFonts w:eastAsia="Calibri"/>
          <w:b/>
          <w:bCs/>
        </w:rPr>
        <w:t xml:space="preserve"> </w:t>
      </w:r>
      <w:r w:rsidR="00B61E2D" w:rsidRPr="00CD5825">
        <w:rPr>
          <w:rFonts w:eastAsia="Calibri"/>
          <w:b/>
          <w:bCs/>
        </w:rPr>
        <w:t xml:space="preserve">wojewódzkimi przewozami </w:t>
      </w:r>
      <w:r w:rsidR="00942B9E" w:rsidRPr="00CD5825">
        <w:rPr>
          <w:rFonts w:eastAsia="Calibri"/>
          <w:b/>
          <w:bCs/>
        </w:rPr>
        <w:t xml:space="preserve">pasażerskimi w transporcie </w:t>
      </w:r>
      <w:r w:rsidR="00B61E2D" w:rsidRPr="00CD5825">
        <w:rPr>
          <w:rFonts w:eastAsia="Calibri"/>
          <w:b/>
          <w:bCs/>
        </w:rPr>
        <w:t>kolejowym</w:t>
      </w:r>
      <w:r w:rsidR="00DB136F" w:rsidRPr="00CD5825">
        <w:rPr>
          <w:rFonts w:eastAsia="Calibri"/>
          <w:b/>
          <w:bCs/>
        </w:rPr>
        <w:t xml:space="preserve"> oraz </w:t>
      </w:r>
      <w:r w:rsidR="00942B9E" w:rsidRPr="00CD5825">
        <w:rPr>
          <w:rFonts w:eastAsia="Calibri"/>
          <w:b/>
          <w:bCs/>
        </w:rPr>
        <w:t xml:space="preserve">powiatowo – gminnymi przewozami pasażerskimi </w:t>
      </w:r>
      <w:r w:rsidR="00DB136F" w:rsidRPr="00CD5825">
        <w:rPr>
          <w:rFonts w:eastAsia="Calibri"/>
          <w:b/>
          <w:bCs/>
        </w:rPr>
        <w:t>Beskidzki</w:t>
      </w:r>
      <w:r w:rsidR="00942B9E" w:rsidRPr="00CD5825">
        <w:rPr>
          <w:rFonts w:eastAsia="Calibri"/>
          <w:b/>
          <w:bCs/>
        </w:rPr>
        <w:t>ego</w:t>
      </w:r>
      <w:r w:rsidR="00DB136F" w:rsidRPr="00CD5825">
        <w:rPr>
          <w:rFonts w:eastAsia="Calibri"/>
          <w:b/>
          <w:bCs/>
        </w:rPr>
        <w:t xml:space="preserve"> Związk</w:t>
      </w:r>
      <w:r w:rsidR="00942B9E" w:rsidRPr="00CD5825">
        <w:rPr>
          <w:rFonts w:eastAsia="Calibri"/>
          <w:b/>
          <w:bCs/>
        </w:rPr>
        <w:t>u</w:t>
      </w:r>
      <w:r w:rsidR="00DB136F" w:rsidRPr="00CD5825">
        <w:rPr>
          <w:rFonts w:eastAsia="Calibri"/>
          <w:b/>
          <w:bCs/>
        </w:rPr>
        <w:t xml:space="preserve"> Powiatowo-Gminn</w:t>
      </w:r>
      <w:r w:rsidR="00942B9E" w:rsidRPr="00CD5825">
        <w:rPr>
          <w:rFonts w:eastAsia="Calibri"/>
          <w:b/>
          <w:bCs/>
        </w:rPr>
        <w:t>ego</w:t>
      </w:r>
      <w:r w:rsidR="00DB136F" w:rsidRPr="003343F3">
        <w:rPr>
          <w:rFonts w:eastAsia="Calibri"/>
        </w:rPr>
        <w:t>.</w:t>
      </w:r>
      <w:r w:rsidR="00381FA9" w:rsidRPr="003343F3">
        <w:rPr>
          <w:rFonts w:eastAsia="Calibri"/>
        </w:rPr>
        <w:t xml:space="preserve"> </w:t>
      </w:r>
      <w:r w:rsidR="00B61E2D">
        <w:rPr>
          <w:rFonts w:eastAsia="Calibri"/>
        </w:rPr>
        <w:t xml:space="preserve">Integracja taryfowa powinna obejmować przynajmniej bilety okresowe. </w:t>
      </w:r>
      <w:r w:rsidR="00094F3A" w:rsidRPr="00094F3A">
        <w:rPr>
          <w:rFonts w:eastAsia="Calibri"/>
        </w:rPr>
        <w:t xml:space="preserve">Wprowadzenie takiego rozwiązania będzie bardzo atrakcyjne dla </w:t>
      </w:r>
      <w:r w:rsidR="00B55922">
        <w:rPr>
          <w:rFonts w:eastAsia="Calibri"/>
        </w:rPr>
        <w:t>stałych pasażerów transportu publicznego</w:t>
      </w:r>
      <w:r w:rsidR="00094F3A" w:rsidRPr="00094F3A">
        <w:rPr>
          <w:rFonts w:eastAsia="Calibri"/>
        </w:rPr>
        <w:t xml:space="preserve">, gdyż cena jednego biletu będzie tańsza niż dwóch zakupionych oddzielnie. Wprowadzenie </w:t>
      </w:r>
      <w:r w:rsidR="00682E6F">
        <w:rPr>
          <w:rFonts w:eastAsia="Calibri"/>
        </w:rPr>
        <w:t xml:space="preserve">zintegrowanego </w:t>
      </w:r>
      <w:r w:rsidR="00094F3A" w:rsidRPr="00094F3A">
        <w:rPr>
          <w:rFonts w:eastAsia="Calibri"/>
        </w:rPr>
        <w:t>biletu miesięcznego według takiej oferty może uprawniać użytkownika do</w:t>
      </w:r>
      <w:r w:rsidR="0095080D">
        <w:rPr>
          <w:rFonts w:eastAsia="Calibri"/>
        </w:rPr>
        <w:t xml:space="preserve"> </w:t>
      </w:r>
      <w:r w:rsidR="00BD3922">
        <w:rPr>
          <w:rFonts w:eastAsia="Calibri"/>
        </w:rPr>
        <w:t>nieograniczonej licz</w:t>
      </w:r>
      <w:r w:rsidR="00033928">
        <w:rPr>
          <w:rFonts w:eastAsia="Calibri"/>
        </w:rPr>
        <w:t>by przejazdów autobusami komunikacji miejskiej w Czechowicach-Dziedzicach oraz</w:t>
      </w:r>
      <w:r w:rsidR="00094F3A" w:rsidRPr="00094F3A">
        <w:rPr>
          <w:rFonts w:eastAsia="Calibri"/>
        </w:rPr>
        <w:t>:</w:t>
      </w:r>
    </w:p>
    <w:p w14:paraId="3E1866E0" w14:textId="25BB1903" w:rsidR="00033928" w:rsidRPr="00094F3A" w:rsidRDefault="00033928" w:rsidP="00033928">
      <w:pPr>
        <w:numPr>
          <w:ilvl w:val="0"/>
          <w:numId w:val="13"/>
        </w:numPr>
        <w:rPr>
          <w:rFonts w:eastAsia="Calibri"/>
        </w:rPr>
      </w:pPr>
      <w:r w:rsidRPr="00094F3A">
        <w:rPr>
          <w:rFonts w:eastAsia="Calibri"/>
        </w:rPr>
        <w:t xml:space="preserve">nieograniczonej liczby przejazdów autobusami </w:t>
      </w:r>
      <w:r>
        <w:rPr>
          <w:rFonts w:eastAsia="Calibri"/>
        </w:rPr>
        <w:t xml:space="preserve">komunikacji miejskiej organizowanej przez Miasto Bielsko-Biała </w:t>
      </w:r>
      <w:r w:rsidRPr="00094F3A">
        <w:rPr>
          <w:rFonts w:eastAsia="Calibri"/>
        </w:rPr>
        <w:t>na wybranych liniach/całej sieci</w:t>
      </w:r>
      <w:r>
        <w:rPr>
          <w:rFonts w:eastAsia="Calibri"/>
        </w:rPr>
        <w:t>, w tym na terenie Gminy Czechowice-Dziedzice (np. w autobusach linii 50)</w:t>
      </w:r>
      <w:r w:rsidRPr="00094F3A">
        <w:rPr>
          <w:rFonts w:eastAsia="Calibri"/>
        </w:rPr>
        <w:t xml:space="preserve"> </w:t>
      </w:r>
      <w:r>
        <w:rPr>
          <w:rFonts w:eastAsia="Calibri"/>
        </w:rPr>
        <w:t>lub</w:t>
      </w:r>
    </w:p>
    <w:p w14:paraId="5414D79A" w14:textId="77777777" w:rsidR="004D1CD7" w:rsidRDefault="00094F3A" w:rsidP="00094F3A">
      <w:pPr>
        <w:numPr>
          <w:ilvl w:val="0"/>
          <w:numId w:val="13"/>
        </w:numPr>
        <w:rPr>
          <w:rFonts w:eastAsia="Calibri"/>
        </w:rPr>
      </w:pPr>
      <w:r w:rsidRPr="00094F3A">
        <w:rPr>
          <w:rFonts w:eastAsia="Calibri"/>
        </w:rPr>
        <w:t xml:space="preserve">nieograniczonej liczby przejazdów pociągami </w:t>
      </w:r>
      <w:r w:rsidR="00B61E2D">
        <w:rPr>
          <w:rFonts w:eastAsia="Calibri"/>
        </w:rPr>
        <w:t xml:space="preserve">organizowanymi przez Województwo Śląskie </w:t>
      </w:r>
      <w:r w:rsidRPr="00094F3A">
        <w:rPr>
          <w:rFonts w:eastAsia="Calibri"/>
        </w:rPr>
        <w:t xml:space="preserve">na trasie </w:t>
      </w:r>
      <w:r w:rsidR="00F6352B">
        <w:rPr>
          <w:rFonts w:eastAsia="Calibri"/>
        </w:rPr>
        <w:t xml:space="preserve">z/do </w:t>
      </w:r>
      <w:r w:rsidR="00FB7F0E">
        <w:rPr>
          <w:rFonts w:eastAsia="Calibri"/>
        </w:rPr>
        <w:t>stacji na terenie Gminy Czech</w:t>
      </w:r>
      <w:r w:rsidR="00412FFF">
        <w:rPr>
          <w:rFonts w:eastAsia="Calibri"/>
        </w:rPr>
        <w:t>owice-Dziedzice</w:t>
      </w:r>
      <w:r w:rsidR="004D1CD7">
        <w:rPr>
          <w:rFonts w:eastAsia="Calibri"/>
        </w:rPr>
        <w:t xml:space="preserve"> lub</w:t>
      </w:r>
    </w:p>
    <w:p w14:paraId="6F20799F" w14:textId="50C00C33" w:rsidR="00094F3A" w:rsidRPr="00BE7539" w:rsidRDefault="00415605" w:rsidP="00BE7539">
      <w:pPr>
        <w:numPr>
          <w:ilvl w:val="0"/>
          <w:numId w:val="13"/>
        </w:numPr>
        <w:rPr>
          <w:rFonts w:eastAsia="Calibri"/>
        </w:rPr>
      </w:pPr>
      <w:r>
        <w:rPr>
          <w:rFonts w:eastAsia="Calibri"/>
        </w:rPr>
        <w:t xml:space="preserve">nieograniczonej liczby przejazdów </w:t>
      </w:r>
      <w:r w:rsidR="00ED5045">
        <w:rPr>
          <w:rFonts w:eastAsia="Calibri"/>
        </w:rPr>
        <w:t xml:space="preserve">na wybranej trasie </w:t>
      </w:r>
      <w:r w:rsidR="00D66B6D">
        <w:rPr>
          <w:rFonts w:eastAsia="Calibri"/>
        </w:rPr>
        <w:t>autobusami organizowany</w:t>
      </w:r>
      <w:r w:rsidR="00ED5045">
        <w:rPr>
          <w:rFonts w:eastAsia="Calibri"/>
        </w:rPr>
        <w:t>mi przez Besk</w:t>
      </w:r>
      <w:r w:rsidR="00BE7539">
        <w:rPr>
          <w:rFonts w:eastAsia="Calibri"/>
        </w:rPr>
        <w:t>idzki Związek Powiatowo-Gminny.</w:t>
      </w:r>
    </w:p>
    <w:p w14:paraId="75FF3F28" w14:textId="1F91B6F0" w:rsidR="005D1C3A" w:rsidRDefault="00DE67AC" w:rsidP="00094F3A">
      <w:pPr>
        <w:rPr>
          <w:rFonts w:eastAsia="Calibri"/>
        </w:rPr>
      </w:pPr>
      <w:r>
        <w:rPr>
          <w:rFonts w:eastAsia="Calibri"/>
        </w:rPr>
        <w:t xml:space="preserve">Idealnym rozwiązaniem byłoby funkcjonowanie jednego wspólnego biletu na wszystkie środki transportu w przewozach o charakterze użyteczności publicznej, jednak z uwagi na </w:t>
      </w:r>
      <w:r w:rsidR="009A4135">
        <w:rPr>
          <w:rFonts w:eastAsia="Calibri"/>
        </w:rPr>
        <w:t xml:space="preserve">istotne </w:t>
      </w:r>
      <w:r w:rsidR="00F32C3E">
        <w:rPr>
          <w:rFonts w:eastAsia="Calibri"/>
        </w:rPr>
        <w:t xml:space="preserve">bariery formalno-prawne </w:t>
      </w:r>
      <w:r w:rsidR="00062DD5">
        <w:rPr>
          <w:rFonts w:eastAsia="Calibri"/>
        </w:rPr>
        <w:t xml:space="preserve">integracji transportu publicznego w Polsce, zalecane jest podejmowanie działań w celu </w:t>
      </w:r>
      <w:r w:rsidR="00FA4D82">
        <w:rPr>
          <w:rFonts w:eastAsia="Calibri"/>
        </w:rPr>
        <w:t xml:space="preserve">rozpoczęcia emisji biletów zintegrowanych </w:t>
      </w:r>
      <w:r w:rsidR="00D5252A">
        <w:rPr>
          <w:rFonts w:eastAsia="Calibri"/>
        </w:rPr>
        <w:t xml:space="preserve">na komunikację miejską w Czechowicach-Dziedzicach </w:t>
      </w:r>
      <w:r w:rsidR="00BE2634">
        <w:rPr>
          <w:rFonts w:eastAsia="Calibri"/>
        </w:rPr>
        <w:t xml:space="preserve">i poszczególne systemu publicznego transportu zbiorowego (w pierwszej kolejności </w:t>
      </w:r>
      <w:r w:rsidR="00ED54FB">
        <w:rPr>
          <w:rFonts w:eastAsia="Calibri"/>
        </w:rPr>
        <w:t xml:space="preserve">z </w:t>
      </w:r>
      <w:r w:rsidR="00512186">
        <w:rPr>
          <w:rFonts w:eastAsia="Calibri"/>
        </w:rPr>
        <w:t xml:space="preserve">uwagi na wysoką substytucyjność linii VII i 50 – z </w:t>
      </w:r>
      <w:r w:rsidR="00ED54FB">
        <w:rPr>
          <w:rFonts w:eastAsia="Calibri"/>
        </w:rPr>
        <w:t>komunikacją miejską organizowaną przez Miasto Bielsko-Biała).</w:t>
      </w:r>
    </w:p>
    <w:p w14:paraId="4BE6CAB0" w14:textId="0AA1A338" w:rsidR="00094F3A" w:rsidRPr="00094F3A" w:rsidRDefault="00094F3A" w:rsidP="00094F3A">
      <w:pPr>
        <w:rPr>
          <w:rFonts w:eastAsia="Calibri"/>
        </w:rPr>
      </w:pPr>
      <w:r w:rsidRPr="00094F3A">
        <w:rPr>
          <w:rFonts w:eastAsia="Calibri"/>
        </w:rPr>
        <w:t>W przyszłości należy dążyć do</w:t>
      </w:r>
      <w:r w:rsidR="00B61E2D">
        <w:rPr>
          <w:rFonts w:eastAsia="Calibri"/>
        </w:rPr>
        <w:t xml:space="preserve"> rozszerzenia integracji o bilety jednorazowe, krótkookresowe,</w:t>
      </w:r>
      <w:r w:rsidR="009A7D45">
        <w:rPr>
          <w:rFonts w:eastAsia="Calibri"/>
        </w:rPr>
        <w:t xml:space="preserve"> </w:t>
      </w:r>
      <w:r w:rsidR="00B61E2D">
        <w:rPr>
          <w:rFonts w:eastAsia="Calibri"/>
        </w:rPr>
        <w:t>a</w:t>
      </w:r>
      <w:r w:rsidR="009A7D45">
        <w:rPr>
          <w:rFonts w:eastAsia="Calibri"/>
        </w:rPr>
        <w:t> </w:t>
      </w:r>
      <w:r w:rsidR="00B61E2D">
        <w:rPr>
          <w:rFonts w:eastAsia="Calibri"/>
        </w:rPr>
        <w:t>także</w:t>
      </w:r>
      <w:r w:rsidRPr="00094F3A">
        <w:rPr>
          <w:rFonts w:eastAsia="Calibri"/>
        </w:rPr>
        <w:t xml:space="preserve"> zintegrowania rozwiązań biletowych jeszcze większej ilości podmiotów oferujących obsługi transportowe na terenie Aglomeracji Bielskiej.</w:t>
      </w:r>
    </w:p>
    <w:p w14:paraId="26A2C05A" w14:textId="77777777" w:rsidR="00094F3A" w:rsidRPr="00094F3A" w:rsidRDefault="00094F3A" w:rsidP="00094F3A">
      <w:pPr>
        <w:rPr>
          <w:rFonts w:eastAsia="Calibri"/>
        </w:rPr>
      </w:pPr>
      <w:r w:rsidRPr="00094F3A">
        <w:rPr>
          <w:rFonts w:eastAsia="Calibri"/>
        </w:rPr>
        <w:t>Ostatnim krokiem integracji transportu publicznego może być powołanie nowej jednostki organizującej zintegrowany transport publiczny w Aglomeracji Bielskiej, która będzie organizowała przewozy na jej obszarze.</w:t>
      </w:r>
    </w:p>
    <w:p w14:paraId="24ABE921" w14:textId="5E45B461" w:rsidR="00F8558D" w:rsidRPr="005205EE" w:rsidRDefault="003343F3" w:rsidP="00537976">
      <w:pPr>
        <w:pStyle w:val="Nagwek2"/>
        <w:ind w:left="567" w:hanging="567"/>
      </w:pPr>
      <w:bookmarkStart w:id="696" w:name="_Toc360017870"/>
      <w:bookmarkStart w:id="697" w:name="_Toc482710007"/>
      <w:bookmarkStart w:id="698" w:name="_Toc367798503"/>
      <w:r>
        <w:rPr>
          <w:rFonts w:ascii="Times New Roman" w:eastAsia="Calibri" w:hAnsi="Times New Roman"/>
          <w:sz w:val="22"/>
        </w:rPr>
        <w:t xml:space="preserve"> </w:t>
      </w:r>
      <w:bookmarkStart w:id="699" w:name="_Toc17720079"/>
      <w:bookmarkStart w:id="700" w:name="_Toc21518195"/>
      <w:r w:rsidR="00306A7D">
        <w:t xml:space="preserve">Rozwój </w:t>
      </w:r>
      <w:r w:rsidR="009A196D">
        <w:t>węzła przesiadkowego</w:t>
      </w:r>
      <w:bookmarkEnd w:id="696"/>
      <w:bookmarkEnd w:id="697"/>
      <w:bookmarkEnd w:id="698"/>
      <w:bookmarkEnd w:id="699"/>
      <w:bookmarkEnd w:id="700"/>
    </w:p>
    <w:p w14:paraId="65F478A1" w14:textId="34B7D226" w:rsidR="00F8558D" w:rsidRPr="00597FE3" w:rsidRDefault="79BB28C2" w:rsidP="00A059E5">
      <w:pPr>
        <w:rPr>
          <w:rFonts w:eastAsia="Calibri"/>
        </w:rPr>
      </w:pPr>
      <w:r w:rsidRPr="005205EE">
        <w:rPr>
          <w:rFonts w:eastAsia="Calibri"/>
        </w:rPr>
        <w:t xml:space="preserve">Podstawą sprawnej sieci komunikacyjnej są węzły przesiadkowe. </w:t>
      </w:r>
      <w:r w:rsidR="00E922BA" w:rsidRPr="005205EE">
        <w:rPr>
          <w:rFonts w:eastAsia="Calibri"/>
        </w:rPr>
        <w:t xml:space="preserve">Stanowią one </w:t>
      </w:r>
      <w:r w:rsidR="00EA7E8F" w:rsidRPr="005205EE">
        <w:rPr>
          <w:rFonts w:eastAsia="Calibri"/>
        </w:rPr>
        <w:t xml:space="preserve">możliwość na dogodną </w:t>
      </w:r>
      <w:r w:rsidR="00B80CB1" w:rsidRPr="005205EE">
        <w:rPr>
          <w:rFonts w:eastAsia="Calibri"/>
        </w:rPr>
        <w:t>zmianę środka transportu</w:t>
      </w:r>
      <w:r w:rsidR="00902AA8" w:rsidRPr="005205EE">
        <w:rPr>
          <w:rFonts w:eastAsia="Calibri"/>
        </w:rPr>
        <w:t>.</w:t>
      </w:r>
      <w:r w:rsidR="00AD53EB" w:rsidRPr="005205EE">
        <w:rPr>
          <w:rFonts w:eastAsia="Calibri"/>
        </w:rPr>
        <w:t xml:space="preserve"> </w:t>
      </w:r>
      <w:r w:rsidR="002132AB" w:rsidRPr="002132AB">
        <w:rPr>
          <w:rFonts w:eastAsia="Calibri"/>
        </w:rPr>
        <w:t xml:space="preserve">Budowa zintegrowanych węzłów przesiadkowych pomiędzy regionalnym transportem kolejowym, lokalnym i regionalnym transportem autobusowym oraz komunikacją miejską </w:t>
      </w:r>
      <w:r w:rsidR="002132AB" w:rsidRPr="002132AB">
        <w:rPr>
          <w:rFonts w:eastAsia="Calibri"/>
        </w:rPr>
        <w:lastRenderedPageBreak/>
        <w:t xml:space="preserve">stanowi szansę rozwoju wszystkich systemów transportu publicznego. Zintegrowany węzeł przesiadkowy powinien zapewnić co najmniej jak najkrótsze i bezpośrednie przejście pomiędzy różnymi rodzajami środków transportu (najlepiej w systemie </w:t>
      </w:r>
      <w:proofErr w:type="spellStart"/>
      <w:r w:rsidR="002132AB" w:rsidRPr="002132AB">
        <w:rPr>
          <w:rFonts w:eastAsia="Calibri"/>
        </w:rPr>
        <w:t>door</w:t>
      </w:r>
      <w:proofErr w:type="spellEnd"/>
      <w:r w:rsidR="002132AB" w:rsidRPr="002132AB">
        <w:rPr>
          <w:rFonts w:eastAsia="Calibri"/>
        </w:rPr>
        <w:t>-to-</w:t>
      </w:r>
      <w:proofErr w:type="spellStart"/>
      <w:r w:rsidR="002132AB" w:rsidRPr="002132AB">
        <w:rPr>
          <w:rFonts w:eastAsia="Calibri"/>
        </w:rPr>
        <w:t>door</w:t>
      </w:r>
      <w:proofErr w:type="spellEnd"/>
      <w:r w:rsidR="002132AB" w:rsidRPr="002132AB">
        <w:rPr>
          <w:rFonts w:eastAsia="Calibri"/>
        </w:rPr>
        <w:t xml:space="preserve">). Konieczne jest również zniwelowanie wszelkich przeszkód dla osób niepełnosprawnych. </w:t>
      </w:r>
      <w:r w:rsidR="0078355E">
        <w:rPr>
          <w:rFonts w:eastAsia="Calibri"/>
        </w:rPr>
        <w:t>D</w:t>
      </w:r>
      <w:r w:rsidR="0078355E" w:rsidRPr="0078355E">
        <w:rPr>
          <w:rFonts w:eastAsia="Calibri"/>
        </w:rPr>
        <w:t xml:space="preserve">worzec autobusowy </w:t>
      </w:r>
      <w:r w:rsidR="0078355E">
        <w:rPr>
          <w:rFonts w:eastAsia="Calibri"/>
        </w:rPr>
        <w:t>w</w:t>
      </w:r>
      <w:r w:rsidR="008F1598">
        <w:rPr>
          <w:rFonts w:eastAsia="Calibri"/>
        </w:rPr>
        <w:t> </w:t>
      </w:r>
      <w:r w:rsidR="002132AB" w:rsidRPr="002132AB">
        <w:rPr>
          <w:rFonts w:eastAsia="Calibri"/>
        </w:rPr>
        <w:t>Czechowicach-Dziedzicach usytuowany w sąsiedztwie dworca kolejowego</w:t>
      </w:r>
      <w:r w:rsidR="0078355E">
        <w:rPr>
          <w:rFonts w:eastAsia="Calibri"/>
        </w:rPr>
        <w:t>, w</w:t>
      </w:r>
      <w:r w:rsidR="00CE3512">
        <w:rPr>
          <w:rFonts w:eastAsia="Calibri"/>
        </w:rPr>
        <w:t> </w:t>
      </w:r>
      <w:r w:rsidR="0078355E">
        <w:rPr>
          <w:rFonts w:eastAsia="Calibri"/>
        </w:rPr>
        <w:t xml:space="preserve">odległości </w:t>
      </w:r>
      <w:r w:rsidR="002132AB" w:rsidRPr="002132AB">
        <w:rPr>
          <w:rFonts w:eastAsia="Calibri"/>
        </w:rPr>
        <w:t>około 100 m</w:t>
      </w:r>
      <w:r w:rsidR="0078355E">
        <w:rPr>
          <w:rFonts w:eastAsia="Calibri"/>
        </w:rPr>
        <w:t xml:space="preserve">, </w:t>
      </w:r>
      <w:r w:rsidR="00376CE6">
        <w:rPr>
          <w:rFonts w:eastAsia="Calibri"/>
        </w:rPr>
        <w:t>co</w:t>
      </w:r>
      <w:r w:rsidR="002132AB" w:rsidRPr="002132AB">
        <w:rPr>
          <w:rFonts w:eastAsia="Calibri"/>
        </w:rPr>
        <w:t xml:space="preserve"> umożliwia dogodną przesiadkę na kolej regionaln</w:t>
      </w:r>
      <w:r w:rsidR="002B11C8">
        <w:rPr>
          <w:rFonts w:eastAsia="Calibri"/>
        </w:rPr>
        <w:t>ą</w:t>
      </w:r>
      <w:r w:rsidR="002132AB" w:rsidRPr="002132AB">
        <w:rPr>
          <w:rFonts w:eastAsia="Calibri"/>
        </w:rPr>
        <w:t xml:space="preserve"> i dalekobieżn</w:t>
      </w:r>
      <w:r w:rsidR="002B11C8">
        <w:rPr>
          <w:rFonts w:eastAsia="Calibri"/>
        </w:rPr>
        <w:t>ą</w:t>
      </w:r>
      <w:r w:rsidR="002132AB" w:rsidRPr="002132AB">
        <w:rPr>
          <w:rFonts w:eastAsia="Calibri"/>
        </w:rPr>
        <w:t xml:space="preserve">. Dworzec autobusowy przeszedł generalną przebudowę w 2017 r. Stanowi on miejsce, gdzie krzyżują się wszystkie linie </w:t>
      </w:r>
      <w:r w:rsidR="007C1FBC">
        <w:rPr>
          <w:rFonts w:eastAsia="Calibri"/>
        </w:rPr>
        <w:t>czechowicko-</w:t>
      </w:r>
      <w:proofErr w:type="spellStart"/>
      <w:r w:rsidR="007C1FBC">
        <w:rPr>
          <w:rFonts w:eastAsia="Calibri"/>
        </w:rPr>
        <w:t>dziedzickiej</w:t>
      </w:r>
      <w:proofErr w:type="spellEnd"/>
      <w:r w:rsidR="007C1FBC">
        <w:rPr>
          <w:rFonts w:eastAsia="Calibri"/>
        </w:rPr>
        <w:t xml:space="preserve"> komunikacji miejskiej</w:t>
      </w:r>
      <w:r w:rsidR="002132AB" w:rsidRPr="002132AB">
        <w:rPr>
          <w:rFonts w:eastAsia="Calibri"/>
        </w:rPr>
        <w:t>, przy jednoczesnej możliwości przesiadki na pojazdy BZPG oraz linię 50</w:t>
      </w:r>
      <w:r w:rsidR="007C1FBC">
        <w:rPr>
          <w:rFonts w:eastAsia="Calibri"/>
        </w:rPr>
        <w:t xml:space="preserve"> organizowaną przez Miasto</w:t>
      </w:r>
      <w:r w:rsidR="002132AB" w:rsidRPr="002132AB">
        <w:rPr>
          <w:rFonts w:eastAsia="Calibri"/>
        </w:rPr>
        <w:t xml:space="preserve"> Bielsko-Biała.</w:t>
      </w:r>
      <w:r w:rsidR="00A94C29">
        <w:rPr>
          <w:rFonts w:eastAsia="Calibri"/>
        </w:rPr>
        <w:t xml:space="preserve"> </w:t>
      </w:r>
    </w:p>
    <w:p w14:paraId="46A19C68" w14:textId="323F1BAC" w:rsidR="00666F18" w:rsidRPr="00666F18" w:rsidRDefault="00D72DD6" w:rsidP="00666F18">
      <w:pPr>
        <w:rPr>
          <w:rFonts w:eastAsia="Calibri"/>
        </w:rPr>
      </w:pPr>
      <w:r>
        <w:rPr>
          <w:rFonts w:eastAsia="Calibri"/>
        </w:rPr>
        <w:t>W</w:t>
      </w:r>
      <w:r w:rsidR="003B7AAF" w:rsidRPr="008853C4">
        <w:rPr>
          <w:rFonts w:eastAsia="Calibri"/>
        </w:rPr>
        <w:t xml:space="preserve"> przyszłości </w:t>
      </w:r>
      <w:r>
        <w:rPr>
          <w:rFonts w:eastAsia="Calibri"/>
        </w:rPr>
        <w:t>z</w:t>
      </w:r>
      <w:r w:rsidRPr="008853C4">
        <w:rPr>
          <w:rFonts w:eastAsia="Calibri"/>
        </w:rPr>
        <w:t>asadne byłoby</w:t>
      </w:r>
      <w:r w:rsidR="003B7AAF" w:rsidRPr="008853C4">
        <w:rPr>
          <w:rFonts w:eastAsia="Calibri"/>
        </w:rPr>
        <w:t xml:space="preserve"> </w:t>
      </w:r>
      <w:r w:rsidR="008853C4">
        <w:rPr>
          <w:rFonts w:eastAsia="Calibri"/>
        </w:rPr>
        <w:t>dostos</w:t>
      </w:r>
      <w:r w:rsidR="00C0732A">
        <w:rPr>
          <w:rFonts w:eastAsia="Calibri"/>
        </w:rPr>
        <w:t>owanie infrastruktury obok węzła</w:t>
      </w:r>
      <w:r w:rsidR="00EB0CF0">
        <w:rPr>
          <w:rFonts w:eastAsia="Calibri"/>
        </w:rPr>
        <w:t xml:space="preserve"> przy dworcu autobusowym</w:t>
      </w:r>
      <w:r w:rsidR="00C0732A">
        <w:rPr>
          <w:rFonts w:eastAsia="Calibri"/>
        </w:rPr>
        <w:t xml:space="preserve">, aby </w:t>
      </w:r>
      <w:r w:rsidR="003B7AAF" w:rsidRPr="008853C4">
        <w:rPr>
          <w:rFonts w:eastAsia="Calibri"/>
        </w:rPr>
        <w:t>umożliwić</w:t>
      </w:r>
      <w:r w:rsidR="008853C4" w:rsidRPr="008853C4">
        <w:rPr>
          <w:rFonts w:eastAsia="Calibri"/>
        </w:rPr>
        <w:t xml:space="preserve"> dowóz prywatnymi</w:t>
      </w:r>
      <w:r w:rsidR="008853C4">
        <w:rPr>
          <w:rFonts w:eastAsia="Calibri"/>
        </w:rPr>
        <w:t xml:space="preserve"> </w:t>
      </w:r>
      <w:r w:rsidR="00C0732A">
        <w:rPr>
          <w:rFonts w:eastAsia="Calibri"/>
        </w:rPr>
        <w:t>pojazdami</w:t>
      </w:r>
      <w:r w:rsidR="008853C4" w:rsidRPr="008853C4">
        <w:rPr>
          <w:rFonts w:eastAsia="Calibri"/>
        </w:rPr>
        <w:t xml:space="preserve"> osób chcących skorzystać z</w:t>
      </w:r>
      <w:r w:rsidR="00E3016B">
        <w:rPr>
          <w:rFonts w:eastAsia="Calibri"/>
        </w:rPr>
        <w:t> </w:t>
      </w:r>
      <w:r w:rsidR="008853C4" w:rsidRPr="008853C4">
        <w:rPr>
          <w:rFonts w:eastAsia="Calibri"/>
        </w:rPr>
        <w:t xml:space="preserve">komunikacji autobusowej lub </w:t>
      </w:r>
      <w:r w:rsidR="008853C4">
        <w:rPr>
          <w:rFonts w:eastAsia="Calibri"/>
        </w:rPr>
        <w:t>kolejowej</w:t>
      </w:r>
      <w:r w:rsidR="00C0732A">
        <w:rPr>
          <w:rFonts w:eastAsia="Calibri"/>
        </w:rPr>
        <w:t xml:space="preserve">. </w:t>
      </w:r>
      <w:r w:rsidR="0083720B">
        <w:rPr>
          <w:rFonts w:eastAsia="Calibri"/>
        </w:rPr>
        <w:t>W</w:t>
      </w:r>
      <w:r w:rsidR="00C0732A">
        <w:rPr>
          <w:rFonts w:eastAsia="Calibri"/>
        </w:rPr>
        <w:t xml:space="preserve"> przypadku samochodów </w:t>
      </w:r>
      <w:r w:rsidR="0083720B">
        <w:rPr>
          <w:rFonts w:eastAsia="Calibri"/>
        </w:rPr>
        <w:t xml:space="preserve">należy </w:t>
      </w:r>
      <w:r w:rsidR="00C0732A">
        <w:rPr>
          <w:rFonts w:eastAsia="Calibri"/>
        </w:rPr>
        <w:t>wybudować</w:t>
      </w:r>
      <w:r w:rsidR="00D128D7">
        <w:rPr>
          <w:rFonts w:eastAsia="Calibri"/>
        </w:rPr>
        <w:t xml:space="preserve"> </w:t>
      </w:r>
      <w:r w:rsidR="00FA7686">
        <w:rPr>
          <w:rFonts w:eastAsia="Calibri"/>
        </w:rPr>
        <w:t>miejsca parkingowe w systemie</w:t>
      </w:r>
      <w:r w:rsidR="00C0732A">
        <w:rPr>
          <w:rFonts w:eastAsia="Calibri"/>
        </w:rPr>
        <w:t xml:space="preserve"> </w:t>
      </w:r>
      <w:proofErr w:type="spellStart"/>
      <w:r w:rsidR="00C0732A">
        <w:rPr>
          <w:rFonts w:eastAsia="Calibri"/>
        </w:rPr>
        <w:t>Kiss&amp;Ride</w:t>
      </w:r>
      <w:proofErr w:type="spellEnd"/>
      <w:r w:rsidR="00C0732A">
        <w:rPr>
          <w:rFonts w:eastAsia="Calibri"/>
        </w:rPr>
        <w:t xml:space="preserve">, a dla rowerów </w:t>
      </w:r>
      <w:r w:rsidR="00B12B96">
        <w:rPr>
          <w:rFonts w:eastAsia="Calibri"/>
        </w:rPr>
        <w:t>miejsc</w:t>
      </w:r>
      <w:r>
        <w:rPr>
          <w:rFonts w:eastAsia="Calibri"/>
        </w:rPr>
        <w:t>a</w:t>
      </w:r>
      <w:r w:rsidR="00B12B96">
        <w:rPr>
          <w:rFonts w:eastAsia="Calibri"/>
        </w:rPr>
        <w:t xml:space="preserve"> postojow</w:t>
      </w:r>
      <w:r>
        <w:rPr>
          <w:rFonts w:eastAsia="Calibri"/>
        </w:rPr>
        <w:t>e</w:t>
      </w:r>
      <w:r w:rsidR="00B12B96">
        <w:rPr>
          <w:rFonts w:eastAsia="Calibri"/>
        </w:rPr>
        <w:t xml:space="preserve"> z ewentualną wiatą chroniącą przed </w:t>
      </w:r>
      <w:r w:rsidR="002103FA">
        <w:rPr>
          <w:rFonts w:eastAsia="Calibri"/>
        </w:rPr>
        <w:t>opadami</w:t>
      </w:r>
      <w:r w:rsidR="009A5E0D">
        <w:rPr>
          <w:rFonts w:eastAsia="Calibri"/>
        </w:rPr>
        <w:t xml:space="preserve"> deszczu/</w:t>
      </w:r>
      <w:r w:rsidR="002103FA">
        <w:rPr>
          <w:rFonts w:eastAsia="Calibri"/>
        </w:rPr>
        <w:t xml:space="preserve">śniegu. </w:t>
      </w:r>
      <w:r w:rsidR="00AB481B">
        <w:rPr>
          <w:rFonts w:eastAsia="Calibri"/>
        </w:rPr>
        <w:t>Oprócz zbudowania</w:t>
      </w:r>
      <w:r w:rsidR="00EB4857">
        <w:rPr>
          <w:rFonts w:eastAsia="Calibri"/>
        </w:rPr>
        <w:t xml:space="preserve"> dodatkowej</w:t>
      </w:r>
      <w:r w:rsidR="00AB481B">
        <w:rPr>
          <w:rFonts w:eastAsia="Calibri"/>
        </w:rPr>
        <w:t xml:space="preserve"> infrastruktury drogowej, można usprawnić dynamiczną informację poprzez postawienie zbiorczej tablicy z </w:t>
      </w:r>
      <w:r w:rsidR="00A45F24">
        <w:rPr>
          <w:rFonts w:eastAsia="Calibri"/>
        </w:rPr>
        <w:t>odjazdami</w:t>
      </w:r>
      <w:r w:rsidR="00AB481B">
        <w:rPr>
          <w:rFonts w:eastAsia="Calibri"/>
        </w:rPr>
        <w:t xml:space="preserve"> wszystkich </w:t>
      </w:r>
      <w:r w:rsidR="00A45F24">
        <w:rPr>
          <w:rFonts w:eastAsia="Calibri"/>
        </w:rPr>
        <w:t xml:space="preserve">najbliższych </w:t>
      </w:r>
      <w:r w:rsidR="00AB481B">
        <w:rPr>
          <w:rFonts w:eastAsia="Calibri"/>
        </w:rPr>
        <w:t>autobusów i pociągów</w:t>
      </w:r>
      <w:r w:rsidR="00A45F24">
        <w:rPr>
          <w:rFonts w:eastAsia="Calibri"/>
        </w:rPr>
        <w:t xml:space="preserve">. </w:t>
      </w:r>
      <w:r w:rsidR="00AA02FB">
        <w:rPr>
          <w:rFonts w:eastAsia="Calibri"/>
        </w:rPr>
        <w:t>Dobrą praktyką</w:t>
      </w:r>
      <w:r w:rsidR="008D1E4E">
        <w:rPr>
          <w:rFonts w:eastAsia="Calibri"/>
        </w:rPr>
        <w:t xml:space="preserve"> byłoby</w:t>
      </w:r>
      <w:r w:rsidR="003F3860">
        <w:rPr>
          <w:rFonts w:eastAsia="Calibri"/>
        </w:rPr>
        <w:t xml:space="preserve"> postawienie </w:t>
      </w:r>
      <w:r w:rsidR="00542F7B">
        <w:rPr>
          <w:rFonts w:eastAsia="Calibri"/>
        </w:rPr>
        <w:t>tablicy z planem miasta, wraz z</w:t>
      </w:r>
      <w:r w:rsidR="00E3016B">
        <w:rPr>
          <w:rFonts w:eastAsia="Calibri"/>
        </w:rPr>
        <w:t> </w:t>
      </w:r>
      <w:r w:rsidR="00542F7B">
        <w:rPr>
          <w:rFonts w:eastAsia="Calibri"/>
        </w:rPr>
        <w:t xml:space="preserve">odpowiednim oznaczeniem </w:t>
      </w:r>
      <w:r w:rsidR="001940A9">
        <w:rPr>
          <w:rFonts w:eastAsia="Calibri"/>
        </w:rPr>
        <w:t xml:space="preserve">lokalizacji w jakiej znajduje się osoba czytająca </w:t>
      </w:r>
      <w:r w:rsidR="006E0804">
        <w:rPr>
          <w:rFonts w:eastAsia="Calibri"/>
        </w:rPr>
        <w:t xml:space="preserve">oraz wyeksponowanie wszystkich ważnych miejsc w </w:t>
      </w:r>
      <w:r w:rsidR="008D1E4E">
        <w:rPr>
          <w:rFonts w:eastAsia="Calibri"/>
        </w:rPr>
        <w:t>okolicy</w:t>
      </w:r>
      <w:r w:rsidR="006E0804">
        <w:rPr>
          <w:rFonts w:eastAsia="Calibri"/>
        </w:rPr>
        <w:t xml:space="preserve">. </w:t>
      </w:r>
    </w:p>
    <w:p w14:paraId="61346125" w14:textId="3C64EA53" w:rsidR="00636745" w:rsidRPr="00636745" w:rsidRDefault="005E132E" w:rsidP="00AC54A9">
      <w:pPr>
        <w:ind w:left="3" w:firstLine="1"/>
        <w:rPr>
          <w:rFonts w:eastAsia="Calibri"/>
        </w:rPr>
      </w:pPr>
      <w:r>
        <w:rPr>
          <w:rFonts w:eastAsia="Calibri"/>
        </w:rPr>
        <w:t>Inną dog</w:t>
      </w:r>
      <w:r w:rsidR="00B74D86">
        <w:rPr>
          <w:rFonts w:eastAsia="Calibri"/>
        </w:rPr>
        <w:t>odną lokalizacją</w:t>
      </w:r>
      <w:r w:rsidR="00D808EB">
        <w:rPr>
          <w:rFonts w:eastAsia="Calibri"/>
        </w:rPr>
        <w:t xml:space="preserve"> na umiejscowienie węzła przesiadkowego </w:t>
      </w:r>
      <w:r w:rsidR="00AA02FB">
        <w:rPr>
          <w:rFonts w:eastAsia="Calibri"/>
        </w:rPr>
        <w:t>są okolice</w:t>
      </w:r>
      <w:r w:rsidR="006C6426">
        <w:rPr>
          <w:rFonts w:eastAsia="Calibri"/>
        </w:rPr>
        <w:t xml:space="preserve"> dworca w</w:t>
      </w:r>
      <w:r w:rsidR="00E3016B">
        <w:rPr>
          <w:rFonts w:eastAsia="Calibri"/>
        </w:rPr>
        <w:t> </w:t>
      </w:r>
      <w:r w:rsidR="00D808EB">
        <w:rPr>
          <w:rFonts w:eastAsia="Calibri"/>
        </w:rPr>
        <w:t>miejscowości Zabrzeg</w:t>
      </w:r>
      <w:r w:rsidR="008F0AFD">
        <w:rPr>
          <w:rFonts w:eastAsia="Calibri"/>
        </w:rPr>
        <w:t xml:space="preserve"> obok</w:t>
      </w:r>
      <w:r w:rsidR="00CE7E40">
        <w:rPr>
          <w:rFonts w:eastAsia="Calibri"/>
        </w:rPr>
        <w:t xml:space="preserve"> istniejącego przystanku kolejowego</w:t>
      </w:r>
      <w:r w:rsidR="001B65E0">
        <w:rPr>
          <w:rFonts w:eastAsia="Calibri"/>
        </w:rPr>
        <w:t>,</w:t>
      </w:r>
      <w:r w:rsidR="00CE7E40">
        <w:rPr>
          <w:rFonts w:eastAsia="Calibri"/>
        </w:rPr>
        <w:t xml:space="preserve"> </w:t>
      </w:r>
      <w:r w:rsidR="00CB1F9E">
        <w:rPr>
          <w:rFonts w:eastAsia="Calibri"/>
        </w:rPr>
        <w:t xml:space="preserve">gdzie </w:t>
      </w:r>
      <w:r w:rsidR="00CE7E40">
        <w:rPr>
          <w:rFonts w:eastAsia="Calibri"/>
        </w:rPr>
        <w:t xml:space="preserve">można rozważyć wybudowanie parkingu dla samochodów oraz </w:t>
      </w:r>
      <w:proofErr w:type="spellStart"/>
      <w:r w:rsidR="009A606E">
        <w:rPr>
          <w:rFonts w:eastAsia="Calibri"/>
        </w:rPr>
        <w:t>Bike</w:t>
      </w:r>
      <w:proofErr w:type="spellEnd"/>
      <w:r w:rsidR="005C5961">
        <w:rPr>
          <w:rFonts w:eastAsia="Calibri"/>
        </w:rPr>
        <w:t xml:space="preserve"> and </w:t>
      </w:r>
      <w:proofErr w:type="spellStart"/>
      <w:r w:rsidR="005C5961">
        <w:rPr>
          <w:rFonts w:eastAsia="Calibri"/>
        </w:rPr>
        <w:t>Ride</w:t>
      </w:r>
      <w:proofErr w:type="spellEnd"/>
      <w:r w:rsidR="005C5961">
        <w:rPr>
          <w:rFonts w:eastAsia="Calibri"/>
        </w:rPr>
        <w:t xml:space="preserve">, przy czym z uwagi na własność terenu inwestycja będzie mogła się odbyć wyłącznie </w:t>
      </w:r>
      <w:r w:rsidR="007C1FBC">
        <w:rPr>
          <w:rFonts w:eastAsia="Calibri"/>
        </w:rPr>
        <w:t>przy udziale</w:t>
      </w:r>
      <w:r w:rsidR="00A30E8C">
        <w:rPr>
          <w:rFonts w:eastAsia="Calibri"/>
        </w:rPr>
        <w:t xml:space="preserve"> jednej ze spółek Grupy PKP</w:t>
      </w:r>
      <w:r w:rsidR="00CE7E40">
        <w:rPr>
          <w:rFonts w:eastAsia="Calibri"/>
        </w:rPr>
        <w:t xml:space="preserve">. </w:t>
      </w:r>
      <w:r w:rsidR="00EC716F">
        <w:rPr>
          <w:rFonts w:eastAsia="Calibri"/>
        </w:rPr>
        <w:t>Nowy węzeł będzie mógł zaoferować</w:t>
      </w:r>
      <w:r w:rsidR="00601E1B">
        <w:rPr>
          <w:rFonts w:eastAsia="Calibri"/>
        </w:rPr>
        <w:t>,</w:t>
      </w:r>
      <w:r w:rsidR="00EC716F">
        <w:rPr>
          <w:rFonts w:eastAsia="Calibri"/>
        </w:rPr>
        <w:t xml:space="preserve"> </w:t>
      </w:r>
      <w:r w:rsidR="00601E1B">
        <w:rPr>
          <w:rFonts w:eastAsia="Calibri"/>
        </w:rPr>
        <w:t>zarówno połączenia kolejowe, jak i autobusowe.</w:t>
      </w:r>
    </w:p>
    <w:p w14:paraId="66C07760" w14:textId="116919B0" w:rsidR="002D390B" w:rsidRDefault="0001135C" w:rsidP="002103FA">
      <w:pPr>
        <w:rPr>
          <w:rFonts w:eastAsia="Calibri"/>
        </w:rPr>
      </w:pPr>
      <w:r>
        <w:rPr>
          <w:rFonts w:eastAsia="Calibri"/>
        </w:rPr>
        <w:t>Połączenia</w:t>
      </w:r>
      <w:r w:rsidR="00821668">
        <w:rPr>
          <w:rFonts w:eastAsia="Calibri"/>
        </w:rPr>
        <w:t xml:space="preserve"> kolejowe KŚ obsługujące </w:t>
      </w:r>
      <w:r w:rsidR="00321601">
        <w:rPr>
          <w:rFonts w:eastAsia="Calibri"/>
        </w:rPr>
        <w:t>przystanek kolejowy „Zabrzeg”:</w:t>
      </w:r>
    </w:p>
    <w:p w14:paraId="057E35C6" w14:textId="088B3CC6" w:rsidR="00F12186" w:rsidRDefault="008B2DBD" w:rsidP="00F12186">
      <w:pPr>
        <w:pStyle w:val="strzaka"/>
        <w:rPr>
          <w:lang w:bidi="en-US"/>
        </w:rPr>
      </w:pPr>
      <w:r>
        <w:rPr>
          <w:lang w:bidi="en-US"/>
        </w:rPr>
        <w:t>S</w:t>
      </w:r>
      <w:r w:rsidR="000B4896">
        <w:rPr>
          <w:lang w:bidi="en-US"/>
        </w:rPr>
        <w:t>6, relacji</w:t>
      </w:r>
      <w:r w:rsidR="00991CCF">
        <w:rPr>
          <w:lang w:bidi="en-US"/>
        </w:rPr>
        <w:t>:</w:t>
      </w:r>
      <w:r w:rsidR="000B4896">
        <w:rPr>
          <w:lang w:bidi="en-US"/>
        </w:rPr>
        <w:t xml:space="preserve"> </w:t>
      </w:r>
      <w:r w:rsidR="00F12186">
        <w:rPr>
          <w:lang w:bidi="en-US"/>
        </w:rPr>
        <w:t>Wisł</w:t>
      </w:r>
      <w:r w:rsidR="000B4896">
        <w:rPr>
          <w:lang w:bidi="en-US"/>
        </w:rPr>
        <w:t>a</w:t>
      </w:r>
      <w:r w:rsidR="00D53E15">
        <w:rPr>
          <w:lang w:bidi="en-US"/>
        </w:rPr>
        <w:t xml:space="preserve"> Głębce</w:t>
      </w:r>
      <w:r w:rsidR="000B4896">
        <w:rPr>
          <w:lang w:bidi="en-US"/>
        </w:rPr>
        <w:t xml:space="preserve"> – Katowice, przez: </w:t>
      </w:r>
      <w:r w:rsidR="00601E1B">
        <w:rPr>
          <w:lang w:bidi="en-US"/>
        </w:rPr>
        <w:t>Pszczynę</w:t>
      </w:r>
      <w:r w:rsidR="000B4896">
        <w:rPr>
          <w:lang w:bidi="en-US"/>
        </w:rPr>
        <w:t>, Tychy</w:t>
      </w:r>
      <w:r w:rsidR="00AC54A9">
        <w:rPr>
          <w:lang w:bidi="en-US"/>
        </w:rPr>
        <w:t>,</w:t>
      </w:r>
    </w:p>
    <w:p w14:paraId="1F961D43" w14:textId="0C7B0B9C" w:rsidR="00165FA0" w:rsidRPr="00165FA0" w:rsidRDefault="00991CCF" w:rsidP="00165FA0">
      <w:pPr>
        <w:pStyle w:val="strzaka"/>
        <w:rPr>
          <w:lang w:bidi="en-US"/>
        </w:rPr>
      </w:pPr>
      <w:r>
        <w:rPr>
          <w:lang w:bidi="en-US"/>
        </w:rPr>
        <w:t xml:space="preserve">S58, relacji: </w:t>
      </w:r>
      <w:r w:rsidR="008416FB">
        <w:rPr>
          <w:lang w:bidi="en-US"/>
        </w:rPr>
        <w:t>Cieszyn – Czechowice-Dziedzice</w:t>
      </w:r>
      <w:r w:rsidR="002D390B">
        <w:rPr>
          <w:lang w:bidi="en-US"/>
        </w:rPr>
        <w:t>.</w:t>
      </w:r>
    </w:p>
    <w:p w14:paraId="6AB7FB5B" w14:textId="51AF6180" w:rsidR="00660564" w:rsidRPr="00B5043B" w:rsidRDefault="00D92237" w:rsidP="00537976">
      <w:pPr>
        <w:pStyle w:val="Nagwek2"/>
        <w:ind w:left="567" w:hanging="567"/>
        <w:rPr>
          <w:rFonts w:eastAsia="Calibri"/>
        </w:rPr>
      </w:pPr>
      <w:bookmarkStart w:id="701" w:name="_Toc360017873"/>
      <w:bookmarkStart w:id="702" w:name="_Toc482710009"/>
      <w:bookmarkStart w:id="703" w:name="_Toc367798505"/>
      <w:bookmarkStart w:id="704" w:name="_Toc16681107"/>
      <w:bookmarkStart w:id="705" w:name="_Toc17303786"/>
      <w:bookmarkStart w:id="706" w:name="_Toc17303884"/>
      <w:bookmarkStart w:id="707" w:name="_Toc17720080"/>
      <w:bookmarkStart w:id="708" w:name="_Toc21518196"/>
      <w:r>
        <w:t>P</w:t>
      </w:r>
      <w:r w:rsidR="79BB28C2" w:rsidRPr="00537976">
        <w:t>rzyspieszenie</w:t>
      </w:r>
      <w:r w:rsidR="79BB28C2" w:rsidRPr="00B5043B">
        <w:t xml:space="preserve"> linii komunikacji miejskie</w:t>
      </w:r>
      <w:r w:rsidR="79BB28C2" w:rsidRPr="00B5043B">
        <w:rPr>
          <w:rFonts w:eastAsia="Calibri"/>
        </w:rPr>
        <w:t>j</w:t>
      </w:r>
      <w:bookmarkEnd w:id="701"/>
      <w:bookmarkEnd w:id="702"/>
      <w:bookmarkEnd w:id="703"/>
      <w:bookmarkEnd w:id="704"/>
      <w:bookmarkEnd w:id="705"/>
      <w:bookmarkEnd w:id="706"/>
      <w:bookmarkEnd w:id="707"/>
      <w:bookmarkEnd w:id="708"/>
    </w:p>
    <w:p w14:paraId="115356D8" w14:textId="77777777" w:rsidR="0049388D" w:rsidRPr="00061BCB" w:rsidRDefault="0049388D" w:rsidP="0049388D">
      <w:pPr>
        <w:rPr>
          <w:rFonts w:eastAsia="Calibri"/>
        </w:rPr>
      </w:pPr>
      <w:r>
        <w:rPr>
          <w:rFonts w:eastAsia="Calibri"/>
        </w:rPr>
        <w:t>Jednym z</w:t>
      </w:r>
      <w:r w:rsidRPr="00061BCB">
        <w:rPr>
          <w:rFonts w:eastAsia="Calibri"/>
        </w:rPr>
        <w:t xml:space="preserve"> istotny</w:t>
      </w:r>
      <w:r>
        <w:rPr>
          <w:rFonts w:eastAsia="Calibri"/>
        </w:rPr>
        <w:t>ch</w:t>
      </w:r>
      <w:r w:rsidRPr="00061BCB">
        <w:rPr>
          <w:rFonts w:eastAsia="Calibri"/>
        </w:rPr>
        <w:t xml:space="preserve"> kierunk</w:t>
      </w:r>
      <w:r>
        <w:rPr>
          <w:rFonts w:eastAsia="Calibri"/>
        </w:rPr>
        <w:t>ów</w:t>
      </w:r>
      <w:r w:rsidRPr="00061BCB">
        <w:rPr>
          <w:rFonts w:eastAsia="Calibri"/>
        </w:rPr>
        <w:t xml:space="preserve"> działań w celu podniesienia funkcjonalności i atrakcyjności komunikacji miejskiej względem transportu indywidualnego jest przyspieszanie przejazdu autobusów przez układ drogowy miasta poprzez wprowadzanie szeregu priorytetów w ruchu dla komunikacji autobusowej w celu zmniejszenia dystansu jakościowego do transportu indywidualnego i zahamowania procesu marginalizacji korzystania z transportu zbiorowego.</w:t>
      </w:r>
    </w:p>
    <w:p w14:paraId="4537606E" w14:textId="77777777" w:rsidR="0049388D" w:rsidRPr="00B1098C" w:rsidRDefault="0049388D" w:rsidP="0049388D">
      <w:pPr>
        <w:rPr>
          <w:rFonts w:eastAsia="Calibri"/>
        </w:rPr>
      </w:pPr>
      <w:r w:rsidRPr="00B1098C">
        <w:rPr>
          <w:rFonts w:eastAsia="Calibri"/>
        </w:rPr>
        <w:t>Priorytety w ruchu to dwie główne grupy działań: organizacyjne oraz inwestycyjne. Większość działań inwestycyjnych jest możliwa do realizacji przy okazji przebudowy układu komunikacyjnego, natomiast szereg działań organizacyjnych może być wprowadzany na bieżąco.</w:t>
      </w:r>
    </w:p>
    <w:p w14:paraId="787B2C22" w14:textId="6C07D440" w:rsidR="0049388D" w:rsidRPr="00B1594D" w:rsidRDefault="0049388D" w:rsidP="0049388D">
      <w:pPr>
        <w:rPr>
          <w:rFonts w:eastAsia="Calibri"/>
        </w:rPr>
      </w:pPr>
      <w:r w:rsidRPr="00B1594D">
        <w:rPr>
          <w:rFonts w:eastAsia="Calibri"/>
        </w:rPr>
        <w:t>Wprowadzanie priorytetów w ruchu dla transportu publicznego jest uzasadnione tylko w</w:t>
      </w:r>
      <w:r w:rsidR="009E216E">
        <w:rPr>
          <w:rFonts w:eastAsia="Calibri"/>
        </w:rPr>
        <w:t> </w:t>
      </w:r>
      <w:r w:rsidRPr="00B1594D">
        <w:rPr>
          <w:rFonts w:eastAsia="Calibri"/>
        </w:rPr>
        <w:t>miejscach</w:t>
      </w:r>
      <w:r w:rsidR="009E216E">
        <w:rPr>
          <w:rFonts w:eastAsia="Calibri"/>
        </w:rPr>
        <w:t>,</w:t>
      </w:r>
      <w:r w:rsidRPr="00B1594D">
        <w:rPr>
          <w:rFonts w:eastAsia="Calibri"/>
        </w:rPr>
        <w:t xml:space="preserve"> gdzie występuje odpowiednio duże natężenie ruchu autobusów oraz tam</w:t>
      </w:r>
      <w:r w:rsidR="00931D0F" w:rsidRPr="00B1594D">
        <w:rPr>
          <w:rFonts w:eastAsia="Calibri"/>
        </w:rPr>
        <w:t>,</w:t>
      </w:r>
      <w:r w:rsidRPr="00B1594D">
        <w:rPr>
          <w:rFonts w:eastAsia="Calibri"/>
        </w:rPr>
        <w:t xml:space="preserve"> gdzie są one hamowane przez zatory, intensywny ruch ogólny pojazdów oraz przez drogowe sygnalizacje świetne. Działania organizacyjne wymagające zastosowania w Czechowicach-Dziedzicach to:</w:t>
      </w:r>
    </w:p>
    <w:p w14:paraId="78C1C802" w14:textId="3349EF22" w:rsidR="0049388D" w:rsidRPr="006D6A7A" w:rsidRDefault="009B4273" w:rsidP="006D6A7A">
      <w:pPr>
        <w:pStyle w:val="strzaka"/>
      </w:pPr>
      <w:r w:rsidRPr="009B4273">
        <w:t>wyświetlanie zielonego sygnału przed zbliżającym się autobusem na skrzyżowaniach z sygnalizacją świetlną</w:t>
      </w:r>
      <w:r w:rsidR="0049388D" w:rsidRPr="006D6A7A">
        <w:t>,</w:t>
      </w:r>
    </w:p>
    <w:p w14:paraId="3D22E651" w14:textId="04E37EB5" w:rsidR="0049388D" w:rsidRPr="006D6A7A" w:rsidRDefault="0049388D" w:rsidP="006D6A7A">
      <w:pPr>
        <w:pStyle w:val="strzaka"/>
      </w:pPr>
      <w:r w:rsidRPr="006D6A7A">
        <w:t>ograniczanie stosowania zatok przystankowych w centrum miasta w celu eliminacji utrudnień związanych z</w:t>
      </w:r>
      <w:r w:rsidR="00A52D4A">
        <w:t> </w:t>
      </w:r>
      <w:r w:rsidRPr="006D6A7A">
        <w:t>włączaniem się autobusów do ruchu.</w:t>
      </w:r>
    </w:p>
    <w:p w14:paraId="374694BF" w14:textId="53C3110D" w:rsidR="008B075C" w:rsidRPr="00E22C33" w:rsidRDefault="008B075C" w:rsidP="003D0F64">
      <w:pPr>
        <w:pStyle w:val="rdo"/>
        <w:jc w:val="both"/>
      </w:pPr>
    </w:p>
    <w:p w14:paraId="6E6B0F78" w14:textId="77777777" w:rsidR="0049388D" w:rsidRPr="002D5072" w:rsidRDefault="0049388D" w:rsidP="0049388D">
      <w:pPr>
        <w:rPr>
          <w:rFonts w:ascii="Times New Roman" w:hAnsi="Times New Roman"/>
          <w:sz w:val="22"/>
          <w:highlight w:val="yellow"/>
        </w:rPr>
        <w:sectPr w:rsidR="0049388D" w:rsidRPr="002D5072" w:rsidSect="00930207">
          <w:headerReference w:type="even" r:id="rId107"/>
          <w:headerReference w:type="default" r:id="rId108"/>
          <w:footerReference w:type="even" r:id="rId109"/>
          <w:footerReference w:type="default" r:id="rId110"/>
          <w:headerReference w:type="first" r:id="rId111"/>
          <w:footerReference w:type="first" r:id="rId112"/>
          <w:pgSz w:w="11906" w:h="16838"/>
          <w:pgMar w:top="1417" w:right="1417" w:bottom="1417" w:left="1417" w:header="708" w:footer="708" w:gutter="0"/>
          <w:cols w:space="708"/>
          <w:docGrid w:linePitch="360"/>
        </w:sectPr>
      </w:pPr>
    </w:p>
    <w:p w14:paraId="1768FA12" w14:textId="20C82188" w:rsidR="000C2DA6" w:rsidRPr="00D76B6B" w:rsidRDefault="79BB28C2" w:rsidP="79BB28C2">
      <w:pPr>
        <w:ind w:left="7" w:firstLine="560"/>
        <w:rPr>
          <w:rFonts w:cs="Open Sans"/>
          <w:b/>
          <w:bCs/>
          <w:szCs w:val="20"/>
          <w:lang w:bidi="en-US"/>
        </w:rPr>
      </w:pPr>
      <w:r w:rsidRPr="00D76B6B">
        <w:rPr>
          <w:rFonts w:cs="Open Sans"/>
          <w:b/>
          <w:bCs/>
          <w:szCs w:val="20"/>
          <w:lang w:bidi="en-US"/>
        </w:rPr>
        <w:lastRenderedPageBreak/>
        <w:t>Akty prawne przytoczone w opracowaniu</w:t>
      </w:r>
    </w:p>
    <w:tbl>
      <w:tblPr>
        <w:tblW w:w="9731" w:type="dxa"/>
        <w:tblInd w:w="-34" w:type="dxa"/>
        <w:tblLook w:val="01E0" w:firstRow="1" w:lastRow="1" w:firstColumn="1" w:lastColumn="1" w:noHBand="0" w:noVBand="0"/>
      </w:tblPr>
      <w:tblGrid>
        <w:gridCol w:w="477"/>
        <w:gridCol w:w="9254"/>
      </w:tblGrid>
      <w:tr w:rsidR="000F6E9A" w:rsidRPr="002D5072" w14:paraId="55817482" w14:textId="77777777" w:rsidTr="00FE1317">
        <w:tc>
          <w:tcPr>
            <w:tcW w:w="477" w:type="dxa"/>
          </w:tcPr>
          <w:p w14:paraId="314E3E3C" w14:textId="77777777" w:rsidR="000C2DA6" w:rsidRPr="00FE1317" w:rsidRDefault="79BB28C2" w:rsidP="79BB28C2">
            <w:pPr>
              <w:spacing w:after="40"/>
              <w:ind w:left="-108" w:right="-28"/>
              <w:jc w:val="right"/>
              <w:rPr>
                <w:rFonts w:cs="Open Sans"/>
                <w:szCs w:val="20"/>
              </w:rPr>
            </w:pPr>
            <w:r w:rsidRPr="00FE1317">
              <w:rPr>
                <w:rFonts w:cs="Open Sans"/>
                <w:szCs w:val="20"/>
              </w:rPr>
              <w:t>1.</w:t>
            </w:r>
          </w:p>
        </w:tc>
        <w:tc>
          <w:tcPr>
            <w:tcW w:w="9254" w:type="dxa"/>
          </w:tcPr>
          <w:p w14:paraId="21B65865" w14:textId="77777777" w:rsidR="000C2DA6" w:rsidRPr="00FE1317" w:rsidRDefault="79BB28C2" w:rsidP="79BB28C2">
            <w:pPr>
              <w:spacing w:after="40"/>
              <w:ind w:left="74"/>
              <w:rPr>
                <w:rFonts w:cs="Open Sans"/>
                <w:szCs w:val="20"/>
              </w:rPr>
            </w:pPr>
            <w:r w:rsidRPr="00FE1317">
              <w:rPr>
                <w:rFonts w:cs="Open Sans"/>
                <w:szCs w:val="20"/>
              </w:rPr>
              <w:t>Ustawa z dnia 15 listopada 1984 r. Prawo przewozowe</w:t>
            </w:r>
          </w:p>
          <w:p w14:paraId="6B69D0F0" w14:textId="285BE572" w:rsidR="000C2DA6" w:rsidRPr="00FE1317" w:rsidRDefault="79BB28C2" w:rsidP="79BB28C2">
            <w:pPr>
              <w:spacing w:after="40"/>
              <w:ind w:left="74"/>
              <w:rPr>
                <w:rFonts w:cs="Open Sans"/>
                <w:szCs w:val="20"/>
              </w:rPr>
            </w:pPr>
            <w:r w:rsidRPr="00FE1317">
              <w:rPr>
                <w:rFonts w:cs="Open Sans"/>
                <w:szCs w:val="20"/>
              </w:rPr>
              <w:t>(tj. Dz.U. 201</w:t>
            </w:r>
            <w:r w:rsidR="003F6C32" w:rsidRPr="00FE1317">
              <w:rPr>
                <w:rFonts w:cs="Open Sans"/>
                <w:szCs w:val="20"/>
              </w:rPr>
              <w:t>7</w:t>
            </w:r>
            <w:r w:rsidRPr="00FE1317">
              <w:rPr>
                <w:rFonts w:cs="Open Sans"/>
                <w:szCs w:val="20"/>
              </w:rPr>
              <w:t xml:space="preserve"> poz. </w:t>
            </w:r>
            <w:r w:rsidR="003F6C32" w:rsidRPr="00FE1317">
              <w:rPr>
                <w:rFonts w:cs="Open Sans"/>
                <w:szCs w:val="20"/>
              </w:rPr>
              <w:t>1983</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1E1050" w:rsidRPr="002D5072" w14:paraId="0805628F" w14:textId="77777777" w:rsidTr="00FE1317">
        <w:tc>
          <w:tcPr>
            <w:tcW w:w="477" w:type="dxa"/>
            <w:shd w:val="clear" w:color="auto" w:fill="auto"/>
          </w:tcPr>
          <w:p w14:paraId="625F79AA" w14:textId="77777777" w:rsidR="000C2DA6" w:rsidRPr="00FE1317" w:rsidRDefault="79BB28C2" w:rsidP="79BB28C2">
            <w:pPr>
              <w:spacing w:after="40"/>
              <w:ind w:left="-108" w:right="-28"/>
              <w:jc w:val="right"/>
              <w:rPr>
                <w:rFonts w:cs="Open Sans"/>
                <w:szCs w:val="20"/>
              </w:rPr>
            </w:pPr>
            <w:r w:rsidRPr="00FE1317">
              <w:rPr>
                <w:rFonts w:cs="Open Sans"/>
                <w:szCs w:val="20"/>
              </w:rPr>
              <w:t>2.</w:t>
            </w:r>
          </w:p>
        </w:tc>
        <w:tc>
          <w:tcPr>
            <w:tcW w:w="9254" w:type="dxa"/>
            <w:shd w:val="clear" w:color="auto" w:fill="auto"/>
          </w:tcPr>
          <w:p w14:paraId="03CB51D1" w14:textId="558F22F9" w:rsidR="000C2DA6" w:rsidRPr="00FE1317" w:rsidRDefault="79BB28C2" w:rsidP="79BB28C2">
            <w:pPr>
              <w:spacing w:after="40"/>
              <w:ind w:left="74"/>
              <w:rPr>
                <w:rFonts w:cs="Open Sans"/>
                <w:szCs w:val="20"/>
              </w:rPr>
            </w:pPr>
            <w:r w:rsidRPr="00FE1317">
              <w:rPr>
                <w:rFonts w:cs="Open Sans"/>
                <w:szCs w:val="20"/>
              </w:rPr>
              <w:t xml:space="preserve">Ustawa z dnia 21 marca 1985 r. o drogach publicznych </w:t>
            </w:r>
          </w:p>
          <w:p w14:paraId="2A0E7759" w14:textId="1B0F7468" w:rsidR="000C2DA6" w:rsidRPr="00FE1317" w:rsidRDefault="79BB28C2" w:rsidP="79BB28C2">
            <w:pPr>
              <w:spacing w:after="40"/>
              <w:ind w:left="74"/>
              <w:rPr>
                <w:rFonts w:cs="Open Sans"/>
                <w:szCs w:val="20"/>
              </w:rPr>
            </w:pPr>
            <w:r w:rsidRPr="00FE1317">
              <w:rPr>
                <w:rFonts w:cs="Open Sans"/>
                <w:szCs w:val="20"/>
              </w:rPr>
              <w:t>(tj. Dz.U. 201</w:t>
            </w:r>
            <w:r w:rsidR="00B012E6" w:rsidRPr="00FE1317">
              <w:rPr>
                <w:rFonts w:cs="Open Sans"/>
                <w:szCs w:val="20"/>
              </w:rPr>
              <w:t>8</w:t>
            </w:r>
            <w:r w:rsidRPr="00FE1317">
              <w:rPr>
                <w:rFonts w:cs="Open Sans"/>
                <w:szCs w:val="20"/>
              </w:rPr>
              <w:t xml:space="preserve"> poz. </w:t>
            </w:r>
            <w:r w:rsidR="00B012E6" w:rsidRPr="00FE1317">
              <w:rPr>
                <w:rFonts w:cs="Open Sans"/>
                <w:szCs w:val="20"/>
              </w:rPr>
              <w:t>2068</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0F6E9A" w:rsidRPr="002D5072" w14:paraId="7C1EC22F" w14:textId="77777777" w:rsidTr="00FE1317">
        <w:tc>
          <w:tcPr>
            <w:tcW w:w="477" w:type="dxa"/>
          </w:tcPr>
          <w:p w14:paraId="51A2B787" w14:textId="77777777" w:rsidR="000C2DA6" w:rsidRPr="00FE1317" w:rsidRDefault="79BB28C2" w:rsidP="79BB28C2">
            <w:pPr>
              <w:spacing w:after="40"/>
              <w:ind w:left="-108" w:right="-28"/>
              <w:jc w:val="right"/>
              <w:rPr>
                <w:rFonts w:cs="Open Sans"/>
                <w:szCs w:val="20"/>
              </w:rPr>
            </w:pPr>
            <w:r w:rsidRPr="00FE1317">
              <w:rPr>
                <w:rFonts w:cs="Open Sans"/>
                <w:szCs w:val="20"/>
              </w:rPr>
              <w:t>3.</w:t>
            </w:r>
          </w:p>
        </w:tc>
        <w:tc>
          <w:tcPr>
            <w:tcW w:w="9254" w:type="dxa"/>
          </w:tcPr>
          <w:p w14:paraId="6A679CFE" w14:textId="77777777" w:rsidR="000C2DA6" w:rsidRPr="00FE1317" w:rsidRDefault="79BB28C2" w:rsidP="79BB28C2">
            <w:pPr>
              <w:spacing w:after="40"/>
              <w:ind w:left="74"/>
              <w:rPr>
                <w:rFonts w:cs="Open Sans"/>
                <w:szCs w:val="20"/>
              </w:rPr>
            </w:pPr>
            <w:r w:rsidRPr="00FE1317">
              <w:rPr>
                <w:rFonts w:cs="Open Sans"/>
                <w:szCs w:val="20"/>
              </w:rPr>
              <w:t xml:space="preserve">Ustawa z dnia 8 marca 1990 r. o samorządzie gminnym </w:t>
            </w:r>
          </w:p>
          <w:p w14:paraId="23FEAC25" w14:textId="09C7A099" w:rsidR="000C2DA6" w:rsidRPr="00FE1317" w:rsidRDefault="79BB28C2" w:rsidP="79BB28C2">
            <w:pPr>
              <w:spacing w:after="40"/>
              <w:ind w:left="74"/>
              <w:rPr>
                <w:rFonts w:cs="Open Sans"/>
                <w:szCs w:val="20"/>
              </w:rPr>
            </w:pPr>
            <w:r w:rsidRPr="00FE1317">
              <w:rPr>
                <w:rFonts w:cs="Open Sans"/>
                <w:szCs w:val="20"/>
              </w:rPr>
              <w:t>(tj. Dz.U. 201</w:t>
            </w:r>
            <w:r w:rsidR="00934AE0" w:rsidRPr="00FE1317">
              <w:rPr>
                <w:rFonts w:cs="Open Sans"/>
                <w:szCs w:val="20"/>
              </w:rPr>
              <w:t>9</w:t>
            </w:r>
            <w:r w:rsidRPr="00FE1317">
              <w:rPr>
                <w:rFonts w:cs="Open Sans"/>
                <w:szCs w:val="20"/>
              </w:rPr>
              <w:t xml:space="preserve"> poz. </w:t>
            </w:r>
            <w:r w:rsidR="00934AE0" w:rsidRPr="00FE1317">
              <w:rPr>
                <w:rFonts w:cs="Open Sans"/>
                <w:szCs w:val="20"/>
              </w:rPr>
              <w:t>506</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0F6E9A" w:rsidRPr="002D5072" w14:paraId="1EB77A3D" w14:textId="77777777" w:rsidTr="00FE1317">
        <w:tc>
          <w:tcPr>
            <w:tcW w:w="477" w:type="dxa"/>
          </w:tcPr>
          <w:p w14:paraId="430C6E80" w14:textId="77777777" w:rsidR="000C2DA6" w:rsidRPr="00FE1317" w:rsidRDefault="79BB28C2" w:rsidP="79BB28C2">
            <w:pPr>
              <w:spacing w:after="40"/>
              <w:ind w:left="-108" w:right="-28"/>
              <w:jc w:val="right"/>
              <w:rPr>
                <w:rFonts w:cs="Open Sans"/>
                <w:szCs w:val="20"/>
              </w:rPr>
            </w:pPr>
            <w:r w:rsidRPr="00FE1317">
              <w:rPr>
                <w:rFonts w:cs="Open Sans"/>
                <w:szCs w:val="20"/>
              </w:rPr>
              <w:t>4.</w:t>
            </w:r>
          </w:p>
        </w:tc>
        <w:tc>
          <w:tcPr>
            <w:tcW w:w="9254" w:type="dxa"/>
          </w:tcPr>
          <w:p w14:paraId="4EF7EDDB" w14:textId="77777777" w:rsidR="000C2DA6" w:rsidRPr="00FE1317" w:rsidRDefault="79BB28C2" w:rsidP="79BB28C2">
            <w:pPr>
              <w:spacing w:after="40"/>
              <w:ind w:left="74"/>
              <w:rPr>
                <w:rFonts w:cs="Open Sans"/>
                <w:szCs w:val="20"/>
              </w:rPr>
            </w:pPr>
            <w:r w:rsidRPr="00FE1317">
              <w:rPr>
                <w:rFonts w:cs="Open Sans"/>
                <w:szCs w:val="20"/>
              </w:rPr>
              <w:t xml:space="preserve">Ustawa z dnia 5 czerwca 1998 r. o samorządzie powiatowym </w:t>
            </w:r>
          </w:p>
          <w:p w14:paraId="186CBDBB" w14:textId="0A8C7000" w:rsidR="000C2DA6" w:rsidRPr="00FE1317" w:rsidRDefault="79BB28C2" w:rsidP="79BB28C2">
            <w:pPr>
              <w:spacing w:after="40"/>
              <w:ind w:left="74"/>
              <w:rPr>
                <w:rFonts w:cs="Open Sans"/>
                <w:szCs w:val="20"/>
              </w:rPr>
            </w:pPr>
            <w:r w:rsidRPr="00FE1317">
              <w:rPr>
                <w:rFonts w:cs="Open Sans"/>
                <w:szCs w:val="20"/>
              </w:rPr>
              <w:t>(tj. Dz.U. 201</w:t>
            </w:r>
            <w:r w:rsidR="002E5EC4" w:rsidRPr="00FE1317">
              <w:rPr>
                <w:rFonts w:cs="Open Sans"/>
                <w:szCs w:val="20"/>
              </w:rPr>
              <w:t>9</w:t>
            </w:r>
            <w:r w:rsidRPr="00FE1317">
              <w:rPr>
                <w:rFonts w:cs="Open Sans"/>
                <w:szCs w:val="20"/>
              </w:rPr>
              <w:t xml:space="preserve"> poz. </w:t>
            </w:r>
            <w:r w:rsidR="002E5EC4" w:rsidRPr="00FE1317">
              <w:rPr>
                <w:rFonts w:cs="Open Sans"/>
                <w:szCs w:val="20"/>
              </w:rPr>
              <w:t>511</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0F6E9A" w:rsidRPr="002D5072" w14:paraId="12124CA3" w14:textId="77777777" w:rsidTr="00FE1317">
        <w:tc>
          <w:tcPr>
            <w:tcW w:w="477" w:type="dxa"/>
          </w:tcPr>
          <w:p w14:paraId="7FD93EB0" w14:textId="77777777" w:rsidR="000C2DA6" w:rsidRPr="00FE1317" w:rsidRDefault="79BB28C2" w:rsidP="79BB28C2">
            <w:pPr>
              <w:spacing w:after="40"/>
              <w:ind w:left="-108" w:right="-28"/>
              <w:jc w:val="right"/>
              <w:rPr>
                <w:rFonts w:cs="Open Sans"/>
                <w:szCs w:val="20"/>
              </w:rPr>
            </w:pPr>
            <w:r w:rsidRPr="00FE1317">
              <w:rPr>
                <w:rFonts w:cs="Open Sans"/>
                <w:szCs w:val="20"/>
              </w:rPr>
              <w:t>5.</w:t>
            </w:r>
          </w:p>
        </w:tc>
        <w:tc>
          <w:tcPr>
            <w:tcW w:w="9254" w:type="dxa"/>
          </w:tcPr>
          <w:p w14:paraId="4C46DF8C" w14:textId="77777777" w:rsidR="000C2DA6" w:rsidRPr="00FE1317" w:rsidRDefault="79BB28C2" w:rsidP="79BB28C2">
            <w:pPr>
              <w:spacing w:after="40"/>
              <w:ind w:left="74"/>
              <w:rPr>
                <w:rFonts w:cs="Open Sans"/>
                <w:szCs w:val="20"/>
              </w:rPr>
            </w:pPr>
            <w:r w:rsidRPr="00FE1317">
              <w:rPr>
                <w:rFonts w:cs="Open Sans"/>
                <w:szCs w:val="20"/>
              </w:rPr>
              <w:t xml:space="preserve">Ustawa z dnia 5 czerwca 1998 r. o samorządzie województwa </w:t>
            </w:r>
          </w:p>
          <w:p w14:paraId="55FAD034" w14:textId="36A5D061" w:rsidR="000C2DA6" w:rsidRPr="00FE1317" w:rsidRDefault="79BB28C2" w:rsidP="79BB28C2">
            <w:pPr>
              <w:spacing w:after="40"/>
              <w:ind w:left="74"/>
              <w:rPr>
                <w:rFonts w:cs="Open Sans"/>
                <w:szCs w:val="20"/>
              </w:rPr>
            </w:pPr>
            <w:r w:rsidRPr="00FE1317">
              <w:rPr>
                <w:rFonts w:cs="Open Sans"/>
                <w:szCs w:val="20"/>
              </w:rPr>
              <w:t>(</w:t>
            </w:r>
            <w:proofErr w:type="spellStart"/>
            <w:r w:rsidRPr="00FE1317">
              <w:rPr>
                <w:rFonts w:cs="Open Sans"/>
                <w:szCs w:val="20"/>
              </w:rPr>
              <w:t>tj</w:t>
            </w:r>
            <w:proofErr w:type="spellEnd"/>
            <w:r w:rsidRPr="00FE1317">
              <w:rPr>
                <w:rFonts w:cs="Open Sans"/>
                <w:szCs w:val="20"/>
              </w:rPr>
              <w:t xml:space="preserve"> Dz.U. 201</w:t>
            </w:r>
            <w:r w:rsidR="004E6692" w:rsidRPr="00FE1317">
              <w:rPr>
                <w:rFonts w:cs="Open Sans"/>
                <w:szCs w:val="20"/>
              </w:rPr>
              <w:t>9</w:t>
            </w:r>
            <w:r w:rsidRPr="00FE1317">
              <w:rPr>
                <w:rFonts w:cs="Open Sans"/>
                <w:szCs w:val="20"/>
              </w:rPr>
              <w:t xml:space="preserve"> poz. </w:t>
            </w:r>
            <w:r w:rsidR="004E6692" w:rsidRPr="00FE1317">
              <w:rPr>
                <w:rFonts w:cs="Open Sans"/>
                <w:szCs w:val="20"/>
              </w:rPr>
              <w:t>512</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0F6E9A" w:rsidRPr="002D5072" w14:paraId="73B4F713" w14:textId="77777777" w:rsidTr="00FE1317">
        <w:tc>
          <w:tcPr>
            <w:tcW w:w="477" w:type="dxa"/>
          </w:tcPr>
          <w:p w14:paraId="6312B259" w14:textId="77777777" w:rsidR="000C2DA6" w:rsidRPr="00FE1317" w:rsidRDefault="79BB28C2" w:rsidP="79BB28C2">
            <w:pPr>
              <w:spacing w:after="40"/>
              <w:ind w:left="-108" w:right="-28"/>
              <w:jc w:val="right"/>
              <w:rPr>
                <w:rFonts w:cs="Open Sans"/>
                <w:szCs w:val="20"/>
              </w:rPr>
            </w:pPr>
            <w:r w:rsidRPr="00FE1317">
              <w:rPr>
                <w:rFonts w:cs="Open Sans"/>
                <w:szCs w:val="20"/>
              </w:rPr>
              <w:t>6.</w:t>
            </w:r>
          </w:p>
        </w:tc>
        <w:tc>
          <w:tcPr>
            <w:tcW w:w="9254" w:type="dxa"/>
          </w:tcPr>
          <w:p w14:paraId="5F50F5D1" w14:textId="77777777" w:rsidR="000C2DA6" w:rsidRPr="00FE1317" w:rsidRDefault="79BB28C2" w:rsidP="79BB28C2">
            <w:pPr>
              <w:spacing w:after="40"/>
              <w:ind w:left="74"/>
              <w:rPr>
                <w:rFonts w:cs="Open Sans"/>
                <w:szCs w:val="20"/>
              </w:rPr>
            </w:pPr>
            <w:r w:rsidRPr="00FE1317">
              <w:rPr>
                <w:rFonts w:cs="Open Sans"/>
                <w:szCs w:val="20"/>
              </w:rPr>
              <w:t xml:space="preserve">Ustawa z dnia 20 grudnia 1996 r. o gospodarce komunalnej </w:t>
            </w:r>
          </w:p>
          <w:p w14:paraId="3FF34BEF" w14:textId="75C9EDF0" w:rsidR="000C2DA6" w:rsidRPr="00FE1317" w:rsidRDefault="79BB28C2" w:rsidP="79BB28C2">
            <w:pPr>
              <w:spacing w:after="40"/>
              <w:ind w:left="74"/>
              <w:rPr>
                <w:rFonts w:cs="Open Sans"/>
                <w:szCs w:val="20"/>
              </w:rPr>
            </w:pPr>
            <w:r w:rsidRPr="00FE1317">
              <w:rPr>
                <w:rFonts w:cs="Open Sans"/>
                <w:szCs w:val="20"/>
              </w:rPr>
              <w:t>(tj. Dz.U. 201</w:t>
            </w:r>
            <w:r w:rsidR="00E40785" w:rsidRPr="00FE1317">
              <w:rPr>
                <w:rFonts w:cs="Open Sans"/>
                <w:szCs w:val="20"/>
              </w:rPr>
              <w:t>9</w:t>
            </w:r>
            <w:r w:rsidRPr="00FE1317">
              <w:rPr>
                <w:rFonts w:cs="Open Sans"/>
                <w:szCs w:val="20"/>
              </w:rPr>
              <w:t xml:space="preserve"> poz. </w:t>
            </w:r>
            <w:r w:rsidR="00E40785" w:rsidRPr="00FE1317">
              <w:rPr>
                <w:rFonts w:cs="Open Sans"/>
                <w:szCs w:val="20"/>
              </w:rPr>
              <w:t>712</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0F6E9A" w:rsidRPr="002D5072" w14:paraId="6C0784ED" w14:textId="77777777" w:rsidTr="00FE1317">
        <w:tc>
          <w:tcPr>
            <w:tcW w:w="477" w:type="dxa"/>
          </w:tcPr>
          <w:p w14:paraId="00777949" w14:textId="77777777" w:rsidR="000C2DA6" w:rsidRPr="00FE1317" w:rsidRDefault="79BB28C2" w:rsidP="79BB28C2">
            <w:pPr>
              <w:spacing w:after="40"/>
              <w:ind w:left="-108" w:right="-28"/>
              <w:jc w:val="right"/>
              <w:rPr>
                <w:rFonts w:cs="Open Sans"/>
                <w:szCs w:val="20"/>
              </w:rPr>
            </w:pPr>
            <w:r w:rsidRPr="00FE1317">
              <w:rPr>
                <w:rFonts w:cs="Open Sans"/>
                <w:szCs w:val="20"/>
              </w:rPr>
              <w:t>7.</w:t>
            </w:r>
          </w:p>
        </w:tc>
        <w:tc>
          <w:tcPr>
            <w:tcW w:w="9254" w:type="dxa"/>
          </w:tcPr>
          <w:p w14:paraId="02748FDC" w14:textId="77777777" w:rsidR="000C2DA6" w:rsidRPr="00FE1317" w:rsidRDefault="79BB28C2" w:rsidP="79BB28C2">
            <w:pPr>
              <w:spacing w:after="40"/>
              <w:ind w:left="74"/>
              <w:rPr>
                <w:rFonts w:cs="Open Sans"/>
                <w:szCs w:val="20"/>
              </w:rPr>
            </w:pPr>
            <w:r w:rsidRPr="00FE1317">
              <w:rPr>
                <w:rFonts w:cs="Open Sans"/>
                <w:szCs w:val="20"/>
              </w:rPr>
              <w:t>Ustawa z dnia 20 czerwca 1997 r. Prawo o ruchu drogowym</w:t>
            </w:r>
          </w:p>
          <w:p w14:paraId="4CBF9016" w14:textId="4244B52B" w:rsidR="000C2DA6" w:rsidRPr="00FE1317" w:rsidRDefault="79BB28C2" w:rsidP="79BB28C2">
            <w:pPr>
              <w:spacing w:after="40"/>
              <w:ind w:left="74"/>
              <w:rPr>
                <w:rFonts w:cs="Open Sans"/>
                <w:szCs w:val="20"/>
              </w:rPr>
            </w:pPr>
            <w:r w:rsidRPr="00FE1317">
              <w:rPr>
                <w:rFonts w:cs="Open Sans"/>
                <w:szCs w:val="20"/>
              </w:rPr>
              <w:t>(tj. Dz.U. 201</w:t>
            </w:r>
            <w:r w:rsidR="008B0FC6" w:rsidRPr="00FE1317">
              <w:rPr>
                <w:rFonts w:cs="Open Sans"/>
                <w:szCs w:val="20"/>
              </w:rPr>
              <w:t>8</w:t>
            </w:r>
            <w:r w:rsidRPr="00FE1317">
              <w:rPr>
                <w:rFonts w:cs="Open Sans"/>
                <w:szCs w:val="20"/>
              </w:rPr>
              <w:t xml:space="preserve"> poz. </w:t>
            </w:r>
            <w:r w:rsidR="008B0FC6" w:rsidRPr="00FE1317">
              <w:rPr>
                <w:rFonts w:cs="Open Sans"/>
                <w:szCs w:val="20"/>
              </w:rPr>
              <w:t>1990</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0F6E9A" w:rsidRPr="002D5072" w14:paraId="62F8FD0E" w14:textId="77777777" w:rsidTr="00FE1317">
        <w:tc>
          <w:tcPr>
            <w:tcW w:w="477" w:type="dxa"/>
          </w:tcPr>
          <w:p w14:paraId="77835D06" w14:textId="77777777" w:rsidR="000C2DA6" w:rsidRPr="00FE1317" w:rsidRDefault="79BB28C2" w:rsidP="79BB28C2">
            <w:pPr>
              <w:spacing w:after="40"/>
              <w:ind w:left="-108" w:right="-28"/>
              <w:jc w:val="right"/>
              <w:rPr>
                <w:rFonts w:cs="Open Sans"/>
                <w:color w:val="000000" w:themeColor="text1"/>
                <w:szCs w:val="20"/>
              </w:rPr>
            </w:pPr>
            <w:r w:rsidRPr="00FE1317">
              <w:rPr>
                <w:rFonts w:cs="Open Sans"/>
                <w:color w:val="000000" w:themeColor="text1"/>
                <w:szCs w:val="20"/>
              </w:rPr>
              <w:t>8.</w:t>
            </w:r>
          </w:p>
        </w:tc>
        <w:tc>
          <w:tcPr>
            <w:tcW w:w="9254" w:type="dxa"/>
          </w:tcPr>
          <w:p w14:paraId="0594A2CC" w14:textId="77777777" w:rsidR="000C2DA6" w:rsidRPr="00FE1317" w:rsidRDefault="79BB28C2" w:rsidP="79BB28C2">
            <w:pPr>
              <w:spacing w:after="40"/>
              <w:ind w:left="74"/>
              <w:rPr>
                <w:rFonts w:cs="Open Sans"/>
                <w:szCs w:val="20"/>
              </w:rPr>
            </w:pPr>
            <w:r w:rsidRPr="00FE1317">
              <w:rPr>
                <w:rFonts w:cs="Open Sans"/>
                <w:szCs w:val="20"/>
              </w:rPr>
              <w:t xml:space="preserve">Ustawa z dnia 6 września 2001 r. o transporcie drogowym </w:t>
            </w:r>
          </w:p>
          <w:p w14:paraId="32362A14" w14:textId="75E4D422" w:rsidR="000C2DA6" w:rsidRPr="00FE1317" w:rsidRDefault="79BB28C2" w:rsidP="79BB28C2">
            <w:pPr>
              <w:spacing w:after="40"/>
              <w:ind w:left="74"/>
              <w:rPr>
                <w:rFonts w:cs="Open Sans"/>
                <w:color w:val="000000" w:themeColor="text1"/>
                <w:szCs w:val="20"/>
              </w:rPr>
            </w:pPr>
            <w:r w:rsidRPr="00FE1317">
              <w:rPr>
                <w:rFonts w:cs="Open Sans"/>
                <w:szCs w:val="20"/>
              </w:rPr>
              <w:t>(tj. Dz.U. 201</w:t>
            </w:r>
            <w:r w:rsidR="008B0FC6" w:rsidRPr="00FE1317">
              <w:rPr>
                <w:rFonts w:cs="Open Sans"/>
                <w:szCs w:val="20"/>
              </w:rPr>
              <w:t>9</w:t>
            </w:r>
            <w:r w:rsidRPr="00FE1317">
              <w:rPr>
                <w:rFonts w:cs="Open Sans"/>
                <w:szCs w:val="20"/>
              </w:rPr>
              <w:t xml:space="preserve"> poz. </w:t>
            </w:r>
            <w:r w:rsidR="008B0FC6" w:rsidRPr="00FE1317">
              <w:rPr>
                <w:rFonts w:cs="Open Sans"/>
                <w:szCs w:val="20"/>
              </w:rPr>
              <w:t>58</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0F6E9A" w:rsidRPr="002D5072" w14:paraId="3E89F1D9" w14:textId="77777777" w:rsidTr="00FE1317">
        <w:tc>
          <w:tcPr>
            <w:tcW w:w="477" w:type="dxa"/>
          </w:tcPr>
          <w:p w14:paraId="05110058" w14:textId="77777777" w:rsidR="000C2DA6" w:rsidRPr="00FE1317" w:rsidRDefault="79BB28C2" w:rsidP="79BB28C2">
            <w:pPr>
              <w:spacing w:after="40"/>
              <w:ind w:left="-108" w:right="-28"/>
              <w:jc w:val="right"/>
              <w:rPr>
                <w:rFonts w:cs="Open Sans"/>
                <w:szCs w:val="20"/>
              </w:rPr>
            </w:pPr>
            <w:r w:rsidRPr="00FE1317">
              <w:rPr>
                <w:rFonts w:cs="Open Sans"/>
                <w:szCs w:val="20"/>
              </w:rPr>
              <w:t>9.</w:t>
            </w:r>
          </w:p>
        </w:tc>
        <w:tc>
          <w:tcPr>
            <w:tcW w:w="9254" w:type="dxa"/>
          </w:tcPr>
          <w:p w14:paraId="7846E5EA" w14:textId="77777777" w:rsidR="000C2DA6" w:rsidRPr="00FE1317" w:rsidRDefault="79BB28C2" w:rsidP="79BB28C2">
            <w:pPr>
              <w:spacing w:after="40"/>
              <w:ind w:left="74"/>
              <w:rPr>
                <w:rFonts w:cs="Open Sans"/>
                <w:szCs w:val="20"/>
              </w:rPr>
            </w:pPr>
            <w:r w:rsidRPr="00FE1317">
              <w:rPr>
                <w:rFonts w:cs="Open Sans"/>
                <w:szCs w:val="20"/>
              </w:rPr>
              <w:t xml:space="preserve">Ustawa z dnia 28 marca 2003 r. o transporcie kolejowym </w:t>
            </w:r>
          </w:p>
          <w:p w14:paraId="52EF39D1" w14:textId="697E535B" w:rsidR="000C2DA6" w:rsidRPr="00FE1317" w:rsidRDefault="79BB28C2" w:rsidP="79BB28C2">
            <w:pPr>
              <w:spacing w:after="40"/>
              <w:ind w:left="74"/>
              <w:rPr>
                <w:rFonts w:cs="Open Sans"/>
                <w:szCs w:val="20"/>
              </w:rPr>
            </w:pPr>
            <w:r w:rsidRPr="00FE1317">
              <w:rPr>
                <w:rFonts w:cs="Open Sans"/>
                <w:szCs w:val="20"/>
              </w:rPr>
              <w:t>(tj. Dz.U. 201</w:t>
            </w:r>
            <w:r w:rsidR="008B0FC6" w:rsidRPr="00FE1317">
              <w:rPr>
                <w:rFonts w:cs="Open Sans"/>
                <w:szCs w:val="20"/>
              </w:rPr>
              <w:t>9</w:t>
            </w:r>
            <w:r w:rsidRPr="00FE1317">
              <w:rPr>
                <w:rFonts w:cs="Open Sans"/>
                <w:szCs w:val="20"/>
              </w:rPr>
              <w:t xml:space="preserve"> poz. </w:t>
            </w:r>
            <w:r w:rsidR="008B0FC6" w:rsidRPr="00FE1317">
              <w:rPr>
                <w:rFonts w:cs="Open Sans"/>
                <w:szCs w:val="20"/>
              </w:rPr>
              <w:t>710</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0F6E9A" w:rsidRPr="002D5072" w14:paraId="6A137AD8" w14:textId="77777777" w:rsidTr="00FE1317">
        <w:tc>
          <w:tcPr>
            <w:tcW w:w="477" w:type="dxa"/>
          </w:tcPr>
          <w:p w14:paraId="4D0FF363" w14:textId="77777777" w:rsidR="000C2DA6" w:rsidRPr="00FE1317" w:rsidRDefault="79BB28C2" w:rsidP="79BB28C2">
            <w:pPr>
              <w:spacing w:after="40"/>
              <w:ind w:left="-108" w:right="-28"/>
              <w:jc w:val="right"/>
              <w:rPr>
                <w:rFonts w:cs="Open Sans"/>
                <w:szCs w:val="20"/>
              </w:rPr>
            </w:pPr>
            <w:r w:rsidRPr="00FE1317">
              <w:rPr>
                <w:rFonts w:cs="Open Sans"/>
                <w:szCs w:val="20"/>
              </w:rPr>
              <w:t>10.</w:t>
            </w:r>
          </w:p>
        </w:tc>
        <w:tc>
          <w:tcPr>
            <w:tcW w:w="9254" w:type="dxa"/>
          </w:tcPr>
          <w:p w14:paraId="77F909D5" w14:textId="77777777" w:rsidR="000C2DA6" w:rsidRPr="00FE1317" w:rsidRDefault="79BB28C2" w:rsidP="79BB28C2">
            <w:pPr>
              <w:spacing w:after="40"/>
              <w:ind w:left="74"/>
              <w:rPr>
                <w:rFonts w:cs="Open Sans"/>
                <w:szCs w:val="20"/>
              </w:rPr>
            </w:pPr>
            <w:r w:rsidRPr="00FE1317">
              <w:rPr>
                <w:rFonts w:cs="Open Sans"/>
                <w:szCs w:val="20"/>
              </w:rPr>
              <w:t xml:space="preserve">Ustawa z dnia 16 grudnia 2010 r. o publicznym transporcie zbiorowym </w:t>
            </w:r>
          </w:p>
          <w:p w14:paraId="27FB2DA9" w14:textId="08045374" w:rsidR="000C2DA6" w:rsidRPr="00FE1317" w:rsidRDefault="79BB28C2" w:rsidP="79BB28C2">
            <w:pPr>
              <w:spacing w:after="40"/>
              <w:ind w:left="74"/>
              <w:rPr>
                <w:rFonts w:cs="Open Sans"/>
                <w:szCs w:val="20"/>
              </w:rPr>
            </w:pPr>
            <w:r w:rsidRPr="00FE1317">
              <w:rPr>
                <w:rFonts w:cs="Open Sans"/>
                <w:szCs w:val="20"/>
              </w:rPr>
              <w:t>(</w:t>
            </w:r>
            <w:r w:rsidR="00FE0E54" w:rsidRPr="00FE1317">
              <w:rPr>
                <w:rFonts w:cs="Open Sans"/>
                <w:szCs w:val="20"/>
              </w:rPr>
              <w:t xml:space="preserve">tj. </w:t>
            </w:r>
            <w:r w:rsidR="00A53DDE" w:rsidRPr="00FE1317">
              <w:rPr>
                <w:rFonts w:cs="Open Sans"/>
                <w:szCs w:val="20"/>
              </w:rPr>
              <w:t xml:space="preserve">Dz.U. 2018 poz. 2016 </w:t>
            </w:r>
            <w:r w:rsidRPr="00FE1317">
              <w:rPr>
                <w:rFonts w:cs="Open Sans"/>
                <w:szCs w:val="20"/>
              </w:rPr>
              <w:t xml:space="preserve">z </w:t>
            </w:r>
            <w:proofErr w:type="spellStart"/>
            <w:r w:rsidRPr="00FE1317">
              <w:rPr>
                <w:rFonts w:cs="Open Sans"/>
                <w:szCs w:val="20"/>
              </w:rPr>
              <w:t>późn</w:t>
            </w:r>
            <w:proofErr w:type="spellEnd"/>
            <w:r w:rsidRPr="00FE1317">
              <w:rPr>
                <w:rFonts w:cs="Open Sans"/>
                <w:szCs w:val="20"/>
              </w:rPr>
              <w:t>. zm.)</w:t>
            </w:r>
          </w:p>
        </w:tc>
      </w:tr>
      <w:tr w:rsidR="00FF3EE1" w:rsidRPr="002D5072" w14:paraId="2332B19E" w14:textId="77777777" w:rsidTr="00FE1317">
        <w:tc>
          <w:tcPr>
            <w:tcW w:w="477" w:type="dxa"/>
          </w:tcPr>
          <w:p w14:paraId="39E4613D" w14:textId="2731EC71" w:rsidR="00FF3EE1" w:rsidRPr="00FE1317" w:rsidRDefault="00636B33" w:rsidP="79BB28C2">
            <w:pPr>
              <w:spacing w:after="40"/>
              <w:ind w:left="-108" w:right="-28"/>
              <w:jc w:val="right"/>
              <w:rPr>
                <w:rFonts w:cs="Open Sans"/>
                <w:szCs w:val="20"/>
              </w:rPr>
            </w:pPr>
            <w:r w:rsidRPr="00FE1317">
              <w:rPr>
                <w:rFonts w:cs="Open Sans"/>
                <w:szCs w:val="20"/>
              </w:rPr>
              <w:t>11.</w:t>
            </w:r>
          </w:p>
        </w:tc>
        <w:tc>
          <w:tcPr>
            <w:tcW w:w="9254" w:type="dxa"/>
          </w:tcPr>
          <w:p w14:paraId="26EFBF50" w14:textId="77777777" w:rsidR="00C46560" w:rsidRPr="00FE1317" w:rsidRDefault="00C46560" w:rsidP="00C46560">
            <w:pPr>
              <w:spacing w:after="40"/>
              <w:ind w:left="74"/>
              <w:rPr>
                <w:rFonts w:cs="Open Sans"/>
                <w:szCs w:val="20"/>
              </w:rPr>
            </w:pPr>
            <w:r w:rsidRPr="00C46560">
              <w:rPr>
                <w:rFonts w:cs="Open Sans"/>
                <w:szCs w:val="20"/>
              </w:rPr>
              <w:t>Ustawa z dnia 18 sierpnia 2011 r. o bezpieczeństwie morskim</w:t>
            </w:r>
          </w:p>
          <w:p w14:paraId="09733130" w14:textId="11A20DB5" w:rsidR="008E62C4" w:rsidRPr="00FE1317" w:rsidRDefault="00C46560" w:rsidP="008E62C4">
            <w:pPr>
              <w:spacing w:after="40"/>
              <w:ind w:left="74"/>
              <w:rPr>
                <w:rFonts w:cs="Open Sans"/>
                <w:szCs w:val="20"/>
              </w:rPr>
            </w:pPr>
            <w:r w:rsidRPr="00C46560">
              <w:rPr>
                <w:rFonts w:cs="Open Sans"/>
                <w:szCs w:val="20"/>
              </w:rPr>
              <w:t>(</w:t>
            </w:r>
            <w:r w:rsidR="00FE0E54" w:rsidRPr="00FE1317">
              <w:rPr>
                <w:rFonts w:cs="Open Sans"/>
                <w:szCs w:val="20"/>
              </w:rPr>
              <w:t xml:space="preserve">tj. </w:t>
            </w:r>
            <w:r w:rsidRPr="00C46560">
              <w:rPr>
                <w:rFonts w:cs="Open Sans"/>
                <w:szCs w:val="20"/>
              </w:rPr>
              <w:t xml:space="preserve">Dz.U. 2019 poz. 1452 z </w:t>
            </w:r>
            <w:proofErr w:type="spellStart"/>
            <w:r w:rsidRPr="00C46560">
              <w:rPr>
                <w:rFonts w:cs="Open Sans"/>
                <w:szCs w:val="20"/>
              </w:rPr>
              <w:t>późn</w:t>
            </w:r>
            <w:proofErr w:type="spellEnd"/>
            <w:r w:rsidRPr="00C46560">
              <w:rPr>
                <w:rFonts w:cs="Open Sans"/>
                <w:szCs w:val="20"/>
              </w:rPr>
              <w:t>. zm.),</w:t>
            </w:r>
          </w:p>
        </w:tc>
      </w:tr>
      <w:tr w:rsidR="00FF3EE1" w:rsidRPr="002D5072" w14:paraId="51AEC0C6" w14:textId="77777777" w:rsidTr="00FE1317">
        <w:tc>
          <w:tcPr>
            <w:tcW w:w="477" w:type="dxa"/>
          </w:tcPr>
          <w:p w14:paraId="2FD64470" w14:textId="59F9F221" w:rsidR="00FF3EE1" w:rsidRPr="00FE1317" w:rsidRDefault="00636B33" w:rsidP="79BB28C2">
            <w:pPr>
              <w:spacing w:after="40"/>
              <w:ind w:left="-108" w:right="-28"/>
              <w:jc w:val="right"/>
              <w:rPr>
                <w:rFonts w:cs="Open Sans"/>
                <w:szCs w:val="20"/>
              </w:rPr>
            </w:pPr>
            <w:r w:rsidRPr="00FE1317">
              <w:rPr>
                <w:rFonts w:cs="Open Sans"/>
                <w:szCs w:val="20"/>
              </w:rPr>
              <w:t>12.</w:t>
            </w:r>
          </w:p>
        </w:tc>
        <w:tc>
          <w:tcPr>
            <w:tcW w:w="9254" w:type="dxa"/>
          </w:tcPr>
          <w:p w14:paraId="240DED0B" w14:textId="77777777" w:rsidR="00C46560" w:rsidRPr="00FE1317" w:rsidRDefault="00C46560" w:rsidP="00C46560">
            <w:pPr>
              <w:spacing w:after="40"/>
              <w:rPr>
                <w:rFonts w:cs="Open Sans"/>
                <w:szCs w:val="20"/>
              </w:rPr>
            </w:pPr>
            <w:r w:rsidRPr="00C46560">
              <w:rPr>
                <w:rFonts w:cs="Open Sans"/>
                <w:szCs w:val="20"/>
              </w:rPr>
              <w:t xml:space="preserve">Ustawa z dnia 21 grudnia 2000 r. o żegludze śródlądowej </w:t>
            </w:r>
          </w:p>
          <w:p w14:paraId="4A0C3735" w14:textId="369BCBB6" w:rsidR="00FF3EE1" w:rsidRPr="00FE1317" w:rsidRDefault="00C46560" w:rsidP="00C46560">
            <w:pPr>
              <w:spacing w:after="40"/>
              <w:rPr>
                <w:rFonts w:cs="Open Sans"/>
                <w:szCs w:val="20"/>
              </w:rPr>
            </w:pPr>
            <w:r w:rsidRPr="00C46560">
              <w:rPr>
                <w:rFonts w:cs="Open Sans"/>
                <w:szCs w:val="20"/>
              </w:rPr>
              <w:t>(</w:t>
            </w:r>
            <w:r w:rsidR="00FE0E54" w:rsidRPr="00FE1317">
              <w:rPr>
                <w:rFonts w:cs="Open Sans"/>
                <w:szCs w:val="20"/>
              </w:rPr>
              <w:t xml:space="preserve">tj. </w:t>
            </w:r>
            <w:r w:rsidRPr="00C46560">
              <w:rPr>
                <w:rFonts w:cs="Open Sans"/>
                <w:szCs w:val="20"/>
              </w:rPr>
              <w:t xml:space="preserve">Dz.U. 2017 poz. 2128 z </w:t>
            </w:r>
            <w:proofErr w:type="spellStart"/>
            <w:r w:rsidRPr="00C46560">
              <w:rPr>
                <w:rFonts w:cs="Open Sans"/>
                <w:szCs w:val="20"/>
              </w:rPr>
              <w:t>późn</w:t>
            </w:r>
            <w:proofErr w:type="spellEnd"/>
            <w:r w:rsidRPr="00C46560">
              <w:rPr>
                <w:rFonts w:cs="Open Sans"/>
                <w:szCs w:val="20"/>
              </w:rPr>
              <w:t>. zm.),</w:t>
            </w:r>
          </w:p>
        </w:tc>
      </w:tr>
      <w:tr w:rsidR="00FF3EE1" w:rsidRPr="002D5072" w14:paraId="7D966ADD" w14:textId="77777777" w:rsidTr="00FE1317">
        <w:tc>
          <w:tcPr>
            <w:tcW w:w="477" w:type="dxa"/>
          </w:tcPr>
          <w:p w14:paraId="74F79BAB" w14:textId="662FB289" w:rsidR="00FF3EE1" w:rsidRPr="00FE1317" w:rsidRDefault="00636B33" w:rsidP="79BB28C2">
            <w:pPr>
              <w:spacing w:after="40"/>
              <w:ind w:left="-108" w:right="-28"/>
              <w:jc w:val="right"/>
              <w:rPr>
                <w:rFonts w:cs="Open Sans"/>
                <w:szCs w:val="20"/>
              </w:rPr>
            </w:pPr>
            <w:r w:rsidRPr="00FE1317">
              <w:rPr>
                <w:rFonts w:cs="Open Sans"/>
                <w:szCs w:val="20"/>
              </w:rPr>
              <w:t>13.</w:t>
            </w:r>
          </w:p>
        </w:tc>
        <w:tc>
          <w:tcPr>
            <w:tcW w:w="9254" w:type="dxa"/>
          </w:tcPr>
          <w:p w14:paraId="20088E7C" w14:textId="77777777" w:rsidR="00C46560" w:rsidRPr="00FE1317" w:rsidRDefault="00C46560" w:rsidP="00C46560">
            <w:pPr>
              <w:rPr>
                <w:rFonts w:cs="Open Sans"/>
                <w:szCs w:val="20"/>
              </w:rPr>
            </w:pPr>
            <w:r w:rsidRPr="00FE1317">
              <w:rPr>
                <w:rFonts w:cs="Open Sans"/>
                <w:szCs w:val="20"/>
              </w:rPr>
              <w:t xml:space="preserve">Ustawa z dnia 6 marca 2018 r. - Prawo przedsiębiorców </w:t>
            </w:r>
          </w:p>
          <w:p w14:paraId="5A1BF517" w14:textId="6DD81163" w:rsidR="00FF3EE1" w:rsidRPr="00FE1317" w:rsidRDefault="00C46560" w:rsidP="00C46560">
            <w:pPr>
              <w:rPr>
                <w:rFonts w:cs="Open Sans"/>
                <w:szCs w:val="20"/>
              </w:rPr>
            </w:pPr>
            <w:r w:rsidRPr="00FE1317">
              <w:rPr>
                <w:rFonts w:cs="Open Sans"/>
                <w:szCs w:val="20"/>
              </w:rPr>
              <w:t>(</w:t>
            </w:r>
            <w:r w:rsidR="00FE0E54" w:rsidRPr="00FE1317">
              <w:rPr>
                <w:rFonts w:cs="Open Sans"/>
                <w:szCs w:val="20"/>
              </w:rPr>
              <w:t xml:space="preserve">tj. </w:t>
            </w:r>
            <w:r w:rsidRPr="00FE1317">
              <w:rPr>
                <w:rFonts w:cs="Open Sans"/>
                <w:szCs w:val="20"/>
              </w:rPr>
              <w:t xml:space="preserve">Dz.U. 2019 poz. 1292 z </w:t>
            </w:r>
            <w:proofErr w:type="spellStart"/>
            <w:r w:rsidRPr="00FE1317">
              <w:rPr>
                <w:rFonts w:cs="Open Sans"/>
                <w:szCs w:val="20"/>
              </w:rPr>
              <w:t>późn</w:t>
            </w:r>
            <w:proofErr w:type="spellEnd"/>
            <w:r w:rsidRPr="00FE1317">
              <w:rPr>
                <w:rFonts w:cs="Open Sans"/>
                <w:szCs w:val="20"/>
              </w:rPr>
              <w:t>. zm.)</w:t>
            </w:r>
          </w:p>
        </w:tc>
      </w:tr>
      <w:tr w:rsidR="00FF3EE1" w:rsidRPr="002D5072" w14:paraId="30F643A7" w14:textId="77777777" w:rsidTr="00FE1317">
        <w:tc>
          <w:tcPr>
            <w:tcW w:w="477" w:type="dxa"/>
          </w:tcPr>
          <w:p w14:paraId="48B39D9D" w14:textId="24F34857" w:rsidR="00FF3EE1" w:rsidRPr="00FE1317" w:rsidRDefault="00636B33" w:rsidP="79BB28C2">
            <w:pPr>
              <w:spacing w:after="40"/>
              <w:ind w:left="-108" w:right="-28"/>
              <w:jc w:val="right"/>
              <w:rPr>
                <w:rFonts w:cs="Open Sans"/>
                <w:szCs w:val="20"/>
              </w:rPr>
            </w:pPr>
            <w:r w:rsidRPr="00FE1317">
              <w:rPr>
                <w:rFonts w:cs="Open Sans"/>
                <w:szCs w:val="20"/>
              </w:rPr>
              <w:t>14.</w:t>
            </w:r>
          </w:p>
        </w:tc>
        <w:tc>
          <w:tcPr>
            <w:tcW w:w="9254" w:type="dxa"/>
          </w:tcPr>
          <w:p w14:paraId="2D7BBA27" w14:textId="77777777" w:rsidR="00C46560" w:rsidRPr="00FE1317" w:rsidRDefault="00C46560" w:rsidP="00C46560">
            <w:pPr>
              <w:spacing w:after="40"/>
              <w:rPr>
                <w:rFonts w:cs="Open Sans"/>
                <w:szCs w:val="20"/>
              </w:rPr>
            </w:pPr>
            <w:r w:rsidRPr="00FE1317">
              <w:rPr>
                <w:rFonts w:cs="Open Sans"/>
                <w:szCs w:val="20"/>
              </w:rPr>
              <w:t xml:space="preserve">Ustawa z dnia 18 września 2001 r. – Kodeks morski </w:t>
            </w:r>
          </w:p>
          <w:p w14:paraId="2DB26C6C" w14:textId="39533EC5" w:rsidR="00FF3EE1" w:rsidRPr="00FE1317" w:rsidRDefault="00C46560" w:rsidP="00C46560">
            <w:pPr>
              <w:spacing w:after="40"/>
              <w:rPr>
                <w:rFonts w:cs="Open Sans"/>
                <w:szCs w:val="20"/>
              </w:rPr>
            </w:pPr>
            <w:r w:rsidRPr="00FE1317">
              <w:rPr>
                <w:rFonts w:cs="Open Sans"/>
                <w:szCs w:val="20"/>
              </w:rPr>
              <w:t>(</w:t>
            </w:r>
            <w:r w:rsidR="00FE0E54" w:rsidRPr="00FE1317">
              <w:rPr>
                <w:rFonts w:cs="Open Sans"/>
                <w:szCs w:val="20"/>
              </w:rPr>
              <w:t xml:space="preserve">tj. </w:t>
            </w:r>
            <w:r w:rsidRPr="00FE1317">
              <w:rPr>
                <w:rFonts w:cs="Open Sans"/>
                <w:szCs w:val="20"/>
              </w:rPr>
              <w:t xml:space="preserve">Dz.U. 2018 poz. 217 z </w:t>
            </w:r>
            <w:proofErr w:type="spellStart"/>
            <w:r w:rsidRPr="00FE1317">
              <w:rPr>
                <w:rFonts w:cs="Open Sans"/>
                <w:szCs w:val="20"/>
              </w:rPr>
              <w:t>późn</w:t>
            </w:r>
            <w:proofErr w:type="spellEnd"/>
            <w:r w:rsidRPr="00FE1317">
              <w:rPr>
                <w:rFonts w:cs="Open Sans"/>
                <w:szCs w:val="20"/>
              </w:rPr>
              <w:t>. zm.).</w:t>
            </w:r>
          </w:p>
        </w:tc>
      </w:tr>
      <w:tr w:rsidR="000F6E9A" w:rsidRPr="002D5072" w14:paraId="2B472999" w14:textId="77777777" w:rsidTr="00FE1317">
        <w:tc>
          <w:tcPr>
            <w:tcW w:w="477" w:type="dxa"/>
          </w:tcPr>
          <w:p w14:paraId="085C9121" w14:textId="1CC2C6E1" w:rsidR="000C2DA6" w:rsidRPr="00FE1317" w:rsidRDefault="79BB28C2" w:rsidP="79BB28C2">
            <w:pPr>
              <w:spacing w:after="40"/>
              <w:ind w:left="-108" w:right="-28"/>
              <w:jc w:val="right"/>
              <w:rPr>
                <w:rFonts w:cs="Open Sans"/>
                <w:szCs w:val="20"/>
              </w:rPr>
            </w:pPr>
            <w:r w:rsidRPr="00FE1317">
              <w:rPr>
                <w:rFonts w:cs="Open Sans"/>
                <w:szCs w:val="20"/>
              </w:rPr>
              <w:t>1</w:t>
            </w:r>
            <w:r w:rsidR="00636B33" w:rsidRPr="00FE1317">
              <w:rPr>
                <w:rFonts w:cs="Open Sans"/>
                <w:szCs w:val="20"/>
              </w:rPr>
              <w:t>5</w:t>
            </w:r>
            <w:r w:rsidRPr="00FE1317">
              <w:rPr>
                <w:rFonts w:cs="Open Sans"/>
                <w:szCs w:val="20"/>
              </w:rPr>
              <w:t>.</w:t>
            </w:r>
          </w:p>
        </w:tc>
        <w:tc>
          <w:tcPr>
            <w:tcW w:w="9254" w:type="dxa"/>
          </w:tcPr>
          <w:p w14:paraId="62385E9A" w14:textId="77777777" w:rsidR="000C2DA6" w:rsidRPr="00FE1317" w:rsidRDefault="79BB28C2" w:rsidP="79BB28C2">
            <w:pPr>
              <w:spacing w:after="40"/>
              <w:ind w:left="74"/>
              <w:rPr>
                <w:rFonts w:cs="Open Sans"/>
                <w:szCs w:val="20"/>
              </w:rPr>
            </w:pPr>
            <w:r w:rsidRPr="00FE1317">
              <w:rPr>
                <w:rFonts w:cs="Open Sans"/>
                <w:szCs w:val="20"/>
              </w:rPr>
              <w:t xml:space="preserve">Ustawa z dnia 20 czerwca 1992 r. o uprawnieniach do ulgowych przejazdów środkami publicznego transportu zbiorowego </w:t>
            </w:r>
          </w:p>
          <w:p w14:paraId="27921BF4" w14:textId="01F52FA2" w:rsidR="000C2DA6" w:rsidRPr="00FE1317" w:rsidRDefault="79BB28C2" w:rsidP="79BB28C2">
            <w:pPr>
              <w:spacing w:after="40"/>
              <w:ind w:left="74"/>
              <w:rPr>
                <w:rFonts w:cs="Open Sans"/>
                <w:szCs w:val="20"/>
              </w:rPr>
            </w:pPr>
            <w:r w:rsidRPr="00FE1317">
              <w:rPr>
                <w:rFonts w:cs="Open Sans"/>
                <w:szCs w:val="20"/>
              </w:rPr>
              <w:t>(tj. Dz. U. 201</w:t>
            </w:r>
            <w:r w:rsidR="00D84B3E" w:rsidRPr="00FE1317">
              <w:rPr>
                <w:rFonts w:cs="Open Sans"/>
                <w:szCs w:val="20"/>
              </w:rPr>
              <w:t>8</w:t>
            </w:r>
            <w:r w:rsidRPr="00FE1317">
              <w:rPr>
                <w:rFonts w:cs="Open Sans"/>
                <w:szCs w:val="20"/>
              </w:rPr>
              <w:t xml:space="preserve"> r. poz. </w:t>
            </w:r>
            <w:r w:rsidR="00854F80" w:rsidRPr="00FE1317">
              <w:rPr>
                <w:rFonts w:cs="Open Sans"/>
                <w:szCs w:val="20"/>
              </w:rPr>
              <w:t>295</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0F6E9A" w:rsidRPr="002D5072" w14:paraId="15485EE4" w14:textId="77777777" w:rsidTr="00FE1317">
        <w:tc>
          <w:tcPr>
            <w:tcW w:w="477" w:type="dxa"/>
          </w:tcPr>
          <w:p w14:paraId="641390C5" w14:textId="7E928F3D" w:rsidR="000C2DA6" w:rsidRPr="00FE1317" w:rsidRDefault="79BB28C2" w:rsidP="79BB28C2">
            <w:pPr>
              <w:spacing w:after="40"/>
              <w:ind w:left="-108" w:right="-28"/>
              <w:jc w:val="right"/>
              <w:rPr>
                <w:rFonts w:cs="Open Sans"/>
                <w:szCs w:val="20"/>
              </w:rPr>
            </w:pPr>
            <w:r w:rsidRPr="00FE1317">
              <w:rPr>
                <w:rFonts w:cs="Open Sans"/>
                <w:szCs w:val="20"/>
              </w:rPr>
              <w:t>1</w:t>
            </w:r>
            <w:r w:rsidR="00636B33" w:rsidRPr="00FE1317">
              <w:rPr>
                <w:rFonts w:cs="Open Sans"/>
                <w:szCs w:val="20"/>
              </w:rPr>
              <w:t>6</w:t>
            </w:r>
            <w:r w:rsidRPr="00FE1317">
              <w:rPr>
                <w:rFonts w:cs="Open Sans"/>
                <w:szCs w:val="20"/>
              </w:rPr>
              <w:t>.</w:t>
            </w:r>
          </w:p>
        </w:tc>
        <w:tc>
          <w:tcPr>
            <w:tcW w:w="9254" w:type="dxa"/>
          </w:tcPr>
          <w:p w14:paraId="5DA5CCA0" w14:textId="77777777" w:rsidR="000C2DA6" w:rsidRPr="00FE1317" w:rsidRDefault="79BB28C2" w:rsidP="79BB28C2">
            <w:pPr>
              <w:spacing w:after="40"/>
              <w:ind w:left="74"/>
              <w:rPr>
                <w:rFonts w:cs="Open Sans"/>
                <w:szCs w:val="20"/>
              </w:rPr>
            </w:pPr>
            <w:r w:rsidRPr="00FE1317">
              <w:rPr>
                <w:rFonts w:cs="Open Sans"/>
                <w:szCs w:val="20"/>
              </w:rPr>
              <w:t>Ustawa z dnia 27 kwietnia 2001 r. Prawo ochrony środowiska</w:t>
            </w:r>
          </w:p>
          <w:p w14:paraId="3CA80804" w14:textId="768ADF34" w:rsidR="000C2DA6" w:rsidRPr="00FE1317" w:rsidRDefault="79BB28C2" w:rsidP="79BB28C2">
            <w:pPr>
              <w:spacing w:after="40"/>
              <w:ind w:left="74"/>
              <w:rPr>
                <w:rFonts w:cs="Open Sans"/>
                <w:szCs w:val="20"/>
              </w:rPr>
            </w:pPr>
            <w:r w:rsidRPr="00FE1317">
              <w:rPr>
                <w:rFonts w:cs="Open Sans"/>
                <w:szCs w:val="20"/>
              </w:rPr>
              <w:t>(tj. Dz.U. 201</w:t>
            </w:r>
            <w:r w:rsidR="0011424C" w:rsidRPr="00FE1317">
              <w:rPr>
                <w:rFonts w:cs="Open Sans"/>
                <w:szCs w:val="20"/>
              </w:rPr>
              <w:t>9</w:t>
            </w:r>
            <w:r w:rsidRPr="00FE1317">
              <w:rPr>
                <w:rFonts w:cs="Open Sans"/>
                <w:szCs w:val="20"/>
              </w:rPr>
              <w:t xml:space="preserve"> poz. </w:t>
            </w:r>
            <w:r w:rsidR="00366240" w:rsidRPr="00FE1317">
              <w:rPr>
                <w:rFonts w:cs="Open Sans"/>
                <w:szCs w:val="20"/>
              </w:rPr>
              <w:t>1396</w:t>
            </w:r>
            <w:r w:rsidRPr="00FE1317">
              <w:rPr>
                <w:rFonts w:cs="Open Sans"/>
                <w:szCs w:val="20"/>
              </w:rPr>
              <w:t xml:space="preserve"> ze zm. z </w:t>
            </w:r>
            <w:proofErr w:type="spellStart"/>
            <w:r w:rsidRPr="00FE1317">
              <w:rPr>
                <w:rFonts w:cs="Open Sans"/>
                <w:szCs w:val="20"/>
              </w:rPr>
              <w:t>późn</w:t>
            </w:r>
            <w:proofErr w:type="spellEnd"/>
            <w:r w:rsidRPr="00FE1317">
              <w:rPr>
                <w:rFonts w:cs="Open Sans"/>
                <w:szCs w:val="20"/>
              </w:rPr>
              <w:t>. zm.)</w:t>
            </w:r>
          </w:p>
        </w:tc>
      </w:tr>
      <w:tr w:rsidR="000F6E9A" w:rsidRPr="002D5072" w14:paraId="1D9E60AC" w14:textId="77777777" w:rsidTr="00FE1317">
        <w:tc>
          <w:tcPr>
            <w:tcW w:w="477" w:type="dxa"/>
          </w:tcPr>
          <w:p w14:paraId="5F8A18F2" w14:textId="7EFB355C" w:rsidR="000C2DA6" w:rsidRPr="00FE1317" w:rsidRDefault="79BB28C2" w:rsidP="79BB28C2">
            <w:pPr>
              <w:spacing w:after="40"/>
              <w:ind w:left="-108" w:right="-28"/>
              <w:jc w:val="right"/>
              <w:rPr>
                <w:rFonts w:cs="Open Sans"/>
                <w:szCs w:val="20"/>
              </w:rPr>
            </w:pPr>
            <w:r w:rsidRPr="00FE1317">
              <w:rPr>
                <w:rFonts w:cs="Open Sans"/>
                <w:szCs w:val="20"/>
              </w:rPr>
              <w:t>1</w:t>
            </w:r>
            <w:r w:rsidR="00636B33" w:rsidRPr="00FE1317">
              <w:rPr>
                <w:rFonts w:cs="Open Sans"/>
                <w:szCs w:val="20"/>
              </w:rPr>
              <w:t>7</w:t>
            </w:r>
            <w:r w:rsidRPr="00FE1317">
              <w:rPr>
                <w:rFonts w:cs="Open Sans"/>
                <w:szCs w:val="20"/>
              </w:rPr>
              <w:t>.</w:t>
            </w:r>
          </w:p>
        </w:tc>
        <w:tc>
          <w:tcPr>
            <w:tcW w:w="9254" w:type="dxa"/>
          </w:tcPr>
          <w:p w14:paraId="4FEBEA22" w14:textId="77777777" w:rsidR="000C2DA6" w:rsidRPr="00FE1317" w:rsidRDefault="79BB28C2" w:rsidP="79BB28C2">
            <w:pPr>
              <w:spacing w:after="40"/>
              <w:ind w:left="74"/>
              <w:rPr>
                <w:rFonts w:cs="Open Sans"/>
                <w:szCs w:val="20"/>
              </w:rPr>
            </w:pPr>
            <w:r w:rsidRPr="00FE1317">
              <w:rPr>
                <w:rFonts w:cs="Open Sans"/>
                <w:szCs w:val="20"/>
              </w:rPr>
              <w:t>Ustawa z dnia 29 stycznia 2004 r. Prawo zamówień publicznych</w:t>
            </w:r>
          </w:p>
          <w:p w14:paraId="2881FB9C" w14:textId="6CC36982" w:rsidR="000C2DA6" w:rsidRPr="00FE1317" w:rsidRDefault="79BB28C2" w:rsidP="79BB28C2">
            <w:pPr>
              <w:spacing w:after="40"/>
              <w:ind w:left="74"/>
              <w:rPr>
                <w:rFonts w:cs="Open Sans"/>
                <w:szCs w:val="20"/>
              </w:rPr>
            </w:pPr>
            <w:r w:rsidRPr="00FE1317">
              <w:rPr>
                <w:rFonts w:cs="Open Sans"/>
                <w:szCs w:val="20"/>
              </w:rPr>
              <w:t>(tj. Dz.U. 201</w:t>
            </w:r>
            <w:r w:rsidR="00CA3D30" w:rsidRPr="00FE1317">
              <w:rPr>
                <w:rFonts w:cs="Open Sans"/>
                <w:szCs w:val="20"/>
              </w:rPr>
              <w:t>8</w:t>
            </w:r>
            <w:r w:rsidRPr="00FE1317">
              <w:rPr>
                <w:rFonts w:cs="Open Sans"/>
                <w:szCs w:val="20"/>
              </w:rPr>
              <w:t xml:space="preserve"> poz. </w:t>
            </w:r>
            <w:r w:rsidR="00CA3D30" w:rsidRPr="00FE1317">
              <w:rPr>
                <w:rFonts w:cs="Open Sans"/>
                <w:szCs w:val="20"/>
              </w:rPr>
              <w:t>1986</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542589" w:rsidRPr="002D5072" w14:paraId="6EB0E02B" w14:textId="77777777" w:rsidTr="00FE1317">
        <w:tc>
          <w:tcPr>
            <w:tcW w:w="477" w:type="dxa"/>
          </w:tcPr>
          <w:p w14:paraId="616C37B9" w14:textId="238C55B9" w:rsidR="00542589" w:rsidRPr="00FE1317" w:rsidRDefault="00636B33" w:rsidP="79BB28C2">
            <w:pPr>
              <w:spacing w:after="40"/>
              <w:ind w:left="-108" w:right="-28"/>
              <w:jc w:val="right"/>
              <w:rPr>
                <w:rFonts w:cs="Open Sans"/>
                <w:szCs w:val="20"/>
              </w:rPr>
            </w:pPr>
            <w:r w:rsidRPr="00FE1317">
              <w:rPr>
                <w:rFonts w:cs="Open Sans"/>
                <w:szCs w:val="20"/>
              </w:rPr>
              <w:t>18.</w:t>
            </w:r>
          </w:p>
        </w:tc>
        <w:tc>
          <w:tcPr>
            <w:tcW w:w="9254" w:type="dxa"/>
          </w:tcPr>
          <w:p w14:paraId="62693011" w14:textId="77777777" w:rsidR="00FE0E54" w:rsidRPr="00FE1317" w:rsidRDefault="00FE0E54" w:rsidP="79BB28C2">
            <w:pPr>
              <w:spacing w:after="40"/>
              <w:ind w:left="74"/>
              <w:rPr>
                <w:rFonts w:cs="Open Sans"/>
                <w:szCs w:val="20"/>
              </w:rPr>
            </w:pPr>
            <w:r w:rsidRPr="00FE1317">
              <w:rPr>
                <w:rFonts w:cs="Open Sans"/>
                <w:szCs w:val="20"/>
              </w:rPr>
              <w:t>Ustawa z dnia 21 października 2016 r. o umowie koncesji na roboty budowlane lub usługi</w:t>
            </w:r>
          </w:p>
          <w:p w14:paraId="0FA2AC18" w14:textId="68821B96" w:rsidR="00542589" w:rsidRPr="00FE1317" w:rsidRDefault="00FE0E54" w:rsidP="79BB28C2">
            <w:pPr>
              <w:spacing w:after="40"/>
              <w:ind w:left="74"/>
              <w:rPr>
                <w:rFonts w:cs="Open Sans"/>
                <w:szCs w:val="20"/>
              </w:rPr>
            </w:pPr>
            <w:r w:rsidRPr="00FE1317">
              <w:rPr>
                <w:rFonts w:cs="Open Sans"/>
                <w:szCs w:val="20"/>
              </w:rPr>
              <w:t>(tj. Dz.U. 2016 poz. 1920)</w:t>
            </w:r>
          </w:p>
        </w:tc>
      </w:tr>
      <w:tr w:rsidR="000F6E9A" w:rsidRPr="002D5072" w14:paraId="158E3FEE" w14:textId="77777777" w:rsidTr="00FE1317">
        <w:tc>
          <w:tcPr>
            <w:tcW w:w="477" w:type="dxa"/>
          </w:tcPr>
          <w:p w14:paraId="127AE75C" w14:textId="6A6EA5FB" w:rsidR="000C2DA6" w:rsidRPr="00FE1317" w:rsidRDefault="79BB28C2" w:rsidP="79BB28C2">
            <w:pPr>
              <w:spacing w:after="40"/>
              <w:ind w:left="-108" w:right="-28"/>
              <w:jc w:val="right"/>
              <w:rPr>
                <w:rFonts w:cs="Open Sans"/>
                <w:szCs w:val="20"/>
              </w:rPr>
            </w:pPr>
            <w:r w:rsidRPr="00FE1317">
              <w:rPr>
                <w:rFonts w:cs="Open Sans"/>
                <w:szCs w:val="20"/>
              </w:rPr>
              <w:t>1</w:t>
            </w:r>
            <w:r w:rsidR="00636B33" w:rsidRPr="00FE1317">
              <w:rPr>
                <w:rFonts w:cs="Open Sans"/>
                <w:szCs w:val="20"/>
              </w:rPr>
              <w:t>9</w:t>
            </w:r>
            <w:r w:rsidRPr="00FE1317">
              <w:rPr>
                <w:rFonts w:cs="Open Sans"/>
                <w:szCs w:val="20"/>
              </w:rPr>
              <w:t>.</w:t>
            </w:r>
          </w:p>
        </w:tc>
        <w:tc>
          <w:tcPr>
            <w:tcW w:w="9254" w:type="dxa"/>
          </w:tcPr>
          <w:p w14:paraId="100A6428" w14:textId="77777777" w:rsidR="000C2DA6" w:rsidRPr="00FE1317" w:rsidRDefault="79BB28C2" w:rsidP="79BB28C2">
            <w:pPr>
              <w:spacing w:after="40"/>
              <w:ind w:left="74"/>
              <w:rPr>
                <w:rFonts w:cs="Open Sans"/>
                <w:szCs w:val="20"/>
              </w:rPr>
            </w:pPr>
            <w:r w:rsidRPr="00FE1317">
              <w:rPr>
                <w:rFonts w:cs="Open Sans"/>
                <w:szCs w:val="20"/>
              </w:rPr>
              <w:t xml:space="preserve">Ustawa z dnia 23 kwietnia 1964 r. - Kodeks cywilny </w:t>
            </w:r>
          </w:p>
          <w:p w14:paraId="79B0FAB1" w14:textId="4EFD1DE6" w:rsidR="000C2DA6" w:rsidRPr="00FE1317" w:rsidRDefault="79BB28C2" w:rsidP="79BB28C2">
            <w:pPr>
              <w:spacing w:after="40"/>
              <w:ind w:left="74"/>
              <w:rPr>
                <w:rFonts w:cs="Open Sans"/>
                <w:szCs w:val="20"/>
              </w:rPr>
            </w:pPr>
            <w:r w:rsidRPr="00FE1317">
              <w:rPr>
                <w:rFonts w:cs="Open Sans"/>
                <w:szCs w:val="20"/>
              </w:rPr>
              <w:t>(</w:t>
            </w:r>
            <w:r w:rsidR="00931D0F" w:rsidRPr="00FE1317">
              <w:rPr>
                <w:rFonts w:cs="Open Sans"/>
                <w:szCs w:val="20"/>
              </w:rPr>
              <w:t>tj</w:t>
            </w:r>
            <w:r w:rsidR="005D199B" w:rsidRPr="00FE1317">
              <w:rPr>
                <w:rFonts w:cs="Open Sans"/>
                <w:szCs w:val="20"/>
              </w:rPr>
              <w:t xml:space="preserve">. </w:t>
            </w:r>
            <w:r w:rsidRPr="00FE1317">
              <w:rPr>
                <w:rFonts w:cs="Open Sans"/>
                <w:szCs w:val="20"/>
              </w:rPr>
              <w:t>Dz.U. 201</w:t>
            </w:r>
            <w:r w:rsidR="008A5200" w:rsidRPr="00FE1317">
              <w:rPr>
                <w:rFonts w:cs="Open Sans"/>
                <w:szCs w:val="20"/>
              </w:rPr>
              <w:t>9</w:t>
            </w:r>
            <w:r w:rsidRPr="00FE1317">
              <w:rPr>
                <w:rFonts w:cs="Open Sans"/>
                <w:szCs w:val="20"/>
              </w:rPr>
              <w:t xml:space="preserve"> poz. </w:t>
            </w:r>
            <w:r w:rsidR="008A5200" w:rsidRPr="00FE1317">
              <w:rPr>
                <w:rFonts w:cs="Open Sans"/>
                <w:szCs w:val="20"/>
              </w:rPr>
              <w:t>1145</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5F10CA" w:rsidRPr="002D5072" w14:paraId="7EDBD710" w14:textId="77777777" w:rsidTr="00FE1317">
        <w:tc>
          <w:tcPr>
            <w:tcW w:w="477" w:type="dxa"/>
          </w:tcPr>
          <w:p w14:paraId="7D89F7DB" w14:textId="31CAFFEA" w:rsidR="005F10CA" w:rsidRPr="00FE1317" w:rsidRDefault="00636B33" w:rsidP="79BB28C2">
            <w:pPr>
              <w:spacing w:after="40"/>
              <w:ind w:left="-108" w:right="-28"/>
              <w:jc w:val="right"/>
              <w:rPr>
                <w:rFonts w:cs="Open Sans"/>
                <w:szCs w:val="20"/>
              </w:rPr>
            </w:pPr>
            <w:r w:rsidRPr="00FE1317">
              <w:rPr>
                <w:rFonts w:cs="Open Sans"/>
                <w:szCs w:val="20"/>
              </w:rPr>
              <w:t>20</w:t>
            </w:r>
            <w:r w:rsidR="005F10CA" w:rsidRPr="00FE1317">
              <w:rPr>
                <w:rFonts w:cs="Open Sans"/>
                <w:szCs w:val="20"/>
              </w:rPr>
              <w:t>.</w:t>
            </w:r>
          </w:p>
        </w:tc>
        <w:tc>
          <w:tcPr>
            <w:tcW w:w="9254" w:type="dxa"/>
          </w:tcPr>
          <w:p w14:paraId="30F695C1" w14:textId="2D27127D" w:rsidR="008C32FE" w:rsidRPr="00FE1317" w:rsidRDefault="005F10CA" w:rsidP="008C32FE">
            <w:pPr>
              <w:spacing w:after="40"/>
              <w:ind w:left="74"/>
              <w:rPr>
                <w:rFonts w:cs="Open Sans"/>
                <w:szCs w:val="20"/>
              </w:rPr>
            </w:pPr>
            <w:r w:rsidRPr="00FE1317">
              <w:rPr>
                <w:rFonts w:cs="Open Sans"/>
                <w:szCs w:val="20"/>
              </w:rPr>
              <w:tab/>
              <w:t>Ustawa z dnia 29 maja 1974 r. o zaopatrzeniu inwalidów wojennych i wojskowych oraz ich rodzin (tj.</w:t>
            </w:r>
            <w:r w:rsidR="00931D0F">
              <w:rPr>
                <w:rFonts w:cs="Open Sans"/>
                <w:szCs w:val="20"/>
              </w:rPr>
              <w:t xml:space="preserve"> </w:t>
            </w:r>
            <w:r w:rsidRPr="00FE1317">
              <w:rPr>
                <w:rFonts w:cs="Open Sans"/>
                <w:szCs w:val="20"/>
              </w:rPr>
              <w:t xml:space="preserve">Dz.U. 2017 poz. 2193. z </w:t>
            </w:r>
            <w:proofErr w:type="spellStart"/>
            <w:r w:rsidRPr="00FE1317">
              <w:rPr>
                <w:rFonts w:cs="Open Sans"/>
                <w:szCs w:val="20"/>
              </w:rPr>
              <w:t>późn</w:t>
            </w:r>
            <w:proofErr w:type="spellEnd"/>
            <w:r w:rsidRPr="00FE1317">
              <w:rPr>
                <w:rFonts w:cs="Open Sans"/>
                <w:szCs w:val="20"/>
              </w:rPr>
              <w:t>. zm.)</w:t>
            </w:r>
          </w:p>
        </w:tc>
      </w:tr>
      <w:tr w:rsidR="005F10CA" w:rsidRPr="002D5072" w14:paraId="4C4D2D23" w14:textId="77777777" w:rsidTr="00FE1317">
        <w:tc>
          <w:tcPr>
            <w:tcW w:w="477" w:type="dxa"/>
          </w:tcPr>
          <w:p w14:paraId="2CD6B31F" w14:textId="58989DC4" w:rsidR="005F10CA" w:rsidRPr="00FE1317" w:rsidRDefault="00636B33" w:rsidP="79BB28C2">
            <w:pPr>
              <w:spacing w:after="40"/>
              <w:ind w:left="-108" w:right="-28"/>
              <w:jc w:val="right"/>
              <w:rPr>
                <w:rFonts w:cs="Open Sans"/>
                <w:szCs w:val="20"/>
              </w:rPr>
            </w:pPr>
            <w:r w:rsidRPr="00FE1317">
              <w:rPr>
                <w:rFonts w:cs="Open Sans"/>
                <w:szCs w:val="20"/>
              </w:rPr>
              <w:t>21</w:t>
            </w:r>
            <w:r w:rsidR="008C32FE" w:rsidRPr="00FE1317">
              <w:rPr>
                <w:rFonts w:cs="Open Sans"/>
                <w:szCs w:val="20"/>
              </w:rPr>
              <w:t>.</w:t>
            </w:r>
          </w:p>
        </w:tc>
        <w:tc>
          <w:tcPr>
            <w:tcW w:w="9254" w:type="dxa"/>
          </w:tcPr>
          <w:p w14:paraId="37F931FE" w14:textId="77777777" w:rsidR="005F10CA" w:rsidRPr="00FE1317" w:rsidRDefault="005F10CA" w:rsidP="79BB28C2">
            <w:pPr>
              <w:spacing w:after="40"/>
              <w:ind w:left="74"/>
              <w:rPr>
                <w:rFonts w:cs="Open Sans"/>
                <w:szCs w:val="20"/>
              </w:rPr>
            </w:pPr>
            <w:r w:rsidRPr="00FE1317">
              <w:rPr>
                <w:rFonts w:cs="Open Sans"/>
                <w:szCs w:val="20"/>
              </w:rPr>
              <w:t xml:space="preserve">Ustawa z dnia 24 stycznia 1991 r. o kombatantach oraz niektórych osobach będących ofiarami represji wojennych i okresu powojennego </w:t>
            </w:r>
          </w:p>
          <w:p w14:paraId="43A28175" w14:textId="698DE636" w:rsidR="005F10CA" w:rsidRPr="00FE1317" w:rsidRDefault="005F10CA" w:rsidP="79BB28C2">
            <w:pPr>
              <w:spacing w:after="40"/>
              <w:ind w:left="74"/>
              <w:rPr>
                <w:rFonts w:cs="Open Sans"/>
                <w:szCs w:val="20"/>
              </w:rPr>
            </w:pPr>
            <w:r w:rsidRPr="00FE1317">
              <w:rPr>
                <w:rFonts w:cs="Open Sans"/>
                <w:szCs w:val="20"/>
              </w:rPr>
              <w:t>(</w:t>
            </w:r>
            <w:r w:rsidR="008C32FE" w:rsidRPr="00FE1317">
              <w:rPr>
                <w:rFonts w:cs="Open Sans"/>
                <w:szCs w:val="20"/>
              </w:rPr>
              <w:t xml:space="preserve">tj. </w:t>
            </w:r>
            <w:r w:rsidRPr="00FE1317">
              <w:rPr>
                <w:rFonts w:cs="Open Sans"/>
                <w:szCs w:val="20"/>
              </w:rPr>
              <w:t xml:space="preserve">Dz.U. 2018 poz. 276 z </w:t>
            </w:r>
            <w:proofErr w:type="spellStart"/>
            <w:r w:rsidRPr="00FE1317">
              <w:rPr>
                <w:rFonts w:cs="Open Sans"/>
                <w:szCs w:val="20"/>
              </w:rPr>
              <w:t>późn</w:t>
            </w:r>
            <w:proofErr w:type="spellEnd"/>
            <w:r w:rsidRPr="00FE1317">
              <w:rPr>
                <w:rFonts w:cs="Open Sans"/>
                <w:szCs w:val="20"/>
              </w:rPr>
              <w:t>. zm.)</w:t>
            </w:r>
          </w:p>
        </w:tc>
      </w:tr>
      <w:tr w:rsidR="005F10CA" w:rsidRPr="002D5072" w14:paraId="6822B735" w14:textId="77777777" w:rsidTr="00FE1317">
        <w:tc>
          <w:tcPr>
            <w:tcW w:w="477" w:type="dxa"/>
          </w:tcPr>
          <w:p w14:paraId="6144170C" w14:textId="3780A00D" w:rsidR="005F10CA" w:rsidRPr="00FE1317" w:rsidRDefault="00636B33" w:rsidP="79BB28C2">
            <w:pPr>
              <w:spacing w:after="40"/>
              <w:ind w:left="-108" w:right="-28"/>
              <w:jc w:val="right"/>
              <w:rPr>
                <w:rFonts w:cs="Open Sans"/>
                <w:szCs w:val="20"/>
              </w:rPr>
            </w:pPr>
            <w:r w:rsidRPr="00FE1317">
              <w:rPr>
                <w:rFonts w:cs="Open Sans"/>
                <w:szCs w:val="20"/>
              </w:rPr>
              <w:lastRenderedPageBreak/>
              <w:t>22</w:t>
            </w:r>
            <w:r w:rsidR="008C32FE" w:rsidRPr="00FE1317">
              <w:rPr>
                <w:rFonts w:cs="Open Sans"/>
                <w:szCs w:val="20"/>
              </w:rPr>
              <w:t>.</w:t>
            </w:r>
          </w:p>
        </w:tc>
        <w:tc>
          <w:tcPr>
            <w:tcW w:w="9254" w:type="dxa"/>
          </w:tcPr>
          <w:p w14:paraId="53C5FAB4" w14:textId="77777777" w:rsidR="008C32FE" w:rsidRPr="00FE1317" w:rsidRDefault="008C32FE" w:rsidP="79BB28C2">
            <w:pPr>
              <w:spacing w:after="40"/>
              <w:ind w:left="74"/>
              <w:rPr>
                <w:rFonts w:cs="Open Sans"/>
                <w:szCs w:val="20"/>
              </w:rPr>
            </w:pPr>
            <w:r w:rsidRPr="00FE1317">
              <w:rPr>
                <w:rFonts w:cs="Open Sans"/>
                <w:szCs w:val="20"/>
              </w:rPr>
              <w:t xml:space="preserve">Ustawa z dnia 7 września 1991 r. o systemie oświaty </w:t>
            </w:r>
          </w:p>
          <w:p w14:paraId="0C34FEE1" w14:textId="03C5957D" w:rsidR="005F10CA" w:rsidRPr="00FE1317" w:rsidRDefault="008C32FE" w:rsidP="79BB28C2">
            <w:pPr>
              <w:spacing w:after="40"/>
              <w:ind w:left="74"/>
              <w:rPr>
                <w:rFonts w:cs="Open Sans"/>
                <w:szCs w:val="20"/>
              </w:rPr>
            </w:pPr>
            <w:r w:rsidRPr="00FE1317">
              <w:rPr>
                <w:rFonts w:cs="Open Sans"/>
                <w:szCs w:val="20"/>
              </w:rPr>
              <w:t xml:space="preserve">(tj. Dz.U. 2019 poz. 1481 z </w:t>
            </w:r>
            <w:proofErr w:type="spellStart"/>
            <w:r w:rsidRPr="00FE1317">
              <w:rPr>
                <w:rFonts w:cs="Open Sans"/>
                <w:szCs w:val="20"/>
              </w:rPr>
              <w:t>późn</w:t>
            </w:r>
            <w:proofErr w:type="spellEnd"/>
            <w:r w:rsidRPr="00FE1317">
              <w:rPr>
                <w:rFonts w:cs="Open Sans"/>
                <w:szCs w:val="20"/>
              </w:rPr>
              <w:t>. zm.)</w:t>
            </w:r>
          </w:p>
        </w:tc>
      </w:tr>
      <w:tr w:rsidR="005F10CA" w:rsidRPr="002D5072" w14:paraId="49F55170" w14:textId="77777777" w:rsidTr="00FE1317">
        <w:tc>
          <w:tcPr>
            <w:tcW w:w="477" w:type="dxa"/>
          </w:tcPr>
          <w:p w14:paraId="257BB9E6" w14:textId="3DF36C8C" w:rsidR="005F10CA" w:rsidRPr="00FE1317" w:rsidRDefault="00636B33" w:rsidP="79BB28C2">
            <w:pPr>
              <w:spacing w:after="40"/>
              <w:ind w:left="-108" w:right="-28"/>
              <w:jc w:val="right"/>
              <w:rPr>
                <w:rFonts w:cs="Open Sans"/>
                <w:szCs w:val="20"/>
              </w:rPr>
            </w:pPr>
            <w:r w:rsidRPr="00FE1317">
              <w:rPr>
                <w:rFonts w:cs="Open Sans"/>
                <w:szCs w:val="20"/>
              </w:rPr>
              <w:t>23</w:t>
            </w:r>
            <w:r w:rsidR="008C32FE" w:rsidRPr="00FE1317">
              <w:rPr>
                <w:rFonts w:cs="Open Sans"/>
                <w:szCs w:val="20"/>
              </w:rPr>
              <w:t>.</w:t>
            </w:r>
          </w:p>
        </w:tc>
        <w:tc>
          <w:tcPr>
            <w:tcW w:w="9254" w:type="dxa"/>
          </w:tcPr>
          <w:p w14:paraId="362E5022" w14:textId="77777777" w:rsidR="008C32FE" w:rsidRPr="00FE1317" w:rsidRDefault="008C32FE" w:rsidP="79BB28C2">
            <w:pPr>
              <w:spacing w:after="40"/>
              <w:ind w:left="74"/>
              <w:rPr>
                <w:rFonts w:cs="Open Sans"/>
                <w:szCs w:val="20"/>
              </w:rPr>
            </w:pPr>
            <w:r w:rsidRPr="00FE1317">
              <w:rPr>
                <w:rFonts w:cs="Open Sans"/>
                <w:szCs w:val="20"/>
              </w:rPr>
              <w:t xml:space="preserve">Ustawa z dnia 20 lipca 2018 r. - Prawo o szkolnictwie wyższym i nauce </w:t>
            </w:r>
          </w:p>
          <w:p w14:paraId="16976B1F" w14:textId="65DCFA4C" w:rsidR="005F10CA" w:rsidRPr="00FE1317" w:rsidRDefault="008C32FE" w:rsidP="79BB28C2">
            <w:pPr>
              <w:spacing w:after="40"/>
              <w:ind w:left="74"/>
              <w:rPr>
                <w:rFonts w:cs="Open Sans"/>
                <w:szCs w:val="20"/>
              </w:rPr>
            </w:pPr>
            <w:r w:rsidRPr="00FE1317">
              <w:rPr>
                <w:rFonts w:cs="Open Sans"/>
                <w:szCs w:val="20"/>
              </w:rPr>
              <w:t xml:space="preserve">(tj. Dz.U. 2018 poz. 1668 z </w:t>
            </w:r>
            <w:proofErr w:type="spellStart"/>
            <w:r w:rsidRPr="00FE1317">
              <w:rPr>
                <w:rFonts w:cs="Open Sans"/>
                <w:szCs w:val="20"/>
              </w:rPr>
              <w:t>późn</w:t>
            </w:r>
            <w:proofErr w:type="spellEnd"/>
            <w:r w:rsidRPr="00FE1317">
              <w:rPr>
                <w:rFonts w:cs="Open Sans"/>
                <w:szCs w:val="20"/>
              </w:rPr>
              <w:t>. zm.)</w:t>
            </w:r>
          </w:p>
        </w:tc>
      </w:tr>
      <w:tr w:rsidR="005F10CA" w:rsidRPr="002D5072" w14:paraId="4ACBDFC2" w14:textId="77777777" w:rsidTr="00FE1317">
        <w:tc>
          <w:tcPr>
            <w:tcW w:w="477" w:type="dxa"/>
          </w:tcPr>
          <w:p w14:paraId="13896FD8" w14:textId="341AD06B" w:rsidR="005F10CA" w:rsidRPr="00FE1317" w:rsidRDefault="00636B33" w:rsidP="79BB28C2">
            <w:pPr>
              <w:spacing w:after="40"/>
              <w:ind w:left="-108" w:right="-28"/>
              <w:jc w:val="right"/>
              <w:rPr>
                <w:rFonts w:cs="Open Sans"/>
                <w:szCs w:val="20"/>
              </w:rPr>
            </w:pPr>
            <w:r w:rsidRPr="00FE1317">
              <w:rPr>
                <w:rFonts w:cs="Open Sans"/>
                <w:szCs w:val="20"/>
              </w:rPr>
              <w:t>24</w:t>
            </w:r>
            <w:r w:rsidR="008C32FE" w:rsidRPr="00FE1317">
              <w:rPr>
                <w:rFonts w:cs="Open Sans"/>
                <w:szCs w:val="20"/>
              </w:rPr>
              <w:t>.</w:t>
            </w:r>
          </w:p>
        </w:tc>
        <w:tc>
          <w:tcPr>
            <w:tcW w:w="9254" w:type="dxa"/>
          </w:tcPr>
          <w:p w14:paraId="30969335" w14:textId="77777777" w:rsidR="008C32FE" w:rsidRPr="00FE1317" w:rsidRDefault="008C32FE" w:rsidP="79BB28C2">
            <w:pPr>
              <w:spacing w:after="40"/>
              <w:ind w:left="74"/>
              <w:rPr>
                <w:rFonts w:cs="Open Sans"/>
                <w:szCs w:val="20"/>
              </w:rPr>
            </w:pPr>
            <w:r w:rsidRPr="00FE1317">
              <w:rPr>
                <w:rFonts w:cs="Open Sans"/>
                <w:szCs w:val="20"/>
              </w:rPr>
              <w:t>Ustawa z dnia 16 listopada 2006 r. o świadczeniu pieniężnym i uprawnieniach przysługujących cywilnym niewidomym ofiarom działań wojennych</w:t>
            </w:r>
          </w:p>
          <w:p w14:paraId="1A946AA4" w14:textId="6017CBA9" w:rsidR="005F10CA" w:rsidRPr="00FE1317" w:rsidRDefault="008C32FE" w:rsidP="79BB28C2">
            <w:pPr>
              <w:spacing w:after="40"/>
              <w:ind w:left="74"/>
              <w:rPr>
                <w:rFonts w:cs="Open Sans"/>
                <w:szCs w:val="20"/>
              </w:rPr>
            </w:pPr>
            <w:r w:rsidRPr="00FE1317">
              <w:rPr>
                <w:rFonts w:cs="Open Sans"/>
                <w:szCs w:val="20"/>
              </w:rPr>
              <w:t xml:space="preserve">(tj. Dz. U. z 2006 r. nr 249 poz. 1824 z </w:t>
            </w:r>
            <w:proofErr w:type="spellStart"/>
            <w:r w:rsidRPr="00FE1317">
              <w:rPr>
                <w:rFonts w:cs="Open Sans"/>
                <w:szCs w:val="20"/>
              </w:rPr>
              <w:t>późn</w:t>
            </w:r>
            <w:proofErr w:type="spellEnd"/>
            <w:r w:rsidRPr="00FE1317">
              <w:rPr>
                <w:rFonts w:cs="Open Sans"/>
                <w:szCs w:val="20"/>
              </w:rPr>
              <w:t>. zm.),</w:t>
            </w:r>
          </w:p>
        </w:tc>
      </w:tr>
      <w:tr w:rsidR="008C32FE" w:rsidRPr="002D5072" w14:paraId="306F9865" w14:textId="77777777" w:rsidTr="00FE1317">
        <w:tc>
          <w:tcPr>
            <w:tcW w:w="477" w:type="dxa"/>
          </w:tcPr>
          <w:p w14:paraId="519348C1" w14:textId="2114D5B5" w:rsidR="008C32FE" w:rsidRPr="00FE1317" w:rsidRDefault="008C32FE" w:rsidP="79BB28C2">
            <w:pPr>
              <w:spacing w:after="40"/>
              <w:ind w:left="-108" w:right="-28"/>
              <w:jc w:val="right"/>
              <w:rPr>
                <w:rFonts w:cs="Open Sans"/>
                <w:szCs w:val="20"/>
              </w:rPr>
            </w:pPr>
            <w:r w:rsidRPr="00FE1317">
              <w:rPr>
                <w:rFonts w:cs="Open Sans"/>
                <w:szCs w:val="20"/>
              </w:rPr>
              <w:t>2</w:t>
            </w:r>
            <w:r w:rsidR="00636B33" w:rsidRPr="00FE1317">
              <w:rPr>
                <w:rFonts w:cs="Open Sans"/>
                <w:szCs w:val="20"/>
              </w:rPr>
              <w:t>5</w:t>
            </w:r>
            <w:r w:rsidRPr="00FE1317">
              <w:rPr>
                <w:rFonts w:cs="Open Sans"/>
                <w:szCs w:val="20"/>
              </w:rPr>
              <w:t>.</w:t>
            </w:r>
          </w:p>
        </w:tc>
        <w:tc>
          <w:tcPr>
            <w:tcW w:w="9254" w:type="dxa"/>
          </w:tcPr>
          <w:p w14:paraId="35126F72" w14:textId="77777777" w:rsidR="008C32FE" w:rsidRPr="00FE1317" w:rsidRDefault="008C32FE" w:rsidP="79BB28C2">
            <w:pPr>
              <w:spacing w:after="40"/>
              <w:ind w:left="74"/>
              <w:rPr>
                <w:rFonts w:cs="Open Sans"/>
                <w:szCs w:val="20"/>
              </w:rPr>
            </w:pPr>
            <w:r w:rsidRPr="00FE1317">
              <w:rPr>
                <w:rFonts w:cs="Open Sans"/>
                <w:szCs w:val="20"/>
              </w:rPr>
              <w:t>Ustawa z dnia 7 września 2007 r. – o Karcie Polaka</w:t>
            </w:r>
          </w:p>
          <w:p w14:paraId="1A5B0230" w14:textId="643F4AB0" w:rsidR="008C32FE" w:rsidRPr="00FE1317" w:rsidRDefault="008C32FE" w:rsidP="79BB28C2">
            <w:pPr>
              <w:spacing w:after="40"/>
              <w:ind w:left="74"/>
              <w:rPr>
                <w:rFonts w:cs="Open Sans"/>
                <w:szCs w:val="20"/>
              </w:rPr>
            </w:pPr>
            <w:r w:rsidRPr="00FE1317">
              <w:rPr>
                <w:rFonts w:cs="Open Sans"/>
                <w:szCs w:val="20"/>
              </w:rPr>
              <w:t xml:space="preserve">(tj. Dz.U. 2018 poz. 1272 z </w:t>
            </w:r>
            <w:proofErr w:type="spellStart"/>
            <w:r w:rsidRPr="00FE1317">
              <w:rPr>
                <w:rFonts w:cs="Open Sans"/>
                <w:szCs w:val="20"/>
              </w:rPr>
              <w:t>późn</w:t>
            </w:r>
            <w:proofErr w:type="spellEnd"/>
            <w:r w:rsidRPr="00FE1317">
              <w:rPr>
                <w:rFonts w:cs="Open Sans"/>
                <w:szCs w:val="20"/>
              </w:rPr>
              <w:t>. zm.)</w:t>
            </w:r>
          </w:p>
        </w:tc>
      </w:tr>
      <w:tr w:rsidR="000F6E9A" w:rsidRPr="002D5072" w14:paraId="1208F98D" w14:textId="77777777" w:rsidTr="00FE1317">
        <w:tc>
          <w:tcPr>
            <w:tcW w:w="477" w:type="dxa"/>
          </w:tcPr>
          <w:p w14:paraId="3425AC1D" w14:textId="24921C37" w:rsidR="000C2DA6" w:rsidRPr="00FE1317" w:rsidRDefault="79BB28C2" w:rsidP="79BB28C2">
            <w:pPr>
              <w:spacing w:after="40"/>
              <w:ind w:left="-108" w:right="-28"/>
              <w:jc w:val="right"/>
              <w:rPr>
                <w:rFonts w:cs="Open Sans"/>
                <w:szCs w:val="20"/>
              </w:rPr>
            </w:pPr>
            <w:r w:rsidRPr="00FE1317">
              <w:rPr>
                <w:rFonts w:cs="Open Sans"/>
                <w:szCs w:val="20"/>
              </w:rPr>
              <w:t>2</w:t>
            </w:r>
            <w:r w:rsidR="00FE1317" w:rsidRPr="00FE1317">
              <w:rPr>
                <w:rFonts w:cs="Open Sans"/>
                <w:szCs w:val="20"/>
              </w:rPr>
              <w:t>6</w:t>
            </w:r>
            <w:r w:rsidRPr="00FE1317">
              <w:rPr>
                <w:rFonts w:cs="Open Sans"/>
                <w:szCs w:val="20"/>
              </w:rPr>
              <w:t>.</w:t>
            </w:r>
          </w:p>
        </w:tc>
        <w:tc>
          <w:tcPr>
            <w:tcW w:w="9254" w:type="dxa"/>
          </w:tcPr>
          <w:p w14:paraId="2448A5AF" w14:textId="77777777" w:rsidR="000C2DA6" w:rsidRPr="00FE1317" w:rsidRDefault="79BB28C2" w:rsidP="79BB28C2">
            <w:pPr>
              <w:spacing w:after="40"/>
              <w:ind w:left="74"/>
              <w:rPr>
                <w:rFonts w:cs="Open Sans"/>
                <w:szCs w:val="20"/>
              </w:rPr>
            </w:pPr>
            <w:r w:rsidRPr="00FE1317">
              <w:rPr>
                <w:rFonts w:cs="Open Sans"/>
                <w:color w:val="000000" w:themeColor="text1"/>
                <w:szCs w:val="20"/>
              </w:rPr>
              <w:t>Rozporządzenie Ministra Infrastruktury z dnia 25 maja 2011 r. w sprawie szczegółowego zakresu planu zrównoważonego rozwoju publicznego transportu zbiorowego (Dz. U. z 2011 nr 117 poz. 684)</w:t>
            </w:r>
          </w:p>
        </w:tc>
      </w:tr>
      <w:tr w:rsidR="000F6E9A" w:rsidRPr="002D5072" w14:paraId="78F1B444" w14:textId="77777777" w:rsidTr="00FE1317">
        <w:tc>
          <w:tcPr>
            <w:tcW w:w="477" w:type="dxa"/>
            <w:shd w:val="clear" w:color="auto" w:fill="auto"/>
          </w:tcPr>
          <w:p w14:paraId="7D5A5AEE" w14:textId="468B8E40" w:rsidR="000C2DA6" w:rsidRPr="00FE1317" w:rsidRDefault="79BB28C2" w:rsidP="00FE1317">
            <w:pPr>
              <w:spacing w:after="40"/>
              <w:ind w:left="-108" w:right="-28"/>
              <w:jc w:val="right"/>
              <w:rPr>
                <w:rFonts w:cs="Open Sans"/>
                <w:szCs w:val="20"/>
              </w:rPr>
            </w:pPr>
            <w:r w:rsidRPr="00FE1317">
              <w:rPr>
                <w:rFonts w:cs="Open Sans"/>
                <w:szCs w:val="20"/>
              </w:rPr>
              <w:t>2</w:t>
            </w:r>
            <w:r w:rsidR="00FE1317" w:rsidRPr="00FE1317">
              <w:rPr>
                <w:rFonts w:cs="Open Sans"/>
                <w:szCs w:val="20"/>
              </w:rPr>
              <w:t>7</w:t>
            </w:r>
            <w:r w:rsidRPr="00FE1317">
              <w:rPr>
                <w:rFonts w:cs="Open Sans"/>
                <w:szCs w:val="20"/>
              </w:rPr>
              <w:t>.</w:t>
            </w:r>
          </w:p>
        </w:tc>
        <w:tc>
          <w:tcPr>
            <w:tcW w:w="9254" w:type="dxa"/>
            <w:shd w:val="clear" w:color="auto" w:fill="auto"/>
          </w:tcPr>
          <w:p w14:paraId="0E5F4BF5" w14:textId="11785B2C" w:rsidR="000C2DA6" w:rsidRPr="00FE1317" w:rsidRDefault="79BB28C2" w:rsidP="79BB28C2">
            <w:pPr>
              <w:spacing w:after="40"/>
              <w:ind w:left="74"/>
              <w:rPr>
                <w:rFonts w:cs="Open Sans"/>
                <w:szCs w:val="20"/>
              </w:rPr>
            </w:pPr>
            <w:r w:rsidRPr="00FE1317">
              <w:rPr>
                <w:rFonts w:cs="Open Sans"/>
                <w:szCs w:val="20"/>
              </w:rPr>
              <w:t xml:space="preserve">Rozporządzenie </w:t>
            </w:r>
            <w:r w:rsidR="00F9170B" w:rsidRPr="00FE1317">
              <w:rPr>
                <w:rFonts w:cs="Open Sans"/>
                <w:szCs w:val="20"/>
              </w:rPr>
              <w:t>M</w:t>
            </w:r>
            <w:r w:rsidRPr="00FE1317">
              <w:rPr>
                <w:rFonts w:cs="Open Sans"/>
                <w:szCs w:val="20"/>
              </w:rPr>
              <w:t xml:space="preserve">inistra </w:t>
            </w:r>
            <w:r w:rsidR="00F9170B" w:rsidRPr="00FE1317">
              <w:rPr>
                <w:rFonts w:cs="Open Sans"/>
                <w:szCs w:val="20"/>
              </w:rPr>
              <w:t>T</w:t>
            </w:r>
            <w:r w:rsidRPr="00FE1317">
              <w:rPr>
                <w:rFonts w:cs="Open Sans"/>
                <w:szCs w:val="20"/>
              </w:rPr>
              <w:t xml:space="preserve">ransportu, </w:t>
            </w:r>
            <w:r w:rsidR="00F9170B" w:rsidRPr="00FE1317">
              <w:rPr>
                <w:rFonts w:cs="Open Sans"/>
                <w:szCs w:val="20"/>
              </w:rPr>
              <w:t>B</w:t>
            </w:r>
            <w:r w:rsidRPr="00FE1317">
              <w:rPr>
                <w:rFonts w:cs="Open Sans"/>
                <w:szCs w:val="20"/>
              </w:rPr>
              <w:t xml:space="preserve">udownictwa i </w:t>
            </w:r>
            <w:r w:rsidR="00F9170B" w:rsidRPr="00FE1317">
              <w:rPr>
                <w:rFonts w:cs="Open Sans"/>
                <w:szCs w:val="20"/>
              </w:rPr>
              <w:t>G</w:t>
            </w:r>
            <w:r w:rsidRPr="00FE1317">
              <w:rPr>
                <w:rFonts w:cs="Open Sans"/>
                <w:szCs w:val="20"/>
              </w:rPr>
              <w:t xml:space="preserve">ospodarki </w:t>
            </w:r>
            <w:r w:rsidR="00F9170B" w:rsidRPr="00FE1317">
              <w:rPr>
                <w:rFonts w:cs="Open Sans"/>
                <w:szCs w:val="20"/>
              </w:rPr>
              <w:t>M</w:t>
            </w:r>
            <w:r w:rsidRPr="00FE1317">
              <w:rPr>
                <w:rFonts w:cs="Open Sans"/>
                <w:szCs w:val="20"/>
              </w:rPr>
              <w:t>orskiej z dnia 10 kwietnia 2012 r. w sprawie rozkładów jazdy (Dz. U.</w:t>
            </w:r>
            <w:r w:rsidR="00383509" w:rsidRPr="00FE1317">
              <w:rPr>
                <w:rFonts w:cs="Open Sans"/>
                <w:szCs w:val="20"/>
              </w:rPr>
              <w:t xml:space="preserve"> </w:t>
            </w:r>
            <w:r w:rsidRPr="00FE1317">
              <w:rPr>
                <w:rFonts w:cs="Open Sans"/>
                <w:szCs w:val="20"/>
              </w:rPr>
              <w:t>201</w:t>
            </w:r>
            <w:r w:rsidR="00383509" w:rsidRPr="00FE1317">
              <w:rPr>
                <w:rFonts w:cs="Open Sans"/>
                <w:szCs w:val="20"/>
              </w:rPr>
              <w:t>8</w:t>
            </w:r>
            <w:r w:rsidRPr="00FE1317">
              <w:rPr>
                <w:rFonts w:cs="Open Sans"/>
                <w:szCs w:val="20"/>
              </w:rPr>
              <w:t xml:space="preserve"> poz. </w:t>
            </w:r>
            <w:r w:rsidR="00383509" w:rsidRPr="00FE1317">
              <w:rPr>
                <w:rFonts w:cs="Open Sans"/>
                <w:szCs w:val="20"/>
              </w:rPr>
              <w:t>202</w:t>
            </w:r>
            <w:r w:rsidRPr="00FE1317">
              <w:rPr>
                <w:rFonts w:cs="Open Sans"/>
                <w:szCs w:val="20"/>
              </w:rPr>
              <w:t xml:space="preserve"> z </w:t>
            </w:r>
            <w:proofErr w:type="spellStart"/>
            <w:r w:rsidRPr="00FE1317">
              <w:rPr>
                <w:rFonts w:cs="Open Sans"/>
                <w:szCs w:val="20"/>
              </w:rPr>
              <w:t>późn</w:t>
            </w:r>
            <w:proofErr w:type="spellEnd"/>
            <w:r w:rsidRPr="00FE1317">
              <w:rPr>
                <w:rFonts w:cs="Open Sans"/>
                <w:szCs w:val="20"/>
              </w:rPr>
              <w:t>. zm.)</w:t>
            </w:r>
          </w:p>
        </w:tc>
      </w:tr>
      <w:tr w:rsidR="000F6E9A" w:rsidRPr="002D5072" w14:paraId="4EA18004" w14:textId="77777777" w:rsidTr="00FE1317">
        <w:tc>
          <w:tcPr>
            <w:tcW w:w="477" w:type="dxa"/>
          </w:tcPr>
          <w:p w14:paraId="6B9D92BB" w14:textId="2670F77E" w:rsidR="000C2DA6" w:rsidRPr="00FE1317" w:rsidRDefault="79BB28C2" w:rsidP="79BB28C2">
            <w:pPr>
              <w:spacing w:after="40"/>
              <w:ind w:left="-108" w:right="-28"/>
              <w:jc w:val="right"/>
              <w:rPr>
                <w:rFonts w:cs="Open Sans"/>
                <w:szCs w:val="20"/>
              </w:rPr>
            </w:pPr>
            <w:r w:rsidRPr="00FE1317">
              <w:rPr>
                <w:rFonts w:cs="Open Sans"/>
                <w:szCs w:val="20"/>
              </w:rPr>
              <w:t>2</w:t>
            </w:r>
            <w:r w:rsidR="00FE1317" w:rsidRPr="00FE1317">
              <w:rPr>
                <w:rFonts w:cs="Open Sans"/>
                <w:szCs w:val="20"/>
              </w:rPr>
              <w:t>8</w:t>
            </w:r>
            <w:r w:rsidRPr="00FE1317">
              <w:rPr>
                <w:rFonts w:cs="Open Sans"/>
                <w:szCs w:val="20"/>
              </w:rPr>
              <w:t>.</w:t>
            </w:r>
          </w:p>
        </w:tc>
        <w:tc>
          <w:tcPr>
            <w:tcW w:w="9254" w:type="dxa"/>
          </w:tcPr>
          <w:p w14:paraId="1712FDDB" w14:textId="29D0628A" w:rsidR="00F9170B" w:rsidRPr="00FE1317" w:rsidRDefault="79BB28C2" w:rsidP="00FE1317">
            <w:pPr>
              <w:spacing w:after="40"/>
              <w:ind w:left="74"/>
              <w:rPr>
                <w:rFonts w:cs="Open Sans"/>
                <w:szCs w:val="20"/>
              </w:rPr>
            </w:pPr>
            <w:r w:rsidRPr="00FE1317">
              <w:rPr>
                <w:rFonts w:cs="Open Sans"/>
                <w:szCs w:val="20"/>
              </w:rPr>
              <w:t xml:space="preserve">Rozporządzenie </w:t>
            </w:r>
            <w:r w:rsidR="00F9170B" w:rsidRPr="00FE1317">
              <w:rPr>
                <w:rFonts w:cs="Open Sans"/>
                <w:szCs w:val="20"/>
              </w:rPr>
              <w:t>M</w:t>
            </w:r>
            <w:r w:rsidRPr="00FE1317">
              <w:rPr>
                <w:rFonts w:cs="Open Sans"/>
                <w:szCs w:val="20"/>
              </w:rPr>
              <w:t xml:space="preserve">inistra </w:t>
            </w:r>
            <w:r w:rsidR="00F9170B" w:rsidRPr="00FE1317">
              <w:rPr>
                <w:rFonts w:cs="Open Sans"/>
                <w:szCs w:val="20"/>
              </w:rPr>
              <w:t>F</w:t>
            </w:r>
            <w:r w:rsidRPr="00FE1317">
              <w:rPr>
                <w:rFonts w:cs="Open Sans"/>
                <w:szCs w:val="20"/>
              </w:rPr>
              <w:t>inansów z 29 listopada 2012 r. w sprawie zwolnień z obowiązku prowadzenia ewidencji przy zastosowania kas rejestrujących (</w:t>
            </w:r>
            <w:r w:rsidR="00383509" w:rsidRPr="00FE1317">
              <w:rPr>
                <w:rFonts w:cs="Open Sans"/>
                <w:szCs w:val="20"/>
              </w:rPr>
              <w:t xml:space="preserve">tj. </w:t>
            </w:r>
            <w:r w:rsidRPr="00FE1317">
              <w:rPr>
                <w:rFonts w:cs="Open Sans"/>
                <w:szCs w:val="20"/>
              </w:rPr>
              <w:t>Dz. U. 201</w:t>
            </w:r>
            <w:r w:rsidR="00383509" w:rsidRPr="00FE1317">
              <w:rPr>
                <w:rFonts w:cs="Open Sans"/>
                <w:szCs w:val="20"/>
              </w:rPr>
              <w:t>8</w:t>
            </w:r>
            <w:r w:rsidRPr="00FE1317">
              <w:rPr>
                <w:rFonts w:cs="Open Sans"/>
                <w:szCs w:val="20"/>
              </w:rPr>
              <w:t xml:space="preserve">. poz. </w:t>
            </w:r>
            <w:r w:rsidR="00383509" w:rsidRPr="00FE1317">
              <w:rPr>
                <w:rFonts w:cs="Open Sans"/>
                <w:szCs w:val="20"/>
              </w:rPr>
              <w:t>2519</w:t>
            </w:r>
            <w:r w:rsidRPr="00FE1317">
              <w:rPr>
                <w:rFonts w:cs="Open Sans"/>
                <w:szCs w:val="20"/>
              </w:rPr>
              <w:t>)</w:t>
            </w:r>
          </w:p>
        </w:tc>
      </w:tr>
      <w:tr w:rsidR="00FE1317" w:rsidRPr="002D5072" w14:paraId="2AEA076F" w14:textId="77777777" w:rsidTr="00FE1317">
        <w:tc>
          <w:tcPr>
            <w:tcW w:w="477" w:type="dxa"/>
          </w:tcPr>
          <w:p w14:paraId="480D2A09" w14:textId="74DE397A" w:rsidR="00FE1317" w:rsidRPr="00FE1317" w:rsidRDefault="00FE1317" w:rsidP="79BB28C2">
            <w:pPr>
              <w:spacing w:after="40"/>
              <w:ind w:left="-108" w:right="-28"/>
              <w:jc w:val="right"/>
              <w:rPr>
                <w:rFonts w:cs="Open Sans"/>
                <w:szCs w:val="20"/>
              </w:rPr>
            </w:pPr>
            <w:r w:rsidRPr="00FE1317">
              <w:rPr>
                <w:rFonts w:cs="Open Sans"/>
                <w:szCs w:val="20"/>
              </w:rPr>
              <w:t>29.</w:t>
            </w:r>
          </w:p>
        </w:tc>
        <w:tc>
          <w:tcPr>
            <w:tcW w:w="9254" w:type="dxa"/>
          </w:tcPr>
          <w:p w14:paraId="3C12739C" w14:textId="0A70E418" w:rsidR="00FE1317" w:rsidRPr="00FE1317" w:rsidRDefault="00FE1317" w:rsidP="79BB28C2">
            <w:pPr>
              <w:spacing w:after="40"/>
              <w:ind w:left="74"/>
              <w:rPr>
                <w:rFonts w:cs="Open Sans"/>
                <w:szCs w:val="20"/>
              </w:rPr>
            </w:pPr>
            <w:r w:rsidRPr="00FE1317">
              <w:rPr>
                <w:rFonts w:cs="Open Sans"/>
                <w:szCs w:val="20"/>
              </w:rPr>
              <w:t xml:space="preserve">Rozporządzenie Ministra Infrastruktury z dnia 20 stycznia 2005 r. w sprawie sposobu ustalania wysokości opłat dodatkowych z tytułu przewozu osób, zabranych ze </w:t>
            </w:r>
            <w:r w:rsidR="00931D0F" w:rsidRPr="00FE1317">
              <w:rPr>
                <w:rFonts w:cs="Open Sans"/>
                <w:szCs w:val="20"/>
              </w:rPr>
              <w:t>sobą</w:t>
            </w:r>
            <w:r w:rsidRPr="00FE1317">
              <w:rPr>
                <w:rFonts w:cs="Open Sans"/>
                <w:szCs w:val="20"/>
              </w:rPr>
              <w:t xml:space="preserve"> do przewozu rzeczy i zwierząt oraz wysokości opłaty manipulacyjnej (</w:t>
            </w:r>
            <w:proofErr w:type="spellStart"/>
            <w:r w:rsidRPr="00FE1317">
              <w:rPr>
                <w:rFonts w:cs="Open Sans"/>
                <w:szCs w:val="20"/>
              </w:rPr>
              <w:t>tj</w:t>
            </w:r>
            <w:proofErr w:type="spellEnd"/>
            <w:r w:rsidRPr="00FE1317">
              <w:rPr>
                <w:rFonts w:cs="Open Sans"/>
                <w:szCs w:val="20"/>
              </w:rPr>
              <w:t xml:space="preserve"> Dz. U. 2005 nr 14 poz. 117)</w:t>
            </w:r>
          </w:p>
        </w:tc>
      </w:tr>
      <w:tr w:rsidR="000F6E9A" w:rsidRPr="002D5072" w14:paraId="19CEAB9B" w14:textId="77777777" w:rsidTr="00FE1317">
        <w:tc>
          <w:tcPr>
            <w:tcW w:w="477" w:type="dxa"/>
          </w:tcPr>
          <w:p w14:paraId="24B901E8" w14:textId="00E835CC" w:rsidR="000C2DA6" w:rsidRPr="00FE1317" w:rsidRDefault="00FE1317" w:rsidP="79BB28C2">
            <w:pPr>
              <w:spacing w:after="40"/>
              <w:ind w:left="-108" w:right="-28"/>
              <w:jc w:val="right"/>
              <w:rPr>
                <w:rFonts w:cs="Open Sans"/>
                <w:szCs w:val="20"/>
              </w:rPr>
            </w:pPr>
            <w:r w:rsidRPr="00FE1317">
              <w:rPr>
                <w:rFonts w:cs="Open Sans"/>
                <w:szCs w:val="20"/>
              </w:rPr>
              <w:t>30</w:t>
            </w:r>
            <w:r w:rsidR="79BB28C2" w:rsidRPr="00FE1317">
              <w:rPr>
                <w:rFonts w:cs="Open Sans"/>
                <w:szCs w:val="20"/>
              </w:rPr>
              <w:t>.</w:t>
            </w:r>
          </w:p>
        </w:tc>
        <w:tc>
          <w:tcPr>
            <w:tcW w:w="9254" w:type="dxa"/>
          </w:tcPr>
          <w:p w14:paraId="688ADCB2" w14:textId="77777777" w:rsidR="000C2DA6" w:rsidRPr="00FE1317" w:rsidRDefault="79BB28C2" w:rsidP="79BB28C2">
            <w:pPr>
              <w:spacing w:after="40"/>
              <w:ind w:left="74"/>
              <w:rPr>
                <w:rFonts w:cs="Open Sans"/>
                <w:b/>
                <w:bCs/>
                <w:szCs w:val="20"/>
              </w:rPr>
            </w:pPr>
            <w:r w:rsidRPr="00FE1317">
              <w:rPr>
                <w:rFonts w:cs="Open Sans"/>
                <w:szCs w:val="20"/>
              </w:rPr>
              <w:t>Rozporządzenie (WE) nr 1370/2007 Parlamentu Europejskiego i Rady z dnia 23 października 2007 r. dotyczące usług publicznych w zakresie kolejowego i drogowego transportu pasażerskiego oraz uchylające rozporządzenia Rady (EWG) nr 1191/69 i (EWG) nr 1107/70</w:t>
            </w:r>
          </w:p>
          <w:p w14:paraId="32419A71" w14:textId="77777777" w:rsidR="000C2DA6" w:rsidRPr="00FE1317" w:rsidRDefault="79BB28C2" w:rsidP="79BB28C2">
            <w:pPr>
              <w:spacing w:after="40"/>
              <w:ind w:left="74"/>
              <w:rPr>
                <w:rFonts w:cs="Open Sans"/>
                <w:szCs w:val="20"/>
              </w:rPr>
            </w:pPr>
            <w:r w:rsidRPr="00FE1317">
              <w:rPr>
                <w:rFonts w:cs="Open Sans"/>
                <w:szCs w:val="20"/>
              </w:rPr>
              <w:t>(Dz. Urz. L 315, 03/12/2007 P. 0001 – 0013)</w:t>
            </w:r>
          </w:p>
        </w:tc>
      </w:tr>
      <w:tr w:rsidR="000F6E9A" w:rsidRPr="002D5072" w14:paraId="45A0FF90" w14:textId="77777777" w:rsidTr="00FE1317">
        <w:tc>
          <w:tcPr>
            <w:tcW w:w="477" w:type="dxa"/>
          </w:tcPr>
          <w:p w14:paraId="289A28E2" w14:textId="2C360617" w:rsidR="000C2DA6" w:rsidRPr="00FE1317" w:rsidRDefault="00FE1317" w:rsidP="79BB28C2">
            <w:pPr>
              <w:spacing w:after="40"/>
              <w:ind w:left="-108" w:right="-28"/>
              <w:jc w:val="right"/>
              <w:rPr>
                <w:rFonts w:cs="Open Sans"/>
                <w:szCs w:val="20"/>
              </w:rPr>
            </w:pPr>
            <w:r w:rsidRPr="00FE1317">
              <w:rPr>
                <w:rFonts w:cs="Open Sans"/>
                <w:szCs w:val="20"/>
              </w:rPr>
              <w:t>31.</w:t>
            </w:r>
          </w:p>
        </w:tc>
        <w:tc>
          <w:tcPr>
            <w:tcW w:w="9254" w:type="dxa"/>
          </w:tcPr>
          <w:p w14:paraId="3D1F3C32" w14:textId="0BDD6BDB" w:rsidR="000C2DA6" w:rsidRPr="00FE1317" w:rsidRDefault="00D46495" w:rsidP="000C2DA6">
            <w:pPr>
              <w:shd w:val="clear" w:color="auto" w:fill="FFFFFF"/>
              <w:spacing w:after="40"/>
              <w:ind w:left="74"/>
              <w:rPr>
                <w:rFonts w:cs="Open Sans"/>
                <w:szCs w:val="20"/>
              </w:rPr>
            </w:pPr>
            <w:hyperlink r:id="rId113" w:history="1">
              <w:r w:rsidR="000C2DA6" w:rsidRPr="00FE1317">
                <w:rPr>
                  <w:rFonts w:cs="Open Sans"/>
                  <w:szCs w:val="20"/>
                </w:rPr>
                <w:t xml:space="preserve">Rozporządzenie Komisji (WE) NR 800/2008 z dnia 6 sierpnia 2008 r. uznające niektóre rodzaje pomocy za zgodne ze wspólnym rynkiem w zastosowaniu art. 87 i 88 Traktatu (ogólne rozporządzenie w sprawie </w:t>
              </w:r>
              <w:proofErr w:type="spellStart"/>
              <w:r w:rsidR="000C2DA6" w:rsidRPr="00FE1317">
                <w:rPr>
                  <w:rFonts w:cs="Open Sans"/>
                  <w:szCs w:val="20"/>
                </w:rPr>
                <w:t>wyłączeń</w:t>
              </w:r>
              <w:proofErr w:type="spellEnd"/>
              <w:r w:rsidR="000C2DA6" w:rsidRPr="00FE1317">
                <w:rPr>
                  <w:rFonts w:cs="Open Sans"/>
                  <w:szCs w:val="20"/>
                </w:rPr>
                <w:t xml:space="preserve"> blokowych)</w:t>
              </w:r>
            </w:hyperlink>
          </w:p>
          <w:p w14:paraId="725518B0" w14:textId="77777777" w:rsidR="000C2DA6" w:rsidRPr="00FE1317" w:rsidRDefault="79BB28C2" w:rsidP="79BB28C2">
            <w:pPr>
              <w:spacing w:after="40"/>
              <w:ind w:left="74"/>
              <w:rPr>
                <w:rFonts w:cs="Open Sans"/>
                <w:szCs w:val="20"/>
              </w:rPr>
            </w:pPr>
            <w:r w:rsidRPr="00FE1317">
              <w:rPr>
                <w:rFonts w:cs="Open Sans"/>
                <w:szCs w:val="20"/>
              </w:rPr>
              <w:t>(Dz. Urz. L 214/3, 9.8.2008)</w:t>
            </w:r>
          </w:p>
        </w:tc>
      </w:tr>
      <w:tr w:rsidR="000F6E9A" w:rsidRPr="002D5072" w14:paraId="575A7BAF" w14:textId="77777777" w:rsidTr="00FE1317">
        <w:tc>
          <w:tcPr>
            <w:tcW w:w="477" w:type="dxa"/>
          </w:tcPr>
          <w:p w14:paraId="4C79193E" w14:textId="6C15795F" w:rsidR="00500DFF" w:rsidRPr="00FE1317" w:rsidRDefault="00FE1317" w:rsidP="79BB28C2">
            <w:pPr>
              <w:spacing w:after="40"/>
              <w:ind w:left="-108" w:right="-28"/>
              <w:jc w:val="right"/>
              <w:rPr>
                <w:rFonts w:cs="Open Sans"/>
                <w:szCs w:val="20"/>
              </w:rPr>
            </w:pPr>
            <w:r w:rsidRPr="00FE1317">
              <w:rPr>
                <w:rFonts w:cs="Open Sans"/>
                <w:szCs w:val="20"/>
              </w:rPr>
              <w:t>32</w:t>
            </w:r>
            <w:r w:rsidR="79BB28C2" w:rsidRPr="00FE1317">
              <w:rPr>
                <w:rFonts w:cs="Open Sans"/>
                <w:szCs w:val="20"/>
              </w:rPr>
              <w:t>.</w:t>
            </w:r>
          </w:p>
        </w:tc>
        <w:tc>
          <w:tcPr>
            <w:tcW w:w="9254" w:type="dxa"/>
          </w:tcPr>
          <w:p w14:paraId="5CCA48DF" w14:textId="0ED7531F" w:rsidR="00500DFF" w:rsidRPr="00FE1317" w:rsidRDefault="79BB28C2" w:rsidP="79BB28C2">
            <w:pPr>
              <w:shd w:val="clear" w:color="auto" w:fill="FFFFFF" w:themeFill="background1"/>
              <w:spacing w:after="40"/>
              <w:ind w:left="74"/>
              <w:rPr>
                <w:rFonts w:cs="Open Sans"/>
                <w:szCs w:val="20"/>
              </w:rPr>
            </w:pPr>
            <w:r w:rsidRPr="00FE1317">
              <w:rPr>
                <w:rFonts w:cs="Open Sans"/>
                <w:szCs w:val="20"/>
              </w:rPr>
              <w:t>Rozporządzenie ministra środowiska z dnia 14 czerwca 2007 r. w sprawie dopuszczalnych poziomów hałasów w środowisku (Dz.U. 2014 poz. 112)</w:t>
            </w:r>
          </w:p>
        </w:tc>
      </w:tr>
      <w:tr w:rsidR="000F6E9A" w:rsidRPr="002D5072" w14:paraId="2CAFB402" w14:textId="77777777" w:rsidTr="00FE1317">
        <w:tc>
          <w:tcPr>
            <w:tcW w:w="477" w:type="dxa"/>
          </w:tcPr>
          <w:p w14:paraId="4547DF43" w14:textId="7A7FA9BF" w:rsidR="006E0052" w:rsidRPr="00FE1317" w:rsidRDefault="00FE1317" w:rsidP="79BB28C2">
            <w:pPr>
              <w:spacing w:after="40"/>
              <w:ind w:left="-108" w:right="-28"/>
              <w:jc w:val="right"/>
              <w:rPr>
                <w:rFonts w:cs="Open Sans"/>
                <w:szCs w:val="20"/>
              </w:rPr>
            </w:pPr>
            <w:r w:rsidRPr="00FE1317">
              <w:rPr>
                <w:rFonts w:cs="Open Sans"/>
                <w:szCs w:val="20"/>
              </w:rPr>
              <w:t>33</w:t>
            </w:r>
            <w:r w:rsidR="79BB28C2" w:rsidRPr="00FE1317">
              <w:rPr>
                <w:rFonts w:cs="Open Sans"/>
                <w:szCs w:val="20"/>
              </w:rPr>
              <w:t>.</w:t>
            </w:r>
          </w:p>
        </w:tc>
        <w:tc>
          <w:tcPr>
            <w:tcW w:w="9254" w:type="dxa"/>
          </w:tcPr>
          <w:p w14:paraId="714CDC63" w14:textId="493EEEC1" w:rsidR="006E0052" w:rsidRPr="00FE1317" w:rsidRDefault="00EF7867" w:rsidP="00EF7867">
            <w:pPr>
              <w:shd w:val="clear" w:color="auto" w:fill="FFFFFF" w:themeFill="background1"/>
              <w:spacing w:after="40"/>
              <w:ind w:left="74"/>
              <w:rPr>
                <w:rFonts w:cs="Open Sans"/>
                <w:szCs w:val="20"/>
              </w:rPr>
            </w:pPr>
            <w:r w:rsidRPr="00EF7867">
              <w:rPr>
                <w:rFonts w:cs="Open Sans"/>
                <w:szCs w:val="20"/>
              </w:rPr>
              <w:t>Uchwała nr XII.119/19 Rady Miejskiej w Czechowicach-Dziedzicach z dnia 25 czerwca 2019 r. zmieniająca uchwałę w sprawie określenia przystanków komunikacyjnych i dworca, których właścicielem lub zarządzającym jest Gmina Czechowice-Dziedzice oraz warunków i zasad korzystania z tych obiektów.</w:t>
            </w:r>
          </w:p>
        </w:tc>
      </w:tr>
      <w:tr w:rsidR="000F6E9A" w:rsidRPr="002D5072" w14:paraId="54913880" w14:textId="77777777" w:rsidTr="00FE1317">
        <w:tc>
          <w:tcPr>
            <w:tcW w:w="477" w:type="dxa"/>
          </w:tcPr>
          <w:p w14:paraId="71CEA84C" w14:textId="291CA65D" w:rsidR="003C69A5" w:rsidRPr="00FE1317" w:rsidRDefault="79BB28C2" w:rsidP="79BB28C2">
            <w:pPr>
              <w:spacing w:after="40"/>
              <w:ind w:left="-108" w:right="-28"/>
              <w:jc w:val="right"/>
              <w:rPr>
                <w:rFonts w:cs="Open Sans"/>
                <w:szCs w:val="20"/>
              </w:rPr>
            </w:pPr>
            <w:r w:rsidRPr="00FE1317">
              <w:rPr>
                <w:rFonts w:cs="Open Sans"/>
                <w:szCs w:val="20"/>
              </w:rPr>
              <w:t>3</w:t>
            </w:r>
            <w:r w:rsidR="00FE1317" w:rsidRPr="00FE1317">
              <w:rPr>
                <w:rFonts w:cs="Open Sans"/>
                <w:szCs w:val="20"/>
              </w:rPr>
              <w:t>4</w:t>
            </w:r>
            <w:r w:rsidRPr="00FE1317">
              <w:rPr>
                <w:rFonts w:cs="Open Sans"/>
                <w:szCs w:val="20"/>
              </w:rPr>
              <w:t>.</w:t>
            </w:r>
          </w:p>
        </w:tc>
        <w:tc>
          <w:tcPr>
            <w:tcW w:w="9254" w:type="dxa"/>
          </w:tcPr>
          <w:p w14:paraId="201B5B7B" w14:textId="41A9C2A8" w:rsidR="003C69A5" w:rsidRPr="00FE1317" w:rsidRDefault="79BB28C2" w:rsidP="79BB28C2">
            <w:pPr>
              <w:shd w:val="clear" w:color="auto" w:fill="FFFFFF" w:themeFill="background1"/>
              <w:spacing w:after="40"/>
              <w:ind w:left="74"/>
              <w:rPr>
                <w:rFonts w:cs="Open Sans"/>
                <w:szCs w:val="20"/>
              </w:rPr>
            </w:pPr>
            <w:r w:rsidRPr="00FE1317">
              <w:rPr>
                <w:rFonts w:cs="Open Sans"/>
                <w:szCs w:val="20"/>
              </w:rPr>
              <w:t xml:space="preserve">Uchwała Nr </w:t>
            </w:r>
            <w:r w:rsidR="00701DE2" w:rsidRPr="00FE1317">
              <w:rPr>
                <w:rFonts w:cs="Open Sans"/>
                <w:szCs w:val="20"/>
              </w:rPr>
              <w:t>V/26/2/2016</w:t>
            </w:r>
            <w:r w:rsidRPr="00FE1317">
              <w:rPr>
                <w:rFonts w:cs="Open Sans"/>
                <w:szCs w:val="20"/>
              </w:rPr>
              <w:t xml:space="preserve"> Sejmiku Województwa </w:t>
            </w:r>
            <w:r w:rsidR="00077791" w:rsidRPr="00FE1317">
              <w:rPr>
                <w:rFonts w:cs="Open Sans"/>
                <w:szCs w:val="20"/>
              </w:rPr>
              <w:t>Śląskiego</w:t>
            </w:r>
            <w:r w:rsidRPr="00FE1317">
              <w:rPr>
                <w:rFonts w:cs="Open Sans"/>
                <w:szCs w:val="20"/>
              </w:rPr>
              <w:t xml:space="preserve"> z dnia 2</w:t>
            </w:r>
            <w:r w:rsidR="00077791" w:rsidRPr="00FE1317">
              <w:rPr>
                <w:rFonts w:cs="Open Sans"/>
                <w:szCs w:val="20"/>
              </w:rPr>
              <w:t>9</w:t>
            </w:r>
            <w:r w:rsidRPr="00FE1317">
              <w:rPr>
                <w:rFonts w:cs="Open Sans"/>
                <w:szCs w:val="20"/>
              </w:rPr>
              <w:t xml:space="preserve"> </w:t>
            </w:r>
            <w:r w:rsidR="00077791" w:rsidRPr="00FE1317">
              <w:rPr>
                <w:rFonts w:cs="Open Sans"/>
                <w:szCs w:val="20"/>
              </w:rPr>
              <w:t>sierpnia</w:t>
            </w:r>
            <w:r w:rsidRPr="00FE1317">
              <w:rPr>
                <w:rFonts w:cs="Open Sans"/>
                <w:szCs w:val="20"/>
              </w:rPr>
              <w:t xml:space="preserve"> 201</w:t>
            </w:r>
            <w:r w:rsidR="00077791" w:rsidRPr="00FE1317">
              <w:rPr>
                <w:rFonts w:cs="Open Sans"/>
                <w:szCs w:val="20"/>
              </w:rPr>
              <w:t>6</w:t>
            </w:r>
            <w:r w:rsidRPr="00FE1317">
              <w:rPr>
                <w:rFonts w:cs="Open Sans"/>
                <w:szCs w:val="20"/>
              </w:rPr>
              <w:t xml:space="preserve"> r. - Plan </w:t>
            </w:r>
            <w:r w:rsidR="00077791" w:rsidRPr="00FE1317">
              <w:rPr>
                <w:rFonts w:cs="Open Sans"/>
                <w:szCs w:val="20"/>
              </w:rPr>
              <w:t>Z</w:t>
            </w:r>
            <w:r w:rsidRPr="00FE1317">
              <w:rPr>
                <w:rFonts w:cs="Open Sans"/>
                <w:szCs w:val="20"/>
              </w:rPr>
              <w:t xml:space="preserve">agospodarowania </w:t>
            </w:r>
            <w:r w:rsidR="00077791" w:rsidRPr="00FE1317">
              <w:rPr>
                <w:rFonts w:cs="Open Sans"/>
                <w:szCs w:val="20"/>
              </w:rPr>
              <w:t>P</w:t>
            </w:r>
            <w:r w:rsidRPr="00FE1317">
              <w:rPr>
                <w:rFonts w:cs="Open Sans"/>
                <w:szCs w:val="20"/>
              </w:rPr>
              <w:t xml:space="preserve">rzestrzennego </w:t>
            </w:r>
            <w:r w:rsidR="00077791" w:rsidRPr="00FE1317">
              <w:rPr>
                <w:rFonts w:cs="Open Sans"/>
                <w:szCs w:val="20"/>
              </w:rPr>
              <w:t>W</w:t>
            </w:r>
            <w:r w:rsidRPr="00FE1317">
              <w:rPr>
                <w:rFonts w:cs="Open Sans"/>
                <w:szCs w:val="20"/>
              </w:rPr>
              <w:t xml:space="preserve">ojewództwa </w:t>
            </w:r>
            <w:r w:rsidR="00077791" w:rsidRPr="00FE1317">
              <w:rPr>
                <w:rFonts w:cs="Open Sans"/>
                <w:szCs w:val="20"/>
              </w:rPr>
              <w:t>Ś</w:t>
            </w:r>
            <w:r w:rsidRPr="00FE1317">
              <w:rPr>
                <w:rFonts w:cs="Open Sans"/>
                <w:szCs w:val="20"/>
              </w:rPr>
              <w:t>ląskiego</w:t>
            </w:r>
            <w:r w:rsidR="00077791" w:rsidRPr="00FE1317">
              <w:rPr>
                <w:rFonts w:cs="Open Sans"/>
                <w:szCs w:val="20"/>
              </w:rPr>
              <w:t xml:space="preserve"> 2020+</w:t>
            </w:r>
          </w:p>
        </w:tc>
      </w:tr>
      <w:tr w:rsidR="000F6E9A" w:rsidRPr="002D5072" w14:paraId="0878DFF6" w14:textId="77777777" w:rsidTr="00FE1317">
        <w:tc>
          <w:tcPr>
            <w:tcW w:w="477" w:type="dxa"/>
          </w:tcPr>
          <w:p w14:paraId="02574CE9" w14:textId="33DC5CA7" w:rsidR="00AB4C19" w:rsidRPr="00FE1317" w:rsidRDefault="79BB28C2" w:rsidP="79BB28C2">
            <w:pPr>
              <w:spacing w:after="40"/>
              <w:ind w:left="-108" w:right="-28"/>
              <w:jc w:val="right"/>
              <w:rPr>
                <w:rFonts w:cs="Open Sans"/>
                <w:szCs w:val="20"/>
              </w:rPr>
            </w:pPr>
            <w:r w:rsidRPr="00FE1317">
              <w:rPr>
                <w:rFonts w:cs="Open Sans"/>
                <w:szCs w:val="20"/>
              </w:rPr>
              <w:t>3</w:t>
            </w:r>
            <w:r w:rsidR="00FE1317" w:rsidRPr="00FE1317">
              <w:rPr>
                <w:rFonts w:cs="Open Sans"/>
                <w:szCs w:val="20"/>
              </w:rPr>
              <w:t>5</w:t>
            </w:r>
            <w:r w:rsidRPr="00FE1317">
              <w:rPr>
                <w:rFonts w:cs="Open Sans"/>
                <w:szCs w:val="20"/>
              </w:rPr>
              <w:t>.</w:t>
            </w:r>
          </w:p>
        </w:tc>
        <w:tc>
          <w:tcPr>
            <w:tcW w:w="9254" w:type="dxa"/>
          </w:tcPr>
          <w:p w14:paraId="6A2E2CC8" w14:textId="727FCCAB" w:rsidR="00AB4C19" w:rsidRPr="00FE1317" w:rsidRDefault="79BB28C2" w:rsidP="003942CC">
            <w:pPr>
              <w:shd w:val="clear" w:color="auto" w:fill="FFFFFF" w:themeFill="background1"/>
              <w:spacing w:after="40"/>
              <w:ind w:left="74"/>
              <w:rPr>
                <w:rFonts w:cs="Open Sans"/>
                <w:szCs w:val="20"/>
              </w:rPr>
            </w:pPr>
            <w:r w:rsidRPr="00FE1317">
              <w:rPr>
                <w:rFonts w:cs="Open Sans"/>
                <w:szCs w:val="20"/>
              </w:rPr>
              <w:t xml:space="preserve">Uchwała nr </w:t>
            </w:r>
            <w:r w:rsidR="00394302" w:rsidRPr="00FE1317">
              <w:rPr>
                <w:rFonts w:cs="Open Sans"/>
                <w:szCs w:val="20"/>
              </w:rPr>
              <w:t>XXXIV/379/2017 Rady Miejskiej w Czechowicach-Dziedzicach z dnia 20 maja 2017 r.</w:t>
            </w:r>
            <w:r w:rsidR="003942CC" w:rsidRPr="00FE1317">
              <w:rPr>
                <w:rFonts w:cs="Open Sans"/>
                <w:szCs w:val="20"/>
              </w:rPr>
              <w:t xml:space="preserve"> w sprawie uchwalenia „Studium uwarunkowań i kierunków zagospodarowania przestrzennego Gminy Czechowice-Dziedzice”</w:t>
            </w:r>
          </w:p>
        </w:tc>
      </w:tr>
      <w:tr w:rsidR="00C81875" w:rsidRPr="002D5072" w14:paraId="2E4B43DA" w14:textId="77777777" w:rsidTr="00FE1317">
        <w:tc>
          <w:tcPr>
            <w:tcW w:w="477" w:type="dxa"/>
          </w:tcPr>
          <w:p w14:paraId="1FBD4563" w14:textId="23E4BF76" w:rsidR="00C81875" w:rsidRPr="00FE1317" w:rsidRDefault="00FE1317" w:rsidP="79BB28C2">
            <w:pPr>
              <w:spacing w:after="40"/>
              <w:ind w:left="-108" w:right="-28"/>
              <w:jc w:val="right"/>
              <w:rPr>
                <w:rFonts w:cs="Open Sans"/>
                <w:szCs w:val="20"/>
              </w:rPr>
            </w:pPr>
            <w:r w:rsidRPr="00FE1317">
              <w:rPr>
                <w:rFonts w:cs="Open Sans"/>
                <w:szCs w:val="20"/>
              </w:rPr>
              <w:t>36.</w:t>
            </w:r>
          </w:p>
        </w:tc>
        <w:tc>
          <w:tcPr>
            <w:tcW w:w="9254" w:type="dxa"/>
          </w:tcPr>
          <w:p w14:paraId="3B1BA30F" w14:textId="00E608E7" w:rsidR="00C81875" w:rsidRPr="00FE1317" w:rsidRDefault="00C81875" w:rsidP="003942CC">
            <w:pPr>
              <w:shd w:val="clear" w:color="auto" w:fill="FFFFFF" w:themeFill="background1"/>
              <w:spacing w:after="40"/>
              <w:ind w:left="74"/>
              <w:rPr>
                <w:rFonts w:cs="Open Sans"/>
                <w:szCs w:val="20"/>
              </w:rPr>
            </w:pPr>
            <w:r w:rsidRPr="00FE1317">
              <w:rPr>
                <w:rFonts w:cs="Open Sans"/>
                <w:szCs w:val="20"/>
              </w:rPr>
              <w:t>Uchwała nr XXIV/292.04 Rady Miejskie</w:t>
            </w:r>
            <w:r w:rsidR="007C7E17" w:rsidRPr="00FE1317">
              <w:rPr>
                <w:rFonts w:cs="Open Sans"/>
                <w:szCs w:val="20"/>
              </w:rPr>
              <w:t>j</w:t>
            </w:r>
            <w:r w:rsidRPr="00FE1317">
              <w:rPr>
                <w:rFonts w:cs="Open Sans"/>
                <w:szCs w:val="20"/>
              </w:rPr>
              <w:t xml:space="preserve"> w Czechowicach-Dziedzicach z dnia 2 </w:t>
            </w:r>
            <w:r w:rsidR="00760682" w:rsidRPr="00FE1317">
              <w:rPr>
                <w:rFonts w:cs="Open Sans"/>
                <w:szCs w:val="20"/>
              </w:rPr>
              <w:t>czerwca 2004 r. w sprawie zawarcia porozumienia komunalnego w zakresie wykonywania zadań z zakresu lokalnego transportu zbiorowego</w:t>
            </w:r>
          </w:p>
        </w:tc>
      </w:tr>
      <w:tr w:rsidR="007C7E17" w:rsidRPr="002D5072" w14:paraId="64ED920F" w14:textId="77777777" w:rsidTr="00FE1317">
        <w:tc>
          <w:tcPr>
            <w:tcW w:w="477" w:type="dxa"/>
          </w:tcPr>
          <w:p w14:paraId="54AA50FB" w14:textId="092428F2" w:rsidR="007C7E17" w:rsidRPr="00FE1317" w:rsidRDefault="00FE1317" w:rsidP="79BB28C2">
            <w:pPr>
              <w:spacing w:after="40"/>
              <w:ind w:left="-108" w:right="-28"/>
              <w:jc w:val="right"/>
              <w:rPr>
                <w:rFonts w:cs="Open Sans"/>
                <w:szCs w:val="20"/>
              </w:rPr>
            </w:pPr>
            <w:r w:rsidRPr="00FE1317">
              <w:rPr>
                <w:rFonts w:cs="Open Sans"/>
                <w:szCs w:val="20"/>
              </w:rPr>
              <w:t>37.</w:t>
            </w:r>
          </w:p>
        </w:tc>
        <w:tc>
          <w:tcPr>
            <w:tcW w:w="9254" w:type="dxa"/>
          </w:tcPr>
          <w:p w14:paraId="24F1A256" w14:textId="06CD172E" w:rsidR="007C7E17" w:rsidRPr="00FE1317" w:rsidRDefault="007C7E17" w:rsidP="003942CC">
            <w:pPr>
              <w:shd w:val="clear" w:color="auto" w:fill="FFFFFF" w:themeFill="background1"/>
              <w:spacing w:after="40"/>
              <w:ind w:left="74"/>
              <w:rPr>
                <w:rFonts w:cs="Open Sans"/>
                <w:szCs w:val="20"/>
              </w:rPr>
            </w:pPr>
            <w:r w:rsidRPr="00FE1317">
              <w:rPr>
                <w:rFonts w:cs="Open Sans"/>
                <w:szCs w:val="20"/>
              </w:rPr>
              <w:t xml:space="preserve">Uchwała nr </w:t>
            </w:r>
            <w:r w:rsidR="00342F1D" w:rsidRPr="00FE1317">
              <w:rPr>
                <w:rFonts w:cs="Open Sans"/>
                <w:szCs w:val="20"/>
              </w:rPr>
              <w:t>XX/184/16 Rady Miejskiej w Czechowicach-Dziedzicach z dnia 23 lutego</w:t>
            </w:r>
            <w:r w:rsidR="00846DA4" w:rsidRPr="00FE1317">
              <w:rPr>
                <w:rFonts w:cs="Open Sans"/>
                <w:szCs w:val="20"/>
              </w:rPr>
              <w:t xml:space="preserve"> 2016 r. w sprawie przyjęcia aktualizacji Planu Gospodarki Niskoemisyjnej Gminy Czechowice-Dziedzice</w:t>
            </w:r>
          </w:p>
        </w:tc>
      </w:tr>
      <w:tr w:rsidR="000F6E9A" w:rsidRPr="002D5072" w14:paraId="1B1B5705" w14:textId="77777777" w:rsidTr="00FE1317">
        <w:tc>
          <w:tcPr>
            <w:tcW w:w="477" w:type="dxa"/>
          </w:tcPr>
          <w:p w14:paraId="5B3D4D12" w14:textId="77165586" w:rsidR="00AB4C19" w:rsidRPr="00FE1317" w:rsidRDefault="79BB28C2" w:rsidP="79BB28C2">
            <w:pPr>
              <w:spacing w:after="40"/>
              <w:ind w:left="-108" w:right="-28"/>
              <w:jc w:val="right"/>
              <w:rPr>
                <w:rFonts w:cs="Open Sans"/>
                <w:szCs w:val="20"/>
              </w:rPr>
            </w:pPr>
            <w:r w:rsidRPr="00FE1317">
              <w:rPr>
                <w:rFonts w:cs="Open Sans"/>
                <w:szCs w:val="20"/>
              </w:rPr>
              <w:t>3</w:t>
            </w:r>
            <w:r w:rsidR="00FE1317" w:rsidRPr="00FE1317">
              <w:rPr>
                <w:rFonts w:cs="Open Sans"/>
                <w:szCs w:val="20"/>
              </w:rPr>
              <w:t>8</w:t>
            </w:r>
            <w:r w:rsidRPr="00FE1317">
              <w:rPr>
                <w:rFonts w:cs="Open Sans"/>
                <w:szCs w:val="20"/>
              </w:rPr>
              <w:t>.</w:t>
            </w:r>
          </w:p>
        </w:tc>
        <w:tc>
          <w:tcPr>
            <w:tcW w:w="9254" w:type="dxa"/>
          </w:tcPr>
          <w:p w14:paraId="59C2A406" w14:textId="32989B27" w:rsidR="002B1553" w:rsidRPr="00FE1317" w:rsidRDefault="79BB28C2" w:rsidP="002B1553">
            <w:pPr>
              <w:shd w:val="clear" w:color="auto" w:fill="FFFFFF" w:themeFill="background1"/>
              <w:spacing w:after="40"/>
              <w:ind w:left="74"/>
              <w:rPr>
                <w:rFonts w:cs="Open Sans"/>
                <w:szCs w:val="20"/>
              </w:rPr>
            </w:pPr>
            <w:r w:rsidRPr="00FE1317">
              <w:rPr>
                <w:rFonts w:cs="Open Sans"/>
                <w:szCs w:val="20"/>
              </w:rPr>
              <w:t xml:space="preserve">Uchwała nr </w:t>
            </w:r>
            <w:r w:rsidR="00852FFE" w:rsidRPr="00FE1317">
              <w:rPr>
                <w:rFonts w:cs="Open Sans"/>
                <w:szCs w:val="20"/>
              </w:rPr>
              <w:t xml:space="preserve">V/11/9/2015 Sejmiku Województwa Śląskiego z dnia 31 sierpnia 2015 r. w sprawie </w:t>
            </w:r>
            <w:r w:rsidR="002B1553" w:rsidRPr="00FE1317">
              <w:rPr>
                <w:rFonts w:cs="Open Sans"/>
                <w:szCs w:val="20"/>
              </w:rPr>
              <w:t>uchwalenia Planu zrównoważonego rozwoju publicznego transportu zbiorowego Województwa Śląskiego”</w:t>
            </w:r>
          </w:p>
        </w:tc>
      </w:tr>
      <w:tr w:rsidR="000F6E9A" w:rsidRPr="002D5072" w14:paraId="4F7666A9" w14:textId="77777777" w:rsidTr="00FE1317">
        <w:tc>
          <w:tcPr>
            <w:tcW w:w="477" w:type="dxa"/>
          </w:tcPr>
          <w:p w14:paraId="35D94DD7" w14:textId="4601E19B" w:rsidR="00C57D8D" w:rsidRPr="00FE1317" w:rsidRDefault="79BB28C2" w:rsidP="79BB28C2">
            <w:pPr>
              <w:spacing w:after="40"/>
              <w:ind w:left="-108" w:right="-28"/>
              <w:jc w:val="right"/>
              <w:rPr>
                <w:rFonts w:cs="Open Sans"/>
                <w:szCs w:val="20"/>
              </w:rPr>
            </w:pPr>
            <w:r w:rsidRPr="00FE1317">
              <w:rPr>
                <w:rFonts w:cs="Open Sans"/>
                <w:szCs w:val="20"/>
              </w:rPr>
              <w:t>3</w:t>
            </w:r>
            <w:r w:rsidR="00FE1317" w:rsidRPr="00FE1317">
              <w:rPr>
                <w:rFonts w:cs="Open Sans"/>
                <w:szCs w:val="20"/>
              </w:rPr>
              <w:t>9</w:t>
            </w:r>
            <w:r w:rsidRPr="00FE1317">
              <w:rPr>
                <w:rFonts w:cs="Open Sans"/>
                <w:szCs w:val="20"/>
              </w:rPr>
              <w:t>.</w:t>
            </w:r>
          </w:p>
        </w:tc>
        <w:tc>
          <w:tcPr>
            <w:tcW w:w="9254" w:type="dxa"/>
          </w:tcPr>
          <w:p w14:paraId="6C8BEFAB" w14:textId="2396F4FE" w:rsidR="00C57D8D" w:rsidRPr="00FE1317" w:rsidRDefault="79BB28C2" w:rsidP="79BB28C2">
            <w:pPr>
              <w:shd w:val="clear" w:color="auto" w:fill="FFFFFF" w:themeFill="background1"/>
              <w:spacing w:after="40"/>
              <w:ind w:left="74"/>
              <w:rPr>
                <w:rFonts w:cs="Open Sans"/>
                <w:szCs w:val="20"/>
              </w:rPr>
            </w:pPr>
            <w:r w:rsidRPr="00FE1317">
              <w:rPr>
                <w:rFonts w:cs="Open Sans"/>
                <w:szCs w:val="20"/>
              </w:rPr>
              <w:t xml:space="preserve">Rozporządzenie Ministra </w:t>
            </w:r>
            <w:r w:rsidR="00D76EE3" w:rsidRPr="00FE1317">
              <w:rPr>
                <w:rFonts w:cs="Open Sans"/>
                <w:szCs w:val="20"/>
              </w:rPr>
              <w:t>I</w:t>
            </w:r>
            <w:r w:rsidRPr="00FE1317">
              <w:rPr>
                <w:rFonts w:cs="Open Sans"/>
                <w:szCs w:val="20"/>
              </w:rPr>
              <w:t xml:space="preserve">nfrastruktury i </w:t>
            </w:r>
            <w:r w:rsidR="00D76EE3" w:rsidRPr="00FE1317">
              <w:rPr>
                <w:rFonts w:cs="Open Sans"/>
                <w:szCs w:val="20"/>
              </w:rPr>
              <w:t>B</w:t>
            </w:r>
            <w:r w:rsidRPr="00FE1317">
              <w:rPr>
                <w:rFonts w:cs="Open Sans"/>
                <w:szCs w:val="20"/>
              </w:rPr>
              <w:t xml:space="preserve">udownictwa z dnia 8 grudnia 2016 r. zmieniające rozporządzenie w sprawie planu zrównoważonego rozwoju publicznego transportu zbiorowego </w:t>
            </w:r>
            <w:r w:rsidRPr="00FE1317">
              <w:rPr>
                <w:rFonts w:cs="Open Sans"/>
                <w:szCs w:val="20"/>
              </w:rPr>
              <w:lastRenderedPageBreak/>
              <w:t>w zakresie sieci komunikacyjnej w międzywojewódzkich i międzynarodowych przewozach pasażerskich w transporcie kolejowym (Dz. U. z dnia 09.12.2016, poz. 1996)</w:t>
            </w:r>
          </w:p>
        </w:tc>
      </w:tr>
      <w:tr w:rsidR="000F6E9A" w:rsidRPr="002D5072" w14:paraId="0DA55179" w14:textId="77777777" w:rsidTr="00FE1317">
        <w:tc>
          <w:tcPr>
            <w:tcW w:w="477" w:type="dxa"/>
          </w:tcPr>
          <w:p w14:paraId="45BC8B9E" w14:textId="6EA21402" w:rsidR="00C57D8D" w:rsidRPr="00FE1317" w:rsidRDefault="00FE1317" w:rsidP="79BB28C2">
            <w:pPr>
              <w:spacing w:after="40"/>
              <w:ind w:left="-108" w:right="-28"/>
              <w:jc w:val="right"/>
              <w:rPr>
                <w:rFonts w:cs="Open Sans"/>
                <w:szCs w:val="20"/>
              </w:rPr>
            </w:pPr>
            <w:r w:rsidRPr="00FE1317">
              <w:rPr>
                <w:rFonts w:cs="Open Sans"/>
                <w:szCs w:val="20"/>
              </w:rPr>
              <w:lastRenderedPageBreak/>
              <w:t>40</w:t>
            </w:r>
            <w:r w:rsidR="79BB28C2" w:rsidRPr="00FE1317">
              <w:rPr>
                <w:rFonts w:cs="Open Sans"/>
                <w:szCs w:val="20"/>
              </w:rPr>
              <w:t>.</w:t>
            </w:r>
          </w:p>
        </w:tc>
        <w:tc>
          <w:tcPr>
            <w:tcW w:w="9254" w:type="dxa"/>
          </w:tcPr>
          <w:p w14:paraId="6D4510E0" w14:textId="35350E32" w:rsidR="00C57D8D" w:rsidRPr="00FE1317" w:rsidRDefault="79BB28C2" w:rsidP="79BB28C2">
            <w:pPr>
              <w:shd w:val="clear" w:color="auto" w:fill="FFFFFF" w:themeFill="background1"/>
              <w:spacing w:after="40"/>
              <w:ind w:left="74"/>
              <w:rPr>
                <w:rFonts w:cs="Open Sans"/>
                <w:szCs w:val="20"/>
              </w:rPr>
            </w:pPr>
            <w:r w:rsidRPr="00FE1317">
              <w:rPr>
                <w:rFonts w:cs="Open Sans"/>
                <w:szCs w:val="20"/>
              </w:rPr>
              <w:t>Uchwała Nr 239 Rady Ministrów z dnia 13 grudnia 2011 r. w sprawie przyjęcia Koncepcji Przestrzennego Zagospodarowania Kraju 2030 (Monitor Polski z dnia 27 kwietnia 2012 r., poz. 252)</w:t>
            </w:r>
          </w:p>
        </w:tc>
      </w:tr>
      <w:tr w:rsidR="00123CB2" w:rsidRPr="002D5072" w14:paraId="0D7CAF7E" w14:textId="77777777" w:rsidTr="00FE1317">
        <w:tc>
          <w:tcPr>
            <w:tcW w:w="477" w:type="dxa"/>
          </w:tcPr>
          <w:p w14:paraId="1A614737" w14:textId="4BA9AAA6" w:rsidR="00123CB2" w:rsidRPr="00FE1317" w:rsidRDefault="00123CB2" w:rsidP="79BB28C2">
            <w:pPr>
              <w:spacing w:after="40"/>
              <w:ind w:left="-108" w:right="-28"/>
              <w:jc w:val="right"/>
              <w:rPr>
                <w:rFonts w:cs="Open Sans"/>
                <w:szCs w:val="20"/>
              </w:rPr>
            </w:pPr>
            <w:r>
              <w:rPr>
                <w:rFonts w:cs="Open Sans"/>
                <w:szCs w:val="20"/>
              </w:rPr>
              <w:t>41.</w:t>
            </w:r>
          </w:p>
        </w:tc>
        <w:tc>
          <w:tcPr>
            <w:tcW w:w="9254" w:type="dxa"/>
          </w:tcPr>
          <w:p w14:paraId="20F5B710" w14:textId="2920D849" w:rsidR="00123CB2" w:rsidRPr="00FE1317" w:rsidRDefault="00123CB2" w:rsidP="79BB28C2">
            <w:pPr>
              <w:shd w:val="clear" w:color="auto" w:fill="FFFFFF" w:themeFill="background1"/>
              <w:spacing w:after="40"/>
              <w:ind w:left="74"/>
              <w:rPr>
                <w:rFonts w:cs="Open Sans"/>
                <w:szCs w:val="20"/>
              </w:rPr>
            </w:pPr>
            <w:r w:rsidRPr="00123CB2">
              <w:rPr>
                <w:rFonts w:cs="Open Sans"/>
                <w:szCs w:val="20"/>
              </w:rPr>
              <w:t>Uchwała nr I/5/24/2017 z dnia 10 listopada 2017 r. Zgromadzenia Beskidzkiego Związku Powiatowo-Gminneg</w:t>
            </w:r>
            <w:r w:rsidR="00AD13F3">
              <w:rPr>
                <w:rFonts w:cs="Open Sans"/>
                <w:szCs w:val="20"/>
              </w:rPr>
              <w:t>o w sprawie przyjęcia „Planu zrównoważonego rozwoju publicznego transportu zbiorowego dla Be</w:t>
            </w:r>
            <w:r w:rsidR="00A23678">
              <w:rPr>
                <w:rFonts w:cs="Open Sans"/>
                <w:szCs w:val="20"/>
              </w:rPr>
              <w:t>skidzkiego Związku Powiatowo-Gminnego</w:t>
            </w:r>
          </w:p>
        </w:tc>
      </w:tr>
      <w:tr w:rsidR="00B15145" w:rsidRPr="002D5072" w14:paraId="6C03E0E7" w14:textId="77777777" w:rsidTr="00FE1317">
        <w:tc>
          <w:tcPr>
            <w:tcW w:w="477" w:type="dxa"/>
          </w:tcPr>
          <w:p w14:paraId="1B09DBFE" w14:textId="53025ADE" w:rsidR="00B15145" w:rsidRDefault="00B15145" w:rsidP="79BB28C2">
            <w:pPr>
              <w:spacing w:after="40"/>
              <w:ind w:left="-108" w:right="-28"/>
              <w:jc w:val="right"/>
              <w:rPr>
                <w:rFonts w:cs="Open Sans"/>
                <w:szCs w:val="20"/>
              </w:rPr>
            </w:pPr>
            <w:r>
              <w:rPr>
                <w:rFonts w:cs="Open Sans"/>
                <w:szCs w:val="20"/>
              </w:rPr>
              <w:t>42.</w:t>
            </w:r>
          </w:p>
        </w:tc>
        <w:tc>
          <w:tcPr>
            <w:tcW w:w="9254" w:type="dxa"/>
          </w:tcPr>
          <w:p w14:paraId="6449530C" w14:textId="215BC9C3" w:rsidR="00B15145" w:rsidRPr="00123CB2" w:rsidRDefault="00B15145" w:rsidP="00123CB2">
            <w:pPr>
              <w:shd w:val="clear" w:color="auto" w:fill="FFFFFF" w:themeFill="background1"/>
              <w:spacing w:after="40"/>
              <w:ind w:left="74"/>
              <w:rPr>
                <w:rFonts w:cs="Open Sans"/>
                <w:szCs w:val="20"/>
              </w:rPr>
            </w:pPr>
            <w:r>
              <w:rPr>
                <w:rFonts w:cs="Open Sans"/>
                <w:szCs w:val="20"/>
              </w:rPr>
              <w:t>Uchwała nr XXVIII/910.2014 z dnia 4 lutego 2014 r. Rady Miejskiej w Bielsku-Białej w sprawie uchwalenia „Planu zrównoważonego rozwoju publicznego transportu zbiorowego dla miasta Bielska-Białej na lata 2014-2023”</w:t>
            </w:r>
          </w:p>
        </w:tc>
      </w:tr>
    </w:tbl>
    <w:p w14:paraId="2355B471" w14:textId="0913A283" w:rsidR="00123CB2" w:rsidRPr="002D5072" w:rsidRDefault="00123CB2" w:rsidP="00BA0906">
      <w:pPr>
        <w:rPr>
          <w:rFonts w:ascii="Times New Roman" w:hAnsi="Times New Roman"/>
          <w:sz w:val="22"/>
          <w:highlight w:val="yellow"/>
        </w:rPr>
      </w:pPr>
    </w:p>
    <w:p w14:paraId="3E9E88E9" w14:textId="77777777" w:rsidR="000C2DA6" w:rsidRPr="009A0FC8" w:rsidRDefault="000C2DA6" w:rsidP="79BB28C2">
      <w:pPr>
        <w:keepNext/>
        <w:keepLines/>
        <w:ind w:left="1134" w:hanging="567"/>
        <w:outlineLvl w:val="0"/>
        <w:rPr>
          <w:rFonts w:cs="Open Sans"/>
          <w:b/>
          <w:szCs w:val="20"/>
        </w:rPr>
      </w:pPr>
      <w:r w:rsidRPr="002D5072">
        <w:rPr>
          <w:rFonts w:ascii="Times New Roman" w:hAnsi="Times New Roman"/>
          <w:b/>
          <w:bCs/>
          <w:color w:val="365F91" w:themeColor="accent1" w:themeShade="BF"/>
          <w:sz w:val="22"/>
          <w:highlight w:val="yellow"/>
        </w:rPr>
        <w:br w:type="page"/>
      </w:r>
      <w:bookmarkStart w:id="709" w:name="_Toc16681108"/>
      <w:bookmarkStart w:id="710" w:name="_Toc17303787"/>
      <w:bookmarkStart w:id="711" w:name="_Toc17303885"/>
      <w:bookmarkStart w:id="712" w:name="_Toc17720081"/>
      <w:bookmarkStart w:id="713" w:name="_Toc21518197"/>
      <w:r w:rsidR="79BB28C2" w:rsidRPr="009A0FC8">
        <w:rPr>
          <w:rFonts w:cs="Open Sans"/>
          <w:b/>
          <w:szCs w:val="20"/>
        </w:rPr>
        <w:lastRenderedPageBreak/>
        <w:t>Dokumenty źródłowe</w:t>
      </w:r>
      <w:bookmarkStart w:id="714" w:name="_Toc349045797"/>
      <w:bookmarkStart w:id="715" w:name="_Toc356226775"/>
      <w:bookmarkStart w:id="716" w:name="_Toc360017876"/>
      <w:bookmarkStart w:id="717" w:name="_Toc482710011"/>
      <w:bookmarkStart w:id="718" w:name="_Toc367798507"/>
      <w:bookmarkEnd w:id="709"/>
      <w:bookmarkEnd w:id="710"/>
      <w:bookmarkEnd w:id="711"/>
      <w:bookmarkEnd w:id="712"/>
      <w:bookmarkEnd w:id="713"/>
      <w:bookmarkEnd w:id="714"/>
      <w:bookmarkEnd w:id="715"/>
      <w:bookmarkEnd w:id="716"/>
      <w:bookmarkEnd w:id="717"/>
      <w:bookmarkEnd w:id="718"/>
    </w:p>
    <w:p w14:paraId="11EFAE48" w14:textId="77777777" w:rsidR="00FD7985" w:rsidRPr="00FD7985" w:rsidRDefault="00FD7985" w:rsidP="00F61D2B">
      <w:pPr>
        <w:pStyle w:val="Akapitzlist"/>
        <w:numPr>
          <w:ilvl w:val="0"/>
          <w:numId w:val="15"/>
        </w:numPr>
        <w:spacing w:after="240" w:line="276" w:lineRule="auto"/>
        <w:ind w:left="567" w:hanging="567"/>
        <w:rPr>
          <w:rFonts w:eastAsia="Times New Roman" w:cs="Open Sans"/>
          <w:szCs w:val="20"/>
        </w:rPr>
      </w:pPr>
      <w:r w:rsidRPr="00FD7985">
        <w:rPr>
          <w:rFonts w:cs="Open Sans"/>
          <w:szCs w:val="20"/>
        </w:rPr>
        <w:t>Program Ochrony Środowiska Przed Hałasem dla Województwa Śląskiego do roku 2018 dla terenów poza aglomeracjami, położonych wzdłuż odcinków dróg o natężeniu ruchu powyżej 3 000 000 pojazdów rocznie i odcinków linii kolejowych o natężeniu ruchu powyżej 30 000 pociągów rocznie</w:t>
      </w:r>
    </w:p>
    <w:p w14:paraId="3C100B37" w14:textId="3C047455" w:rsidR="003E392A" w:rsidRPr="009A0FC8" w:rsidRDefault="79BB28C2" w:rsidP="00F61D2B">
      <w:pPr>
        <w:pStyle w:val="Akapitzlist"/>
        <w:numPr>
          <w:ilvl w:val="0"/>
          <w:numId w:val="15"/>
        </w:numPr>
        <w:spacing w:after="240" w:line="276" w:lineRule="auto"/>
        <w:ind w:left="567" w:hanging="567"/>
        <w:rPr>
          <w:rFonts w:eastAsia="Times New Roman" w:cs="Open Sans"/>
          <w:szCs w:val="20"/>
        </w:rPr>
      </w:pPr>
      <w:r w:rsidRPr="009A0FC8">
        <w:rPr>
          <w:rFonts w:cs="Open Sans"/>
          <w:szCs w:val="20"/>
        </w:rPr>
        <w:t>Instrukcja Id-12 - Wykaz linii zarządzany przez PKP PLK S.A.</w:t>
      </w:r>
    </w:p>
    <w:p w14:paraId="4C1E8399" w14:textId="169B049A" w:rsidR="00A13FB1" w:rsidRPr="009A0FC8" w:rsidRDefault="002F2144" w:rsidP="00A13FB1">
      <w:pPr>
        <w:pStyle w:val="Akapitzlist"/>
        <w:numPr>
          <w:ilvl w:val="0"/>
          <w:numId w:val="15"/>
        </w:numPr>
        <w:spacing w:after="240" w:line="276" w:lineRule="auto"/>
        <w:ind w:left="567" w:hanging="567"/>
        <w:rPr>
          <w:rFonts w:eastAsia="Times New Roman" w:cs="Open Sans"/>
          <w:szCs w:val="20"/>
        </w:rPr>
      </w:pPr>
      <w:r w:rsidRPr="009A0FC8">
        <w:rPr>
          <w:rFonts w:cs="Open Sans"/>
          <w:szCs w:val="20"/>
        </w:rPr>
        <w:t>Plan Gospodarki Niskoemisyjnej</w:t>
      </w:r>
    </w:p>
    <w:p w14:paraId="4E8B1ED6" w14:textId="2A798340" w:rsidR="003E392A" w:rsidRPr="009A0FC8" w:rsidRDefault="00533C84" w:rsidP="00F61D2B">
      <w:pPr>
        <w:pStyle w:val="Akapitzlist"/>
        <w:numPr>
          <w:ilvl w:val="0"/>
          <w:numId w:val="15"/>
        </w:numPr>
        <w:spacing w:after="240" w:line="276" w:lineRule="auto"/>
        <w:ind w:left="567" w:hanging="567"/>
        <w:rPr>
          <w:rFonts w:eastAsia="Times New Roman" w:cs="Open Sans"/>
          <w:szCs w:val="20"/>
        </w:rPr>
      </w:pPr>
      <w:r w:rsidRPr="009A0FC8">
        <w:rPr>
          <w:rFonts w:eastAsia="Times New Roman" w:cs="Open Sans"/>
          <w:szCs w:val="20"/>
        </w:rPr>
        <w:t>Plan zrównoważonego rozwoju publicznego transportu</w:t>
      </w:r>
      <w:r w:rsidR="00353FE5" w:rsidRPr="009A0FC8">
        <w:rPr>
          <w:rFonts w:eastAsia="Times New Roman" w:cs="Open Sans"/>
          <w:szCs w:val="20"/>
        </w:rPr>
        <w:t xml:space="preserve"> zbiorowego miasta Bie</w:t>
      </w:r>
      <w:r w:rsidR="0080662A" w:rsidRPr="009A0FC8">
        <w:rPr>
          <w:rFonts w:eastAsia="Times New Roman" w:cs="Open Sans"/>
          <w:szCs w:val="20"/>
        </w:rPr>
        <w:t xml:space="preserve">lsko-Białej na </w:t>
      </w:r>
      <w:r w:rsidR="00D54AF3" w:rsidRPr="009A0FC8">
        <w:rPr>
          <w:rFonts w:eastAsia="Times New Roman" w:cs="Open Sans"/>
          <w:szCs w:val="20"/>
        </w:rPr>
        <w:t>lata 2014-2023</w:t>
      </w:r>
    </w:p>
    <w:p w14:paraId="4A2ADA1F" w14:textId="4710E1A0" w:rsidR="003E392A" w:rsidRPr="009A0FC8" w:rsidRDefault="00C2359E" w:rsidP="00F61D2B">
      <w:pPr>
        <w:pStyle w:val="Akapitzlist"/>
        <w:numPr>
          <w:ilvl w:val="0"/>
          <w:numId w:val="15"/>
        </w:numPr>
        <w:spacing w:after="240" w:line="276" w:lineRule="auto"/>
        <w:ind w:left="567" w:hanging="567"/>
        <w:rPr>
          <w:rFonts w:eastAsia="Times New Roman" w:cs="Open Sans"/>
          <w:szCs w:val="20"/>
        </w:rPr>
      </w:pPr>
      <w:r w:rsidRPr="009A0FC8">
        <w:rPr>
          <w:rFonts w:eastAsia="Times New Roman" w:cs="Open Sans"/>
          <w:szCs w:val="20"/>
        </w:rPr>
        <w:t xml:space="preserve">Plan </w:t>
      </w:r>
      <w:r w:rsidR="00533C84" w:rsidRPr="009A0FC8">
        <w:rPr>
          <w:rFonts w:eastAsia="Times New Roman" w:cs="Open Sans"/>
          <w:szCs w:val="20"/>
        </w:rPr>
        <w:t>z</w:t>
      </w:r>
      <w:r w:rsidRPr="009A0FC8">
        <w:rPr>
          <w:rFonts w:eastAsia="Times New Roman" w:cs="Open Sans"/>
          <w:szCs w:val="20"/>
        </w:rPr>
        <w:t xml:space="preserve">równoważonego </w:t>
      </w:r>
      <w:r w:rsidR="00533C84" w:rsidRPr="009A0FC8">
        <w:rPr>
          <w:rFonts w:eastAsia="Times New Roman" w:cs="Open Sans"/>
          <w:szCs w:val="20"/>
        </w:rPr>
        <w:t>r</w:t>
      </w:r>
      <w:r w:rsidRPr="009A0FC8">
        <w:rPr>
          <w:rFonts w:eastAsia="Times New Roman" w:cs="Open Sans"/>
          <w:szCs w:val="20"/>
        </w:rPr>
        <w:t xml:space="preserve">ozwoju </w:t>
      </w:r>
      <w:r w:rsidR="00533C84" w:rsidRPr="009A0FC8">
        <w:rPr>
          <w:rFonts w:eastAsia="Times New Roman" w:cs="Open Sans"/>
          <w:szCs w:val="20"/>
        </w:rPr>
        <w:t>p</w:t>
      </w:r>
      <w:r w:rsidRPr="009A0FC8">
        <w:rPr>
          <w:rFonts w:eastAsia="Times New Roman" w:cs="Open Sans"/>
          <w:szCs w:val="20"/>
        </w:rPr>
        <w:t xml:space="preserve">ublicznego </w:t>
      </w:r>
      <w:r w:rsidR="00533C84" w:rsidRPr="009A0FC8">
        <w:rPr>
          <w:rFonts w:eastAsia="Times New Roman" w:cs="Open Sans"/>
          <w:szCs w:val="20"/>
        </w:rPr>
        <w:t>t</w:t>
      </w:r>
      <w:r w:rsidRPr="009A0FC8">
        <w:rPr>
          <w:rFonts w:eastAsia="Times New Roman" w:cs="Open Sans"/>
          <w:szCs w:val="20"/>
        </w:rPr>
        <w:t xml:space="preserve">ransportu </w:t>
      </w:r>
      <w:r w:rsidR="00533C84" w:rsidRPr="009A0FC8">
        <w:rPr>
          <w:rFonts w:eastAsia="Times New Roman" w:cs="Open Sans"/>
          <w:szCs w:val="20"/>
        </w:rPr>
        <w:t>z</w:t>
      </w:r>
      <w:r w:rsidRPr="009A0FC8">
        <w:rPr>
          <w:rFonts w:eastAsia="Times New Roman" w:cs="Open Sans"/>
          <w:szCs w:val="20"/>
        </w:rPr>
        <w:t>biorowego dla Beskidzkiego Związku Powiatowo-Gminnego</w:t>
      </w:r>
    </w:p>
    <w:p w14:paraId="68FEC40E" w14:textId="2BF424CA" w:rsidR="003E392A" w:rsidRPr="009A0FC8" w:rsidRDefault="00B77AF5" w:rsidP="00F61D2B">
      <w:pPr>
        <w:pStyle w:val="Akapitzlist"/>
        <w:numPr>
          <w:ilvl w:val="0"/>
          <w:numId w:val="15"/>
        </w:numPr>
        <w:spacing w:after="240" w:line="276" w:lineRule="auto"/>
        <w:ind w:left="567" w:hanging="567"/>
        <w:rPr>
          <w:rFonts w:cs="Open Sans"/>
          <w:szCs w:val="20"/>
        </w:rPr>
      </w:pPr>
      <w:r w:rsidRPr="009A0FC8">
        <w:rPr>
          <w:rFonts w:eastAsia="Times New Roman" w:cs="Open Sans"/>
          <w:szCs w:val="20"/>
        </w:rPr>
        <w:t>Platforma inte</w:t>
      </w:r>
      <w:r w:rsidR="00EE3478" w:rsidRPr="009A0FC8">
        <w:rPr>
          <w:rFonts w:eastAsia="Times New Roman" w:cs="Open Sans"/>
          <w:szCs w:val="20"/>
        </w:rPr>
        <w:t>rnetowa „Bank Danych Lokalnych” Głównego Urzędu Statystycznego</w:t>
      </w:r>
    </w:p>
    <w:p w14:paraId="7EB9335A" w14:textId="68481379" w:rsidR="003E392A" w:rsidRPr="009A0FC8" w:rsidRDefault="79BB28C2" w:rsidP="00F61D2B">
      <w:pPr>
        <w:pStyle w:val="Akapitzlist"/>
        <w:numPr>
          <w:ilvl w:val="0"/>
          <w:numId w:val="15"/>
        </w:numPr>
        <w:spacing w:after="40" w:line="276" w:lineRule="auto"/>
        <w:ind w:left="567" w:hanging="567"/>
        <w:rPr>
          <w:rFonts w:cs="Open Sans"/>
          <w:szCs w:val="20"/>
        </w:rPr>
      </w:pPr>
      <w:r w:rsidRPr="009A0FC8">
        <w:rPr>
          <w:rFonts w:cs="Open Sans"/>
          <w:szCs w:val="20"/>
        </w:rPr>
        <w:t xml:space="preserve">Biuletyn Informacji Publicznej Gminy </w:t>
      </w:r>
      <w:r w:rsidR="00846DA4" w:rsidRPr="009A0FC8">
        <w:rPr>
          <w:rFonts w:cs="Open Sans"/>
          <w:szCs w:val="20"/>
        </w:rPr>
        <w:t>Czechowice-Dziedzice</w:t>
      </w:r>
    </w:p>
    <w:p w14:paraId="28E1C4C1" w14:textId="29E17126" w:rsidR="003E392A" w:rsidRPr="009A0FC8" w:rsidRDefault="00045345" w:rsidP="00F61D2B">
      <w:pPr>
        <w:pStyle w:val="Akapitzlist"/>
        <w:numPr>
          <w:ilvl w:val="0"/>
          <w:numId w:val="15"/>
        </w:numPr>
        <w:spacing w:after="40" w:line="276" w:lineRule="auto"/>
        <w:ind w:left="567" w:hanging="567"/>
        <w:rPr>
          <w:rFonts w:cs="Open Sans"/>
          <w:szCs w:val="20"/>
        </w:rPr>
      </w:pPr>
      <w:r w:rsidRPr="009A0FC8">
        <w:rPr>
          <w:rFonts w:cs="Open Sans"/>
          <w:szCs w:val="20"/>
        </w:rPr>
        <w:t>Roczny rozkład jazdy pociągów</w:t>
      </w:r>
      <w:r w:rsidR="007C0A64" w:rsidRPr="009A0FC8">
        <w:rPr>
          <w:rFonts w:cs="Open Sans"/>
          <w:szCs w:val="20"/>
        </w:rPr>
        <w:t>, PKP Polskie Linie Kolejowe</w:t>
      </w:r>
    </w:p>
    <w:p w14:paraId="7845F049" w14:textId="2614ACB6" w:rsidR="003E392A" w:rsidRPr="009A0FC8" w:rsidRDefault="79BB28C2" w:rsidP="00F61D2B">
      <w:pPr>
        <w:pStyle w:val="Akapitzlist"/>
        <w:numPr>
          <w:ilvl w:val="0"/>
          <w:numId w:val="15"/>
        </w:numPr>
        <w:spacing w:after="40" w:line="276" w:lineRule="auto"/>
        <w:ind w:left="567" w:hanging="567"/>
        <w:rPr>
          <w:rFonts w:cs="Open Sans"/>
          <w:szCs w:val="20"/>
        </w:rPr>
      </w:pPr>
      <w:r w:rsidRPr="009A0FC8">
        <w:rPr>
          <w:rFonts w:cs="Open Sans"/>
          <w:szCs w:val="20"/>
        </w:rPr>
        <w:t xml:space="preserve">Umowa wykonawcza pomiędzy </w:t>
      </w:r>
      <w:r w:rsidR="003F57C2" w:rsidRPr="009A0FC8">
        <w:rPr>
          <w:rFonts w:cs="Open Sans"/>
          <w:szCs w:val="20"/>
        </w:rPr>
        <w:t>Gminą Czechowice-Dziedzice</w:t>
      </w:r>
      <w:r w:rsidRPr="009A0FC8">
        <w:rPr>
          <w:rFonts w:cs="Open Sans"/>
          <w:szCs w:val="20"/>
        </w:rPr>
        <w:t xml:space="preserve"> a </w:t>
      </w:r>
      <w:r w:rsidR="003F57C2" w:rsidRPr="009A0FC8">
        <w:rPr>
          <w:rFonts w:cs="Open Sans"/>
          <w:szCs w:val="20"/>
        </w:rPr>
        <w:t>Przedsiębiorstwem Komunikacji Miejskiej w Czechowicach-Dziedzicach sp. z o.o.</w:t>
      </w:r>
    </w:p>
    <w:p w14:paraId="2E2007FF" w14:textId="38EF2947" w:rsidR="003E392A" w:rsidRPr="009A0FC8" w:rsidRDefault="79BB28C2" w:rsidP="00F61D2B">
      <w:pPr>
        <w:pStyle w:val="Akapitzlist"/>
        <w:numPr>
          <w:ilvl w:val="0"/>
          <w:numId w:val="15"/>
        </w:numPr>
        <w:spacing w:after="240" w:line="276" w:lineRule="auto"/>
        <w:ind w:left="567" w:hanging="567"/>
        <w:rPr>
          <w:rFonts w:cs="Open Sans"/>
          <w:szCs w:val="20"/>
        </w:rPr>
      </w:pPr>
      <w:r w:rsidRPr="009A0FC8">
        <w:rPr>
          <w:rFonts w:cs="Open Sans"/>
          <w:i/>
          <w:szCs w:val="20"/>
        </w:rPr>
        <w:t xml:space="preserve">Komunikacja miejska w liczbach </w:t>
      </w:r>
      <w:r w:rsidR="005F4976" w:rsidRPr="009A0FC8">
        <w:rPr>
          <w:rFonts w:cs="Open Sans"/>
          <w:i/>
          <w:szCs w:val="20"/>
        </w:rPr>
        <w:t xml:space="preserve">– dane za 12 miesięcy </w:t>
      </w:r>
      <w:r w:rsidR="001728C8" w:rsidRPr="009A0FC8">
        <w:rPr>
          <w:rFonts w:cs="Open Sans"/>
          <w:i/>
          <w:szCs w:val="20"/>
        </w:rPr>
        <w:t>2015</w:t>
      </w:r>
      <w:r w:rsidR="005F4976" w:rsidRPr="009A0FC8">
        <w:rPr>
          <w:rFonts w:cs="Open Sans"/>
          <w:i/>
          <w:szCs w:val="20"/>
        </w:rPr>
        <w:t xml:space="preserve"> roku</w:t>
      </w:r>
      <w:r w:rsidRPr="009A0FC8">
        <w:rPr>
          <w:rFonts w:cs="Open Sans"/>
          <w:szCs w:val="20"/>
        </w:rPr>
        <w:t>, Izba Gospodarcza Komunikacji Miejskiej 201</w:t>
      </w:r>
      <w:r w:rsidR="001728C8" w:rsidRPr="009A0FC8">
        <w:rPr>
          <w:rFonts w:cs="Open Sans"/>
          <w:szCs w:val="20"/>
        </w:rPr>
        <w:t>6</w:t>
      </w:r>
    </w:p>
    <w:p w14:paraId="4351CB15" w14:textId="33365874" w:rsidR="001728C8" w:rsidRPr="009A0FC8" w:rsidRDefault="001728C8" w:rsidP="001728C8">
      <w:pPr>
        <w:pStyle w:val="Akapitzlist"/>
        <w:numPr>
          <w:ilvl w:val="0"/>
          <w:numId w:val="15"/>
        </w:numPr>
        <w:spacing w:after="240" w:line="276" w:lineRule="auto"/>
        <w:ind w:left="567" w:hanging="567"/>
        <w:rPr>
          <w:rFonts w:cs="Open Sans"/>
          <w:szCs w:val="20"/>
        </w:rPr>
      </w:pPr>
      <w:r w:rsidRPr="009A0FC8">
        <w:rPr>
          <w:rFonts w:cs="Open Sans"/>
          <w:i/>
          <w:szCs w:val="20"/>
        </w:rPr>
        <w:t xml:space="preserve">Komunikacja miejska w liczbach </w:t>
      </w:r>
      <w:r w:rsidR="005F4976" w:rsidRPr="009A0FC8">
        <w:rPr>
          <w:rFonts w:cs="Open Sans"/>
          <w:i/>
          <w:szCs w:val="20"/>
        </w:rPr>
        <w:t xml:space="preserve">– dane za 12 miesięcy </w:t>
      </w:r>
      <w:r w:rsidRPr="009A0FC8">
        <w:rPr>
          <w:rFonts w:cs="Open Sans"/>
          <w:i/>
          <w:szCs w:val="20"/>
        </w:rPr>
        <w:t>2016</w:t>
      </w:r>
      <w:r w:rsidR="005F4976" w:rsidRPr="009A0FC8">
        <w:rPr>
          <w:rFonts w:cs="Open Sans"/>
          <w:i/>
          <w:szCs w:val="20"/>
        </w:rPr>
        <w:t xml:space="preserve"> roku</w:t>
      </w:r>
      <w:r w:rsidRPr="009A0FC8">
        <w:rPr>
          <w:rFonts w:cs="Open Sans"/>
          <w:szCs w:val="20"/>
        </w:rPr>
        <w:t>, Izba Gospodarcza Komunikacji Miejskiej 2017</w:t>
      </w:r>
    </w:p>
    <w:p w14:paraId="4A1FDC43" w14:textId="696E1B49" w:rsidR="001728C8" w:rsidRDefault="001728C8" w:rsidP="001728C8">
      <w:pPr>
        <w:pStyle w:val="Akapitzlist"/>
        <w:numPr>
          <w:ilvl w:val="0"/>
          <w:numId w:val="15"/>
        </w:numPr>
        <w:spacing w:after="240" w:line="276" w:lineRule="auto"/>
        <w:ind w:left="567" w:hanging="567"/>
        <w:rPr>
          <w:rFonts w:cs="Open Sans"/>
          <w:szCs w:val="20"/>
        </w:rPr>
      </w:pPr>
      <w:r w:rsidRPr="009A0FC8">
        <w:rPr>
          <w:rFonts w:cs="Open Sans"/>
          <w:i/>
          <w:szCs w:val="20"/>
        </w:rPr>
        <w:t>Komunikacja miejska w liczbach</w:t>
      </w:r>
      <w:r w:rsidR="005F4976" w:rsidRPr="009A0FC8">
        <w:rPr>
          <w:rFonts w:cs="Open Sans"/>
          <w:i/>
          <w:szCs w:val="20"/>
        </w:rPr>
        <w:t xml:space="preserve"> – dane za 12 miesięcy</w:t>
      </w:r>
      <w:r w:rsidRPr="009A0FC8">
        <w:rPr>
          <w:rFonts w:cs="Open Sans"/>
          <w:i/>
          <w:szCs w:val="20"/>
        </w:rPr>
        <w:t xml:space="preserve"> 2017</w:t>
      </w:r>
      <w:r w:rsidR="005F4976" w:rsidRPr="009A0FC8">
        <w:rPr>
          <w:rFonts w:cs="Open Sans"/>
          <w:i/>
          <w:szCs w:val="20"/>
        </w:rPr>
        <w:t xml:space="preserve"> roku</w:t>
      </w:r>
      <w:r w:rsidRPr="009A0FC8">
        <w:rPr>
          <w:rFonts w:cs="Open Sans"/>
          <w:szCs w:val="20"/>
        </w:rPr>
        <w:t>, Izba Gospodarcza Komunikacji Miejskiej 201</w:t>
      </w:r>
      <w:r w:rsidR="00455EAE" w:rsidRPr="009A0FC8">
        <w:rPr>
          <w:rFonts w:cs="Open Sans"/>
          <w:szCs w:val="20"/>
        </w:rPr>
        <w:t>8</w:t>
      </w:r>
    </w:p>
    <w:p w14:paraId="016BDE5B" w14:textId="70C39978" w:rsidR="00B1778D" w:rsidRPr="00B1778D" w:rsidRDefault="00B1778D" w:rsidP="00B1778D">
      <w:pPr>
        <w:pStyle w:val="Akapitzlist"/>
        <w:numPr>
          <w:ilvl w:val="0"/>
          <w:numId w:val="15"/>
        </w:numPr>
        <w:spacing w:after="240" w:line="276" w:lineRule="auto"/>
        <w:ind w:left="567" w:hanging="567"/>
        <w:rPr>
          <w:rFonts w:cs="Open Sans"/>
          <w:szCs w:val="20"/>
        </w:rPr>
      </w:pPr>
      <w:r w:rsidRPr="009A0FC8">
        <w:rPr>
          <w:rFonts w:cs="Open Sans"/>
          <w:i/>
          <w:szCs w:val="20"/>
        </w:rPr>
        <w:t>Komunikacja miejska w liczbach – dane za 12 miesięcy 201</w:t>
      </w:r>
      <w:r>
        <w:rPr>
          <w:rFonts w:cs="Open Sans"/>
          <w:i/>
          <w:szCs w:val="20"/>
        </w:rPr>
        <w:t>8</w:t>
      </w:r>
      <w:r w:rsidRPr="009A0FC8">
        <w:rPr>
          <w:rFonts w:cs="Open Sans"/>
          <w:i/>
          <w:szCs w:val="20"/>
        </w:rPr>
        <w:t xml:space="preserve"> roku</w:t>
      </w:r>
      <w:r w:rsidRPr="009A0FC8">
        <w:rPr>
          <w:rFonts w:cs="Open Sans"/>
          <w:szCs w:val="20"/>
        </w:rPr>
        <w:t>, Izba Gospodarcza Komunikacji Miejskiej 201</w:t>
      </w:r>
      <w:r>
        <w:rPr>
          <w:rFonts w:cs="Open Sans"/>
          <w:szCs w:val="20"/>
        </w:rPr>
        <w:t>9</w:t>
      </w:r>
    </w:p>
    <w:p w14:paraId="1DDF95A2" w14:textId="7FFC92FD" w:rsidR="003E392A" w:rsidRPr="009A0FC8" w:rsidRDefault="79BB28C2" w:rsidP="00F61D2B">
      <w:pPr>
        <w:pStyle w:val="Akapitzlist"/>
        <w:numPr>
          <w:ilvl w:val="0"/>
          <w:numId w:val="15"/>
        </w:numPr>
        <w:spacing w:after="240" w:line="276" w:lineRule="auto"/>
        <w:ind w:left="567" w:hanging="567"/>
        <w:rPr>
          <w:rFonts w:cs="Open Sans"/>
          <w:szCs w:val="20"/>
        </w:rPr>
      </w:pPr>
      <w:r w:rsidRPr="009A0FC8">
        <w:rPr>
          <w:rFonts w:cs="Open Sans"/>
          <w:szCs w:val="20"/>
        </w:rPr>
        <w:t xml:space="preserve">Sprawozdanie z działalności </w:t>
      </w:r>
      <w:r w:rsidR="00455EAE" w:rsidRPr="009A0FC8">
        <w:rPr>
          <w:rFonts w:cs="Open Sans"/>
          <w:szCs w:val="20"/>
        </w:rPr>
        <w:t>Przedsiębiorstwa Komunikacji Miejskiej w Czechowicach-Dziedzi</w:t>
      </w:r>
      <w:r w:rsidR="00C52664" w:rsidRPr="009A0FC8">
        <w:rPr>
          <w:rFonts w:cs="Open Sans"/>
          <w:szCs w:val="20"/>
        </w:rPr>
        <w:t>c</w:t>
      </w:r>
      <w:r w:rsidR="00455EAE" w:rsidRPr="009A0FC8">
        <w:rPr>
          <w:rFonts w:cs="Open Sans"/>
          <w:szCs w:val="20"/>
        </w:rPr>
        <w:t xml:space="preserve">ach sp. z o.o. z lata </w:t>
      </w:r>
      <w:r w:rsidR="0066581D" w:rsidRPr="009A0FC8">
        <w:rPr>
          <w:rFonts w:cs="Open Sans"/>
          <w:szCs w:val="20"/>
        </w:rPr>
        <w:t xml:space="preserve">2017-2018 </w:t>
      </w:r>
    </w:p>
    <w:p w14:paraId="26A283B2" w14:textId="29022C6F" w:rsidR="008C5723" w:rsidRPr="009A0FC8" w:rsidRDefault="008C5723" w:rsidP="00F61D2B">
      <w:pPr>
        <w:pStyle w:val="Akapitzlist"/>
        <w:numPr>
          <w:ilvl w:val="0"/>
          <w:numId w:val="15"/>
        </w:numPr>
        <w:spacing w:after="240" w:line="276" w:lineRule="auto"/>
        <w:ind w:left="567" w:hanging="567"/>
        <w:rPr>
          <w:rFonts w:cs="Open Sans"/>
          <w:szCs w:val="20"/>
        </w:rPr>
      </w:pPr>
      <w:r w:rsidRPr="009A0FC8">
        <w:rPr>
          <w:rFonts w:cs="Open Sans"/>
          <w:szCs w:val="20"/>
        </w:rPr>
        <w:t>Wykaz dróg krajowych zgodny z zarządzeniem Nr 73 Generalnego Dyrektora Dróg Krajowych i Autostrad z dnia 2 grudnia 2008 r.</w:t>
      </w:r>
    </w:p>
    <w:p w14:paraId="73D1F598" w14:textId="309754A6" w:rsidR="00A13FB1" w:rsidRPr="009A0FC8" w:rsidRDefault="00A13FB1" w:rsidP="00F61D2B">
      <w:pPr>
        <w:pStyle w:val="Akapitzlist"/>
        <w:numPr>
          <w:ilvl w:val="0"/>
          <w:numId w:val="15"/>
        </w:numPr>
        <w:spacing w:after="240" w:line="276" w:lineRule="auto"/>
        <w:ind w:left="567" w:hanging="567"/>
        <w:rPr>
          <w:rFonts w:cs="Open Sans"/>
          <w:szCs w:val="20"/>
        </w:rPr>
      </w:pPr>
      <w:r w:rsidRPr="009A0FC8">
        <w:rPr>
          <w:rFonts w:cs="Open Sans"/>
          <w:szCs w:val="20"/>
        </w:rPr>
        <w:t>Zarządzenie nr 28/19 Burmistrza Czechowic-Dziedzic z dnia 27 luty 2019 r. w sprawie ogłoszenia o zamiarze bezpośredniego zawarcia umowy o świadczenie usług w zakresie publicznego transportu zbiorowego z podmiotem wewnętrznym – Przedsiębiorstwo Komunikacji Miejskiej sp. z o.o. w Czechowicach-Dziedzicach</w:t>
      </w:r>
    </w:p>
    <w:p w14:paraId="389721BF" w14:textId="0ECE666A" w:rsidR="003A203E" w:rsidRPr="009A0FC8" w:rsidRDefault="003A203E" w:rsidP="00F61D2B">
      <w:pPr>
        <w:pStyle w:val="Akapitzlist"/>
        <w:numPr>
          <w:ilvl w:val="0"/>
          <w:numId w:val="15"/>
        </w:numPr>
        <w:spacing w:after="240" w:line="276" w:lineRule="auto"/>
        <w:ind w:left="567" w:hanging="567"/>
        <w:rPr>
          <w:rFonts w:cs="Open Sans"/>
          <w:szCs w:val="20"/>
        </w:rPr>
      </w:pPr>
      <w:r w:rsidRPr="009A0FC8">
        <w:rPr>
          <w:rFonts w:cs="Open Sans"/>
          <w:szCs w:val="20"/>
        </w:rPr>
        <w:t>Sprawozdania zbiorcze z realizacji zobowiązań z tytułu świadczenia usług publicznych w komunikacji miejskiej w 2017 r.</w:t>
      </w:r>
    </w:p>
    <w:p w14:paraId="7950252A" w14:textId="74FF185B" w:rsidR="003E392A" w:rsidRPr="009A0FC8" w:rsidRDefault="79BB28C2" w:rsidP="00F61D2B">
      <w:pPr>
        <w:pStyle w:val="Akapitzlist"/>
        <w:numPr>
          <w:ilvl w:val="0"/>
          <w:numId w:val="15"/>
        </w:numPr>
        <w:spacing w:after="240" w:line="276" w:lineRule="auto"/>
        <w:ind w:left="567" w:hanging="567"/>
        <w:rPr>
          <w:rFonts w:cs="Open Sans"/>
          <w:szCs w:val="20"/>
        </w:rPr>
      </w:pPr>
      <w:r w:rsidRPr="009A0FC8">
        <w:rPr>
          <w:rFonts w:cs="Open Sans"/>
          <w:szCs w:val="20"/>
        </w:rPr>
        <w:t>Statystyczne vademecum samorządowca 201</w:t>
      </w:r>
      <w:r w:rsidR="00374F7A" w:rsidRPr="009A0FC8">
        <w:rPr>
          <w:rFonts w:cs="Open Sans"/>
          <w:szCs w:val="20"/>
        </w:rPr>
        <w:t>8</w:t>
      </w:r>
      <w:r w:rsidRPr="009A0FC8">
        <w:rPr>
          <w:rFonts w:cs="Open Sans"/>
          <w:szCs w:val="20"/>
        </w:rPr>
        <w:t xml:space="preserve"> – </w:t>
      </w:r>
      <w:r w:rsidR="00374F7A" w:rsidRPr="009A0FC8">
        <w:rPr>
          <w:rFonts w:cs="Open Sans"/>
          <w:szCs w:val="20"/>
        </w:rPr>
        <w:t>Gmina miejsko-wiejska Czechowice-Dziedzice</w:t>
      </w:r>
    </w:p>
    <w:p w14:paraId="574F5FC3" w14:textId="77777777" w:rsidR="00C36637" w:rsidRPr="002507C2" w:rsidRDefault="00C36637">
      <w:pPr>
        <w:jc w:val="left"/>
        <w:rPr>
          <w:rFonts w:ascii="Times New Roman" w:hAnsi="Times New Roman"/>
          <w:b/>
          <w:bCs/>
          <w:sz w:val="22"/>
        </w:rPr>
      </w:pPr>
      <w:bookmarkStart w:id="719" w:name="_Toc365361098"/>
      <w:bookmarkStart w:id="720" w:name="_Toc482710012"/>
      <w:bookmarkStart w:id="721" w:name="_Toc367798508"/>
      <w:r w:rsidRPr="002507C2">
        <w:rPr>
          <w:rFonts w:ascii="Times New Roman" w:hAnsi="Times New Roman"/>
          <w:sz w:val="22"/>
        </w:rPr>
        <w:br w:type="page"/>
      </w:r>
    </w:p>
    <w:p w14:paraId="2005123F" w14:textId="4763B624" w:rsidR="000C2DA6" w:rsidRPr="002507C2" w:rsidRDefault="79BB28C2" w:rsidP="0049388D">
      <w:pPr>
        <w:pStyle w:val="Nagwek1"/>
        <w:numPr>
          <w:ilvl w:val="0"/>
          <w:numId w:val="0"/>
        </w:numPr>
      </w:pPr>
      <w:bookmarkStart w:id="722" w:name="_Toc16681109"/>
      <w:bookmarkStart w:id="723" w:name="_Toc17303788"/>
      <w:bookmarkStart w:id="724" w:name="_Toc17303886"/>
      <w:bookmarkStart w:id="725" w:name="_Toc17720082"/>
      <w:bookmarkStart w:id="726" w:name="_Toc21518198"/>
      <w:r w:rsidRPr="79BB28C2">
        <w:lastRenderedPageBreak/>
        <w:t>Spis tabel</w:t>
      </w:r>
      <w:bookmarkEnd w:id="719"/>
      <w:bookmarkEnd w:id="720"/>
      <w:bookmarkEnd w:id="721"/>
      <w:bookmarkEnd w:id="722"/>
      <w:bookmarkEnd w:id="723"/>
      <w:bookmarkEnd w:id="724"/>
      <w:bookmarkEnd w:id="725"/>
      <w:bookmarkEnd w:id="726"/>
    </w:p>
    <w:p w14:paraId="3EB758F5" w14:textId="592AB4F7" w:rsidR="00034CEA" w:rsidRDefault="00D05AFA">
      <w:pPr>
        <w:pStyle w:val="Spisilustracji"/>
        <w:tabs>
          <w:tab w:val="right" w:leader="dot" w:pos="9062"/>
        </w:tabs>
        <w:rPr>
          <w:rFonts w:asciiTheme="minorHAnsi" w:eastAsiaTheme="minorEastAsia" w:hAnsiTheme="minorHAnsi" w:cstheme="minorBidi"/>
          <w:noProof/>
          <w:sz w:val="22"/>
        </w:rPr>
      </w:pPr>
      <w:r w:rsidRPr="002507C2">
        <w:rPr>
          <w:rFonts w:ascii="Times New Roman" w:hAnsi="Times New Roman"/>
          <w:sz w:val="22"/>
        </w:rPr>
        <w:fldChar w:fldCharType="begin"/>
      </w:r>
      <w:r w:rsidRPr="002507C2">
        <w:rPr>
          <w:rFonts w:ascii="Times New Roman" w:hAnsi="Times New Roman"/>
          <w:sz w:val="22"/>
        </w:rPr>
        <w:instrText xml:space="preserve"> TOC \h \z \c "Tab." </w:instrText>
      </w:r>
      <w:r w:rsidRPr="002507C2">
        <w:rPr>
          <w:rFonts w:ascii="Times New Roman" w:hAnsi="Times New Roman"/>
          <w:sz w:val="22"/>
        </w:rPr>
        <w:fldChar w:fldCharType="separate"/>
      </w:r>
      <w:hyperlink w:anchor="_Toc21518200" w:history="1">
        <w:r w:rsidR="00034CEA" w:rsidRPr="00080902">
          <w:rPr>
            <w:rStyle w:val="Hipercze"/>
            <w:rFonts w:cs="Open Sans"/>
            <w:noProof/>
          </w:rPr>
          <w:t>Tab. 2.1 Elementy planu zostały przedstawione według poniższej kolejności:</w:t>
        </w:r>
        <w:r w:rsidR="00034CEA">
          <w:rPr>
            <w:noProof/>
            <w:webHidden/>
          </w:rPr>
          <w:tab/>
        </w:r>
        <w:r w:rsidR="00034CEA">
          <w:rPr>
            <w:noProof/>
            <w:webHidden/>
          </w:rPr>
          <w:fldChar w:fldCharType="begin"/>
        </w:r>
        <w:r w:rsidR="00034CEA">
          <w:rPr>
            <w:noProof/>
            <w:webHidden/>
          </w:rPr>
          <w:instrText xml:space="preserve"> PAGEREF _Toc21518200 \h </w:instrText>
        </w:r>
        <w:r w:rsidR="00034CEA">
          <w:rPr>
            <w:noProof/>
            <w:webHidden/>
          </w:rPr>
        </w:r>
        <w:r w:rsidR="00034CEA">
          <w:rPr>
            <w:noProof/>
            <w:webHidden/>
          </w:rPr>
          <w:fldChar w:fldCharType="separate"/>
        </w:r>
        <w:r w:rsidR="005215EB">
          <w:rPr>
            <w:noProof/>
            <w:webHidden/>
          </w:rPr>
          <w:t>12</w:t>
        </w:r>
        <w:r w:rsidR="00034CEA">
          <w:rPr>
            <w:noProof/>
            <w:webHidden/>
          </w:rPr>
          <w:fldChar w:fldCharType="end"/>
        </w:r>
      </w:hyperlink>
    </w:p>
    <w:p w14:paraId="1ADC907D" w14:textId="39484666" w:rsidR="00034CEA" w:rsidRDefault="00D46495">
      <w:pPr>
        <w:pStyle w:val="Spisilustracji"/>
        <w:tabs>
          <w:tab w:val="right" w:leader="dot" w:pos="9062"/>
        </w:tabs>
        <w:rPr>
          <w:rFonts w:asciiTheme="minorHAnsi" w:eastAsiaTheme="minorEastAsia" w:hAnsiTheme="minorHAnsi" w:cstheme="minorBidi"/>
          <w:noProof/>
          <w:sz w:val="22"/>
        </w:rPr>
      </w:pPr>
      <w:hyperlink w:anchor="_Toc21518201" w:history="1">
        <w:r w:rsidR="00034CEA" w:rsidRPr="00080902">
          <w:rPr>
            <w:rStyle w:val="Hipercze"/>
            <w:noProof/>
          </w:rPr>
          <w:t>Tab. 3.1 Wskaźniki demograficzne Gminy Czechowice-Dziedzice na tle Województwa Śląskiego</w:t>
        </w:r>
        <w:r w:rsidR="00034CEA">
          <w:rPr>
            <w:noProof/>
            <w:webHidden/>
          </w:rPr>
          <w:tab/>
        </w:r>
        <w:r w:rsidR="00034CEA">
          <w:rPr>
            <w:noProof/>
            <w:webHidden/>
          </w:rPr>
          <w:fldChar w:fldCharType="begin"/>
        </w:r>
        <w:r w:rsidR="00034CEA">
          <w:rPr>
            <w:noProof/>
            <w:webHidden/>
          </w:rPr>
          <w:instrText xml:space="preserve"> PAGEREF _Toc21518201 \h </w:instrText>
        </w:r>
        <w:r w:rsidR="00034CEA">
          <w:rPr>
            <w:noProof/>
            <w:webHidden/>
          </w:rPr>
        </w:r>
        <w:r w:rsidR="00034CEA">
          <w:rPr>
            <w:noProof/>
            <w:webHidden/>
          </w:rPr>
          <w:fldChar w:fldCharType="separate"/>
        </w:r>
        <w:r w:rsidR="005215EB">
          <w:rPr>
            <w:noProof/>
            <w:webHidden/>
          </w:rPr>
          <w:t>13</w:t>
        </w:r>
        <w:r w:rsidR="00034CEA">
          <w:rPr>
            <w:noProof/>
            <w:webHidden/>
          </w:rPr>
          <w:fldChar w:fldCharType="end"/>
        </w:r>
      </w:hyperlink>
    </w:p>
    <w:p w14:paraId="1A9FCAF4" w14:textId="3256220D" w:rsidR="00034CEA" w:rsidRDefault="00D46495">
      <w:pPr>
        <w:pStyle w:val="Spisilustracji"/>
        <w:tabs>
          <w:tab w:val="right" w:leader="dot" w:pos="9062"/>
        </w:tabs>
        <w:rPr>
          <w:rFonts w:asciiTheme="minorHAnsi" w:eastAsiaTheme="minorEastAsia" w:hAnsiTheme="minorHAnsi" w:cstheme="minorBidi"/>
          <w:noProof/>
          <w:sz w:val="22"/>
        </w:rPr>
      </w:pPr>
      <w:hyperlink w:anchor="_Toc21518202" w:history="1">
        <w:r w:rsidR="00034CEA" w:rsidRPr="00080902">
          <w:rPr>
            <w:rStyle w:val="Hipercze"/>
            <w:rFonts w:cs="Open Sans"/>
            <w:noProof/>
          </w:rPr>
          <w:t>Tab. 3.2 Zmiany demograficzne Gminy Czechowice-Dziedzice</w:t>
        </w:r>
        <w:r w:rsidR="00034CEA">
          <w:rPr>
            <w:noProof/>
            <w:webHidden/>
          </w:rPr>
          <w:tab/>
        </w:r>
        <w:r w:rsidR="00034CEA">
          <w:rPr>
            <w:noProof/>
            <w:webHidden/>
          </w:rPr>
          <w:fldChar w:fldCharType="begin"/>
        </w:r>
        <w:r w:rsidR="00034CEA">
          <w:rPr>
            <w:noProof/>
            <w:webHidden/>
          </w:rPr>
          <w:instrText xml:space="preserve"> PAGEREF _Toc21518202 \h </w:instrText>
        </w:r>
        <w:r w:rsidR="00034CEA">
          <w:rPr>
            <w:noProof/>
            <w:webHidden/>
          </w:rPr>
        </w:r>
        <w:r w:rsidR="00034CEA">
          <w:rPr>
            <w:noProof/>
            <w:webHidden/>
          </w:rPr>
          <w:fldChar w:fldCharType="separate"/>
        </w:r>
        <w:r w:rsidR="005215EB">
          <w:rPr>
            <w:noProof/>
            <w:webHidden/>
          </w:rPr>
          <w:t>14</w:t>
        </w:r>
        <w:r w:rsidR="00034CEA">
          <w:rPr>
            <w:noProof/>
            <w:webHidden/>
          </w:rPr>
          <w:fldChar w:fldCharType="end"/>
        </w:r>
      </w:hyperlink>
    </w:p>
    <w:p w14:paraId="7F39A750" w14:textId="1CA7B26F" w:rsidR="00034CEA" w:rsidRDefault="00D46495">
      <w:pPr>
        <w:pStyle w:val="Spisilustracji"/>
        <w:tabs>
          <w:tab w:val="right" w:leader="dot" w:pos="9062"/>
        </w:tabs>
        <w:rPr>
          <w:rFonts w:asciiTheme="minorHAnsi" w:eastAsiaTheme="minorEastAsia" w:hAnsiTheme="minorHAnsi" w:cstheme="minorBidi"/>
          <w:noProof/>
          <w:sz w:val="22"/>
        </w:rPr>
      </w:pPr>
      <w:hyperlink w:anchor="_Toc21518203" w:history="1">
        <w:r w:rsidR="00034CEA" w:rsidRPr="00080902">
          <w:rPr>
            <w:rStyle w:val="Hipercze"/>
            <w:rFonts w:cs="Open Sans"/>
            <w:noProof/>
          </w:rPr>
          <w:t>Tab. 3.3 Przewidywana liczba ludności Powiatu Bielskiego</w:t>
        </w:r>
        <w:r w:rsidR="00034CEA">
          <w:rPr>
            <w:noProof/>
            <w:webHidden/>
          </w:rPr>
          <w:tab/>
        </w:r>
        <w:r w:rsidR="00034CEA">
          <w:rPr>
            <w:noProof/>
            <w:webHidden/>
          </w:rPr>
          <w:fldChar w:fldCharType="begin"/>
        </w:r>
        <w:r w:rsidR="00034CEA">
          <w:rPr>
            <w:noProof/>
            <w:webHidden/>
          </w:rPr>
          <w:instrText xml:space="preserve"> PAGEREF _Toc21518203 \h </w:instrText>
        </w:r>
        <w:r w:rsidR="00034CEA">
          <w:rPr>
            <w:noProof/>
            <w:webHidden/>
          </w:rPr>
        </w:r>
        <w:r w:rsidR="00034CEA">
          <w:rPr>
            <w:noProof/>
            <w:webHidden/>
          </w:rPr>
          <w:fldChar w:fldCharType="separate"/>
        </w:r>
        <w:r w:rsidR="005215EB">
          <w:rPr>
            <w:noProof/>
            <w:webHidden/>
          </w:rPr>
          <w:t>14</w:t>
        </w:r>
        <w:r w:rsidR="00034CEA">
          <w:rPr>
            <w:noProof/>
            <w:webHidden/>
          </w:rPr>
          <w:fldChar w:fldCharType="end"/>
        </w:r>
      </w:hyperlink>
    </w:p>
    <w:p w14:paraId="61D49C80" w14:textId="6F8B3ED8" w:rsidR="00034CEA" w:rsidRDefault="00D46495">
      <w:pPr>
        <w:pStyle w:val="Spisilustracji"/>
        <w:tabs>
          <w:tab w:val="right" w:leader="dot" w:pos="9062"/>
        </w:tabs>
        <w:rPr>
          <w:rFonts w:asciiTheme="minorHAnsi" w:eastAsiaTheme="minorEastAsia" w:hAnsiTheme="minorHAnsi" w:cstheme="minorBidi"/>
          <w:noProof/>
          <w:sz w:val="22"/>
        </w:rPr>
      </w:pPr>
      <w:hyperlink w:anchor="_Toc21518204" w:history="1">
        <w:r w:rsidR="00034CEA" w:rsidRPr="00080902">
          <w:rPr>
            <w:rStyle w:val="Hipercze"/>
            <w:rFonts w:cs="Open Sans"/>
            <w:noProof/>
          </w:rPr>
          <w:t>Tab. 3.4 Podstawowe dane budżetowe Czechowic-Dziedzic dotyczące transportu publicznego</w:t>
        </w:r>
        <w:r w:rsidR="00034CEA" w:rsidRPr="00080902">
          <w:rPr>
            <w:rStyle w:val="Hipercze"/>
            <w:rFonts w:cs="Open Sans"/>
            <w:noProof/>
            <w:vertAlign w:val="superscript"/>
          </w:rPr>
          <w:t>.</w:t>
        </w:r>
        <w:r w:rsidR="00034CEA">
          <w:rPr>
            <w:noProof/>
            <w:webHidden/>
          </w:rPr>
          <w:tab/>
        </w:r>
        <w:r w:rsidR="00034CEA">
          <w:rPr>
            <w:noProof/>
            <w:webHidden/>
          </w:rPr>
          <w:fldChar w:fldCharType="begin"/>
        </w:r>
        <w:r w:rsidR="00034CEA">
          <w:rPr>
            <w:noProof/>
            <w:webHidden/>
          </w:rPr>
          <w:instrText xml:space="preserve"> PAGEREF _Toc21518204 \h </w:instrText>
        </w:r>
        <w:r w:rsidR="00034CEA">
          <w:rPr>
            <w:noProof/>
            <w:webHidden/>
          </w:rPr>
        </w:r>
        <w:r w:rsidR="00034CEA">
          <w:rPr>
            <w:noProof/>
            <w:webHidden/>
          </w:rPr>
          <w:fldChar w:fldCharType="separate"/>
        </w:r>
        <w:r w:rsidR="005215EB">
          <w:rPr>
            <w:noProof/>
            <w:webHidden/>
          </w:rPr>
          <w:t>16</w:t>
        </w:r>
        <w:r w:rsidR="00034CEA">
          <w:rPr>
            <w:noProof/>
            <w:webHidden/>
          </w:rPr>
          <w:fldChar w:fldCharType="end"/>
        </w:r>
      </w:hyperlink>
    </w:p>
    <w:p w14:paraId="3484BED4" w14:textId="56FD8B45" w:rsidR="00034CEA" w:rsidRDefault="00D46495">
      <w:pPr>
        <w:pStyle w:val="Spisilustracji"/>
        <w:tabs>
          <w:tab w:val="right" w:leader="dot" w:pos="9062"/>
        </w:tabs>
        <w:rPr>
          <w:rFonts w:asciiTheme="minorHAnsi" w:eastAsiaTheme="minorEastAsia" w:hAnsiTheme="minorHAnsi" w:cstheme="minorBidi"/>
          <w:noProof/>
          <w:sz w:val="22"/>
        </w:rPr>
      </w:pPr>
      <w:hyperlink w:anchor="_Toc21518205" w:history="1">
        <w:r w:rsidR="00034CEA" w:rsidRPr="00080902">
          <w:rPr>
            <w:rStyle w:val="Hipercze"/>
            <w:rFonts w:cs="Open Sans"/>
            <w:noProof/>
          </w:rPr>
          <w:t>Tab. 3.5 Wartość całkowita oraz dofinansowanie ze środków Unii Europejskiej projektów realizowanych na terenie Gminy Czechowice-Dziedzice w latach 2017-2019 r.</w:t>
        </w:r>
        <w:r w:rsidR="00034CEA">
          <w:rPr>
            <w:noProof/>
            <w:webHidden/>
          </w:rPr>
          <w:tab/>
        </w:r>
        <w:r w:rsidR="00034CEA">
          <w:rPr>
            <w:noProof/>
            <w:webHidden/>
          </w:rPr>
          <w:fldChar w:fldCharType="begin"/>
        </w:r>
        <w:r w:rsidR="00034CEA">
          <w:rPr>
            <w:noProof/>
            <w:webHidden/>
          </w:rPr>
          <w:instrText xml:space="preserve"> PAGEREF _Toc21518205 \h </w:instrText>
        </w:r>
        <w:r w:rsidR="00034CEA">
          <w:rPr>
            <w:noProof/>
            <w:webHidden/>
          </w:rPr>
        </w:r>
        <w:r w:rsidR="00034CEA">
          <w:rPr>
            <w:noProof/>
            <w:webHidden/>
          </w:rPr>
          <w:fldChar w:fldCharType="separate"/>
        </w:r>
        <w:r w:rsidR="005215EB">
          <w:rPr>
            <w:noProof/>
            <w:webHidden/>
          </w:rPr>
          <w:t>16</w:t>
        </w:r>
        <w:r w:rsidR="00034CEA">
          <w:rPr>
            <w:noProof/>
            <w:webHidden/>
          </w:rPr>
          <w:fldChar w:fldCharType="end"/>
        </w:r>
      </w:hyperlink>
    </w:p>
    <w:p w14:paraId="6399AD2B" w14:textId="15254C30" w:rsidR="00034CEA" w:rsidRDefault="00D46495">
      <w:pPr>
        <w:pStyle w:val="Spisilustracji"/>
        <w:tabs>
          <w:tab w:val="right" w:leader="dot" w:pos="9062"/>
        </w:tabs>
        <w:rPr>
          <w:rFonts w:asciiTheme="minorHAnsi" w:eastAsiaTheme="minorEastAsia" w:hAnsiTheme="minorHAnsi" w:cstheme="minorBidi"/>
          <w:noProof/>
          <w:sz w:val="22"/>
        </w:rPr>
      </w:pPr>
      <w:hyperlink w:anchor="_Toc21518206" w:history="1">
        <w:r w:rsidR="00034CEA" w:rsidRPr="00080902">
          <w:rPr>
            <w:rStyle w:val="Hipercze"/>
            <w:rFonts w:cs="Open Sans"/>
            <w:noProof/>
          </w:rPr>
          <w:t>Tab. 3.6 Edukacja w Czechowicach-Dziedzicach w roku szkolnym 2017/2018</w:t>
        </w:r>
        <w:r w:rsidR="00034CEA">
          <w:rPr>
            <w:noProof/>
            <w:webHidden/>
          </w:rPr>
          <w:tab/>
        </w:r>
        <w:r w:rsidR="00034CEA">
          <w:rPr>
            <w:noProof/>
            <w:webHidden/>
          </w:rPr>
          <w:fldChar w:fldCharType="begin"/>
        </w:r>
        <w:r w:rsidR="00034CEA">
          <w:rPr>
            <w:noProof/>
            <w:webHidden/>
          </w:rPr>
          <w:instrText xml:space="preserve"> PAGEREF _Toc21518206 \h </w:instrText>
        </w:r>
        <w:r w:rsidR="00034CEA">
          <w:rPr>
            <w:noProof/>
            <w:webHidden/>
          </w:rPr>
        </w:r>
        <w:r w:rsidR="00034CEA">
          <w:rPr>
            <w:noProof/>
            <w:webHidden/>
          </w:rPr>
          <w:fldChar w:fldCharType="separate"/>
        </w:r>
        <w:r w:rsidR="005215EB">
          <w:rPr>
            <w:noProof/>
            <w:webHidden/>
          </w:rPr>
          <w:t>17</w:t>
        </w:r>
        <w:r w:rsidR="00034CEA">
          <w:rPr>
            <w:noProof/>
            <w:webHidden/>
          </w:rPr>
          <w:fldChar w:fldCharType="end"/>
        </w:r>
      </w:hyperlink>
    </w:p>
    <w:p w14:paraId="199548E1" w14:textId="40861610" w:rsidR="00034CEA" w:rsidRDefault="00D46495">
      <w:pPr>
        <w:pStyle w:val="Spisilustracji"/>
        <w:tabs>
          <w:tab w:val="right" w:leader="dot" w:pos="9062"/>
        </w:tabs>
        <w:rPr>
          <w:rFonts w:asciiTheme="minorHAnsi" w:eastAsiaTheme="minorEastAsia" w:hAnsiTheme="minorHAnsi" w:cstheme="minorBidi"/>
          <w:noProof/>
          <w:sz w:val="22"/>
        </w:rPr>
      </w:pPr>
      <w:hyperlink w:anchor="_Toc21518207" w:history="1">
        <w:r w:rsidR="00034CEA" w:rsidRPr="00080902">
          <w:rPr>
            <w:rStyle w:val="Hipercze"/>
            <w:rFonts w:cs="Open Sans"/>
            <w:noProof/>
          </w:rPr>
          <w:t>Tab. 4.1 Aktualny przebieg linii komunikacji miejskiej obsługiwanych przez PKM Czechowice-Dziedzice sp. z o.o. (stan na dzień 14.08.2019 r.)</w:t>
        </w:r>
        <w:r w:rsidR="00034CEA">
          <w:rPr>
            <w:noProof/>
            <w:webHidden/>
          </w:rPr>
          <w:tab/>
        </w:r>
        <w:r w:rsidR="00034CEA">
          <w:rPr>
            <w:noProof/>
            <w:webHidden/>
          </w:rPr>
          <w:fldChar w:fldCharType="begin"/>
        </w:r>
        <w:r w:rsidR="00034CEA">
          <w:rPr>
            <w:noProof/>
            <w:webHidden/>
          </w:rPr>
          <w:instrText xml:space="preserve"> PAGEREF _Toc21518207 \h </w:instrText>
        </w:r>
        <w:r w:rsidR="00034CEA">
          <w:rPr>
            <w:noProof/>
            <w:webHidden/>
          </w:rPr>
        </w:r>
        <w:r w:rsidR="00034CEA">
          <w:rPr>
            <w:noProof/>
            <w:webHidden/>
          </w:rPr>
          <w:fldChar w:fldCharType="separate"/>
        </w:r>
        <w:r w:rsidR="005215EB">
          <w:rPr>
            <w:noProof/>
            <w:webHidden/>
          </w:rPr>
          <w:t>19</w:t>
        </w:r>
        <w:r w:rsidR="00034CEA">
          <w:rPr>
            <w:noProof/>
            <w:webHidden/>
          </w:rPr>
          <w:fldChar w:fldCharType="end"/>
        </w:r>
      </w:hyperlink>
    </w:p>
    <w:p w14:paraId="0F1995B1" w14:textId="4424A620" w:rsidR="00034CEA" w:rsidRDefault="00D46495">
      <w:pPr>
        <w:pStyle w:val="Spisilustracji"/>
        <w:tabs>
          <w:tab w:val="right" w:leader="dot" w:pos="9062"/>
        </w:tabs>
        <w:rPr>
          <w:rFonts w:asciiTheme="minorHAnsi" w:eastAsiaTheme="minorEastAsia" w:hAnsiTheme="minorHAnsi" w:cstheme="minorBidi"/>
          <w:noProof/>
          <w:sz w:val="22"/>
        </w:rPr>
      </w:pPr>
      <w:hyperlink w:anchor="_Toc21518208" w:history="1">
        <w:r w:rsidR="00034CEA" w:rsidRPr="00080902">
          <w:rPr>
            <w:rStyle w:val="Hipercze"/>
            <w:noProof/>
          </w:rPr>
          <w:t>Tab. 4.2 Wielkość zrealizowanej pracy eksploatacyjnej przez PKM Czechowice-Dziedzice w latach 2015-2018</w:t>
        </w:r>
        <w:r w:rsidR="00034CEA">
          <w:rPr>
            <w:noProof/>
            <w:webHidden/>
          </w:rPr>
          <w:tab/>
        </w:r>
        <w:r w:rsidR="00034CEA">
          <w:rPr>
            <w:noProof/>
            <w:webHidden/>
          </w:rPr>
          <w:fldChar w:fldCharType="begin"/>
        </w:r>
        <w:r w:rsidR="00034CEA">
          <w:rPr>
            <w:noProof/>
            <w:webHidden/>
          </w:rPr>
          <w:instrText xml:space="preserve"> PAGEREF _Toc21518208 \h </w:instrText>
        </w:r>
        <w:r w:rsidR="00034CEA">
          <w:rPr>
            <w:noProof/>
            <w:webHidden/>
          </w:rPr>
        </w:r>
        <w:r w:rsidR="00034CEA">
          <w:rPr>
            <w:noProof/>
            <w:webHidden/>
          </w:rPr>
          <w:fldChar w:fldCharType="separate"/>
        </w:r>
        <w:r w:rsidR="005215EB">
          <w:rPr>
            <w:noProof/>
            <w:webHidden/>
          </w:rPr>
          <w:t>23</w:t>
        </w:r>
        <w:r w:rsidR="00034CEA">
          <w:rPr>
            <w:noProof/>
            <w:webHidden/>
          </w:rPr>
          <w:fldChar w:fldCharType="end"/>
        </w:r>
      </w:hyperlink>
    </w:p>
    <w:p w14:paraId="63905262" w14:textId="7826303A" w:rsidR="00034CEA" w:rsidRDefault="00D46495">
      <w:pPr>
        <w:pStyle w:val="Spisilustracji"/>
        <w:tabs>
          <w:tab w:val="right" w:leader="dot" w:pos="9062"/>
        </w:tabs>
        <w:rPr>
          <w:rFonts w:asciiTheme="minorHAnsi" w:eastAsiaTheme="minorEastAsia" w:hAnsiTheme="minorHAnsi" w:cstheme="minorBidi"/>
          <w:noProof/>
          <w:sz w:val="22"/>
        </w:rPr>
      </w:pPr>
      <w:hyperlink w:anchor="_Toc21518209" w:history="1">
        <w:r w:rsidR="00034CEA" w:rsidRPr="00080902">
          <w:rPr>
            <w:rStyle w:val="Hipercze"/>
            <w:noProof/>
          </w:rPr>
          <w:t>Tab. 4.3 Linie organizowane przez Miasto Bielsko-Biała na terenie Gminy Czechowice-Dziedzice</w:t>
        </w:r>
        <w:r w:rsidR="00034CEA">
          <w:rPr>
            <w:noProof/>
            <w:webHidden/>
          </w:rPr>
          <w:tab/>
        </w:r>
        <w:r w:rsidR="00034CEA">
          <w:rPr>
            <w:noProof/>
            <w:webHidden/>
          </w:rPr>
          <w:fldChar w:fldCharType="begin"/>
        </w:r>
        <w:r w:rsidR="00034CEA">
          <w:rPr>
            <w:noProof/>
            <w:webHidden/>
          </w:rPr>
          <w:instrText xml:space="preserve"> PAGEREF _Toc21518209 \h </w:instrText>
        </w:r>
        <w:r w:rsidR="00034CEA">
          <w:rPr>
            <w:noProof/>
            <w:webHidden/>
          </w:rPr>
        </w:r>
        <w:r w:rsidR="00034CEA">
          <w:rPr>
            <w:noProof/>
            <w:webHidden/>
          </w:rPr>
          <w:fldChar w:fldCharType="separate"/>
        </w:r>
        <w:r w:rsidR="005215EB">
          <w:rPr>
            <w:noProof/>
            <w:webHidden/>
          </w:rPr>
          <w:t>23</w:t>
        </w:r>
        <w:r w:rsidR="00034CEA">
          <w:rPr>
            <w:noProof/>
            <w:webHidden/>
          </w:rPr>
          <w:fldChar w:fldCharType="end"/>
        </w:r>
      </w:hyperlink>
    </w:p>
    <w:p w14:paraId="32B56473" w14:textId="0137515B" w:rsidR="00034CEA" w:rsidRDefault="00D46495">
      <w:pPr>
        <w:pStyle w:val="Spisilustracji"/>
        <w:tabs>
          <w:tab w:val="right" w:leader="dot" w:pos="9062"/>
        </w:tabs>
        <w:rPr>
          <w:rFonts w:asciiTheme="minorHAnsi" w:eastAsiaTheme="minorEastAsia" w:hAnsiTheme="minorHAnsi" w:cstheme="minorBidi"/>
          <w:noProof/>
          <w:sz w:val="22"/>
        </w:rPr>
      </w:pPr>
      <w:hyperlink w:anchor="_Toc21518210" w:history="1">
        <w:r w:rsidR="00034CEA" w:rsidRPr="00080902">
          <w:rPr>
            <w:rStyle w:val="Hipercze"/>
            <w:rFonts w:eastAsia="Calibri"/>
            <w:noProof/>
          </w:rPr>
          <w:t>Tab. 4.4 Zestawienie liczby par pociągów osobowych kursujących przez Czechowice-Dziedzice – stan na dzień 25.07.2019 r.</w:t>
        </w:r>
        <w:r w:rsidR="00034CEA">
          <w:rPr>
            <w:noProof/>
            <w:webHidden/>
          </w:rPr>
          <w:tab/>
        </w:r>
        <w:r w:rsidR="00034CEA">
          <w:rPr>
            <w:noProof/>
            <w:webHidden/>
          </w:rPr>
          <w:fldChar w:fldCharType="begin"/>
        </w:r>
        <w:r w:rsidR="00034CEA">
          <w:rPr>
            <w:noProof/>
            <w:webHidden/>
          </w:rPr>
          <w:instrText xml:space="preserve"> PAGEREF _Toc21518210 \h </w:instrText>
        </w:r>
        <w:r w:rsidR="00034CEA">
          <w:rPr>
            <w:noProof/>
            <w:webHidden/>
          </w:rPr>
        </w:r>
        <w:r w:rsidR="00034CEA">
          <w:rPr>
            <w:noProof/>
            <w:webHidden/>
          </w:rPr>
          <w:fldChar w:fldCharType="separate"/>
        </w:r>
        <w:r w:rsidR="005215EB">
          <w:rPr>
            <w:noProof/>
            <w:webHidden/>
          </w:rPr>
          <w:t>24</w:t>
        </w:r>
        <w:r w:rsidR="00034CEA">
          <w:rPr>
            <w:noProof/>
            <w:webHidden/>
          </w:rPr>
          <w:fldChar w:fldCharType="end"/>
        </w:r>
      </w:hyperlink>
    </w:p>
    <w:p w14:paraId="73DB6A5D" w14:textId="13A4539F" w:rsidR="00034CEA" w:rsidRDefault="00D46495">
      <w:pPr>
        <w:pStyle w:val="Spisilustracji"/>
        <w:tabs>
          <w:tab w:val="right" w:leader="dot" w:pos="9062"/>
        </w:tabs>
        <w:rPr>
          <w:rFonts w:asciiTheme="minorHAnsi" w:eastAsiaTheme="minorEastAsia" w:hAnsiTheme="minorHAnsi" w:cstheme="minorBidi"/>
          <w:noProof/>
          <w:sz w:val="22"/>
        </w:rPr>
      </w:pPr>
      <w:hyperlink w:anchor="_Toc21518211" w:history="1">
        <w:r w:rsidR="00034CEA" w:rsidRPr="00080902">
          <w:rPr>
            <w:rStyle w:val="Hipercze"/>
            <w:noProof/>
          </w:rPr>
          <w:t xml:space="preserve">Tab. 4.5 </w:t>
        </w:r>
        <w:r w:rsidR="00034CEA" w:rsidRPr="00080902">
          <w:rPr>
            <w:rStyle w:val="Hipercze"/>
            <w:rFonts w:eastAsia="Calibri"/>
            <w:noProof/>
          </w:rPr>
          <w:t>Inwestycje w układzie drogowym.</w:t>
        </w:r>
        <w:r w:rsidR="00034CEA">
          <w:rPr>
            <w:noProof/>
            <w:webHidden/>
          </w:rPr>
          <w:tab/>
        </w:r>
        <w:r w:rsidR="00034CEA">
          <w:rPr>
            <w:noProof/>
            <w:webHidden/>
          </w:rPr>
          <w:fldChar w:fldCharType="begin"/>
        </w:r>
        <w:r w:rsidR="00034CEA">
          <w:rPr>
            <w:noProof/>
            <w:webHidden/>
          </w:rPr>
          <w:instrText xml:space="preserve"> PAGEREF _Toc21518211 \h </w:instrText>
        </w:r>
        <w:r w:rsidR="00034CEA">
          <w:rPr>
            <w:noProof/>
            <w:webHidden/>
          </w:rPr>
        </w:r>
        <w:r w:rsidR="00034CEA">
          <w:rPr>
            <w:noProof/>
            <w:webHidden/>
          </w:rPr>
          <w:fldChar w:fldCharType="separate"/>
        </w:r>
        <w:r w:rsidR="005215EB">
          <w:rPr>
            <w:noProof/>
            <w:webHidden/>
          </w:rPr>
          <w:t>26</w:t>
        </w:r>
        <w:r w:rsidR="00034CEA">
          <w:rPr>
            <w:noProof/>
            <w:webHidden/>
          </w:rPr>
          <w:fldChar w:fldCharType="end"/>
        </w:r>
      </w:hyperlink>
    </w:p>
    <w:p w14:paraId="438C62C7" w14:textId="1099AA57" w:rsidR="00034CEA" w:rsidRDefault="00D46495">
      <w:pPr>
        <w:pStyle w:val="Spisilustracji"/>
        <w:tabs>
          <w:tab w:val="right" w:leader="dot" w:pos="9062"/>
        </w:tabs>
        <w:rPr>
          <w:rFonts w:asciiTheme="minorHAnsi" w:eastAsiaTheme="minorEastAsia" w:hAnsiTheme="minorHAnsi" w:cstheme="minorBidi"/>
          <w:noProof/>
          <w:sz w:val="22"/>
        </w:rPr>
      </w:pPr>
      <w:hyperlink w:anchor="_Toc21518212" w:history="1">
        <w:r w:rsidR="00034CEA" w:rsidRPr="00080902">
          <w:rPr>
            <w:rStyle w:val="Hipercze"/>
            <w:noProof/>
          </w:rPr>
          <w:t xml:space="preserve">Tab. 4.6 </w:t>
        </w:r>
        <w:r w:rsidR="00034CEA" w:rsidRPr="00080902">
          <w:rPr>
            <w:rStyle w:val="Hipercze"/>
            <w:rFonts w:eastAsia="Calibri"/>
            <w:noProof/>
          </w:rPr>
          <w:t>Liczba zarejestrowanych samochodów osobowych w Powiecie Bielskim w latach 2012-2017</w:t>
        </w:r>
        <w:r w:rsidR="00034CEA">
          <w:rPr>
            <w:noProof/>
            <w:webHidden/>
          </w:rPr>
          <w:tab/>
        </w:r>
        <w:r w:rsidR="00034CEA">
          <w:rPr>
            <w:noProof/>
            <w:webHidden/>
          </w:rPr>
          <w:fldChar w:fldCharType="begin"/>
        </w:r>
        <w:r w:rsidR="00034CEA">
          <w:rPr>
            <w:noProof/>
            <w:webHidden/>
          </w:rPr>
          <w:instrText xml:space="preserve"> PAGEREF _Toc21518212 \h </w:instrText>
        </w:r>
        <w:r w:rsidR="00034CEA">
          <w:rPr>
            <w:noProof/>
            <w:webHidden/>
          </w:rPr>
        </w:r>
        <w:r w:rsidR="00034CEA">
          <w:rPr>
            <w:noProof/>
            <w:webHidden/>
          </w:rPr>
          <w:fldChar w:fldCharType="separate"/>
        </w:r>
        <w:r w:rsidR="005215EB">
          <w:rPr>
            <w:noProof/>
            <w:webHidden/>
          </w:rPr>
          <w:t>28</w:t>
        </w:r>
        <w:r w:rsidR="00034CEA">
          <w:rPr>
            <w:noProof/>
            <w:webHidden/>
          </w:rPr>
          <w:fldChar w:fldCharType="end"/>
        </w:r>
      </w:hyperlink>
    </w:p>
    <w:p w14:paraId="7BB642D5" w14:textId="17946F50" w:rsidR="00034CEA" w:rsidRDefault="00D46495">
      <w:pPr>
        <w:pStyle w:val="Spisilustracji"/>
        <w:tabs>
          <w:tab w:val="right" w:leader="dot" w:pos="9062"/>
        </w:tabs>
        <w:rPr>
          <w:rFonts w:asciiTheme="minorHAnsi" w:eastAsiaTheme="minorEastAsia" w:hAnsiTheme="minorHAnsi" w:cstheme="minorBidi"/>
          <w:noProof/>
          <w:sz w:val="22"/>
        </w:rPr>
      </w:pPr>
      <w:hyperlink w:anchor="_Toc21518213" w:history="1">
        <w:r w:rsidR="00034CEA" w:rsidRPr="00080902">
          <w:rPr>
            <w:rStyle w:val="Hipercze"/>
            <w:rFonts w:eastAsia="Calibri"/>
            <w:noProof/>
          </w:rPr>
          <w:t>Tab. 5.1 Powierzchnia gminy objętej planem wraz z udziałem poszczególnych typów gruntów.</w:t>
        </w:r>
        <w:r w:rsidR="00034CEA">
          <w:rPr>
            <w:noProof/>
            <w:webHidden/>
          </w:rPr>
          <w:tab/>
        </w:r>
        <w:r w:rsidR="00034CEA">
          <w:rPr>
            <w:noProof/>
            <w:webHidden/>
          </w:rPr>
          <w:fldChar w:fldCharType="begin"/>
        </w:r>
        <w:r w:rsidR="00034CEA">
          <w:rPr>
            <w:noProof/>
            <w:webHidden/>
          </w:rPr>
          <w:instrText xml:space="preserve"> PAGEREF _Toc21518213 \h </w:instrText>
        </w:r>
        <w:r w:rsidR="00034CEA">
          <w:rPr>
            <w:noProof/>
            <w:webHidden/>
          </w:rPr>
        </w:r>
        <w:r w:rsidR="00034CEA">
          <w:rPr>
            <w:noProof/>
            <w:webHidden/>
          </w:rPr>
          <w:fldChar w:fldCharType="separate"/>
        </w:r>
        <w:r w:rsidR="005215EB">
          <w:rPr>
            <w:noProof/>
            <w:webHidden/>
          </w:rPr>
          <w:t>34</w:t>
        </w:r>
        <w:r w:rsidR="00034CEA">
          <w:rPr>
            <w:noProof/>
            <w:webHidden/>
          </w:rPr>
          <w:fldChar w:fldCharType="end"/>
        </w:r>
      </w:hyperlink>
    </w:p>
    <w:p w14:paraId="1A2EDDB7" w14:textId="06E8A01F" w:rsidR="00034CEA" w:rsidRDefault="00D46495">
      <w:pPr>
        <w:pStyle w:val="Spisilustracji"/>
        <w:tabs>
          <w:tab w:val="right" w:leader="dot" w:pos="9062"/>
        </w:tabs>
        <w:rPr>
          <w:rFonts w:asciiTheme="minorHAnsi" w:eastAsiaTheme="minorEastAsia" w:hAnsiTheme="minorHAnsi" w:cstheme="minorBidi"/>
          <w:noProof/>
          <w:sz w:val="22"/>
        </w:rPr>
      </w:pPr>
      <w:hyperlink w:anchor="_Toc21518214" w:history="1">
        <w:r w:rsidR="00034CEA" w:rsidRPr="00080902">
          <w:rPr>
            <w:rStyle w:val="Hipercze"/>
            <w:noProof/>
            <w:shd w:val="clear" w:color="auto" w:fill="FFFFFF"/>
          </w:rPr>
          <w:t xml:space="preserve">Tab. 5.2 </w:t>
        </w:r>
        <w:r w:rsidR="00034CEA" w:rsidRPr="00080902">
          <w:rPr>
            <w:rStyle w:val="Hipercze"/>
            <w:noProof/>
          </w:rPr>
          <w:t>Dopuszczalne</w:t>
        </w:r>
        <w:r w:rsidR="00034CEA" w:rsidRPr="00080902">
          <w:rPr>
            <w:rStyle w:val="Hipercze"/>
            <w:noProof/>
            <w:shd w:val="clear" w:color="auto" w:fill="FFFFFF"/>
          </w:rPr>
          <w:t xml:space="preserve"> wartości </w:t>
        </w:r>
        <w:r w:rsidR="00034CEA" w:rsidRPr="00080902">
          <w:rPr>
            <w:rStyle w:val="Hipercze"/>
            <w:noProof/>
          </w:rPr>
          <w:t>emisji</w:t>
        </w:r>
        <w:r w:rsidR="00034CEA" w:rsidRPr="00080902">
          <w:rPr>
            <w:rStyle w:val="Hipercze"/>
            <w:noProof/>
            <w:shd w:val="clear" w:color="auto" w:fill="FFFFFF"/>
          </w:rPr>
          <w:t xml:space="preserve"> spalin w poszczególnych normach EURO</w:t>
        </w:r>
        <w:r w:rsidR="00034CEA">
          <w:rPr>
            <w:noProof/>
            <w:webHidden/>
          </w:rPr>
          <w:tab/>
        </w:r>
        <w:r w:rsidR="00034CEA">
          <w:rPr>
            <w:noProof/>
            <w:webHidden/>
          </w:rPr>
          <w:fldChar w:fldCharType="begin"/>
        </w:r>
        <w:r w:rsidR="00034CEA">
          <w:rPr>
            <w:noProof/>
            <w:webHidden/>
          </w:rPr>
          <w:instrText xml:space="preserve"> PAGEREF _Toc21518214 \h </w:instrText>
        </w:r>
        <w:r w:rsidR="00034CEA">
          <w:rPr>
            <w:noProof/>
            <w:webHidden/>
          </w:rPr>
        </w:r>
        <w:r w:rsidR="00034CEA">
          <w:rPr>
            <w:noProof/>
            <w:webHidden/>
          </w:rPr>
          <w:fldChar w:fldCharType="separate"/>
        </w:r>
        <w:r w:rsidR="005215EB">
          <w:rPr>
            <w:noProof/>
            <w:webHidden/>
          </w:rPr>
          <w:t>35</w:t>
        </w:r>
        <w:r w:rsidR="00034CEA">
          <w:rPr>
            <w:noProof/>
            <w:webHidden/>
          </w:rPr>
          <w:fldChar w:fldCharType="end"/>
        </w:r>
      </w:hyperlink>
    </w:p>
    <w:p w14:paraId="12FC8488" w14:textId="0CB38EB3" w:rsidR="00034CEA" w:rsidRDefault="00D46495">
      <w:pPr>
        <w:pStyle w:val="Spisilustracji"/>
        <w:tabs>
          <w:tab w:val="right" w:leader="dot" w:pos="9062"/>
        </w:tabs>
        <w:rPr>
          <w:rFonts w:asciiTheme="minorHAnsi" w:eastAsiaTheme="minorEastAsia" w:hAnsiTheme="minorHAnsi" w:cstheme="minorBidi"/>
          <w:noProof/>
          <w:sz w:val="22"/>
        </w:rPr>
      </w:pPr>
      <w:hyperlink w:anchor="_Toc21518215" w:history="1">
        <w:r w:rsidR="00034CEA" w:rsidRPr="00080902">
          <w:rPr>
            <w:rStyle w:val="Hipercze"/>
            <w:rFonts w:eastAsia="Calibri"/>
            <w:noProof/>
          </w:rPr>
          <w:t>Tab. 5.3 Wielkości stawek opłat za korzystanie ze środowiska przez autobusy</w:t>
        </w:r>
        <w:r w:rsidR="00034CEA">
          <w:rPr>
            <w:noProof/>
            <w:webHidden/>
          </w:rPr>
          <w:tab/>
        </w:r>
        <w:r w:rsidR="00034CEA">
          <w:rPr>
            <w:noProof/>
            <w:webHidden/>
          </w:rPr>
          <w:fldChar w:fldCharType="begin"/>
        </w:r>
        <w:r w:rsidR="00034CEA">
          <w:rPr>
            <w:noProof/>
            <w:webHidden/>
          </w:rPr>
          <w:instrText xml:space="preserve"> PAGEREF _Toc21518215 \h </w:instrText>
        </w:r>
        <w:r w:rsidR="00034CEA">
          <w:rPr>
            <w:noProof/>
            <w:webHidden/>
          </w:rPr>
        </w:r>
        <w:r w:rsidR="00034CEA">
          <w:rPr>
            <w:noProof/>
            <w:webHidden/>
          </w:rPr>
          <w:fldChar w:fldCharType="separate"/>
        </w:r>
        <w:r w:rsidR="005215EB">
          <w:rPr>
            <w:noProof/>
            <w:webHidden/>
          </w:rPr>
          <w:t>36</w:t>
        </w:r>
        <w:r w:rsidR="00034CEA">
          <w:rPr>
            <w:noProof/>
            <w:webHidden/>
          </w:rPr>
          <w:fldChar w:fldCharType="end"/>
        </w:r>
      </w:hyperlink>
    </w:p>
    <w:p w14:paraId="7C752115" w14:textId="5294C27F" w:rsidR="00034CEA" w:rsidRDefault="00D46495">
      <w:pPr>
        <w:pStyle w:val="Spisilustracji"/>
        <w:tabs>
          <w:tab w:val="right" w:leader="dot" w:pos="9062"/>
        </w:tabs>
        <w:rPr>
          <w:rFonts w:asciiTheme="minorHAnsi" w:eastAsiaTheme="minorEastAsia" w:hAnsiTheme="minorHAnsi" w:cstheme="minorBidi"/>
          <w:noProof/>
          <w:sz w:val="22"/>
        </w:rPr>
      </w:pPr>
      <w:hyperlink w:anchor="_Toc21518216" w:history="1">
        <w:r w:rsidR="00034CEA" w:rsidRPr="00080902">
          <w:rPr>
            <w:rStyle w:val="Hipercze"/>
            <w:rFonts w:eastAsia="Calibri"/>
            <w:i/>
            <w:noProof/>
          </w:rPr>
          <w:t>Tab. 5.4 Dopuszczalne poziomy hałasu w środowisku powodowanego przez poszczególne grupy źródeł hałasu</w:t>
        </w:r>
        <w:r w:rsidR="00034CEA">
          <w:rPr>
            <w:noProof/>
            <w:webHidden/>
          </w:rPr>
          <w:tab/>
        </w:r>
        <w:r w:rsidR="00034CEA">
          <w:rPr>
            <w:noProof/>
            <w:webHidden/>
          </w:rPr>
          <w:fldChar w:fldCharType="begin"/>
        </w:r>
        <w:r w:rsidR="00034CEA">
          <w:rPr>
            <w:noProof/>
            <w:webHidden/>
          </w:rPr>
          <w:instrText xml:space="preserve"> PAGEREF _Toc21518216 \h </w:instrText>
        </w:r>
        <w:r w:rsidR="00034CEA">
          <w:rPr>
            <w:noProof/>
            <w:webHidden/>
          </w:rPr>
        </w:r>
        <w:r w:rsidR="00034CEA">
          <w:rPr>
            <w:noProof/>
            <w:webHidden/>
          </w:rPr>
          <w:fldChar w:fldCharType="separate"/>
        </w:r>
        <w:r w:rsidR="005215EB">
          <w:rPr>
            <w:noProof/>
            <w:webHidden/>
          </w:rPr>
          <w:t>38</w:t>
        </w:r>
        <w:r w:rsidR="00034CEA">
          <w:rPr>
            <w:noProof/>
            <w:webHidden/>
          </w:rPr>
          <w:fldChar w:fldCharType="end"/>
        </w:r>
      </w:hyperlink>
    </w:p>
    <w:p w14:paraId="34830E01" w14:textId="1D0A6B44" w:rsidR="00034CEA" w:rsidRDefault="00D46495">
      <w:pPr>
        <w:pStyle w:val="Spisilustracji"/>
        <w:tabs>
          <w:tab w:val="right" w:leader="dot" w:pos="9062"/>
        </w:tabs>
        <w:rPr>
          <w:rFonts w:asciiTheme="minorHAnsi" w:eastAsiaTheme="minorEastAsia" w:hAnsiTheme="minorHAnsi" w:cstheme="minorBidi"/>
          <w:noProof/>
          <w:sz w:val="22"/>
        </w:rPr>
      </w:pPr>
      <w:hyperlink w:anchor="_Toc21518217" w:history="1">
        <w:r w:rsidR="00034CEA" w:rsidRPr="00080902">
          <w:rPr>
            <w:rStyle w:val="Hipercze"/>
            <w:noProof/>
          </w:rPr>
          <w:t>Tab. 5.5 Dane charakteryzujące klimat akustyczny Czechowic-Dziedzic</w:t>
        </w:r>
        <w:r w:rsidR="00034CEA">
          <w:rPr>
            <w:noProof/>
            <w:webHidden/>
          </w:rPr>
          <w:tab/>
        </w:r>
        <w:r w:rsidR="00034CEA">
          <w:rPr>
            <w:noProof/>
            <w:webHidden/>
          </w:rPr>
          <w:fldChar w:fldCharType="begin"/>
        </w:r>
        <w:r w:rsidR="00034CEA">
          <w:rPr>
            <w:noProof/>
            <w:webHidden/>
          </w:rPr>
          <w:instrText xml:space="preserve"> PAGEREF _Toc21518217 \h </w:instrText>
        </w:r>
        <w:r w:rsidR="00034CEA">
          <w:rPr>
            <w:noProof/>
            <w:webHidden/>
          </w:rPr>
        </w:r>
        <w:r w:rsidR="00034CEA">
          <w:rPr>
            <w:noProof/>
            <w:webHidden/>
          </w:rPr>
          <w:fldChar w:fldCharType="separate"/>
        </w:r>
        <w:r w:rsidR="005215EB">
          <w:rPr>
            <w:noProof/>
            <w:webHidden/>
          </w:rPr>
          <w:t>39</w:t>
        </w:r>
        <w:r w:rsidR="00034CEA">
          <w:rPr>
            <w:noProof/>
            <w:webHidden/>
          </w:rPr>
          <w:fldChar w:fldCharType="end"/>
        </w:r>
      </w:hyperlink>
    </w:p>
    <w:p w14:paraId="22BCFB15" w14:textId="2CD97CD5" w:rsidR="00034CEA" w:rsidRDefault="00D46495">
      <w:pPr>
        <w:pStyle w:val="Spisilustracji"/>
        <w:tabs>
          <w:tab w:val="right" w:leader="dot" w:pos="9062"/>
        </w:tabs>
        <w:rPr>
          <w:rFonts w:asciiTheme="minorHAnsi" w:eastAsiaTheme="minorEastAsia" w:hAnsiTheme="minorHAnsi" w:cstheme="minorBidi"/>
          <w:noProof/>
          <w:sz w:val="22"/>
        </w:rPr>
      </w:pPr>
      <w:hyperlink w:anchor="_Toc21518218" w:history="1">
        <w:r w:rsidR="00034CEA" w:rsidRPr="00080902">
          <w:rPr>
            <w:rStyle w:val="Hipercze"/>
            <w:noProof/>
          </w:rPr>
          <w:t xml:space="preserve">Tab. 6.1 </w:t>
        </w:r>
        <w:r w:rsidR="00034CEA" w:rsidRPr="00080902">
          <w:rPr>
            <w:rStyle w:val="Hipercze"/>
            <w:rFonts w:eastAsia="Calibri"/>
            <w:noProof/>
          </w:rPr>
          <w:t>Potoki pasażerskie w komunikacji miejskiej generowane przez poszczególne linie</w:t>
        </w:r>
        <w:r w:rsidR="00034CEA">
          <w:rPr>
            <w:noProof/>
            <w:webHidden/>
          </w:rPr>
          <w:tab/>
        </w:r>
        <w:r w:rsidR="00034CEA">
          <w:rPr>
            <w:noProof/>
            <w:webHidden/>
          </w:rPr>
          <w:fldChar w:fldCharType="begin"/>
        </w:r>
        <w:r w:rsidR="00034CEA">
          <w:rPr>
            <w:noProof/>
            <w:webHidden/>
          </w:rPr>
          <w:instrText xml:space="preserve"> PAGEREF _Toc21518218 \h </w:instrText>
        </w:r>
        <w:r w:rsidR="00034CEA">
          <w:rPr>
            <w:noProof/>
            <w:webHidden/>
          </w:rPr>
        </w:r>
        <w:r w:rsidR="00034CEA">
          <w:rPr>
            <w:noProof/>
            <w:webHidden/>
          </w:rPr>
          <w:fldChar w:fldCharType="separate"/>
        </w:r>
        <w:r w:rsidR="005215EB">
          <w:rPr>
            <w:noProof/>
            <w:webHidden/>
          </w:rPr>
          <w:t>43</w:t>
        </w:r>
        <w:r w:rsidR="00034CEA">
          <w:rPr>
            <w:noProof/>
            <w:webHidden/>
          </w:rPr>
          <w:fldChar w:fldCharType="end"/>
        </w:r>
      </w:hyperlink>
    </w:p>
    <w:p w14:paraId="46F90961" w14:textId="66841573" w:rsidR="00034CEA" w:rsidRDefault="00D46495">
      <w:pPr>
        <w:pStyle w:val="Spisilustracji"/>
        <w:tabs>
          <w:tab w:val="right" w:leader="dot" w:pos="9062"/>
        </w:tabs>
        <w:rPr>
          <w:rFonts w:asciiTheme="minorHAnsi" w:eastAsiaTheme="minorEastAsia" w:hAnsiTheme="minorHAnsi" w:cstheme="minorBidi"/>
          <w:noProof/>
          <w:sz w:val="22"/>
        </w:rPr>
      </w:pPr>
      <w:hyperlink w:anchor="_Toc21518219" w:history="1">
        <w:r w:rsidR="00034CEA" w:rsidRPr="00080902">
          <w:rPr>
            <w:rStyle w:val="Hipercze"/>
            <w:noProof/>
          </w:rPr>
          <w:t>Tab. 6.2 Liczba przewiezionych pasażerów w tys.</w:t>
        </w:r>
        <w:r w:rsidR="00034CEA">
          <w:rPr>
            <w:noProof/>
            <w:webHidden/>
          </w:rPr>
          <w:tab/>
        </w:r>
        <w:r w:rsidR="00034CEA">
          <w:rPr>
            <w:noProof/>
            <w:webHidden/>
          </w:rPr>
          <w:fldChar w:fldCharType="begin"/>
        </w:r>
        <w:r w:rsidR="00034CEA">
          <w:rPr>
            <w:noProof/>
            <w:webHidden/>
          </w:rPr>
          <w:instrText xml:space="preserve"> PAGEREF _Toc21518219 \h </w:instrText>
        </w:r>
        <w:r w:rsidR="00034CEA">
          <w:rPr>
            <w:noProof/>
            <w:webHidden/>
          </w:rPr>
        </w:r>
        <w:r w:rsidR="00034CEA">
          <w:rPr>
            <w:noProof/>
            <w:webHidden/>
          </w:rPr>
          <w:fldChar w:fldCharType="separate"/>
        </w:r>
        <w:r w:rsidR="005215EB">
          <w:rPr>
            <w:noProof/>
            <w:webHidden/>
          </w:rPr>
          <w:t>43</w:t>
        </w:r>
        <w:r w:rsidR="00034CEA">
          <w:rPr>
            <w:noProof/>
            <w:webHidden/>
          </w:rPr>
          <w:fldChar w:fldCharType="end"/>
        </w:r>
      </w:hyperlink>
    </w:p>
    <w:p w14:paraId="5AE9A348" w14:textId="1D78E29E" w:rsidR="00034CEA" w:rsidRDefault="00D46495">
      <w:pPr>
        <w:pStyle w:val="Spisilustracji"/>
        <w:tabs>
          <w:tab w:val="right" w:leader="dot" w:pos="9062"/>
        </w:tabs>
        <w:rPr>
          <w:rFonts w:asciiTheme="minorHAnsi" w:eastAsiaTheme="minorEastAsia" w:hAnsiTheme="minorHAnsi" w:cstheme="minorBidi"/>
          <w:noProof/>
          <w:sz w:val="22"/>
        </w:rPr>
      </w:pPr>
      <w:hyperlink w:anchor="_Toc21518220" w:history="1">
        <w:r w:rsidR="00034CEA" w:rsidRPr="00080902">
          <w:rPr>
            <w:rStyle w:val="Hipercze"/>
            <w:noProof/>
          </w:rPr>
          <w:t>Tab. 7.1 Podział zadań przewozowych dla podróży w Czechowicach-Dziedzicach – stan na luty 2016 r.</w:t>
        </w:r>
        <w:r w:rsidR="00034CEA">
          <w:rPr>
            <w:noProof/>
            <w:webHidden/>
          </w:rPr>
          <w:tab/>
        </w:r>
        <w:r w:rsidR="00034CEA">
          <w:rPr>
            <w:noProof/>
            <w:webHidden/>
          </w:rPr>
          <w:fldChar w:fldCharType="begin"/>
        </w:r>
        <w:r w:rsidR="00034CEA">
          <w:rPr>
            <w:noProof/>
            <w:webHidden/>
          </w:rPr>
          <w:instrText xml:space="preserve"> PAGEREF _Toc21518220 \h </w:instrText>
        </w:r>
        <w:r w:rsidR="00034CEA">
          <w:rPr>
            <w:noProof/>
            <w:webHidden/>
          </w:rPr>
        </w:r>
        <w:r w:rsidR="00034CEA">
          <w:rPr>
            <w:noProof/>
            <w:webHidden/>
          </w:rPr>
          <w:fldChar w:fldCharType="separate"/>
        </w:r>
        <w:r w:rsidR="005215EB">
          <w:rPr>
            <w:noProof/>
            <w:webHidden/>
          </w:rPr>
          <w:t>47</w:t>
        </w:r>
        <w:r w:rsidR="00034CEA">
          <w:rPr>
            <w:noProof/>
            <w:webHidden/>
          </w:rPr>
          <w:fldChar w:fldCharType="end"/>
        </w:r>
      </w:hyperlink>
    </w:p>
    <w:p w14:paraId="5029E137" w14:textId="60EC9813" w:rsidR="00034CEA" w:rsidRDefault="00D46495">
      <w:pPr>
        <w:pStyle w:val="Spisilustracji"/>
        <w:tabs>
          <w:tab w:val="right" w:leader="dot" w:pos="9062"/>
        </w:tabs>
        <w:rPr>
          <w:rFonts w:asciiTheme="minorHAnsi" w:eastAsiaTheme="minorEastAsia" w:hAnsiTheme="minorHAnsi" w:cstheme="minorBidi"/>
          <w:noProof/>
          <w:sz w:val="22"/>
        </w:rPr>
      </w:pPr>
      <w:hyperlink w:anchor="_Toc21518221" w:history="1">
        <w:r w:rsidR="00034CEA" w:rsidRPr="00080902">
          <w:rPr>
            <w:rStyle w:val="Hipercze"/>
            <w:rFonts w:eastAsia="Calibri"/>
            <w:noProof/>
          </w:rPr>
          <w:t>Tab. 8.1 Źródła finansowania przewozów komunikacji miejskiej w Gminie Czechowice-Dziedzice</w:t>
        </w:r>
        <w:r w:rsidR="00034CEA">
          <w:rPr>
            <w:noProof/>
            <w:webHidden/>
          </w:rPr>
          <w:tab/>
        </w:r>
        <w:r w:rsidR="00034CEA">
          <w:rPr>
            <w:noProof/>
            <w:webHidden/>
          </w:rPr>
          <w:fldChar w:fldCharType="begin"/>
        </w:r>
        <w:r w:rsidR="00034CEA">
          <w:rPr>
            <w:noProof/>
            <w:webHidden/>
          </w:rPr>
          <w:instrText xml:space="preserve"> PAGEREF _Toc21518221 \h </w:instrText>
        </w:r>
        <w:r w:rsidR="00034CEA">
          <w:rPr>
            <w:noProof/>
            <w:webHidden/>
          </w:rPr>
        </w:r>
        <w:r w:rsidR="00034CEA">
          <w:rPr>
            <w:noProof/>
            <w:webHidden/>
          </w:rPr>
          <w:fldChar w:fldCharType="separate"/>
        </w:r>
        <w:r w:rsidR="005215EB">
          <w:rPr>
            <w:noProof/>
            <w:webHidden/>
          </w:rPr>
          <w:t>50</w:t>
        </w:r>
        <w:r w:rsidR="00034CEA">
          <w:rPr>
            <w:noProof/>
            <w:webHidden/>
          </w:rPr>
          <w:fldChar w:fldCharType="end"/>
        </w:r>
      </w:hyperlink>
    </w:p>
    <w:p w14:paraId="71B1CF92" w14:textId="7796CF64" w:rsidR="00034CEA" w:rsidRDefault="00D46495">
      <w:pPr>
        <w:pStyle w:val="Spisilustracji"/>
        <w:tabs>
          <w:tab w:val="right" w:leader="dot" w:pos="9062"/>
        </w:tabs>
        <w:rPr>
          <w:rFonts w:asciiTheme="minorHAnsi" w:eastAsiaTheme="minorEastAsia" w:hAnsiTheme="minorHAnsi" w:cstheme="minorBidi"/>
          <w:noProof/>
          <w:sz w:val="22"/>
        </w:rPr>
      </w:pPr>
      <w:hyperlink w:anchor="_Toc21518222" w:history="1">
        <w:r w:rsidR="00034CEA" w:rsidRPr="00080902">
          <w:rPr>
            <w:rStyle w:val="Hipercze"/>
            <w:noProof/>
          </w:rPr>
          <w:t>Tab. 8.2 Koszty działalności oraz wpływy z biletów w przeliczeniu na 1 kilometr pracy przewozowej</w:t>
        </w:r>
        <w:r w:rsidR="00034CEA">
          <w:rPr>
            <w:noProof/>
            <w:webHidden/>
          </w:rPr>
          <w:tab/>
        </w:r>
        <w:r w:rsidR="00034CEA">
          <w:rPr>
            <w:noProof/>
            <w:webHidden/>
          </w:rPr>
          <w:fldChar w:fldCharType="begin"/>
        </w:r>
        <w:r w:rsidR="00034CEA">
          <w:rPr>
            <w:noProof/>
            <w:webHidden/>
          </w:rPr>
          <w:instrText xml:space="preserve"> PAGEREF _Toc21518222 \h </w:instrText>
        </w:r>
        <w:r w:rsidR="00034CEA">
          <w:rPr>
            <w:noProof/>
            <w:webHidden/>
          </w:rPr>
        </w:r>
        <w:r w:rsidR="00034CEA">
          <w:rPr>
            <w:noProof/>
            <w:webHidden/>
          </w:rPr>
          <w:fldChar w:fldCharType="separate"/>
        </w:r>
        <w:r w:rsidR="005215EB">
          <w:rPr>
            <w:noProof/>
            <w:webHidden/>
          </w:rPr>
          <w:t>51</w:t>
        </w:r>
        <w:r w:rsidR="00034CEA">
          <w:rPr>
            <w:noProof/>
            <w:webHidden/>
          </w:rPr>
          <w:fldChar w:fldCharType="end"/>
        </w:r>
      </w:hyperlink>
    </w:p>
    <w:p w14:paraId="4D751703" w14:textId="4956C17F" w:rsidR="00034CEA" w:rsidRDefault="00D46495">
      <w:pPr>
        <w:pStyle w:val="Spisilustracji"/>
        <w:tabs>
          <w:tab w:val="right" w:leader="dot" w:pos="9062"/>
        </w:tabs>
        <w:rPr>
          <w:rFonts w:asciiTheme="minorHAnsi" w:eastAsiaTheme="minorEastAsia" w:hAnsiTheme="minorHAnsi" w:cstheme="minorBidi"/>
          <w:noProof/>
          <w:sz w:val="22"/>
        </w:rPr>
      </w:pPr>
      <w:hyperlink w:anchor="_Toc21518223" w:history="1">
        <w:r w:rsidR="00034CEA" w:rsidRPr="00080902">
          <w:rPr>
            <w:rStyle w:val="Hipercze"/>
            <w:rFonts w:eastAsia="Calibri"/>
            <w:noProof/>
          </w:rPr>
          <w:t>Tab. 8.3 Rodzaje kosztów oraz ich udział w kosztach działalności komunikacji miejskiej</w:t>
        </w:r>
        <w:r w:rsidR="00034CEA">
          <w:rPr>
            <w:noProof/>
            <w:webHidden/>
          </w:rPr>
          <w:tab/>
        </w:r>
        <w:r w:rsidR="00034CEA">
          <w:rPr>
            <w:noProof/>
            <w:webHidden/>
          </w:rPr>
          <w:fldChar w:fldCharType="begin"/>
        </w:r>
        <w:r w:rsidR="00034CEA">
          <w:rPr>
            <w:noProof/>
            <w:webHidden/>
          </w:rPr>
          <w:instrText xml:space="preserve"> PAGEREF _Toc21518223 \h </w:instrText>
        </w:r>
        <w:r w:rsidR="00034CEA">
          <w:rPr>
            <w:noProof/>
            <w:webHidden/>
          </w:rPr>
        </w:r>
        <w:r w:rsidR="00034CEA">
          <w:rPr>
            <w:noProof/>
            <w:webHidden/>
          </w:rPr>
          <w:fldChar w:fldCharType="separate"/>
        </w:r>
        <w:r w:rsidR="005215EB">
          <w:rPr>
            <w:noProof/>
            <w:webHidden/>
          </w:rPr>
          <w:t>52</w:t>
        </w:r>
        <w:r w:rsidR="00034CEA">
          <w:rPr>
            <w:noProof/>
            <w:webHidden/>
          </w:rPr>
          <w:fldChar w:fldCharType="end"/>
        </w:r>
      </w:hyperlink>
    </w:p>
    <w:p w14:paraId="2000BB6A" w14:textId="5387FA51" w:rsidR="00034CEA" w:rsidRDefault="00D46495">
      <w:pPr>
        <w:pStyle w:val="Spisilustracji"/>
        <w:tabs>
          <w:tab w:val="right" w:leader="dot" w:pos="9062"/>
        </w:tabs>
        <w:rPr>
          <w:rFonts w:asciiTheme="minorHAnsi" w:eastAsiaTheme="minorEastAsia" w:hAnsiTheme="minorHAnsi" w:cstheme="minorBidi"/>
          <w:noProof/>
          <w:sz w:val="22"/>
        </w:rPr>
      </w:pPr>
      <w:hyperlink w:anchor="_Toc21518224" w:history="1">
        <w:r w:rsidR="00034CEA" w:rsidRPr="00080902">
          <w:rPr>
            <w:rStyle w:val="Hipercze"/>
            <w:rFonts w:eastAsia="Calibri"/>
            <w:noProof/>
          </w:rPr>
          <w:t>Tab. 8.4 Źródła finansowania nakładów inwestycyjnych na komunikację miejską w Gminie Czechowice-Dziedzice</w:t>
        </w:r>
        <w:r w:rsidR="00034CEA">
          <w:rPr>
            <w:noProof/>
            <w:webHidden/>
          </w:rPr>
          <w:tab/>
        </w:r>
        <w:r w:rsidR="00034CEA">
          <w:rPr>
            <w:noProof/>
            <w:webHidden/>
          </w:rPr>
          <w:fldChar w:fldCharType="begin"/>
        </w:r>
        <w:r w:rsidR="00034CEA">
          <w:rPr>
            <w:noProof/>
            <w:webHidden/>
          </w:rPr>
          <w:instrText xml:space="preserve"> PAGEREF _Toc21518224 \h </w:instrText>
        </w:r>
        <w:r w:rsidR="00034CEA">
          <w:rPr>
            <w:noProof/>
            <w:webHidden/>
          </w:rPr>
        </w:r>
        <w:r w:rsidR="00034CEA">
          <w:rPr>
            <w:noProof/>
            <w:webHidden/>
          </w:rPr>
          <w:fldChar w:fldCharType="separate"/>
        </w:r>
        <w:r w:rsidR="005215EB">
          <w:rPr>
            <w:noProof/>
            <w:webHidden/>
          </w:rPr>
          <w:t>53</w:t>
        </w:r>
        <w:r w:rsidR="00034CEA">
          <w:rPr>
            <w:noProof/>
            <w:webHidden/>
          </w:rPr>
          <w:fldChar w:fldCharType="end"/>
        </w:r>
      </w:hyperlink>
    </w:p>
    <w:p w14:paraId="57228582" w14:textId="2961661E" w:rsidR="00034CEA" w:rsidRDefault="00D46495">
      <w:pPr>
        <w:pStyle w:val="Spisilustracji"/>
        <w:tabs>
          <w:tab w:val="right" w:leader="dot" w:pos="9062"/>
        </w:tabs>
        <w:rPr>
          <w:rFonts w:asciiTheme="minorHAnsi" w:eastAsiaTheme="minorEastAsia" w:hAnsiTheme="minorHAnsi" w:cstheme="minorBidi"/>
          <w:noProof/>
          <w:sz w:val="22"/>
        </w:rPr>
      </w:pPr>
      <w:hyperlink w:anchor="_Toc21518225" w:history="1">
        <w:r w:rsidR="00034CEA" w:rsidRPr="00080902">
          <w:rPr>
            <w:rStyle w:val="Hipercze"/>
            <w:noProof/>
          </w:rPr>
          <w:t>Tab. 9.1 Kategoryzacja odcinków sieci komunikacyjnej Czechowic-Dziedzic</w:t>
        </w:r>
        <w:r w:rsidR="00034CEA">
          <w:rPr>
            <w:noProof/>
            <w:webHidden/>
          </w:rPr>
          <w:tab/>
        </w:r>
        <w:r w:rsidR="00034CEA">
          <w:rPr>
            <w:noProof/>
            <w:webHidden/>
          </w:rPr>
          <w:fldChar w:fldCharType="begin"/>
        </w:r>
        <w:r w:rsidR="00034CEA">
          <w:rPr>
            <w:noProof/>
            <w:webHidden/>
          </w:rPr>
          <w:instrText xml:space="preserve"> PAGEREF _Toc21518225 \h </w:instrText>
        </w:r>
        <w:r w:rsidR="00034CEA">
          <w:rPr>
            <w:noProof/>
            <w:webHidden/>
          </w:rPr>
        </w:r>
        <w:r w:rsidR="00034CEA">
          <w:rPr>
            <w:noProof/>
            <w:webHidden/>
          </w:rPr>
          <w:fldChar w:fldCharType="separate"/>
        </w:r>
        <w:r w:rsidR="005215EB">
          <w:rPr>
            <w:noProof/>
            <w:webHidden/>
          </w:rPr>
          <w:t>56</w:t>
        </w:r>
        <w:r w:rsidR="00034CEA">
          <w:rPr>
            <w:noProof/>
            <w:webHidden/>
          </w:rPr>
          <w:fldChar w:fldCharType="end"/>
        </w:r>
      </w:hyperlink>
    </w:p>
    <w:p w14:paraId="6268A850" w14:textId="7F595FDA" w:rsidR="00034CEA" w:rsidRDefault="00D46495">
      <w:pPr>
        <w:pStyle w:val="Spisilustracji"/>
        <w:tabs>
          <w:tab w:val="right" w:leader="dot" w:pos="9062"/>
        </w:tabs>
        <w:rPr>
          <w:rFonts w:asciiTheme="minorHAnsi" w:eastAsiaTheme="minorEastAsia" w:hAnsiTheme="minorHAnsi" w:cstheme="minorBidi"/>
          <w:noProof/>
          <w:sz w:val="22"/>
        </w:rPr>
      </w:pPr>
      <w:hyperlink w:anchor="_Toc21518226" w:history="1">
        <w:r w:rsidR="00034CEA" w:rsidRPr="00080902">
          <w:rPr>
            <w:rStyle w:val="Hipercze"/>
            <w:rFonts w:cs="Open Sans"/>
            <w:noProof/>
          </w:rPr>
          <w:t>Tab. 9.</w:t>
        </w:r>
        <w:r w:rsidR="00034CEA" w:rsidRPr="00080902">
          <w:rPr>
            <w:rStyle w:val="Hipercze"/>
            <w:noProof/>
          </w:rPr>
          <w:t>2</w:t>
        </w:r>
        <w:r w:rsidR="00034CEA" w:rsidRPr="00080902">
          <w:rPr>
            <w:rStyle w:val="Hipercze"/>
            <w:rFonts w:cs="Open Sans"/>
            <w:noProof/>
          </w:rPr>
          <w:t xml:space="preserve"> Sieć komunikacyjna, na której planowane jest wykonywanie przewozów o charakterze użyteczności publicznej w przypadku organizowania gminnych przewozów pasażerskich niebędących komunikacją miejską</w:t>
        </w:r>
        <w:r w:rsidR="00034CEA">
          <w:rPr>
            <w:noProof/>
            <w:webHidden/>
          </w:rPr>
          <w:tab/>
        </w:r>
        <w:r w:rsidR="00034CEA">
          <w:rPr>
            <w:noProof/>
            <w:webHidden/>
          </w:rPr>
          <w:fldChar w:fldCharType="begin"/>
        </w:r>
        <w:r w:rsidR="00034CEA">
          <w:rPr>
            <w:noProof/>
            <w:webHidden/>
          </w:rPr>
          <w:instrText xml:space="preserve"> PAGEREF _Toc21518226 \h </w:instrText>
        </w:r>
        <w:r w:rsidR="00034CEA">
          <w:rPr>
            <w:noProof/>
            <w:webHidden/>
          </w:rPr>
        </w:r>
        <w:r w:rsidR="00034CEA">
          <w:rPr>
            <w:noProof/>
            <w:webHidden/>
          </w:rPr>
          <w:fldChar w:fldCharType="separate"/>
        </w:r>
        <w:r w:rsidR="005215EB">
          <w:rPr>
            <w:noProof/>
            <w:webHidden/>
          </w:rPr>
          <w:t>58</w:t>
        </w:r>
        <w:r w:rsidR="00034CEA">
          <w:rPr>
            <w:noProof/>
            <w:webHidden/>
          </w:rPr>
          <w:fldChar w:fldCharType="end"/>
        </w:r>
      </w:hyperlink>
    </w:p>
    <w:p w14:paraId="640DE7F7" w14:textId="1A3E9DFF" w:rsidR="00034CEA" w:rsidRDefault="00D46495">
      <w:pPr>
        <w:pStyle w:val="Spisilustracji"/>
        <w:tabs>
          <w:tab w:val="right" w:leader="dot" w:pos="9062"/>
        </w:tabs>
        <w:rPr>
          <w:rFonts w:asciiTheme="minorHAnsi" w:eastAsiaTheme="minorEastAsia" w:hAnsiTheme="minorHAnsi" w:cstheme="minorBidi"/>
          <w:noProof/>
          <w:sz w:val="22"/>
        </w:rPr>
      </w:pPr>
      <w:hyperlink w:anchor="_Toc21518227" w:history="1">
        <w:r w:rsidR="00034CEA" w:rsidRPr="00080902">
          <w:rPr>
            <w:rStyle w:val="Hipercze"/>
            <w:noProof/>
          </w:rPr>
          <w:t>Tab. 9.3 Minimalne standardy wyposażenia pojazdów w publicznym transporcie zbiorowym</w:t>
        </w:r>
        <w:r w:rsidR="00034CEA">
          <w:rPr>
            <w:noProof/>
            <w:webHidden/>
          </w:rPr>
          <w:tab/>
        </w:r>
        <w:r w:rsidR="00034CEA">
          <w:rPr>
            <w:noProof/>
            <w:webHidden/>
          </w:rPr>
          <w:fldChar w:fldCharType="begin"/>
        </w:r>
        <w:r w:rsidR="00034CEA">
          <w:rPr>
            <w:noProof/>
            <w:webHidden/>
          </w:rPr>
          <w:instrText xml:space="preserve"> PAGEREF _Toc21518227 \h </w:instrText>
        </w:r>
        <w:r w:rsidR="00034CEA">
          <w:rPr>
            <w:noProof/>
            <w:webHidden/>
          </w:rPr>
        </w:r>
        <w:r w:rsidR="00034CEA">
          <w:rPr>
            <w:noProof/>
            <w:webHidden/>
          </w:rPr>
          <w:fldChar w:fldCharType="separate"/>
        </w:r>
        <w:r w:rsidR="005215EB">
          <w:rPr>
            <w:noProof/>
            <w:webHidden/>
          </w:rPr>
          <w:t>64</w:t>
        </w:r>
        <w:r w:rsidR="00034CEA">
          <w:rPr>
            <w:noProof/>
            <w:webHidden/>
          </w:rPr>
          <w:fldChar w:fldCharType="end"/>
        </w:r>
      </w:hyperlink>
    </w:p>
    <w:p w14:paraId="0488E5F2" w14:textId="041948CE" w:rsidR="00034CEA" w:rsidRDefault="00D46495">
      <w:pPr>
        <w:pStyle w:val="Spisilustracji"/>
        <w:tabs>
          <w:tab w:val="right" w:leader="dot" w:pos="9062"/>
        </w:tabs>
        <w:rPr>
          <w:rFonts w:asciiTheme="minorHAnsi" w:eastAsiaTheme="minorEastAsia" w:hAnsiTheme="minorHAnsi" w:cstheme="minorBidi"/>
          <w:noProof/>
          <w:sz w:val="22"/>
        </w:rPr>
      </w:pPr>
      <w:hyperlink w:anchor="_Toc21518228" w:history="1">
        <w:r w:rsidR="00034CEA" w:rsidRPr="00080902">
          <w:rPr>
            <w:rStyle w:val="Hipercze"/>
            <w:noProof/>
          </w:rPr>
          <w:t>Tab. 12.1. Zestawienie wskaźników postrzegania dostępności do kursów</w:t>
        </w:r>
        <w:r w:rsidR="00034CEA">
          <w:rPr>
            <w:noProof/>
            <w:webHidden/>
          </w:rPr>
          <w:tab/>
        </w:r>
        <w:r w:rsidR="00034CEA">
          <w:rPr>
            <w:noProof/>
            <w:webHidden/>
          </w:rPr>
          <w:fldChar w:fldCharType="begin"/>
        </w:r>
        <w:r w:rsidR="00034CEA">
          <w:rPr>
            <w:noProof/>
            <w:webHidden/>
          </w:rPr>
          <w:instrText xml:space="preserve"> PAGEREF _Toc21518228 \h </w:instrText>
        </w:r>
        <w:r w:rsidR="00034CEA">
          <w:rPr>
            <w:noProof/>
            <w:webHidden/>
          </w:rPr>
        </w:r>
        <w:r w:rsidR="00034CEA">
          <w:rPr>
            <w:noProof/>
            <w:webHidden/>
          </w:rPr>
          <w:fldChar w:fldCharType="separate"/>
        </w:r>
        <w:r w:rsidR="005215EB">
          <w:rPr>
            <w:noProof/>
            <w:webHidden/>
          </w:rPr>
          <w:t>105</w:t>
        </w:r>
        <w:r w:rsidR="00034CEA">
          <w:rPr>
            <w:noProof/>
            <w:webHidden/>
          </w:rPr>
          <w:fldChar w:fldCharType="end"/>
        </w:r>
      </w:hyperlink>
    </w:p>
    <w:p w14:paraId="3E7C665B" w14:textId="3728D6C2" w:rsidR="00034CEA" w:rsidRDefault="00D05AFA" w:rsidP="00DC022C">
      <w:pPr>
        <w:tabs>
          <w:tab w:val="right" w:leader="dot" w:pos="9062"/>
        </w:tabs>
        <w:ind w:left="851" w:hanging="851"/>
        <w:rPr>
          <w:rFonts w:ascii="Times New Roman" w:hAnsi="Times New Roman"/>
          <w:sz w:val="22"/>
        </w:rPr>
      </w:pPr>
      <w:r w:rsidRPr="002507C2">
        <w:rPr>
          <w:rFonts w:ascii="Times New Roman" w:hAnsi="Times New Roman"/>
          <w:sz w:val="22"/>
        </w:rPr>
        <w:fldChar w:fldCharType="end"/>
      </w:r>
      <w:bookmarkStart w:id="727" w:name="_Toc365361099"/>
      <w:r w:rsidR="00034CEA">
        <w:rPr>
          <w:rFonts w:ascii="Times New Roman" w:hAnsi="Times New Roman"/>
          <w:sz w:val="22"/>
        </w:rPr>
        <w:br w:type="page"/>
      </w:r>
    </w:p>
    <w:p w14:paraId="456F782A" w14:textId="77777777" w:rsidR="000C2DA6" w:rsidRPr="002507C2" w:rsidRDefault="79BB28C2" w:rsidP="0049388D">
      <w:pPr>
        <w:pStyle w:val="Nagwek1"/>
        <w:numPr>
          <w:ilvl w:val="0"/>
          <w:numId w:val="0"/>
        </w:numPr>
      </w:pPr>
      <w:bookmarkStart w:id="728" w:name="_Toc482710013"/>
      <w:bookmarkStart w:id="729" w:name="_Toc367798509"/>
      <w:bookmarkStart w:id="730" w:name="_Toc16681110"/>
      <w:bookmarkStart w:id="731" w:name="_Toc17303789"/>
      <w:bookmarkStart w:id="732" w:name="_Toc17303887"/>
      <w:bookmarkStart w:id="733" w:name="_Toc17720083"/>
      <w:bookmarkStart w:id="734" w:name="_Toc21518199"/>
      <w:r w:rsidRPr="79BB28C2">
        <w:lastRenderedPageBreak/>
        <w:t xml:space="preserve">Spis </w:t>
      </w:r>
      <w:r w:rsidRPr="0049388D">
        <w:t>rysunków</w:t>
      </w:r>
      <w:bookmarkEnd w:id="727"/>
      <w:bookmarkEnd w:id="728"/>
      <w:bookmarkEnd w:id="729"/>
      <w:bookmarkEnd w:id="730"/>
      <w:bookmarkEnd w:id="731"/>
      <w:bookmarkEnd w:id="732"/>
      <w:bookmarkEnd w:id="733"/>
      <w:bookmarkEnd w:id="734"/>
    </w:p>
    <w:p w14:paraId="32B1533B" w14:textId="51F2AC4B" w:rsidR="00034CEA" w:rsidRDefault="00A56F15">
      <w:pPr>
        <w:pStyle w:val="Spisilustracji"/>
        <w:tabs>
          <w:tab w:val="right" w:leader="dot" w:pos="9062"/>
        </w:tabs>
        <w:rPr>
          <w:rFonts w:asciiTheme="minorHAnsi" w:eastAsiaTheme="minorEastAsia" w:hAnsiTheme="minorHAnsi" w:cstheme="minorBidi"/>
          <w:noProof/>
          <w:sz w:val="22"/>
        </w:rPr>
      </w:pPr>
      <w:r w:rsidRPr="00263D6A">
        <w:rPr>
          <w:rFonts w:cs="Open Sans"/>
          <w:szCs w:val="20"/>
        </w:rPr>
        <w:fldChar w:fldCharType="begin"/>
      </w:r>
      <w:r w:rsidRPr="00263D6A">
        <w:rPr>
          <w:rFonts w:cs="Open Sans"/>
          <w:szCs w:val="20"/>
        </w:rPr>
        <w:instrText xml:space="preserve"> TOC \h \z \c "Rys." </w:instrText>
      </w:r>
      <w:r w:rsidRPr="00263D6A">
        <w:rPr>
          <w:rFonts w:cs="Open Sans"/>
          <w:szCs w:val="20"/>
        </w:rPr>
        <w:fldChar w:fldCharType="separate"/>
      </w:r>
      <w:hyperlink w:anchor="_Toc21518229" w:history="1">
        <w:r w:rsidR="00034CEA" w:rsidRPr="001F39AC">
          <w:rPr>
            <w:rStyle w:val="Hipercze"/>
            <w:rFonts w:cs="Open Sans"/>
            <w:noProof/>
          </w:rPr>
          <w:t>Rys. 1.1 Obszar objęty Planem transportowym</w:t>
        </w:r>
        <w:r w:rsidR="00034CEA">
          <w:rPr>
            <w:noProof/>
            <w:webHidden/>
          </w:rPr>
          <w:tab/>
        </w:r>
        <w:r w:rsidR="00034CEA">
          <w:rPr>
            <w:noProof/>
            <w:webHidden/>
          </w:rPr>
          <w:fldChar w:fldCharType="begin"/>
        </w:r>
        <w:r w:rsidR="00034CEA">
          <w:rPr>
            <w:noProof/>
            <w:webHidden/>
          </w:rPr>
          <w:instrText xml:space="preserve"> PAGEREF _Toc21518229 \h </w:instrText>
        </w:r>
        <w:r w:rsidR="00034CEA">
          <w:rPr>
            <w:noProof/>
            <w:webHidden/>
          </w:rPr>
        </w:r>
        <w:r w:rsidR="00034CEA">
          <w:rPr>
            <w:noProof/>
            <w:webHidden/>
          </w:rPr>
          <w:fldChar w:fldCharType="separate"/>
        </w:r>
        <w:r w:rsidR="005215EB">
          <w:rPr>
            <w:noProof/>
            <w:webHidden/>
          </w:rPr>
          <w:t>7</w:t>
        </w:r>
        <w:r w:rsidR="00034CEA">
          <w:rPr>
            <w:noProof/>
            <w:webHidden/>
          </w:rPr>
          <w:fldChar w:fldCharType="end"/>
        </w:r>
      </w:hyperlink>
    </w:p>
    <w:p w14:paraId="57D2CDA2" w14:textId="5C6611A7" w:rsidR="00034CEA" w:rsidRDefault="00D46495">
      <w:pPr>
        <w:pStyle w:val="Spisilustracji"/>
        <w:tabs>
          <w:tab w:val="right" w:leader="dot" w:pos="9062"/>
        </w:tabs>
        <w:rPr>
          <w:rFonts w:asciiTheme="minorHAnsi" w:eastAsiaTheme="minorEastAsia" w:hAnsiTheme="minorHAnsi" w:cstheme="minorBidi"/>
          <w:noProof/>
          <w:sz w:val="22"/>
        </w:rPr>
      </w:pPr>
      <w:hyperlink w:anchor="_Toc21518230" w:history="1">
        <w:r w:rsidR="00034CEA" w:rsidRPr="001F39AC">
          <w:rPr>
            <w:rStyle w:val="Hipercze"/>
            <w:rFonts w:cs="Open Sans"/>
            <w:noProof/>
          </w:rPr>
          <w:t>Rys. 1.2 Obszar objęty planem na tle województwa śląskiego oraz Polski</w:t>
        </w:r>
        <w:r w:rsidR="00034CEA">
          <w:rPr>
            <w:noProof/>
            <w:webHidden/>
          </w:rPr>
          <w:tab/>
        </w:r>
        <w:r w:rsidR="00034CEA">
          <w:rPr>
            <w:noProof/>
            <w:webHidden/>
          </w:rPr>
          <w:fldChar w:fldCharType="begin"/>
        </w:r>
        <w:r w:rsidR="00034CEA">
          <w:rPr>
            <w:noProof/>
            <w:webHidden/>
          </w:rPr>
          <w:instrText xml:space="preserve"> PAGEREF _Toc21518230 \h </w:instrText>
        </w:r>
        <w:r w:rsidR="00034CEA">
          <w:rPr>
            <w:noProof/>
            <w:webHidden/>
          </w:rPr>
        </w:r>
        <w:r w:rsidR="00034CEA">
          <w:rPr>
            <w:noProof/>
            <w:webHidden/>
          </w:rPr>
          <w:fldChar w:fldCharType="separate"/>
        </w:r>
        <w:r w:rsidR="005215EB">
          <w:rPr>
            <w:noProof/>
            <w:webHidden/>
          </w:rPr>
          <w:t>8</w:t>
        </w:r>
        <w:r w:rsidR="00034CEA">
          <w:rPr>
            <w:noProof/>
            <w:webHidden/>
          </w:rPr>
          <w:fldChar w:fldCharType="end"/>
        </w:r>
      </w:hyperlink>
    </w:p>
    <w:p w14:paraId="4D279977" w14:textId="2DF558D7" w:rsidR="00034CEA" w:rsidRDefault="00D46495">
      <w:pPr>
        <w:pStyle w:val="Spisilustracji"/>
        <w:tabs>
          <w:tab w:val="right" w:leader="dot" w:pos="9062"/>
        </w:tabs>
        <w:rPr>
          <w:rFonts w:asciiTheme="minorHAnsi" w:eastAsiaTheme="minorEastAsia" w:hAnsiTheme="minorHAnsi" w:cstheme="minorBidi"/>
          <w:noProof/>
          <w:sz w:val="22"/>
        </w:rPr>
      </w:pPr>
      <w:hyperlink w:anchor="_Toc21518231" w:history="1">
        <w:r w:rsidR="00034CEA" w:rsidRPr="001F39AC">
          <w:rPr>
            <w:rStyle w:val="Hipercze"/>
            <w:noProof/>
          </w:rPr>
          <w:t>Rys. 3.1 Gęstość zaludnienia poszczególnych obszarów Gminy Czechowice-Dziedzice</w:t>
        </w:r>
        <w:r w:rsidR="00034CEA">
          <w:rPr>
            <w:noProof/>
            <w:webHidden/>
          </w:rPr>
          <w:tab/>
        </w:r>
        <w:r w:rsidR="00034CEA">
          <w:rPr>
            <w:noProof/>
            <w:webHidden/>
          </w:rPr>
          <w:fldChar w:fldCharType="begin"/>
        </w:r>
        <w:r w:rsidR="00034CEA">
          <w:rPr>
            <w:noProof/>
            <w:webHidden/>
          </w:rPr>
          <w:instrText xml:space="preserve"> PAGEREF _Toc21518231 \h </w:instrText>
        </w:r>
        <w:r w:rsidR="00034CEA">
          <w:rPr>
            <w:noProof/>
            <w:webHidden/>
          </w:rPr>
        </w:r>
        <w:r w:rsidR="00034CEA">
          <w:rPr>
            <w:noProof/>
            <w:webHidden/>
          </w:rPr>
          <w:fldChar w:fldCharType="separate"/>
        </w:r>
        <w:r w:rsidR="005215EB">
          <w:rPr>
            <w:noProof/>
            <w:webHidden/>
          </w:rPr>
          <w:t>15</w:t>
        </w:r>
        <w:r w:rsidR="00034CEA">
          <w:rPr>
            <w:noProof/>
            <w:webHidden/>
          </w:rPr>
          <w:fldChar w:fldCharType="end"/>
        </w:r>
      </w:hyperlink>
    </w:p>
    <w:p w14:paraId="03374D5D" w14:textId="05BCB39F" w:rsidR="00034CEA" w:rsidRDefault="00D46495">
      <w:pPr>
        <w:pStyle w:val="Spisilustracji"/>
        <w:tabs>
          <w:tab w:val="right" w:leader="dot" w:pos="9062"/>
        </w:tabs>
        <w:rPr>
          <w:rFonts w:asciiTheme="minorHAnsi" w:eastAsiaTheme="minorEastAsia" w:hAnsiTheme="minorHAnsi" w:cstheme="minorBidi"/>
          <w:noProof/>
          <w:sz w:val="22"/>
        </w:rPr>
      </w:pPr>
      <w:hyperlink w:anchor="_Toc21518232" w:history="1">
        <w:r w:rsidR="00034CEA" w:rsidRPr="001F39AC">
          <w:rPr>
            <w:rStyle w:val="Hipercze"/>
            <w:noProof/>
          </w:rPr>
          <w:t>Rys. 4.1 Istniejąca sieć komunikacyjna w transporcie drogowym na terenie Gminy Czechowice, stan na 14.08.2019 r.</w:t>
        </w:r>
        <w:r w:rsidR="00034CEA">
          <w:rPr>
            <w:noProof/>
            <w:webHidden/>
          </w:rPr>
          <w:tab/>
        </w:r>
        <w:r w:rsidR="00034CEA">
          <w:rPr>
            <w:noProof/>
            <w:webHidden/>
          </w:rPr>
          <w:fldChar w:fldCharType="begin"/>
        </w:r>
        <w:r w:rsidR="00034CEA">
          <w:rPr>
            <w:noProof/>
            <w:webHidden/>
          </w:rPr>
          <w:instrText xml:space="preserve"> PAGEREF _Toc21518232 \h </w:instrText>
        </w:r>
        <w:r w:rsidR="00034CEA">
          <w:rPr>
            <w:noProof/>
            <w:webHidden/>
          </w:rPr>
        </w:r>
        <w:r w:rsidR="00034CEA">
          <w:rPr>
            <w:noProof/>
            <w:webHidden/>
          </w:rPr>
          <w:fldChar w:fldCharType="separate"/>
        </w:r>
        <w:r w:rsidR="005215EB">
          <w:rPr>
            <w:noProof/>
            <w:webHidden/>
          </w:rPr>
          <w:t>21</w:t>
        </w:r>
        <w:r w:rsidR="00034CEA">
          <w:rPr>
            <w:noProof/>
            <w:webHidden/>
          </w:rPr>
          <w:fldChar w:fldCharType="end"/>
        </w:r>
      </w:hyperlink>
    </w:p>
    <w:p w14:paraId="7B9FA82C" w14:textId="43C853E8" w:rsidR="00034CEA" w:rsidRDefault="00D46495">
      <w:pPr>
        <w:pStyle w:val="Spisilustracji"/>
        <w:tabs>
          <w:tab w:val="right" w:leader="dot" w:pos="9062"/>
        </w:tabs>
        <w:rPr>
          <w:rFonts w:asciiTheme="minorHAnsi" w:eastAsiaTheme="minorEastAsia" w:hAnsiTheme="minorHAnsi" w:cstheme="minorBidi"/>
          <w:noProof/>
          <w:sz w:val="22"/>
        </w:rPr>
      </w:pPr>
      <w:hyperlink w:anchor="_Toc21518233" w:history="1">
        <w:r w:rsidR="00034CEA" w:rsidRPr="001F39AC">
          <w:rPr>
            <w:rStyle w:val="Hipercze"/>
            <w:noProof/>
          </w:rPr>
          <w:t>Rys. 4.2 Średnio dobowy ruch na obszarze Gminy Czechowice-Dziedzice i okolicznych miejscowości – GPR 2015.</w:t>
        </w:r>
        <w:r w:rsidR="00034CEA">
          <w:rPr>
            <w:noProof/>
            <w:webHidden/>
          </w:rPr>
          <w:tab/>
        </w:r>
        <w:r w:rsidR="00034CEA">
          <w:rPr>
            <w:noProof/>
            <w:webHidden/>
          </w:rPr>
          <w:fldChar w:fldCharType="begin"/>
        </w:r>
        <w:r w:rsidR="00034CEA">
          <w:rPr>
            <w:noProof/>
            <w:webHidden/>
          </w:rPr>
          <w:instrText xml:space="preserve"> PAGEREF _Toc21518233 \h </w:instrText>
        </w:r>
        <w:r w:rsidR="00034CEA">
          <w:rPr>
            <w:noProof/>
            <w:webHidden/>
          </w:rPr>
        </w:r>
        <w:r w:rsidR="00034CEA">
          <w:rPr>
            <w:noProof/>
            <w:webHidden/>
          </w:rPr>
          <w:fldChar w:fldCharType="separate"/>
        </w:r>
        <w:r w:rsidR="005215EB">
          <w:rPr>
            <w:noProof/>
            <w:webHidden/>
          </w:rPr>
          <w:t>28</w:t>
        </w:r>
        <w:r w:rsidR="00034CEA">
          <w:rPr>
            <w:noProof/>
            <w:webHidden/>
          </w:rPr>
          <w:fldChar w:fldCharType="end"/>
        </w:r>
      </w:hyperlink>
    </w:p>
    <w:p w14:paraId="37039374" w14:textId="180BA04E" w:rsidR="00034CEA" w:rsidRDefault="00D46495">
      <w:pPr>
        <w:pStyle w:val="Spisilustracji"/>
        <w:tabs>
          <w:tab w:val="right" w:leader="dot" w:pos="9062"/>
        </w:tabs>
        <w:rPr>
          <w:rFonts w:asciiTheme="minorHAnsi" w:eastAsiaTheme="minorEastAsia" w:hAnsiTheme="minorHAnsi" w:cstheme="minorBidi"/>
          <w:noProof/>
          <w:sz w:val="22"/>
        </w:rPr>
      </w:pPr>
      <w:hyperlink w:anchor="_Toc21518234" w:history="1">
        <w:r w:rsidR="00034CEA" w:rsidRPr="001F39AC">
          <w:rPr>
            <w:rStyle w:val="Hipercze"/>
            <w:noProof/>
          </w:rPr>
          <w:t>Rys. 6.1 Średnia liczba pasażerów w ciągu doby</w:t>
        </w:r>
        <w:r w:rsidR="00034CEA">
          <w:rPr>
            <w:noProof/>
            <w:webHidden/>
          </w:rPr>
          <w:tab/>
        </w:r>
        <w:r w:rsidR="00034CEA">
          <w:rPr>
            <w:noProof/>
            <w:webHidden/>
          </w:rPr>
          <w:fldChar w:fldCharType="begin"/>
        </w:r>
        <w:r w:rsidR="00034CEA">
          <w:rPr>
            <w:noProof/>
            <w:webHidden/>
          </w:rPr>
          <w:instrText xml:space="preserve"> PAGEREF _Toc21518234 \h </w:instrText>
        </w:r>
        <w:r w:rsidR="00034CEA">
          <w:rPr>
            <w:noProof/>
            <w:webHidden/>
          </w:rPr>
        </w:r>
        <w:r w:rsidR="00034CEA">
          <w:rPr>
            <w:noProof/>
            <w:webHidden/>
          </w:rPr>
          <w:fldChar w:fldCharType="separate"/>
        </w:r>
        <w:r w:rsidR="005215EB">
          <w:rPr>
            <w:noProof/>
            <w:webHidden/>
          </w:rPr>
          <w:t>42</w:t>
        </w:r>
        <w:r w:rsidR="00034CEA">
          <w:rPr>
            <w:noProof/>
            <w:webHidden/>
          </w:rPr>
          <w:fldChar w:fldCharType="end"/>
        </w:r>
      </w:hyperlink>
    </w:p>
    <w:p w14:paraId="1F3C901A" w14:textId="6BBAA90A" w:rsidR="00034CEA" w:rsidRDefault="00D46495">
      <w:pPr>
        <w:pStyle w:val="Spisilustracji"/>
        <w:tabs>
          <w:tab w:val="right" w:leader="dot" w:pos="9062"/>
        </w:tabs>
        <w:rPr>
          <w:rFonts w:asciiTheme="minorHAnsi" w:eastAsiaTheme="minorEastAsia" w:hAnsiTheme="minorHAnsi" w:cstheme="minorBidi"/>
          <w:noProof/>
          <w:sz w:val="22"/>
        </w:rPr>
      </w:pPr>
      <w:hyperlink w:anchor="_Toc21518235" w:history="1">
        <w:r w:rsidR="00034CEA" w:rsidRPr="001F39AC">
          <w:rPr>
            <w:rStyle w:val="Hipercze"/>
            <w:noProof/>
          </w:rPr>
          <w:t>Rys. 6.2 Prognoza popytu potencjalnego na najbliższe lata – oba warianty prognozy</w:t>
        </w:r>
        <w:r w:rsidR="00034CEA">
          <w:rPr>
            <w:noProof/>
            <w:webHidden/>
          </w:rPr>
          <w:tab/>
        </w:r>
        <w:r w:rsidR="00034CEA">
          <w:rPr>
            <w:noProof/>
            <w:webHidden/>
          </w:rPr>
          <w:fldChar w:fldCharType="begin"/>
        </w:r>
        <w:r w:rsidR="00034CEA">
          <w:rPr>
            <w:noProof/>
            <w:webHidden/>
          </w:rPr>
          <w:instrText xml:space="preserve"> PAGEREF _Toc21518235 \h </w:instrText>
        </w:r>
        <w:r w:rsidR="00034CEA">
          <w:rPr>
            <w:noProof/>
            <w:webHidden/>
          </w:rPr>
        </w:r>
        <w:r w:rsidR="00034CEA">
          <w:rPr>
            <w:noProof/>
            <w:webHidden/>
          </w:rPr>
          <w:fldChar w:fldCharType="separate"/>
        </w:r>
        <w:r w:rsidR="005215EB">
          <w:rPr>
            <w:noProof/>
            <w:webHidden/>
          </w:rPr>
          <w:t>45</w:t>
        </w:r>
        <w:r w:rsidR="00034CEA">
          <w:rPr>
            <w:noProof/>
            <w:webHidden/>
          </w:rPr>
          <w:fldChar w:fldCharType="end"/>
        </w:r>
      </w:hyperlink>
    </w:p>
    <w:p w14:paraId="7170E971" w14:textId="0C7FF277" w:rsidR="00034CEA" w:rsidRDefault="00D46495">
      <w:pPr>
        <w:pStyle w:val="Spisilustracji"/>
        <w:tabs>
          <w:tab w:val="right" w:leader="dot" w:pos="9062"/>
        </w:tabs>
        <w:rPr>
          <w:rFonts w:asciiTheme="minorHAnsi" w:eastAsiaTheme="minorEastAsia" w:hAnsiTheme="minorHAnsi" w:cstheme="minorBidi"/>
          <w:noProof/>
          <w:sz w:val="22"/>
        </w:rPr>
      </w:pPr>
      <w:hyperlink w:anchor="_Toc21518236" w:history="1">
        <w:r w:rsidR="00034CEA" w:rsidRPr="001F39AC">
          <w:rPr>
            <w:rStyle w:val="Hipercze"/>
            <w:noProof/>
          </w:rPr>
          <w:t>Rys. 6.3 Lokalizacja najważniejszych generatorów ruchu na obszarze Gminy Czechowice-Dziedzice</w:t>
        </w:r>
        <w:r w:rsidR="00034CEA" w:rsidRPr="001F39AC">
          <w:rPr>
            <w:rStyle w:val="Hipercze"/>
            <w:rFonts w:cstheme="minorHAnsi"/>
            <w:noProof/>
          </w:rPr>
          <w:t xml:space="preserve"> (źródło: opracowanie własne</w:t>
        </w:r>
        <w:r w:rsidR="00034CEA" w:rsidRPr="001F39AC">
          <w:rPr>
            <w:rStyle w:val="Hipercze"/>
            <w:rFonts w:cstheme="minorHAnsi"/>
            <w:bCs/>
            <w:noProof/>
          </w:rPr>
          <w:t>)</w:t>
        </w:r>
        <w:r w:rsidR="00034CEA">
          <w:rPr>
            <w:noProof/>
            <w:webHidden/>
          </w:rPr>
          <w:tab/>
        </w:r>
        <w:r w:rsidR="00034CEA">
          <w:rPr>
            <w:noProof/>
            <w:webHidden/>
          </w:rPr>
          <w:fldChar w:fldCharType="begin"/>
        </w:r>
        <w:r w:rsidR="00034CEA">
          <w:rPr>
            <w:noProof/>
            <w:webHidden/>
          </w:rPr>
          <w:instrText xml:space="preserve"> PAGEREF _Toc21518236 \h </w:instrText>
        </w:r>
        <w:r w:rsidR="00034CEA">
          <w:rPr>
            <w:noProof/>
            <w:webHidden/>
          </w:rPr>
        </w:r>
        <w:r w:rsidR="00034CEA">
          <w:rPr>
            <w:noProof/>
            <w:webHidden/>
          </w:rPr>
          <w:fldChar w:fldCharType="separate"/>
        </w:r>
        <w:r w:rsidR="005215EB">
          <w:rPr>
            <w:noProof/>
            <w:webHidden/>
          </w:rPr>
          <w:t>46</w:t>
        </w:r>
        <w:r w:rsidR="00034CEA">
          <w:rPr>
            <w:noProof/>
            <w:webHidden/>
          </w:rPr>
          <w:fldChar w:fldCharType="end"/>
        </w:r>
      </w:hyperlink>
    </w:p>
    <w:p w14:paraId="13B89681" w14:textId="52745114" w:rsidR="00034CEA" w:rsidRDefault="00D46495">
      <w:pPr>
        <w:pStyle w:val="Spisilustracji"/>
        <w:tabs>
          <w:tab w:val="right" w:leader="dot" w:pos="9062"/>
        </w:tabs>
        <w:rPr>
          <w:rFonts w:asciiTheme="minorHAnsi" w:eastAsiaTheme="minorEastAsia" w:hAnsiTheme="minorHAnsi" w:cstheme="minorBidi"/>
          <w:noProof/>
          <w:sz w:val="22"/>
        </w:rPr>
      </w:pPr>
      <w:hyperlink w:anchor="_Toc21518237" w:history="1">
        <w:r w:rsidR="00034CEA" w:rsidRPr="001F39AC">
          <w:rPr>
            <w:rStyle w:val="Hipercze"/>
            <w:noProof/>
          </w:rPr>
          <w:t>Rys. 7.1 Podział zadań przewozowych w Czechowicach-Dziedzicach w lutym 2016 r.</w:t>
        </w:r>
        <w:r w:rsidR="00034CEA">
          <w:rPr>
            <w:noProof/>
            <w:webHidden/>
          </w:rPr>
          <w:tab/>
        </w:r>
        <w:r w:rsidR="00034CEA">
          <w:rPr>
            <w:noProof/>
            <w:webHidden/>
          </w:rPr>
          <w:fldChar w:fldCharType="begin"/>
        </w:r>
        <w:r w:rsidR="00034CEA">
          <w:rPr>
            <w:noProof/>
            <w:webHidden/>
          </w:rPr>
          <w:instrText xml:space="preserve"> PAGEREF _Toc21518237 \h </w:instrText>
        </w:r>
        <w:r w:rsidR="00034CEA">
          <w:rPr>
            <w:noProof/>
            <w:webHidden/>
          </w:rPr>
        </w:r>
        <w:r w:rsidR="00034CEA">
          <w:rPr>
            <w:noProof/>
            <w:webHidden/>
          </w:rPr>
          <w:fldChar w:fldCharType="separate"/>
        </w:r>
        <w:r w:rsidR="005215EB">
          <w:rPr>
            <w:noProof/>
            <w:webHidden/>
          </w:rPr>
          <w:t>47</w:t>
        </w:r>
        <w:r w:rsidR="00034CEA">
          <w:rPr>
            <w:noProof/>
            <w:webHidden/>
          </w:rPr>
          <w:fldChar w:fldCharType="end"/>
        </w:r>
      </w:hyperlink>
    </w:p>
    <w:p w14:paraId="2B728F7B" w14:textId="586DF15B" w:rsidR="00034CEA" w:rsidRDefault="00D46495">
      <w:pPr>
        <w:pStyle w:val="Spisilustracji"/>
        <w:tabs>
          <w:tab w:val="right" w:leader="dot" w:pos="9062"/>
        </w:tabs>
        <w:rPr>
          <w:rFonts w:asciiTheme="minorHAnsi" w:eastAsiaTheme="minorEastAsia" w:hAnsiTheme="minorHAnsi" w:cstheme="minorBidi"/>
          <w:noProof/>
          <w:sz w:val="22"/>
        </w:rPr>
      </w:pPr>
      <w:hyperlink w:anchor="_Toc21518238" w:history="1">
        <w:r w:rsidR="00034CEA" w:rsidRPr="001F39AC">
          <w:rPr>
            <w:rStyle w:val="Hipercze"/>
            <w:noProof/>
          </w:rPr>
          <w:t>Rys. 8.1 Pokrycie kosztów PKM Czechowice-Dziedzice w komunikacji miejskiej przychodami ze sprzedaży biletów</w:t>
        </w:r>
        <w:r w:rsidR="00034CEA">
          <w:rPr>
            <w:noProof/>
            <w:webHidden/>
          </w:rPr>
          <w:tab/>
        </w:r>
        <w:r w:rsidR="00034CEA">
          <w:rPr>
            <w:noProof/>
            <w:webHidden/>
          </w:rPr>
          <w:fldChar w:fldCharType="begin"/>
        </w:r>
        <w:r w:rsidR="00034CEA">
          <w:rPr>
            <w:noProof/>
            <w:webHidden/>
          </w:rPr>
          <w:instrText xml:space="preserve"> PAGEREF _Toc21518238 \h </w:instrText>
        </w:r>
        <w:r w:rsidR="00034CEA">
          <w:rPr>
            <w:noProof/>
            <w:webHidden/>
          </w:rPr>
        </w:r>
        <w:r w:rsidR="00034CEA">
          <w:rPr>
            <w:noProof/>
            <w:webHidden/>
          </w:rPr>
          <w:fldChar w:fldCharType="separate"/>
        </w:r>
        <w:r w:rsidR="005215EB">
          <w:rPr>
            <w:noProof/>
            <w:webHidden/>
          </w:rPr>
          <w:t>50</w:t>
        </w:r>
        <w:r w:rsidR="00034CEA">
          <w:rPr>
            <w:noProof/>
            <w:webHidden/>
          </w:rPr>
          <w:fldChar w:fldCharType="end"/>
        </w:r>
      </w:hyperlink>
    </w:p>
    <w:p w14:paraId="64F7397F" w14:textId="4C1EFB16" w:rsidR="00034CEA" w:rsidRDefault="00D46495">
      <w:pPr>
        <w:pStyle w:val="Spisilustracji"/>
        <w:tabs>
          <w:tab w:val="right" w:leader="dot" w:pos="9062"/>
        </w:tabs>
        <w:rPr>
          <w:rFonts w:asciiTheme="minorHAnsi" w:eastAsiaTheme="minorEastAsia" w:hAnsiTheme="minorHAnsi" w:cstheme="minorBidi"/>
          <w:noProof/>
          <w:sz w:val="22"/>
        </w:rPr>
      </w:pPr>
      <w:hyperlink w:anchor="_Toc21518239" w:history="1">
        <w:r w:rsidR="00034CEA" w:rsidRPr="001F39AC">
          <w:rPr>
            <w:rStyle w:val="Hipercze"/>
            <w:noProof/>
          </w:rPr>
          <w:t>Rys. 8.2 Koszty działalności oraz wpływy z biletów w przeliczeniu na 1 kilometr pracy przewozowej</w:t>
        </w:r>
        <w:r w:rsidR="00034CEA">
          <w:rPr>
            <w:noProof/>
            <w:webHidden/>
          </w:rPr>
          <w:tab/>
        </w:r>
        <w:r w:rsidR="00034CEA">
          <w:rPr>
            <w:noProof/>
            <w:webHidden/>
          </w:rPr>
          <w:fldChar w:fldCharType="begin"/>
        </w:r>
        <w:r w:rsidR="00034CEA">
          <w:rPr>
            <w:noProof/>
            <w:webHidden/>
          </w:rPr>
          <w:instrText xml:space="preserve"> PAGEREF _Toc21518239 \h </w:instrText>
        </w:r>
        <w:r w:rsidR="00034CEA">
          <w:rPr>
            <w:noProof/>
            <w:webHidden/>
          </w:rPr>
        </w:r>
        <w:r w:rsidR="00034CEA">
          <w:rPr>
            <w:noProof/>
            <w:webHidden/>
          </w:rPr>
          <w:fldChar w:fldCharType="separate"/>
        </w:r>
        <w:r w:rsidR="005215EB">
          <w:rPr>
            <w:noProof/>
            <w:webHidden/>
          </w:rPr>
          <w:t>51</w:t>
        </w:r>
        <w:r w:rsidR="00034CEA">
          <w:rPr>
            <w:noProof/>
            <w:webHidden/>
          </w:rPr>
          <w:fldChar w:fldCharType="end"/>
        </w:r>
      </w:hyperlink>
    </w:p>
    <w:p w14:paraId="7B65B8D7" w14:textId="3EAE7B1A" w:rsidR="00034CEA" w:rsidRDefault="00D46495">
      <w:pPr>
        <w:pStyle w:val="Spisilustracji"/>
        <w:tabs>
          <w:tab w:val="right" w:leader="dot" w:pos="9062"/>
        </w:tabs>
        <w:rPr>
          <w:rFonts w:asciiTheme="minorHAnsi" w:eastAsiaTheme="minorEastAsia" w:hAnsiTheme="minorHAnsi" w:cstheme="minorBidi"/>
          <w:noProof/>
          <w:sz w:val="22"/>
        </w:rPr>
      </w:pPr>
      <w:hyperlink w:anchor="_Toc21518240" w:history="1">
        <w:r w:rsidR="00034CEA" w:rsidRPr="001F39AC">
          <w:rPr>
            <w:rStyle w:val="Hipercze"/>
            <w:noProof/>
          </w:rPr>
          <w:t>Rys. 9.1 Lokalizacja i zasięg obsługi przystanków w Gminie Czechowice-Dziedzice</w:t>
        </w:r>
        <w:r w:rsidR="00034CEA">
          <w:rPr>
            <w:noProof/>
            <w:webHidden/>
          </w:rPr>
          <w:tab/>
        </w:r>
        <w:r w:rsidR="00034CEA">
          <w:rPr>
            <w:noProof/>
            <w:webHidden/>
          </w:rPr>
          <w:fldChar w:fldCharType="begin"/>
        </w:r>
        <w:r w:rsidR="00034CEA">
          <w:rPr>
            <w:noProof/>
            <w:webHidden/>
          </w:rPr>
          <w:instrText xml:space="preserve"> PAGEREF _Toc21518240 \h </w:instrText>
        </w:r>
        <w:r w:rsidR="00034CEA">
          <w:rPr>
            <w:noProof/>
            <w:webHidden/>
          </w:rPr>
        </w:r>
        <w:r w:rsidR="00034CEA">
          <w:rPr>
            <w:noProof/>
            <w:webHidden/>
          </w:rPr>
          <w:fldChar w:fldCharType="separate"/>
        </w:r>
        <w:r w:rsidR="005215EB">
          <w:rPr>
            <w:noProof/>
            <w:webHidden/>
          </w:rPr>
          <w:t>55</w:t>
        </w:r>
        <w:r w:rsidR="00034CEA">
          <w:rPr>
            <w:noProof/>
            <w:webHidden/>
          </w:rPr>
          <w:fldChar w:fldCharType="end"/>
        </w:r>
      </w:hyperlink>
    </w:p>
    <w:p w14:paraId="08710C0A" w14:textId="3999B517" w:rsidR="00034CEA" w:rsidRDefault="00D46495">
      <w:pPr>
        <w:pStyle w:val="Spisilustracji"/>
        <w:tabs>
          <w:tab w:val="right" w:leader="dot" w:pos="9062"/>
        </w:tabs>
        <w:rPr>
          <w:rFonts w:asciiTheme="minorHAnsi" w:eastAsiaTheme="minorEastAsia" w:hAnsiTheme="minorHAnsi" w:cstheme="minorBidi"/>
          <w:noProof/>
          <w:sz w:val="22"/>
        </w:rPr>
      </w:pPr>
      <w:hyperlink w:anchor="_Toc21518241" w:history="1">
        <w:r w:rsidR="00034CEA" w:rsidRPr="001F39AC">
          <w:rPr>
            <w:rStyle w:val="Hipercze"/>
            <w:noProof/>
          </w:rPr>
          <w:t>Rys. 9.2 Kategoryzacja obsługi sieci komunikacyjnej (dotyczy aktualnie obsługiwanych odcinków)</w:t>
        </w:r>
        <w:r w:rsidR="00034CEA">
          <w:rPr>
            <w:noProof/>
            <w:webHidden/>
          </w:rPr>
          <w:tab/>
        </w:r>
        <w:r w:rsidR="00034CEA">
          <w:rPr>
            <w:noProof/>
            <w:webHidden/>
          </w:rPr>
          <w:fldChar w:fldCharType="begin"/>
        </w:r>
        <w:r w:rsidR="00034CEA">
          <w:rPr>
            <w:noProof/>
            <w:webHidden/>
          </w:rPr>
          <w:instrText xml:space="preserve"> PAGEREF _Toc21518241 \h </w:instrText>
        </w:r>
        <w:r w:rsidR="00034CEA">
          <w:rPr>
            <w:noProof/>
            <w:webHidden/>
          </w:rPr>
        </w:r>
        <w:r w:rsidR="00034CEA">
          <w:rPr>
            <w:noProof/>
            <w:webHidden/>
          </w:rPr>
          <w:fldChar w:fldCharType="separate"/>
        </w:r>
        <w:r w:rsidR="005215EB">
          <w:rPr>
            <w:noProof/>
            <w:webHidden/>
          </w:rPr>
          <w:t>57</w:t>
        </w:r>
        <w:r w:rsidR="00034CEA">
          <w:rPr>
            <w:noProof/>
            <w:webHidden/>
          </w:rPr>
          <w:fldChar w:fldCharType="end"/>
        </w:r>
      </w:hyperlink>
    </w:p>
    <w:p w14:paraId="73E79FE4" w14:textId="1733EFE5" w:rsidR="00034CEA" w:rsidRDefault="00D46495">
      <w:pPr>
        <w:pStyle w:val="Spisilustracji"/>
        <w:tabs>
          <w:tab w:val="right" w:leader="dot" w:pos="9062"/>
        </w:tabs>
        <w:rPr>
          <w:rFonts w:asciiTheme="minorHAnsi" w:eastAsiaTheme="minorEastAsia" w:hAnsiTheme="minorHAnsi" w:cstheme="minorBidi"/>
          <w:noProof/>
          <w:sz w:val="22"/>
        </w:rPr>
      </w:pPr>
      <w:hyperlink w:anchor="_Toc21518242" w:history="1">
        <w:r w:rsidR="00034CEA" w:rsidRPr="001F39AC">
          <w:rPr>
            <w:rStyle w:val="Hipercze"/>
            <w:noProof/>
          </w:rPr>
          <w:t xml:space="preserve">Rys. 9.3 Sieć komunikacyjna, na której planowane jest wykonywanie przewozów o charakterze użyteczności publicznej </w:t>
        </w:r>
        <w:r w:rsidR="00034CEA" w:rsidRPr="001F39AC">
          <w:rPr>
            <w:rStyle w:val="Hipercze"/>
            <w:rFonts w:cs="Open Sans"/>
            <w:noProof/>
          </w:rPr>
          <w:t>w przypadku organizowania gminnych przewozów pasażerskich niebędących komunikacją miejską</w:t>
        </w:r>
        <w:r w:rsidR="00034CEA">
          <w:rPr>
            <w:noProof/>
            <w:webHidden/>
          </w:rPr>
          <w:tab/>
        </w:r>
        <w:r w:rsidR="00034CEA">
          <w:rPr>
            <w:noProof/>
            <w:webHidden/>
          </w:rPr>
          <w:fldChar w:fldCharType="begin"/>
        </w:r>
        <w:r w:rsidR="00034CEA">
          <w:rPr>
            <w:noProof/>
            <w:webHidden/>
          </w:rPr>
          <w:instrText xml:space="preserve"> PAGEREF _Toc21518242 \h </w:instrText>
        </w:r>
        <w:r w:rsidR="00034CEA">
          <w:rPr>
            <w:noProof/>
            <w:webHidden/>
          </w:rPr>
        </w:r>
        <w:r w:rsidR="00034CEA">
          <w:rPr>
            <w:noProof/>
            <w:webHidden/>
          </w:rPr>
          <w:fldChar w:fldCharType="separate"/>
        </w:r>
        <w:r w:rsidR="005215EB">
          <w:rPr>
            <w:noProof/>
            <w:webHidden/>
          </w:rPr>
          <w:t>59</w:t>
        </w:r>
        <w:r w:rsidR="00034CEA">
          <w:rPr>
            <w:noProof/>
            <w:webHidden/>
          </w:rPr>
          <w:fldChar w:fldCharType="end"/>
        </w:r>
      </w:hyperlink>
    </w:p>
    <w:p w14:paraId="17EDD9E1" w14:textId="5884F057" w:rsidR="00034CEA" w:rsidRDefault="00D46495">
      <w:pPr>
        <w:pStyle w:val="Spisilustracji"/>
        <w:tabs>
          <w:tab w:val="right" w:leader="dot" w:pos="9062"/>
        </w:tabs>
        <w:rPr>
          <w:rFonts w:asciiTheme="minorHAnsi" w:eastAsiaTheme="minorEastAsia" w:hAnsiTheme="minorHAnsi" w:cstheme="minorBidi"/>
          <w:noProof/>
          <w:sz w:val="22"/>
        </w:rPr>
      </w:pPr>
      <w:hyperlink w:anchor="_Toc21518243" w:history="1">
        <w:r w:rsidR="00034CEA" w:rsidRPr="001F39AC">
          <w:rPr>
            <w:rStyle w:val="Hipercze"/>
            <w:noProof/>
          </w:rPr>
          <w:t>Rys. 9.4 Kasownik wielofunkcyjny dostosowany do płatności kartą płatniczą w autobusie PKM Czechowice-Dziedzice</w:t>
        </w:r>
        <w:r w:rsidR="00034CEA">
          <w:rPr>
            <w:noProof/>
            <w:webHidden/>
          </w:rPr>
          <w:tab/>
        </w:r>
        <w:r w:rsidR="00034CEA">
          <w:rPr>
            <w:noProof/>
            <w:webHidden/>
          </w:rPr>
          <w:fldChar w:fldCharType="begin"/>
        </w:r>
        <w:r w:rsidR="00034CEA">
          <w:rPr>
            <w:noProof/>
            <w:webHidden/>
          </w:rPr>
          <w:instrText xml:space="preserve"> PAGEREF _Toc21518243 \h </w:instrText>
        </w:r>
        <w:r w:rsidR="00034CEA">
          <w:rPr>
            <w:noProof/>
            <w:webHidden/>
          </w:rPr>
        </w:r>
        <w:r w:rsidR="00034CEA">
          <w:rPr>
            <w:noProof/>
            <w:webHidden/>
          </w:rPr>
          <w:fldChar w:fldCharType="separate"/>
        </w:r>
        <w:r w:rsidR="005215EB">
          <w:rPr>
            <w:noProof/>
            <w:webHidden/>
          </w:rPr>
          <w:t>61</w:t>
        </w:r>
        <w:r w:rsidR="00034CEA">
          <w:rPr>
            <w:noProof/>
            <w:webHidden/>
          </w:rPr>
          <w:fldChar w:fldCharType="end"/>
        </w:r>
      </w:hyperlink>
    </w:p>
    <w:p w14:paraId="1ACC3D85" w14:textId="02D2F68D" w:rsidR="00034CEA" w:rsidRDefault="00D46495">
      <w:pPr>
        <w:pStyle w:val="Spisilustracji"/>
        <w:tabs>
          <w:tab w:val="right" w:leader="dot" w:pos="9062"/>
        </w:tabs>
        <w:rPr>
          <w:rFonts w:asciiTheme="minorHAnsi" w:eastAsiaTheme="minorEastAsia" w:hAnsiTheme="minorHAnsi" w:cstheme="minorBidi"/>
          <w:noProof/>
          <w:sz w:val="22"/>
        </w:rPr>
      </w:pPr>
      <w:hyperlink w:anchor="_Toc21518244" w:history="1">
        <w:r w:rsidR="00034CEA" w:rsidRPr="001F39AC">
          <w:rPr>
            <w:rStyle w:val="Hipercze"/>
            <w:noProof/>
          </w:rPr>
          <w:t>Rys. 9.5 Porównanie cen biletów jednorazowych na I strefę w miastach o podobnej liczbie ludności</w:t>
        </w:r>
        <w:r w:rsidR="00034CEA">
          <w:rPr>
            <w:noProof/>
            <w:webHidden/>
          </w:rPr>
          <w:tab/>
        </w:r>
        <w:r w:rsidR="00034CEA">
          <w:rPr>
            <w:noProof/>
            <w:webHidden/>
          </w:rPr>
          <w:fldChar w:fldCharType="begin"/>
        </w:r>
        <w:r w:rsidR="00034CEA">
          <w:rPr>
            <w:noProof/>
            <w:webHidden/>
          </w:rPr>
          <w:instrText xml:space="preserve"> PAGEREF _Toc21518244 \h </w:instrText>
        </w:r>
        <w:r w:rsidR="00034CEA">
          <w:rPr>
            <w:noProof/>
            <w:webHidden/>
          </w:rPr>
        </w:r>
        <w:r w:rsidR="00034CEA">
          <w:rPr>
            <w:noProof/>
            <w:webHidden/>
          </w:rPr>
          <w:fldChar w:fldCharType="separate"/>
        </w:r>
        <w:r w:rsidR="005215EB">
          <w:rPr>
            <w:noProof/>
            <w:webHidden/>
          </w:rPr>
          <w:t>62</w:t>
        </w:r>
        <w:r w:rsidR="00034CEA">
          <w:rPr>
            <w:noProof/>
            <w:webHidden/>
          </w:rPr>
          <w:fldChar w:fldCharType="end"/>
        </w:r>
      </w:hyperlink>
    </w:p>
    <w:p w14:paraId="2860D44F" w14:textId="7FAEB1BB" w:rsidR="00034CEA" w:rsidRDefault="00D46495">
      <w:pPr>
        <w:pStyle w:val="Spisilustracji"/>
        <w:tabs>
          <w:tab w:val="right" w:leader="dot" w:pos="9062"/>
        </w:tabs>
        <w:rPr>
          <w:rFonts w:asciiTheme="minorHAnsi" w:eastAsiaTheme="minorEastAsia" w:hAnsiTheme="minorHAnsi" w:cstheme="minorBidi"/>
          <w:noProof/>
          <w:sz w:val="22"/>
        </w:rPr>
      </w:pPr>
      <w:hyperlink w:anchor="_Toc21518245" w:history="1">
        <w:r w:rsidR="00034CEA" w:rsidRPr="001F39AC">
          <w:rPr>
            <w:rStyle w:val="Hipercze"/>
            <w:noProof/>
          </w:rPr>
          <w:t>Rys. 9.6 Porównanie cen biletów jednorazowych na II strefę w miastach o podobnej liczbie ludności</w:t>
        </w:r>
        <w:r w:rsidR="00034CEA">
          <w:rPr>
            <w:noProof/>
            <w:webHidden/>
          </w:rPr>
          <w:tab/>
        </w:r>
        <w:r w:rsidR="00034CEA">
          <w:rPr>
            <w:noProof/>
            <w:webHidden/>
          </w:rPr>
          <w:fldChar w:fldCharType="begin"/>
        </w:r>
        <w:r w:rsidR="00034CEA">
          <w:rPr>
            <w:noProof/>
            <w:webHidden/>
          </w:rPr>
          <w:instrText xml:space="preserve"> PAGEREF _Toc21518245 \h </w:instrText>
        </w:r>
        <w:r w:rsidR="00034CEA">
          <w:rPr>
            <w:noProof/>
            <w:webHidden/>
          </w:rPr>
        </w:r>
        <w:r w:rsidR="00034CEA">
          <w:rPr>
            <w:noProof/>
            <w:webHidden/>
          </w:rPr>
          <w:fldChar w:fldCharType="separate"/>
        </w:r>
        <w:r w:rsidR="005215EB">
          <w:rPr>
            <w:noProof/>
            <w:webHidden/>
          </w:rPr>
          <w:t>62</w:t>
        </w:r>
        <w:r w:rsidR="00034CEA">
          <w:rPr>
            <w:noProof/>
            <w:webHidden/>
          </w:rPr>
          <w:fldChar w:fldCharType="end"/>
        </w:r>
      </w:hyperlink>
    </w:p>
    <w:p w14:paraId="25BDAEFF" w14:textId="54FB96C2" w:rsidR="00034CEA" w:rsidRDefault="00D46495">
      <w:pPr>
        <w:pStyle w:val="Spisilustracji"/>
        <w:tabs>
          <w:tab w:val="right" w:leader="dot" w:pos="9062"/>
        </w:tabs>
        <w:rPr>
          <w:rFonts w:asciiTheme="minorHAnsi" w:eastAsiaTheme="minorEastAsia" w:hAnsiTheme="minorHAnsi" w:cstheme="minorBidi"/>
          <w:noProof/>
          <w:sz w:val="22"/>
        </w:rPr>
      </w:pPr>
      <w:hyperlink w:anchor="_Toc21518246" w:history="1">
        <w:r w:rsidR="00034CEA" w:rsidRPr="001F39AC">
          <w:rPr>
            <w:rStyle w:val="Hipercze"/>
            <w:noProof/>
          </w:rPr>
          <w:t>Rys. 9.7 Współczynnik ceny biletu okresowego na I strefę do ceny biletu jednorazowego w miastach o podobnej liczbie ludności</w:t>
        </w:r>
        <w:r w:rsidR="00034CEA">
          <w:rPr>
            <w:noProof/>
            <w:webHidden/>
          </w:rPr>
          <w:tab/>
        </w:r>
        <w:r w:rsidR="00034CEA">
          <w:rPr>
            <w:noProof/>
            <w:webHidden/>
          </w:rPr>
          <w:fldChar w:fldCharType="begin"/>
        </w:r>
        <w:r w:rsidR="00034CEA">
          <w:rPr>
            <w:noProof/>
            <w:webHidden/>
          </w:rPr>
          <w:instrText xml:space="preserve"> PAGEREF _Toc21518246 \h </w:instrText>
        </w:r>
        <w:r w:rsidR="00034CEA">
          <w:rPr>
            <w:noProof/>
            <w:webHidden/>
          </w:rPr>
        </w:r>
        <w:r w:rsidR="00034CEA">
          <w:rPr>
            <w:noProof/>
            <w:webHidden/>
          </w:rPr>
          <w:fldChar w:fldCharType="separate"/>
        </w:r>
        <w:r w:rsidR="005215EB">
          <w:rPr>
            <w:noProof/>
            <w:webHidden/>
          </w:rPr>
          <w:t>63</w:t>
        </w:r>
        <w:r w:rsidR="00034CEA">
          <w:rPr>
            <w:noProof/>
            <w:webHidden/>
          </w:rPr>
          <w:fldChar w:fldCharType="end"/>
        </w:r>
      </w:hyperlink>
    </w:p>
    <w:p w14:paraId="78EF2D5F" w14:textId="1499ABFB" w:rsidR="00034CEA" w:rsidRDefault="00D46495">
      <w:pPr>
        <w:pStyle w:val="Spisilustracji"/>
        <w:tabs>
          <w:tab w:val="right" w:leader="dot" w:pos="9062"/>
        </w:tabs>
        <w:rPr>
          <w:rFonts w:asciiTheme="minorHAnsi" w:eastAsiaTheme="minorEastAsia" w:hAnsiTheme="minorHAnsi" w:cstheme="minorBidi"/>
          <w:noProof/>
          <w:sz w:val="22"/>
        </w:rPr>
      </w:pPr>
      <w:hyperlink w:anchor="_Toc21518247" w:history="1">
        <w:r w:rsidR="00034CEA" w:rsidRPr="001F39AC">
          <w:rPr>
            <w:rStyle w:val="Hipercze"/>
            <w:noProof/>
          </w:rPr>
          <w:t>Rys. 9.8 Współczynnik ceny biletu okresowego na II strefę do ceny biletu jednorazowego w miastach o podobnej liczbie ludności</w:t>
        </w:r>
        <w:r w:rsidR="00034CEA">
          <w:rPr>
            <w:noProof/>
            <w:webHidden/>
          </w:rPr>
          <w:tab/>
        </w:r>
        <w:r w:rsidR="00034CEA">
          <w:rPr>
            <w:noProof/>
            <w:webHidden/>
          </w:rPr>
          <w:fldChar w:fldCharType="begin"/>
        </w:r>
        <w:r w:rsidR="00034CEA">
          <w:rPr>
            <w:noProof/>
            <w:webHidden/>
          </w:rPr>
          <w:instrText xml:space="preserve"> PAGEREF _Toc21518247 \h </w:instrText>
        </w:r>
        <w:r w:rsidR="00034CEA">
          <w:rPr>
            <w:noProof/>
            <w:webHidden/>
          </w:rPr>
        </w:r>
        <w:r w:rsidR="00034CEA">
          <w:rPr>
            <w:noProof/>
            <w:webHidden/>
          </w:rPr>
          <w:fldChar w:fldCharType="separate"/>
        </w:r>
        <w:r w:rsidR="005215EB">
          <w:rPr>
            <w:noProof/>
            <w:webHidden/>
          </w:rPr>
          <w:t>63</w:t>
        </w:r>
        <w:r w:rsidR="00034CEA">
          <w:rPr>
            <w:noProof/>
            <w:webHidden/>
          </w:rPr>
          <w:fldChar w:fldCharType="end"/>
        </w:r>
      </w:hyperlink>
    </w:p>
    <w:p w14:paraId="0AAC9352" w14:textId="27C3889F" w:rsidR="00034CEA" w:rsidRDefault="00D46495">
      <w:pPr>
        <w:pStyle w:val="Spisilustracji"/>
        <w:tabs>
          <w:tab w:val="right" w:leader="dot" w:pos="9062"/>
        </w:tabs>
        <w:rPr>
          <w:rFonts w:asciiTheme="minorHAnsi" w:eastAsiaTheme="minorEastAsia" w:hAnsiTheme="minorHAnsi" w:cstheme="minorBidi"/>
          <w:noProof/>
          <w:sz w:val="22"/>
        </w:rPr>
      </w:pPr>
      <w:hyperlink w:anchor="_Toc21518248" w:history="1">
        <w:r w:rsidR="00034CEA" w:rsidRPr="001F39AC">
          <w:rPr>
            <w:rStyle w:val="Hipercze"/>
            <w:noProof/>
          </w:rPr>
          <w:t>Rys. 9.9 W pełni niskopodłogowy hybrydowy autobus typu maxi wprowadzony do eksploatacji w 2018 r.</w:t>
        </w:r>
        <w:r w:rsidR="00034CEA">
          <w:rPr>
            <w:noProof/>
            <w:webHidden/>
          </w:rPr>
          <w:tab/>
        </w:r>
        <w:r w:rsidR="00034CEA">
          <w:rPr>
            <w:noProof/>
            <w:webHidden/>
          </w:rPr>
          <w:fldChar w:fldCharType="begin"/>
        </w:r>
        <w:r w:rsidR="00034CEA">
          <w:rPr>
            <w:noProof/>
            <w:webHidden/>
          </w:rPr>
          <w:instrText xml:space="preserve"> PAGEREF _Toc21518248 \h </w:instrText>
        </w:r>
        <w:r w:rsidR="00034CEA">
          <w:rPr>
            <w:noProof/>
            <w:webHidden/>
          </w:rPr>
        </w:r>
        <w:r w:rsidR="00034CEA">
          <w:rPr>
            <w:noProof/>
            <w:webHidden/>
          </w:rPr>
          <w:fldChar w:fldCharType="separate"/>
        </w:r>
        <w:r w:rsidR="005215EB">
          <w:rPr>
            <w:noProof/>
            <w:webHidden/>
          </w:rPr>
          <w:t>67</w:t>
        </w:r>
        <w:r w:rsidR="00034CEA">
          <w:rPr>
            <w:noProof/>
            <w:webHidden/>
          </w:rPr>
          <w:fldChar w:fldCharType="end"/>
        </w:r>
      </w:hyperlink>
    </w:p>
    <w:p w14:paraId="199C635E" w14:textId="739157F2" w:rsidR="00034CEA" w:rsidRDefault="00D46495">
      <w:pPr>
        <w:pStyle w:val="Spisilustracji"/>
        <w:tabs>
          <w:tab w:val="right" w:leader="dot" w:pos="9062"/>
        </w:tabs>
        <w:rPr>
          <w:rFonts w:asciiTheme="minorHAnsi" w:eastAsiaTheme="minorEastAsia" w:hAnsiTheme="minorHAnsi" w:cstheme="minorBidi"/>
          <w:noProof/>
          <w:sz w:val="22"/>
        </w:rPr>
      </w:pPr>
      <w:hyperlink w:anchor="_Toc21518249" w:history="1">
        <w:r w:rsidR="00034CEA" w:rsidRPr="001F39AC">
          <w:rPr>
            <w:rStyle w:val="Hipercze"/>
            <w:noProof/>
          </w:rPr>
          <w:t>Rys. 9.10 Wyrównanie wysokości krawędzi peronowej z pierwszymi drzwiami autobusu</w:t>
        </w:r>
        <w:r w:rsidR="00034CEA">
          <w:rPr>
            <w:noProof/>
            <w:webHidden/>
          </w:rPr>
          <w:tab/>
        </w:r>
        <w:r w:rsidR="00034CEA">
          <w:rPr>
            <w:noProof/>
            <w:webHidden/>
          </w:rPr>
          <w:fldChar w:fldCharType="begin"/>
        </w:r>
        <w:r w:rsidR="00034CEA">
          <w:rPr>
            <w:noProof/>
            <w:webHidden/>
          </w:rPr>
          <w:instrText xml:space="preserve"> PAGEREF _Toc21518249 \h </w:instrText>
        </w:r>
        <w:r w:rsidR="00034CEA">
          <w:rPr>
            <w:noProof/>
            <w:webHidden/>
          </w:rPr>
        </w:r>
        <w:r w:rsidR="00034CEA">
          <w:rPr>
            <w:noProof/>
            <w:webHidden/>
          </w:rPr>
          <w:fldChar w:fldCharType="separate"/>
        </w:r>
        <w:r w:rsidR="005215EB">
          <w:rPr>
            <w:noProof/>
            <w:webHidden/>
          </w:rPr>
          <w:t>68</w:t>
        </w:r>
        <w:r w:rsidR="00034CEA">
          <w:rPr>
            <w:noProof/>
            <w:webHidden/>
          </w:rPr>
          <w:fldChar w:fldCharType="end"/>
        </w:r>
      </w:hyperlink>
    </w:p>
    <w:p w14:paraId="1F9CD7EE" w14:textId="3BDAFC83" w:rsidR="00034CEA" w:rsidRDefault="00D46495">
      <w:pPr>
        <w:pStyle w:val="Spisilustracji"/>
        <w:tabs>
          <w:tab w:val="right" w:leader="dot" w:pos="9062"/>
        </w:tabs>
        <w:rPr>
          <w:rFonts w:asciiTheme="minorHAnsi" w:eastAsiaTheme="minorEastAsia" w:hAnsiTheme="minorHAnsi" w:cstheme="minorBidi"/>
          <w:noProof/>
          <w:sz w:val="22"/>
        </w:rPr>
      </w:pPr>
      <w:hyperlink w:anchor="_Toc21518250" w:history="1">
        <w:r w:rsidR="00034CEA" w:rsidRPr="001F39AC">
          <w:rPr>
            <w:rStyle w:val="Hipercze"/>
            <w:noProof/>
          </w:rPr>
          <w:t>Rys. 9.11 Zalecane ukształtowanie podniesionej krawędzi peronowej</w:t>
        </w:r>
        <w:r w:rsidR="00034CEA">
          <w:rPr>
            <w:noProof/>
            <w:webHidden/>
          </w:rPr>
          <w:tab/>
        </w:r>
        <w:r w:rsidR="00034CEA">
          <w:rPr>
            <w:noProof/>
            <w:webHidden/>
          </w:rPr>
          <w:fldChar w:fldCharType="begin"/>
        </w:r>
        <w:r w:rsidR="00034CEA">
          <w:rPr>
            <w:noProof/>
            <w:webHidden/>
          </w:rPr>
          <w:instrText xml:space="preserve"> PAGEREF _Toc21518250 \h </w:instrText>
        </w:r>
        <w:r w:rsidR="00034CEA">
          <w:rPr>
            <w:noProof/>
            <w:webHidden/>
          </w:rPr>
        </w:r>
        <w:r w:rsidR="00034CEA">
          <w:rPr>
            <w:noProof/>
            <w:webHidden/>
          </w:rPr>
          <w:fldChar w:fldCharType="separate"/>
        </w:r>
        <w:r w:rsidR="005215EB">
          <w:rPr>
            <w:noProof/>
            <w:webHidden/>
          </w:rPr>
          <w:t>69</w:t>
        </w:r>
        <w:r w:rsidR="00034CEA">
          <w:rPr>
            <w:noProof/>
            <w:webHidden/>
          </w:rPr>
          <w:fldChar w:fldCharType="end"/>
        </w:r>
      </w:hyperlink>
    </w:p>
    <w:p w14:paraId="5F148393" w14:textId="77D17100" w:rsidR="00034CEA" w:rsidRDefault="00D46495">
      <w:pPr>
        <w:pStyle w:val="Spisilustracji"/>
        <w:tabs>
          <w:tab w:val="right" w:leader="dot" w:pos="9062"/>
        </w:tabs>
        <w:rPr>
          <w:rFonts w:asciiTheme="minorHAnsi" w:eastAsiaTheme="minorEastAsia" w:hAnsiTheme="minorHAnsi" w:cstheme="minorBidi"/>
          <w:noProof/>
          <w:sz w:val="22"/>
        </w:rPr>
      </w:pPr>
      <w:hyperlink w:anchor="_Toc21518251" w:history="1">
        <w:r w:rsidR="00034CEA" w:rsidRPr="001F39AC">
          <w:rPr>
            <w:rStyle w:val="Hipercze"/>
            <w:noProof/>
          </w:rPr>
          <w:t>Rys. 9.12 Zminimalizowana przerwa między peronem przystankowym a autobusem</w:t>
        </w:r>
        <w:r w:rsidR="00034CEA">
          <w:rPr>
            <w:noProof/>
            <w:webHidden/>
          </w:rPr>
          <w:tab/>
        </w:r>
        <w:r w:rsidR="00034CEA">
          <w:rPr>
            <w:noProof/>
            <w:webHidden/>
          </w:rPr>
          <w:fldChar w:fldCharType="begin"/>
        </w:r>
        <w:r w:rsidR="00034CEA">
          <w:rPr>
            <w:noProof/>
            <w:webHidden/>
          </w:rPr>
          <w:instrText xml:space="preserve"> PAGEREF _Toc21518251 \h </w:instrText>
        </w:r>
        <w:r w:rsidR="00034CEA">
          <w:rPr>
            <w:noProof/>
            <w:webHidden/>
          </w:rPr>
        </w:r>
        <w:r w:rsidR="00034CEA">
          <w:rPr>
            <w:noProof/>
            <w:webHidden/>
          </w:rPr>
          <w:fldChar w:fldCharType="separate"/>
        </w:r>
        <w:r w:rsidR="005215EB">
          <w:rPr>
            <w:noProof/>
            <w:webHidden/>
          </w:rPr>
          <w:t>70</w:t>
        </w:r>
        <w:r w:rsidR="00034CEA">
          <w:rPr>
            <w:noProof/>
            <w:webHidden/>
          </w:rPr>
          <w:fldChar w:fldCharType="end"/>
        </w:r>
      </w:hyperlink>
    </w:p>
    <w:p w14:paraId="31088E7F" w14:textId="5DA9CCB6" w:rsidR="00034CEA" w:rsidRDefault="00D46495">
      <w:pPr>
        <w:pStyle w:val="Spisilustracji"/>
        <w:tabs>
          <w:tab w:val="right" w:leader="dot" w:pos="9062"/>
        </w:tabs>
        <w:rPr>
          <w:rFonts w:asciiTheme="minorHAnsi" w:eastAsiaTheme="minorEastAsia" w:hAnsiTheme="minorHAnsi" w:cstheme="minorBidi"/>
          <w:noProof/>
          <w:sz w:val="22"/>
        </w:rPr>
      </w:pPr>
      <w:hyperlink w:anchor="_Toc21518252" w:history="1">
        <w:r w:rsidR="00034CEA" w:rsidRPr="001F39AC">
          <w:rPr>
            <w:rStyle w:val="Hipercze"/>
            <w:noProof/>
          </w:rPr>
          <w:t>Rys. 9.13 Przykład sygnalizacji dla osób niewidomych i niedowidzących z wypukłą informacją o układzie przejścia dla pieszych (Wrocław)</w:t>
        </w:r>
        <w:r w:rsidR="00034CEA">
          <w:rPr>
            <w:noProof/>
            <w:webHidden/>
          </w:rPr>
          <w:tab/>
        </w:r>
        <w:r w:rsidR="00034CEA">
          <w:rPr>
            <w:noProof/>
            <w:webHidden/>
          </w:rPr>
          <w:fldChar w:fldCharType="begin"/>
        </w:r>
        <w:r w:rsidR="00034CEA">
          <w:rPr>
            <w:noProof/>
            <w:webHidden/>
          </w:rPr>
          <w:instrText xml:space="preserve"> PAGEREF _Toc21518252 \h </w:instrText>
        </w:r>
        <w:r w:rsidR="00034CEA">
          <w:rPr>
            <w:noProof/>
            <w:webHidden/>
          </w:rPr>
        </w:r>
        <w:r w:rsidR="00034CEA">
          <w:rPr>
            <w:noProof/>
            <w:webHidden/>
          </w:rPr>
          <w:fldChar w:fldCharType="separate"/>
        </w:r>
        <w:r w:rsidR="005215EB">
          <w:rPr>
            <w:noProof/>
            <w:webHidden/>
          </w:rPr>
          <w:t>73</w:t>
        </w:r>
        <w:r w:rsidR="00034CEA">
          <w:rPr>
            <w:noProof/>
            <w:webHidden/>
          </w:rPr>
          <w:fldChar w:fldCharType="end"/>
        </w:r>
      </w:hyperlink>
    </w:p>
    <w:p w14:paraId="304F6DC9" w14:textId="088B0953" w:rsidR="00034CEA" w:rsidRDefault="00D46495">
      <w:pPr>
        <w:pStyle w:val="Spisilustracji"/>
        <w:tabs>
          <w:tab w:val="right" w:leader="dot" w:pos="9062"/>
        </w:tabs>
        <w:rPr>
          <w:rFonts w:asciiTheme="minorHAnsi" w:eastAsiaTheme="minorEastAsia" w:hAnsiTheme="minorHAnsi" w:cstheme="minorBidi"/>
          <w:noProof/>
          <w:sz w:val="22"/>
        </w:rPr>
      </w:pPr>
      <w:hyperlink w:anchor="_Toc21518253" w:history="1">
        <w:r w:rsidR="00034CEA" w:rsidRPr="001F39AC">
          <w:rPr>
            <w:rStyle w:val="Hipercze"/>
            <w:noProof/>
          </w:rPr>
          <w:t>Rys. 10.1 Przykład wyposażenia przystanku komunikacyjnego w Czechowicach-Dziedzicach</w:t>
        </w:r>
        <w:r w:rsidR="00034CEA">
          <w:rPr>
            <w:noProof/>
            <w:webHidden/>
          </w:rPr>
          <w:tab/>
        </w:r>
        <w:r w:rsidR="00034CEA">
          <w:rPr>
            <w:noProof/>
            <w:webHidden/>
          </w:rPr>
          <w:fldChar w:fldCharType="begin"/>
        </w:r>
        <w:r w:rsidR="00034CEA">
          <w:rPr>
            <w:noProof/>
            <w:webHidden/>
          </w:rPr>
          <w:instrText xml:space="preserve"> PAGEREF _Toc21518253 \h </w:instrText>
        </w:r>
        <w:r w:rsidR="00034CEA">
          <w:rPr>
            <w:noProof/>
            <w:webHidden/>
          </w:rPr>
        </w:r>
        <w:r w:rsidR="00034CEA">
          <w:rPr>
            <w:noProof/>
            <w:webHidden/>
          </w:rPr>
          <w:fldChar w:fldCharType="separate"/>
        </w:r>
        <w:r w:rsidR="005215EB">
          <w:rPr>
            <w:noProof/>
            <w:webHidden/>
          </w:rPr>
          <w:t>92</w:t>
        </w:r>
        <w:r w:rsidR="00034CEA">
          <w:rPr>
            <w:noProof/>
            <w:webHidden/>
          </w:rPr>
          <w:fldChar w:fldCharType="end"/>
        </w:r>
      </w:hyperlink>
    </w:p>
    <w:p w14:paraId="72339514" w14:textId="40A695E5" w:rsidR="00034CEA" w:rsidRDefault="00D46495">
      <w:pPr>
        <w:pStyle w:val="Spisilustracji"/>
        <w:tabs>
          <w:tab w:val="right" w:leader="dot" w:pos="9062"/>
        </w:tabs>
        <w:rPr>
          <w:rFonts w:asciiTheme="minorHAnsi" w:eastAsiaTheme="minorEastAsia" w:hAnsiTheme="minorHAnsi" w:cstheme="minorBidi"/>
          <w:noProof/>
          <w:sz w:val="22"/>
        </w:rPr>
      </w:pPr>
      <w:hyperlink w:anchor="_Toc21518254" w:history="1">
        <w:r w:rsidR="00034CEA" w:rsidRPr="001F39AC">
          <w:rPr>
            <w:rStyle w:val="Hipercze"/>
            <w:noProof/>
          </w:rPr>
          <w:t>Rys. 10.2 Planowany remont dworca kolejowego w Czechowicach-Dziedzicach</w:t>
        </w:r>
        <w:r w:rsidR="00034CEA">
          <w:rPr>
            <w:noProof/>
            <w:webHidden/>
          </w:rPr>
          <w:tab/>
        </w:r>
        <w:r w:rsidR="00034CEA">
          <w:rPr>
            <w:noProof/>
            <w:webHidden/>
          </w:rPr>
          <w:fldChar w:fldCharType="begin"/>
        </w:r>
        <w:r w:rsidR="00034CEA">
          <w:rPr>
            <w:noProof/>
            <w:webHidden/>
          </w:rPr>
          <w:instrText xml:space="preserve"> PAGEREF _Toc21518254 \h </w:instrText>
        </w:r>
        <w:r w:rsidR="00034CEA">
          <w:rPr>
            <w:noProof/>
            <w:webHidden/>
          </w:rPr>
        </w:r>
        <w:r w:rsidR="00034CEA">
          <w:rPr>
            <w:noProof/>
            <w:webHidden/>
          </w:rPr>
          <w:fldChar w:fldCharType="separate"/>
        </w:r>
        <w:r w:rsidR="005215EB">
          <w:rPr>
            <w:noProof/>
            <w:webHidden/>
          </w:rPr>
          <w:t>93</w:t>
        </w:r>
        <w:r w:rsidR="00034CEA">
          <w:rPr>
            <w:noProof/>
            <w:webHidden/>
          </w:rPr>
          <w:fldChar w:fldCharType="end"/>
        </w:r>
      </w:hyperlink>
    </w:p>
    <w:p w14:paraId="3FEB1108" w14:textId="622B656F" w:rsidR="00034CEA" w:rsidRDefault="00D46495">
      <w:pPr>
        <w:pStyle w:val="Spisilustracji"/>
        <w:tabs>
          <w:tab w:val="right" w:leader="dot" w:pos="9062"/>
        </w:tabs>
        <w:rPr>
          <w:rFonts w:asciiTheme="minorHAnsi" w:eastAsiaTheme="minorEastAsia" w:hAnsiTheme="minorHAnsi" w:cstheme="minorBidi"/>
          <w:noProof/>
          <w:sz w:val="22"/>
        </w:rPr>
      </w:pPr>
      <w:hyperlink w:anchor="_Toc21518255" w:history="1">
        <w:r w:rsidR="00034CEA" w:rsidRPr="001F39AC">
          <w:rPr>
            <w:rStyle w:val="Hipercze"/>
            <w:noProof/>
          </w:rPr>
          <w:t>Rys. 11.1 Przykład poprawnego oznaczenia nazwy przystanku komunikacyjnego (Czechowice-Dziedzice)</w:t>
        </w:r>
        <w:r w:rsidR="00034CEA">
          <w:rPr>
            <w:noProof/>
            <w:webHidden/>
          </w:rPr>
          <w:tab/>
        </w:r>
        <w:r w:rsidR="00034CEA">
          <w:rPr>
            <w:noProof/>
            <w:webHidden/>
          </w:rPr>
          <w:fldChar w:fldCharType="begin"/>
        </w:r>
        <w:r w:rsidR="00034CEA">
          <w:rPr>
            <w:noProof/>
            <w:webHidden/>
          </w:rPr>
          <w:instrText xml:space="preserve"> PAGEREF _Toc21518255 \h </w:instrText>
        </w:r>
        <w:r w:rsidR="00034CEA">
          <w:rPr>
            <w:noProof/>
            <w:webHidden/>
          </w:rPr>
        </w:r>
        <w:r w:rsidR="00034CEA">
          <w:rPr>
            <w:noProof/>
            <w:webHidden/>
          </w:rPr>
          <w:fldChar w:fldCharType="separate"/>
        </w:r>
        <w:r w:rsidR="005215EB">
          <w:rPr>
            <w:noProof/>
            <w:webHidden/>
          </w:rPr>
          <w:t>95</w:t>
        </w:r>
        <w:r w:rsidR="00034CEA">
          <w:rPr>
            <w:noProof/>
            <w:webHidden/>
          </w:rPr>
          <w:fldChar w:fldCharType="end"/>
        </w:r>
      </w:hyperlink>
    </w:p>
    <w:p w14:paraId="37F947FC" w14:textId="514CADF8" w:rsidR="00034CEA" w:rsidRDefault="00D46495">
      <w:pPr>
        <w:pStyle w:val="Spisilustracji"/>
        <w:tabs>
          <w:tab w:val="right" w:leader="dot" w:pos="9062"/>
        </w:tabs>
        <w:rPr>
          <w:rFonts w:asciiTheme="minorHAnsi" w:eastAsiaTheme="minorEastAsia" w:hAnsiTheme="minorHAnsi" w:cstheme="minorBidi"/>
          <w:noProof/>
          <w:sz w:val="22"/>
        </w:rPr>
      </w:pPr>
      <w:hyperlink w:anchor="_Toc21518256" w:history="1">
        <w:r w:rsidR="00034CEA" w:rsidRPr="001F39AC">
          <w:rPr>
            <w:rStyle w:val="Hipercze"/>
            <w:noProof/>
          </w:rPr>
          <w:t>Rys. 11.2 Przykład wyposażenia przystanku autobusowego w tablicę z dynamicznym systemem informacji pasażerskiej (Czechowice-Dziedzice)</w:t>
        </w:r>
        <w:r w:rsidR="00034CEA">
          <w:rPr>
            <w:noProof/>
            <w:webHidden/>
          </w:rPr>
          <w:tab/>
        </w:r>
        <w:r w:rsidR="00034CEA">
          <w:rPr>
            <w:noProof/>
            <w:webHidden/>
          </w:rPr>
          <w:fldChar w:fldCharType="begin"/>
        </w:r>
        <w:r w:rsidR="00034CEA">
          <w:rPr>
            <w:noProof/>
            <w:webHidden/>
          </w:rPr>
          <w:instrText xml:space="preserve"> PAGEREF _Toc21518256 \h </w:instrText>
        </w:r>
        <w:r w:rsidR="00034CEA">
          <w:rPr>
            <w:noProof/>
            <w:webHidden/>
          </w:rPr>
        </w:r>
        <w:r w:rsidR="00034CEA">
          <w:rPr>
            <w:noProof/>
            <w:webHidden/>
          </w:rPr>
          <w:fldChar w:fldCharType="separate"/>
        </w:r>
        <w:r w:rsidR="005215EB">
          <w:rPr>
            <w:noProof/>
            <w:webHidden/>
          </w:rPr>
          <w:t>96</w:t>
        </w:r>
        <w:r w:rsidR="00034CEA">
          <w:rPr>
            <w:noProof/>
            <w:webHidden/>
          </w:rPr>
          <w:fldChar w:fldCharType="end"/>
        </w:r>
      </w:hyperlink>
    </w:p>
    <w:p w14:paraId="714B4D7C" w14:textId="6B8CBC13" w:rsidR="00034CEA" w:rsidRDefault="00D46495">
      <w:pPr>
        <w:pStyle w:val="Spisilustracji"/>
        <w:tabs>
          <w:tab w:val="right" w:leader="dot" w:pos="9062"/>
        </w:tabs>
        <w:rPr>
          <w:rFonts w:asciiTheme="minorHAnsi" w:eastAsiaTheme="minorEastAsia" w:hAnsiTheme="minorHAnsi" w:cstheme="minorBidi"/>
          <w:noProof/>
          <w:sz w:val="22"/>
        </w:rPr>
      </w:pPr>
      <w:hyperlink w:anchor="_Toc21518257" w:history="1">
        <w:r w:rsidR="00034CEA" w:rsidRPr="001F39AC">
          <w:rPr>
            <w:rStyle w:val="Hipercze"/>
            <w:noProof/>
          </w:rPr>
          <w:t>Rys. 11.3 Przykład informacji pasażerskiej dla linii 50 MZK Bielsko-Biała dla przystanku Czechowice-Dziedzice Silesia w serwisie internetowym</w:t>
        </w:r>
        <w:r w:rsidR="00034CEA">
          <w:rPr>
            <w:noProof/>
            <w:webHidden/>
          </w:rPr>
          <w:tab/>
        </w:r>
        <w:r w:rsidR="00034CEA">
          <w:rPr>
            <w:noProof/>
            <w:webHidden/>
          </w:rPr>
          <w:fldChar w:fldCharType="begin"/>
        </w:r>
        <w:r w:rsidR="00034CEA">
          <w:rPr>
            <w:noProof/>
            <w:webHidden/>
          </w:rPr>
          <w:instrText xml:space="preserve"> PAGEREF _Toc21518257 \h </w:instrText>
        </w:r>
        <w:r w:rsidR="00034CEA">
          <w:rPr>
            <w:noProof/>
            <w:webHidden/>
          </w:rPr>
        </w:r>
        <w:r w:rsidR="00034CEA">
          <w:rPr>
            <w:noProof/>
            <w:webHidden/>
          </w:rPr>
          <w:fldChar w:fldCharType="separate"/>
        </w:r>
        <w:r w:rsidR="005215EB">
          <w:rPr>
            <w:noProof/>
            <w:webHidden/>
          </w:rPr>
          <w:t>98</w:t>
        </w:r>
        <w:r w:rsidR="00034CEA">
          <w:rPr>
            <w:noProof/>
            <w:webHidden/>
          </w:rPr>
          <w:fldChar w:fldCharType="end"/>
        </w:r>
      </w:hyperlink>
    </w:p>
    <w:p w14:paraId="70E87E10" w14:textId="621E5EFA" w:rsidR="00034CEA" w:rsidRDefault="00D46495">
      <w:pPr>
        <w:pStyle w:val="Spisilustracji"/>
        <w:tabs>
          <w:tab w:val="right" w:leader="dot" w:pos="9062"/>
        </w:tabs>
        <w:rPr>
          <w:rFonts w:asciiTheme="minorHAnsi" w:eastAsiaTheme="minorEastAsia" w:hAnsiTheme="minorHAnsi" w:cstheme="minorBidi"/>
          <w:noProof/>
          <w:sz w:val="22"/>
        </w:rPr>
      </w:pPr>
      <w:hyperlink w:anchor="_Toc21518258" w:history="1">
        <w:r w:rsidR="00034CEA" w:rsidRPr="001F39AC">
          <w:rPr>
            <w:rStyle w:val="Hipercze"/>
            <w:noProof/>
          </w:rPr>
          <w:t>Rys. 12.1 Linie komunikacyjne z możliwością obsługi pojazdami elektrycznymi wraz z lokalizacjami ładowarek</w:t>
        </w:r>
        <w:r w:rsidR="00034CEA">
          <w:rPr>
            <w:noProof/>
            <w:webHidden/>
          </w:rPr>
          <w:tab/>
        </w:r>
        <w:r w:rsidR="00034CEA">
          <w:rPr>
            <w:noProof/>
            <w:webHidden/>
          </w:rPr>
          <w:fldChar w:fldCharType="begin"/>
        </w:r>
        <w:r w:rsidR="00034CEA">
          <w:rPr>
            <w:noProof/>
            <w:webHidden/>
          </w:rPr>
          <w:instrText xml:space="preserve"> PAGEREF _Toc21518258 \h </w:instrText>
        </w:r>
        <w:r w:rsidR="00034CEA">
          <w:rPr>
            <w:noProof/>
            <w:webHidden/>
          </w:rPr>
        </w:r>
        <w:r w:rsidR="00034CEA">
          <w:rPr>
            <w:noProof/>
            <w:webHidden/>
          </w:rPr>
          <w:fldChar w:fldCharType="separate"/>
        </w:r>
        <w:r w:rsidR="005215EB">
          <w:rPr>
            <w:noProof/>
            <w:webHidden/>
          </w:rPr>
          <w:t>102</w:t>
        </w:r>
        <w:r w:rsidR="00034CEA">
          <w:rPr>
            <w:noProof/>
            <w:webHidden/>
          </w:rPr>
          <w:fldChar w:fldCharType="end"/>
        </w:r>
      </w:hyperlink>
    </w:p>
    <w:p w14:paraId="1D09BA5A" w14:textId="31AF71E6" w:rsidR="00B46C5A" w:rsidRPr="00263D6A" w:rsidRDefault="00A56F15" w:rsidP="00F90A3E">
      <w:pPr>
        <w:tabs>
          <w:tab w:val="right" w:leader="dot" w:pos="9072"/>
        </w:tabs>
        <w:ind w:left="851" w:right="567" w:hanging="851"/>
        <w:rPr>
          <w:rFonts w:cs="Open Sans"/>
          <w:noProof/>
          <w:szCs w:val="20"/>
        </w:rPr>
      </w:pPr>
      <w:r w:rsidRPr="00263D6A">
        <w:rPr>
          <w:rFonts w:cs="Open Sans"/>
          <w:szCs w:val="20"/>
        </w:rPr>
        <w:fldChar w:fldCharType="end"/>
      </w:r>
      <w:bookmarkEnd w:id="1"/>
    </w:p>
    <w:sectPr w:rsidR="00B46C5A" w:rsidRPr="00263D6A" w:rsidSect="00930207">
      <w:headerReference w:type="even" r:id="rId114"/>
      <w:headerReference w:type="default" r:id="rId115"/>
      <w:footerReference w:type="even" r:id="rId116"/>
      <w:footerReference w:type="default" r:id="rId11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B61758" w14:textId="77777777" w:rsidR="00D46495" w:rsidRDefault="00D46495">
      <w:r>
        <w:separator/>
      </w:r>
    </w:p>
  </w:endnote>
  <w:endnote w:type="continuationSeparator" w:id="0">
    <w:p w14:paraId="02B8F60E" w14:textId="77777777" w:rsidR="00D46495" w:rsidRDefault="00D46495">
      <w:r>
        <w:continuationSeparator/>
      </w:r>
    </w:p>
  </w:endnote>
  <w:endnote w:type="continuationNotice" w:id="1">
    <w:p w14:paraId="5ADE7349" w14:textId="77777777" w:rsidR="00D46495" w:rsidRDefault="00D464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Open Sans">
    <w:altName w:val="Segoe UI"/>
    <w:charset w:val="EE"/>
    <w:family w:val="swiss"/>
    <w:pitch w:val="variable"/>
    <w:sig w:usb0="E00002EF" w:usb1="4000205B" w:usb2="00000028" w:usb3="00000000" w:csb0="000001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Open Sans Condensed">
    <w:altName w:val="Segoe UI"/>
    <w:charset w:val="EE"/>
    <w:family w:val="swiss"/>
    <w:pitch w:val="variable"/>
    <w:sig w:usb0="E00002EF" w:usb1="4000205B" w:usb2="00000028" w:usb3="00000000" w:csb0="0000019F" w:csb1="00000000"/>
  </w:font>
  <w:font w:name="Open Sans Condensed Light">
    <w:altName w:val="Segoe UI"/>
    <w:charset w:val="EE"/>
    <w:family w:val="swiss"/>
    <w:pitch w:val="variable"/>
    <w:sig w:usb0="E00002EF" w:usb1="4000205B" w:usb2="00000028" w:usb3="00000000" w:csb0="0000019F" w:csb1="00000000"/>
  </w:font>
  <w:font w:name="BookmanOldStyle">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1"/>
      <w:gridCol w:w="8575"/>
    </w:tblGrid>
    <w:tr w:rsidR="00442ECE" w:rsidRPr="003D45D9" w14:paraId="626BD07D" w14:textId="77777777" w:rsidTr="00917ED5">
      <w:trPr>
        <w:trHeight w:val="260"/>
      </w:trPr>
      <w:tc>
        <w:tcPr>
          <w:tcW w:w="250" w:type="pct"/>
          <w:shd w:val="clear" w:color="auto" w:fill="F58C28"/>
          <w:noWrap/>
          <w:tcMar>
            <w:left w:w="0" w:type="dxa"/>
            <w:bottom w:w="57" w:type="dxa"/>
            <w:right w:w="0" w:type="dxa"/>
          </w:tcMar>
          <w:vAlign w:val="center"/>
        </w:tcPr>
        <w:p w14:paraId="43A8D805" w14:textId="4592E048" w:rsidR="00442ECE" w:rsidRDefault="00442ECE" w:rsidP="003F20B4">
          <w:pPr>
            <w:pStyle w:val="Nagwek"/>
            <w:ind w:right="1"/>
            <w:jc w:val="center"/>
            <w:rPr>
              <w:i/>
              <w:sz w:val="19"/>
              <w:szCs w:val="19"/>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634834">
            <w:rPr>
              <w:b/>
              <w:noProof/>
              <w:color w:val="FFFFFF" w:themeColor="background1"/>
              <w:sz w:val="18"/>
              <w:szCs w:val="18"/>
            </w:rPr>
            <w:t>14</w:t>
          </w:r>
          <w:r w:rsidRPr="003D45D9">
            <w:rPr>
              <w:b/>
              <w:color w:val="FFFFFF" w:themeColor="background1"/>
              <w:sz w:val="18"/>
              <w:szCs w:val="18"/>
            </w:rPr>
            <w:fldChar w:fldCharType="end"/>
          </w:r>
        </w:p>
      </w:tc>
      <w:tc>
        <w:tcPr>
          <w:tcW w:w="4750" w:type="pct"/>
          <w:shd w:val="clear" w:color="auto" w:fill="auto"/>
          <w:noWrap/>
          <w:tcMar>
            <w:left w:w="0" w:type="dxa"/>
            <w:bottom w:w="57" w:type="dxa"/>
            <w:right w:w="0" w:type="dxa"/>
          </w:tcMar>
          <w:vAlign w:val="center"/>
        </w:tcPr>
        <w:p w14:paraId="3F740EE2" w14:textId="77777777" w:rsidR="00442ECE" w:rsidRPr="003D45D9" w:rsidRDefault="00442ECE" w:rsidP="003F20B4">
          <w:pPr>
            <w:pStyle w:val="Nagwek"/>
            <w:ind w:right="1"/>
            <w:rPr>
              <w:b/>
              <w:sz w:val="18"/>
              <w:szCs w:val="18"/>
            </w:rPr>
          </w:pPr>
        </w:p>
      </w:tc>
    </w:tr>
  </w:tbl>
  <w:p w14:paraId="1239E785" w14:textId="77777777" w:rsidR="00442ECE" w:rsidRPr="00DF3506" w:rsidRDefault="00442ECE">
    <w:pPr>
      <w:pStyle w:val="Stopka"/>
      <w:rPr>
        <w:sz w:val="6"/>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3024"/>
      <w:gridCol w:w="3024"/>
      <w:gridCol w:w="3024"/>
    </w:tblGrid>
    <w:tr w:rsidR="00442ECE" w14:paraId="49FF8741" w14:textId="77777777" w:rsidTr="79BB28C2">
      <w:tc>
        <w:tcPr>
          <w:tcW w:w="3024" w:type="dxa"/>
        </w:tcPr>
        <w:p w14:paraId="6468B5E9" w14:textId="496A9262" w:rsidR="00442ECE" w:rsidRDefault="00442ECE" w:rsidP="79BB28C2">
          <w:pPr>
            <w:ind w:left="-115"/>
            <w:jc w:val="left"/>
          </w:pPr>
        </w:p>
      </w:tc>
      <w:tc>
        <w:tcPr>
          <w:tcW w:w="3024" w:type="dxa"/>
        </w:tcPr>
        <w:p w14:paraId="46844E06" w14:textId="5946DE5D" w:rsidR="00442ECE" w:rsidRDefault="00442ECE" w:rsidP="79BB28C2">
          <w:pPr>
            <w:jc w:val="center"/>
          </w:pPr>
        </w:p>
      </w:tc>
      <w:tc>
        <w:tcPr>
          <w:tcW w:w="3024" w:type="dxa"/>
        </w:tcPr>
        <w:p w14:paraId="607E548D" w14:textId="37A1154A" w:rsidR="00442ECE" w:rsidRDefault="00442ECE" w:rsidP="79BB28C2">
          <w:pPr>
            <w:ind w:right="-115"/>
            <w:jc w:val="right"/>
          </w:pPr>
        </w:p>
      </w:tc>
    </w:tr>
  </w:tbl>
  <w:p w14:paraId="5A2944C3" w14:textId="3ECFB3D5" w:rsidR="00442ECE" w:rsidRDefault="00442ECE" w:rsidP="79BB28C2">
    <w:pPr>
      <w:pStyle w:val="Stopk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13397"/>
      <w:gridCol w:w="607"/>
    </w:tblGrid>
    <w:tr w:rsidR="00442ECE" w:rsidRPr="003D45D9" w14:paraId="60DF19E3" w14:textId="77777777" w:rsidTr="00917ED5">
      <w:trPr>
        <w:trHeight w:val="260"/>
      </w:trPr>
      <w:tc>
        <w:tcPr>
          <w:tcW w:w="9219" w:type="dxa"/>
          <w:tcBorders>
            <w:top w:val="single" w:sz="12" w:space="0" w:color="F68D28"/>
          </w:tcBorders>
          <w:noWrap/>
          <w:tcMar>
            <w:left w:w="0" w:type="dxa"/>
            <w:bottom w:w="57" w:type="dxa"/>
            <w:right w:w="0" w:type="dxa"/>
          </w:tcMar>
          <w:vAlign w:val="center"/>
        </w:tcPr>
        <w:p w14:paraId="6373B2FF" w14:textId="77777777" w:rsidR="00442ECE" w:rsidRPr="001D38E7" w:rsidRDefault="00442ECE" w:rsidP="00CA621D">
          <w:pPr>
            <w:pStyle w:val="Nagwek"/>
            <w:ind w:right="1"/>
            <w:rPr>
              <w:i/>
              <w:sz w:val="8"/>
              <w:szCs w:val="19"/>
            </w:rPr>
          </w:pPr>
        </w:p>
      </w:tc>
      <w:tc>
        <w:tcPr>
          <w:tcW w:w="418" w:type="dxa"/>
          <w:tcBorders>
            <w:top w:val="nil"/>
          </w:tcBorders>
          <w:shd w:val="clear" w:color="auto" w:fill="F68D28"/>
          <w:noWrap/>
          <w:tcMar>
            <w:left w:w="0" w:type="dxa"/>
            <w:bottom w:w="57" w:type="dxa"/>
            <w:right w:w="0" w:type="dxa"/>
          </w:tcMar>
          <w:vAlign w:val="center"/>
        </w:tcPr>
        <w:p w14:paraId="68A6C4F7" w14:textId="61940D5B" w:rsidR="00442ECE" w:rsidRPr="003D45D9" w:rsidRDefault="00442ECE" w:rsidP="00CA621D">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250DD9">
            <w:rPr>
              <w:b/>
              <w:noProof/>
              <w:color w:val="FFFFFF" w:themeColor="background1"/>
              <w:sz w:val="18"/>
              <w:szCs w:val="18"/>
            </w:rPr>
            <w:t>122</w:t>
          </w:r>
          <w:r w:rsidRPr="003D45D9">
            <w:rPr>
              <w:b/>
              <w:color w:val="FFFFFF" w:themeColor="background1"/>
              <w:sz w:val="18"/>
              <w:szCs w:val="18"/>
            </w:rPr>
            <w:fldChar w:fldCharType="end"/>
          </w:r>
        </w:p>
      </w:tc>
    </w:tr>
  </w:tbl>
  <w:p w14:paraId="03C7BDD0" w14:textId="77777777" w:rsidR="00442ECE" w:rsidRPr="00CA621D" w:rsidRDefault="00442ECE" w:rsidP="00CA621D">
    <w:pPr>
      <w:pStyle w:val="Stopka"/>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13567"/>
      <w:gridCol w:w="437"/>
    </w:tblGrid>
    <w:tr w:rsidR="00442ECE" w:rsidRPr="003D45D9" w14:paraId="25D55B8A" w14:textId="77777777" w:rsidTr="00660D0C">
      <w:trPr>
        <w:trHeight w:val="260"/>
      </w:trPr>
      <w:tc>
        <w:tcPr>
          <w:tcW w:w="8789" w:type="dxa"/>
          <w:tcBorders>
            <w:top w:val="single" w:sz="12" w:space="0" w:color="F68D28"/>
          </w:tcBorders>
          <w:noWrap/>
          <w:tcMar>
            <w:left w:w="0" w:type="dxa"/>
            <w:bottom w:w="57" w:type="dxa"/>
            <w:right w:w="0" w:type="dxa"/>
          </w:tcMar>
          <w:vAlign w:val="center"/>
        </w:tcPr>
        <w:p w14:paraId="6F8F0B11" w14:textId="77777777" w:rsidR="00442ECE" w:rsidRPr="001D38E7" w:rsidRDefault="00442ECE" w:rsidP="003F20B4">
          <w:pPr>
            <w:pStyle w:val="Nagwek"/>
            <w:ind w:right="1"/>
            <w:rPr>
              <w:i/>
              <w:sz w:val="8"/>
              <w:szCs w:val="19"/>
            </w:rPr>
          </w:pPr>
        </w:p>
      </w:tc>
      <w:tc>
        <w:tcPr>
          <w:tcW w:w="283" w:type="dxa"/>
          <w:tcBorders>
            <w:top w:val="nil"/>
          </w:tcBorders>
          <w:shd w:val="clear" w:color="auto" w:fill="F68D28"/>
          <w:noWrap/>
          <w:tcMar>
            <w:left w:w="0" w:type="dxa"/>
            <w:bottom w:w="57" w:type="dxa"/>
            <w:right w:w="0" w:type="dxa"/>
          </w:tcMar>
          <w:vAlign w:val="center"/>
        </w:tcPr>
        <w:p w14:paraId="5DA88A7A" w14:textId="0C1EDC5A" w:rsidR="00442ECE" w:rsidRPr="003D45D9" w:rsidRDefault="00442ECE" w:rsidP="003F20B4">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634834">
            <w:rPr>
              <w:b/>
              <w:noProof/>
              <w:color w:val="FFFFFF" w:themeColor="background1"/>
              <w:sz w:val="18"/>
              <w:szCs w:val="18"/>
            </w:rPr>
            <w:t>21</w:t>
          </w:r>
          <w:r w:rsidRPr="003D45D9">
            <w:rPr>
              <w:b/>
              <w:color w:val="FFFFFF" w:themeColor="background1"/>
              <w:sz w:val="18"/>
              <w:szCs w:val="18"/>
            </w:rPr>
            <w:fldChar w:fldCharType="end"/>
          </w:r>
        </w:p>
      </w:tc>
    </w:tr>
  </w:tbl>
  <w:p w14:paraId="05258238" w14:textId="77777777" w:rsidR="00442ECE" w:rsidRDefault="00442ECE">
    <w:pPr>
      <w:pStyle w:val="Stopka"/>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4668"/>
      <w:gridCol w:w="4668"/>
      <w:gridCol w:w="4668"/>
    </w:tblGrid>
    <w:tr w:rsidR="00442ECE" w14:paraId="6EA3563E" w14:textId="77777777" w:rsidTr="79BB28C2">
      <w:tc>
        <w:tcPr>
          <w:tcW w:w="6993" w:type="dxa"/>
        </w:tcPr>
        <w:p w14:paraId="7539337C" w14:textId="3AB9B062" w:rsidR="00442ECE" w:rsidRDefault="00442ECE" w:rsidP="79BB28C2">
          <w:pPr>
            <w:ind w:left="-115"/>
            <w:jc w:val="left"/>
          </w:pPr>
        </w:p>
      </w:tc>
      <w:tc>
        <w:tcPr>
          <w:tcW w:w="6993" w:type="dxa"/>
        </w:tcPr>
        <w:p w14:paraId="2130FCC4" w14:textId="5B3D8F73" w:rsidR="00442ECE" w:rsidRDefault="00442ECE" w:rsidP="79BB28C2">
          <w:pPr>
            <w:jc w:val="center"/>
          </w:pPr>
        </w:p>
      </w:tc>
      <w:tc>
        <w:tcPr>
          <w:tcW w:w="6993" w:type="dxa"/>
        </w:tcPr>
        <w:p w14:paraId="448A979C" w14:textId="39A023DE" w:rsidR="00442ECE" w:rsidRDefault="00442ECE" w:rsidP="79BB28C2">
          <w:pPr>
            <w:ind w:right="-115"/>
            <w:jc w:val="right"/>
          </w:pPr>
        </w:p>
      </w:tc>
    </w:tr>
  </w:tbl>
  <w:p w14:paraId="3F49668A" w14:textId="7308862A" w:rsidR="00442ECE" w:rsidRDefault="00442ECE" w:rsidP="79BB28C2">
    <w:pPr>
      <w:pStyle w:val="Stopk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A86B95" w:rsidRPr="003D45D9" w14:paraId="475FAC32" w14:textId="77777777" w:rsidTr="00C6064B">
      <w:trPr>
        <w:trHeight w:val="260"/>
      </w:trPr>
      <w:tc>
        <w:tcPr>
          <w:tcW w:w="250" w:type="pct"/>
          <w:shd w:val="clear" w:color="auto" w:fill="F58C28"/>
          <w:noWrap/>
          <w:tcMar>
            <w:left w:w="0" w:type="dxa"/>
            <w:bottom w:w="57" w:type="dxa"/>
            <w:right w:w="0" w:type="dxa"/>
          </w:tcMar>
          <w:vAlign w:val="center"/>
        </w:tcPr>
        <w:p w14:paraId="584A9B27" w14:textId="05235405" w:rsidR="00A86B95" w:rsidRDefault="00A86B95" w:rsidP="00A86B95">
          <w:pPr>
            <w:pStyle w:val="Nagwek"/>
            <w:ind w:right="1"/>
            <w:jc w:val="center"/>
            <w:rPr>
              <w:i/>
              <w:sz w:val="19"/>
              <w:szCs w:val="19"/>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634834">
            <w:rPr>
              <w:b/>
              <w:noProof/>
              <w:color w:val="FFFFFF" w:themeColor="background1"/>
              <w:sz w:val="18"/>
              <w:szCs w:val="18"/>
            </w:rPr>
            <w:t>34</w:t>
          </w:r>
          <w:r w:rsidRPr="003D45D9">
            <w:rPr>
              <w:b/>
              <w:color w:val="FFFFFF" w:themeColor="background1"/>
              <w:sz w:val="18"/>
              <w:szCs w:val="18"/>
            </w:rPr>
            <w:fldChar w:fldCharType="end"/>
          </w:r>
        </w:p>
      </w:tc>
      <w:tc>
        <w:tcPr>
          <w:tcW w:w="4750" w:type="pct"/>
          <w:shd w:val="clear" w:color="auto" w:fill="auto"/>
          <w:noWrap/>
          <w:tcMar>
            <w:left w:w="0" w:type="dxa"/>
            <w:bottom w:w="57" w:type="dxa"/>
            <w:right w:w="0" w:type="dxa"/>
          </w:tcMar>
          <w:vAlign w:val="center"/>
        </w:tcPr>
        <w:p w14:paraId="412F1C5B" w14:textId="77777777" w:rsidR="00A86B95" w:rsidRPr="00975E79" w:rsidRDefault="00A86B95" w:rsidP="00A86B95">
          <w:pPr>
            <w:pStyle w:val="Nagwek"/>
            <w:ind w:right="1"/>
            <w:rPr>
              <w:b/>
              <w:sz w:val="12"/>
              <w:szCs w:val="18"/>
            </w:rPr>
          </w:pPr>
        </w:p>
      </w:tc>
    </w:tr>
  </w:tbl>
  <w:p w14:paraId="14FD5AE6" w14:textId="77777777" w:rsidR="00442ECE" w:rsidRDefault="00442ECE" w:rsidP="008F7183">
    <w:pPr>
      <w:pStyle w:val="Stopka"/>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94"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789"/>
      <w:gridCol w:w="454"/>
    </w:tblGrid>
    <w:tr w:rsidR="00A87FC1" w:rsidRPr="003D45D9" w14:paraId="5AD1F673" w14:textId="77777777" w:rsidTr="00A87FC1">
      <w:trPr>
        <w:trHeight w:val="260"/>
      </w:trPr>
      <w:tc>
        <w:tcPr>
          <w:tcW w:w="8789" w:type="dxa"/>
          <w:tcBorders>
            <w:top w:val="single" w:sz="12" w:space="0" w:color="F68D28"/>
          </w:tcBorders>
          <w:noWrap/>
          <w:tcMar>
            <w:left w:w="0" w:type="dxa"/>
            <w:bottom w:w="57" w:type="dxa"/>
            <w:right w:w="0" w:type="dxa"/>
          </w:tcMar>
          <w:vAlign w:val="center"/>
        </w:tcPr>
        <w:p w14:paraId="0DB1716E" w14:textId="77777777" w:rsidR="00A87FC1" w:rsidRPr="001D38E7" w:rsidRDefault="00A87FC1" w:rsidP="00A87FC1">
          <w:pPr>
            <w:pStyle w:val="Nagwek"/>
            <w:ind w:right="1"/>
            <w:rPr>
              <w:i/>
              <w:sz w:val="8"/>
              <w:szCs w:val="19"/>
            </w:rPr>
          </w:pPr>
        </w:p>
      </w:tc>
      <w:tc>
        <w:tcPr>
          <w:tcW w:w="454" w:type="dxa"/>
          <w:tcBorders>
            <w:top w:val="nil"/>
          </w:tcBorders>
          <w:shd w:val="clear" w:color="auto" w:fill="F68D28"/>
          <w:noWrap/>
          <w:tcMar>
            <w:left w:w="0" w:type="dxa"/>
            <w:bottom w:w="57" w:type="dxa"/>
            <w:right w:w="0" w:type="dxa"/>
          </w:tcMar>
          <w:vAlign w:val="center"/>
        </w:tcPr>
        <w:p w14:paraId="6B5945A7" w14:textId="5CB161CB" w:rsidR="00A87FC1" w:rsidRPr="003D45D9" w:rsidRDefault="00A87FC1" w:rsidP="00A87FC1">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634834">
            <w:rPr>
              <w:b/>
              <w:noProof/>
              <w:color w:val="FFFFFF" w:themeColor="background1"/>
              <w:sz w:val="18"/>
              <w:szCs w:val="18"/>
            </w:rPr>
            <w:t>33</w:t>
          </w:r>
          <w:r w:rsidRPr="003D45D9">
            <w:rPr>
              <w:b/>
              <w:color w:val="FFFFFF" w:themeColor="background1"/>
              <w:sz w:val="18"/>
              <w:szCs w:val="18"/>
            </w:rPr>
            <w:fldChar w:fldCharType="end"/>
          </w:r>
        </w:p>
      </w:tc>
    </w:tr>
  </w:tbl>
  <w:p w14:paraId="5CE9915F" w14:textId="77777777" w:rsidR="00442ECE" w:rsidRDefault="00442ECE">
    <w:pPr>
      <w:pStyle w:val="Stopka"/>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3024"/>
      <w:gridCol w:w="3024"/>
      <w:gridCol w:w="3024"/>
    </w:tblGrid>
    <w:tr w:rsidR="00442ECE" w14:paraId="5405713B" w14:textId="77777777" w:rsidTr="79BB28C2">
      <w:tc>
        <w:tcPr>
          <w:tcW w:w="3024" w:type="dxa"/>
        </w:tcPr>
        <w:p w14:paraId="5865E3A5" w14:textId="288B1F59" w:rsidR="00442ECE" w:rsidRDefault="00442ECE" w:rsidP="79BB28C2">
          <w:pPr>
            <w:ind w:left="-115"/>
            <w:jc w:val="left"/>
          </w:pPr>
        </w:p>
      </w:tc>
      <w:tc>
        <w:tcPr>
          <w:tcW w:w="3024" w:type="dxa"/>
        </w:tcPr>
        <w:p w14:paraId="48A17C9F" w14:textId="614E1AB3" w:rsidR="00442ECE" w:rsidRDefault="00442ECE" w:rsidP="79BB28C2">
          <w:pPr>
            <w:jc w:val="center"/>
          </w:pPr>
        </w:p>
      </w:tc>
      <w:tc>
        <w:tcPr>
          <w:tcW w:w="3024" w:type="dxa"/>
        </w:tcPr>
        <w:p w14:paraId="2D175628" w14:textId="0E957B88" w:rsidR="00442ECE" w:rsidRDefault="00442ECE" w:rsidP="79BB28C2">
          <w:pPr>
            <w:ind w:right="-115"/>
            <w:jc w:val="right"/>
          </w:pPr>
        </w:p>
      </w:tc>
    </w:tr>
  </w:tbl>
  <w:p w14:paraId="27690E97" w14:textId="4CB6621C" w:rsidR="00442ECE" w:rsidRDefault="00442ECE" w:rsidP="79BB28C2">
    <w:pPr>
      <w:pStyle w:val="Stopka"/>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13567"/>
      <w:gridCol w:w="437"/>
    </w:tblGrid>
    <w:tr w:rsidR="00442ECE" w:rsidRPr="003D45D9" w14:paraId="7E0EF4BD" w14:textId="77777777" w:rsidTr="002963CE">
      <w:trPr>
        <w:trHeight w:val="260"/>
      </w:trPr>
      <w:tc>
        <w:tcPr>
          <w:tcW w:w="8789" w:type="dxa"/>
          <w:tcBorders>
            <w:top w:val="single" w:sz="12" w:space="0" w:color="F68D28"/>
          </w:tcBorders>
          <w:noWrap/>
          <w:tcMar>
            <w:left w:w="0" w:type="dxa"/>
            <w:bottom w:w="57" w:type="dxa"/>
            <w:right w:w="0" w:type="dxa"/>
          </w:tcMar>
          <w:vAlign w:val="center"/>
        </w:tcPr>
        <w:p w14:paraId="030558BB" w14:textId="77777777" w:rsidR="00442ECE" w:rsidRPr="001D38E7" w:rsidRDefault="00442ECE" w:rsidP="002963CE">
          <w:pPr>
            <w:pStyle w:val="Nagwek"/>
            <w:ind w:right="1"/>
            <w:rPr>
              <w:i/>
              <w:sz w:val="8"/>
              <w:szCs w:val="19"/>
            </w:rPr>
          </w:pPr>
        </w:p>
      </w:tc>
      <w:tc>
        <w:tcPr>
          <w:tcW w:w="283" w:type="dxa"/>
          <w:tcBorders>
            <w:top w:val="nil"/>
          </w:tcBorders>
          <w:shd w:val="clear" w:color="auto" w:fill="F68D28"/>
          <w:noWrap/>
          <w:tcMar>
            <w:left w:w="0" w:type="dxa"/>
            <w:bottom w:w="57" w:type="dxa"/>
            <w:right w:w="0" w:type="dxa"/>
          </w:tcMar>
          <w:vAlign w:val="center"/>
        </w:tcPr>
        <w:p w14:paraId="7F29B4ED" w14:textId="3CEEFEB8" w:rsidR="00442ECE" w:rsidRPr="003D45D9" w:rsidRDefault="00442ECE" w:rsidP="002963CE">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250DD9">
            <w:rPr>
              <w:b/>
              <w:noProof/>
              <w:color w:val="FFFFFF" w:themeColor="background1"/>
              <w:sz w:val="18"/>
              <w:szCs w:val="18"/>
            </w:rPr>
            <w:t>122</w:t>
          </w:r>
          <w:r w:rsidRPr="003D45D9">
            <w:rPr>
              <w:b/>
              <w:color w:val="FFFFFF" w:themeColor="background1"/>
              <w:sz w:val="18"/>
              <w:szCs w:val="18"/>
            </w:rPr>
            <w:fldChar w:fldCharType="end"/>
          </w:r>
        </w:p>
      </w:tc>
    </w:tr>
  </w:tbl>
  <w:p w14:paraId="4BF3BA98" w14:textId="77777777" w:rsidR="00442ECE" w:rsidRDefault="00442ECE" w:rsidP="00F1561A">
    <w:pPr>
      <w:pStyle w:val="Stopka"/>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13316"/>
      <w:gridCol w:w="688"/>
    </w:tblGrid>
    <w:tr w:rsidR="002B0796" w:rsidRPr="003D45D9" w14:paraId="4F09992E" w14:textId="77777777" w:rsidTr="002B0796">
      <w:trPr>
        <w:trHeight w:val="260"/>
      </w:trPr>
      <w:tc>
        <w:tcPr>
          <w:tcW w:w="8789" w:type="dxa"/>
          <w:tcBorders>
            <w:top w:val="single" w:sz="12" w:space="0" w:color="F68D28"/>
          </w:tcBorders>
          <w:noWrap/>
          <w:tcMar>
            <w:left w:w="0" w:type="dxa"/>
            <w:bottom w:w="57" w:type="dxa"/>
            <w:right w:w="0" w:type="dxa"/>
          </w:tcMar>
          <w:vAlign w:val="center"/>
        </w:tcPr>
        <w:p w14:paraId="0FC78CAA" w14:textId="77777777" w:rsidR="002B0796" w:rsidRPr="001D38E7" w:rsidRDefault="002B0796" w:rsidP="002B0796">
          <w:pPr>
            <w:pStyle w:val="Nagwek"/>
            <w:ind w:right="1"/>
            <w:rPr>
              <w:i/>
              <w:sz w:val="8"/>
              <w:szCs w:val="19"/>
            </w:rPr>
          </w:pPr>
        </w:p>
      </w:tc>
      <w:tc>
        <w:tcPr>
          <w:tcW w:w="454" w:type="dxa"/>
          <w:tcBorders>
            <w:top w:val="nil"/>
          </w:tcBorders>
          <w:shd w:val="clear" w:color="auto" w:fill="F68D28"/>
          <w:noWrap/>
          <w:tcMar>
            <w:left w:w="0" w:type="dxa"/>
            <w:bottom w:w="57" w:type="dxa"/>
            <w:right w:w="0" w:type="dxa"/>
          </w:tcMar>
          <w:vAlign w:val="center"/>
        </w:tcPr>
        <w:p w14:paraId="756C190A" w14:textId="77777777" w:rsidR="002B0796" w:rsidRPr="003D45D9" w:rsidRDefault="002B0796" w:rsidP="002B0796">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Pr>
              <w:b/>
              <w:noProof/>
              <w:color w:val="FFFFFF" w:themeColor="background1"/>
              <w:sz w:val="18"/>
              <w:szCs w:val="18"/>
            </w:rPr>
            <w:t>122</w:t>
          </w:r>
          <w:r w:rsidRPr="003D45D9">
            <w:rPr>
              <w:b/>
              <w:color w:val="FFFFFF" w:themeColor="background1"/>
              <w:sz w:val="18"/>
              <w:szCs w:val="18"/>
            </w:rPr>
            <w:fldChar w:fldCharType="end"/>
          </w:r>
        </w:p>
      </w:tc>
    </w:tr>
  </w:tbl>
  <w:p w14:paraId="16BEA8FF" w14:textId="77777777" w:rsidR="00442ECE" w:rsidRDefault="00442ECE">
    <w:pPr>
      <w:pStyle w:val="Stopka"/>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4668"/>
      <w:gridCol w:w="4668"/>
      <w:gridCol w:w="4668"/>
    </w:tblGrid>
    <w:tr w:rsidR="00442ECE" w14:paraId="479A69EB" w14:textId="77777777" w:rsidTr="79BB28C2">
      <w:tc>
        <w:tcPr>
          <w:tcW w:w="6993" w:type="dxa"/>
        </w:tcPr>
        <w:p w14:paraId="364FF379" w14:textId="1C931261" w:rsidR="00442ECE" w:rsidRDefault="00442ECE" w:rsidP="79BB28C2">
          <w:pPr>
            <w:ind w:left="-115"/>
            <w:jc w:val="left"/>
          </w:pPr>
        </w:p>
      </w:tc>
      <w:tc>
        <w:tcPr>
          <w:tcW w:w="6993" w:type="dxa"/>
        </w:tcPr>
        <w:p w14:paraId="2E76541C" w14:textId="000CE4F2" w:rsidR="00442ECE" w:rsidRDefault="00442ECE" w:rsidP="79BB28C2">
          <w:pPr>
            <w:jc w:val="center"/>
          </w:pPr>
        </w:p>
      </w:tc>
      <w:tc>
        <w:tcPr>
          <w:tcW w:w="6993" w:type="dxa"/>
        </w:tcPr>
        <w:p w14:paraId="0AF74160" w14:textId="1AB68E1B" w:rsidR="00442ECE" w:rsidRDefault="00442ECE" w:rsidP="79BB28C2">
          <w:pPr>
            <w:ind w:right="-115"/>
            <w:jc w:val="right"/>
          </w:pPr>
        </w:p>
      </w:tc>
    </w:tr>
  </w:tbl>
  <w:p w14:paraId="01A04B80" w14:textId="37FAF5C8" w:rsidR="00442ECE" w:rsidRDefault="00442ECE" w:rsidP="79BB28C2">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633"/>
      <w:gridCol w:w="393"/>
    </w:tblGrid>
    <w:tr w:rsidR="00442ECE" w:rsidRPr="003D45D9" w14:paraId="33B59779" w14:textId="77777777" w:rsidTr="00917ED5">
      <w:trPr>
        <w:trHeight w:val="260"/>
      </w:trPr>
      <w:tc>
        <w:tcPr>
          <w:tcW w:w="9219" w:type="dxa"/>
          <w:tcBorders>
            <w:top w:val="single" w:sz="12" w:space="0" w:color="F68D28"/>
          </w:tcBorders>
          <w:noWrap/>
          <w:tcMar>
            <w:left w:w="0" w:type="dxa"/>
            <w:bottom w:w="57" w:type="dxa"/>
            <w:right w:w="0" w:type="dxa"/>
          </w:tcMar>
          <w:vAlign w:val="center"/>
        </w:tcPr>
        <w:p w14:paraId="3D74DB2A" w14:textId="77777777" w:rsidR="00442ECE" w:rsidRPr="001D38E7" w:rsidRDefault="00442ECE" w:rsidP="003F20B4">
          <w:pPr>
            <w:pStyle w:val="Nagwek"/>
            <w:ind w:right="1"/>
            <w:rPr>
              <w:i/>
              <w:sz w:val="8"/>
              <w:szCs w:val="19"/>
            </w:rPr>
          </w:pPr>
        </w:p>
      </w:tc>
      <w:tc>
        <w:tcPr>
          <w:tcW w:w="418" w:type="dxa"/>
          <w:tcBorders>
            <w:top w:val="nil"/>
          </w:tcBorders>
          <w:shd w:val="clear" w:color="auto" w:fill="F68D28"/>
          <w:noWrap/>
          <w:tcMar>
            <w:left w:w="0" w:type="dxa"/>
            <w:bottom w:w="57" w:type="dxa"/>
            <w:right w:w="0" w:type="dxa"/>
          </w:tcMar>
          <w:vAlign w:val="center"/>
        </w:tcPr>
        <w:p w14:paraId="4708B286" w14:textId="1447E8A3" w:rsidR="00442ECE" w:rsidRPr="003D45D9" w:rsidRDefault="00442ECE" w:rsidP="003F20B4">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634834">
            <w:rPr>
              <w:b/>
              <w:noProof/>
              <w:color w:val="FFFFFF" w:themeColor="background1"/>
              <w:sz w:val="18"/>
              <w:szCs w:val="18"/>
            </w:rPr>
            <w:t>3</w:t>
          </w:r>
          <w:r w:rsidRPr="003D45D9">
            <w:rPr>
              <w:b/>
              <w:color w:val="FFFFFF" w:themeColor="background1"/>
              <w:sz w:val="18"/>
              <w:szCs w:val="18"/>
            </w:rPr>
            <w:fldChar w:fldCharType="end"/>
          </w:r>
        </w:p>
      </w:tc>
    </w:tr>
  </w:tbl>
  <w:p w14:paraId="260BDE0F" w14:textId="77777777" w:rsidR="00442ECE" w:rsidRPr="00DF3506" w:rsidRDefault="00442ECE">
    <w:pPr>
      <w:pStyle w:val="Stopka"/>
      <w:rPr>
        <w:sz w:val="8"/>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2B0796" w:rsidRPr="003D45D9" w14:paraId="65158B49" w14:textId="77777777" w:rsidTr="00C6064B">
      <w:trPr>
        <w:trHeight w:val="260"/>
      </w:trPr>
      <w:tc>
        <w:tcPr>
          <w:tcW w:w="250" w:type="pct"/>
          <w:shd w:val="clear" w:color="auto" w:fill="F58C28"/>
          <w:noWrap/>
          <w:tcMar>
            <w:left w:w="0" w:type="dxa"/>
            <w:bottom w:w="57" w:type="dxa"/>
            <w:right w:w="0" w:type="dxa"/>
          </w:tcMar>
          <w:vAlign w:val="center"/>
        </w:tcPr>
        <w:p w14:paraId="1F77F900" w14:textId="783DB1D8" w:rsidR="002B0796" w:rsidRDefault="002B0796" w:rsidP="002B0796">
          <w:pPr>
            <w:pStyle w:val="Nagwek"/>
            <w:ind w:right="1"/>
            <w:jc w:val="center"/>
            <w:rPr>
              <w:i/>
              <w:sz w:val="19"/>
              <w:szCs w:val="19"/>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Pr>
              <w:b/>
              <w:noProof/>
              <w:color w:val="FFFFFF" w:themeColor="background1"/>
              <w:sz w:val="18"/>
              <w:szCs w:val="18"/>
            </w:rPr>
            <w:t>122</w:t>
          </w:r>
          <w:r w:rsidRPr="003D45D9">
            <w:rPr>
              <w:b/>
              <w:color w:val="FFFFFF" w:themeColor="background1"/>
              <w:sz w:val="18"/>
              <w:szCs w:val="18"/>
            </w:rPr>
            <w:fldChar w:fldCharType="end"/>
          </w:r>
        </w:p>
      </w:tc>
      <w:tc>
        <w:tcPr>
          <w:tcW w:w="4750" w:type="pct"/>
          <w:shd w:val="clear" w:color="auto" w:fill="auto"/>
          <w:noWrap/>
          <w:tcMar>
            <w:left w:w="0" w:type="dxa"/>
            <w:bottom w:w="57" w:type="dxa"/>
            <w:right w:w="0" w:type="dxa"/>
          </w:tcMar>
          <w:vAlign w:val="center"/>
        </w:tcPr>
        <w:p w14:paraId="5898482B" w14:textId="77777777" w:rsidR="002B0796" w:rsidRPr="00975E79" w:rsidRDefault="002B0796" w:rsidP="002B0796">
          <w:pPr>
            <w:pStyle w:val="Nagwek"/>
            <w:ind w:right="1"/>
            <w:rPr>
              <w:b/>
              <w:sz w:val="12"/>
              <w:szCs w:val="18"/>
            </w:rPr>
          </w:pPr>
        </w:p>
      </w:tc>
    </w:tr>
  </w:tbl>
  <w:p w14:paraId="3CF7DF24" w14:textId="77777777" w:rsidR="00442ECE" w:rsidRDefault="00442ECE">
    <w:pPr>
      <w:pStyle w:val="Stopka"/>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94"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789"/>
      <w:gridCol w:w="454"/>
    </w:tblGrid>
    <w:tr w:rsidR="0012015C" w:rsidRPr="003D45D9" w14:paraId="5AEB1073" w14:textId="77777777" w:rsidTr="0012015C">
      <w:trPr>
        <w:trHeight w:val="260"/>
      </w:trPr>
      <w:tc>
        <w:tcPr>
          <w:tcW w:w="8789" w:type="dxa"/>
          <w:tcBorders>
            <w:top w:val="single" w:sz="12" w:space="0" w:color="F68D28"/>
          </w:tcBorders>
          <w:noWrap/>
          <w:tcMar>
            <w:left w:w="0" w:type="dxa"/>
            <w:bottom w:w="57" w:type="dxa"/>
            <w:right w:w="0" w:type="dxa"/>
          </w:tcMar>
          <w:vAlign w:val="center"/>
        </w:tcPr>
        <w:p w14:paraId="24CDC1D3" w14:textId="77777777" w:rsidR="0012015C" w:rsidRPr="001D38E7" w:rsidRDefault="0012015C" w:rsidP="0012015C">
          <w:pPr>
            <w:pStyle w:val="Nagwek"/>
            <w:ind w:right="1"/>
            <w:rPr>
              <w:i/>
              <w:sz w:val="8"/>
              <w:szCs w:val="19"/>
            </w:rPr>
          </w:pPr>
        </w:p>
      </w:tc>
      <w:tc>
        <w:tcPr>
          <w:tcW w:w="454" w:type="dxa"/>
          <w:tcBorders>
            <w:top w:val="nil"/>
          </w:tcBorders>
          <w:shd w:val="clear" w:color="auto" w:fill="F68D28"/>
          <w:noWrap/>
          <w:tcMar>
            <w:left w:w="0" w:type="dxa"/>
            <w:bottom w:w="57" w:type="dxa"/>
            <w:right w:w="0" w:type="dxa"/>
          </w:tcMar>
          <w:vAlign w:val="center"/>
        </w:tcPr>
        <w:p w14:paraId="049172BB" w14:textId="77777777" w:rsidR="0012015C" w:rsidRPr="003D45D9" w:rsidRDefault="0012015C" w:rsidP="0012015C">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Pr>
              <w:b/>
              <w:noProof/>
              <w:color w:val="FFFFFF" w:themeColor="background1"/>
              <w:sz w:val="18"/>
              <w:szCs w:val="18"/>
            </w:rPr>
            <w:t>122</w:t>
          </w:r>
          <w:r w:rsidRPr="003D45D9">
            <w:rPr>
              <w:b/>
              <w:color w:val="FFFFFF" w:themeColor="background1"/>
              <w:sz w:val="18"/>
              <w:szCs w:val="18"/>
            </w:rPr>
            <w:fldChar w:fldCharType="end"/>
          </w:r>
        </w:p>
      </w:tc>
    </w:tr>
  </w:tbl>
  <w:p w14:paraId="6F7BD737" w14:textId="77777777" w:rsidR="00442ECE" w:rsidRDefault="00442ECE">
    <w:pPr>
      <w:pStyle w:val="Stopka"/>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3024"/>
      <w:gridCol w:w="3024"/>
      <w:gridCol w:w="3024"/>
    </w:tblGrid>
    <w:tr w:rsidR="00442ECE" w14:paraId="006A4354" w14:textId="77777777" w:rsidTr="79BB28C2">
      <w:tc>
        <w:tcPr>
          <w:tcW w:w="3024" w:type="dxa"/>
        </w:tcPr>
        <w:p w14:paraId="70946EDD" w14:textId="6213FCE4" w:rsidR="00442ECE" w:rsidRDefault="00442ECE" w:rsidP="79BB28C2">
          <w:pPr>
            <w:ind w:left="-115"/>
            <w:jc w:val="left"/>
          </w:pPr>
        </w:p>
      </w:tc>
      <w:tc>
        <w:tcPr>
          <w:tcW w:w="3024" w:type="dxa"/>
        </w:tcPr>
        <w:p w14:paraId="5F4A06F4" w14:textId="5B21E0F1" w:rsidR="00442ECE" w:rsidRDefault="00442ECE" w:rsidP="79BB28C2">
          <w:pPr>
            <w:jc w:val="center"/>
          </w:pPr>
        </w:p>
      </w:tc>
      <w:tc>
        <w:tcPr>
          <w:tcW w:w="3024" w:type="dxa"/>
        </w:tcPr>
        <w:p w14:paraId="1FC383F6" w14:textId="0F880D4E" w:rsidR="00442ECE" w:rsidRDefault="00442ECE" w:rsidP="79BB28C2">
          <w:pPr>
            <w:ind w:right="-115"/>
            <w:jc w:val="right"/>
          </w:pPr>
        </w:p>
      </w:tc>
    </w:tr>
  </w:tbl>
  <w:p w14:paraId="20120C83" w14:textId="5B56A866" w:rsidR="00442ECE" w:rsidRDefault="00442ECE" w:rsidP="79BB28C2">
    <w:pPr>
      <w:pStyle w:val="Stopka"/>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C76C94" w:rsidRPr="003D45D9" w14:paraId="7778B6C7" w14:textId="77777777" w:rsidTr="00C6064B">
      <w:trPr>
        <w:trHeight w:val="260"/>
      </w:trPr>
      <w:tc>
        <w:tcPr>
          <w:tcW w:w="250" w:type="pct"/>
          <w:shd w:val="clear" w:color="auto" w:fill="F58C28"/>
          <w:noWrap/>
          <w:tcMar>
            <w:left w:w="0" w:type="dxa"/>
            <w:bottom w:w="57" w:type="dxa"/>
            <w:right w:w="0" w:type="dxa"/>
          </w:tcMar>
          <w:vAlign w:val="center"/>
        </w:tcPr>
        <w:p w14:paraId="743BD89C" w14:textId="77777777" w:rsidR="00C76C94" w:rsidRDefault="00C76C94" w:rsidP="00C76C94">
          <w:pPr>
            <w:pStyle w:val="Nagwek"/>
            <w:ind w:right="1"/>
            <w:jc w:val="center"/>
            <w:rPr>
              <w:i/>
              <w:sz w:val="19"/>
              <w:szCs w:val="19"/>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Pr>
              <w:b/>
              <w:noProof/>
              <w:color w:val="FFFFFF" w:themeColor="background1"/>
              <w:sz w:val="18"/>
              <w:szCs w:val="18"/>
            </w:rPr>
            <w:t>122</w:t>
          </w:r>
          <w:r w:rsidRPr="003D45D9">
            <w:rPr>
              <w:b/>
              <w:color w:val="FFFFFF" w:themeColor="background1"/>
              <w:sz w:val="18"/>
              <w:szCs w:val="18"/>
            </w:rPr>
            <w:fldChar w:fldCharType="end"/>
          </w:r>
        </w:p>
      </w:tc>
      <w:tc>
        <w:tcPr>
          <w:tcW w:w="4750" w:type="pct"/>
          <w:shd w:val="clear" w:color="auto" w:fill="auto"/>
          <w:noWrap/>
          <w:tcMar>
            <w:left w:w="0" w:type="dxa"/>
            <w:bottom w:w="57" w:type="dxa"/>
            <w:right w:w="0" w:type="dxa"/>
          </w:tcMar>
          <w:vAlign w:val="center"/>
        </w:tcPr>
        <w:p w14:paraId="36F1DB59" w14:textId="77777777" w:rsidR="00C76C94" w:rsidRPr="00975E79" w:rsidRDefault="00C76C94" w:rsidP="00C76C94">
          <w:pPr>
            <w:pStyle w:val="Nagwek"/>
            <w:ind w:right="1"/>
            <w:rPr>
              <w:b/>
              <w:sz w:val="12"/>
              <w:szCs w:val="18"/>
            </w:rPr>
          </w:pPr>
        </w:p>
      </w:tc>
    </w:tr>
  </w:tbl>
  <w:p w14:paraId="0294A555" w14:textId="77777777" w:rsidR="00442ECE" w:rsidRDefault="00442ECE">
    <w:pPr>
      <w:pStyle w:val="Stopka"/>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94"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789"/>
      <w:gridCol w:w="454"/>
    </w:tblGrid>
    <w:tr w:rsidR="00034B15" w:rsidRPr="003D45D9" w14:paraId="05DDECBE" w14:textId="77777777" w:rsidTr="00034B15">
      <w:trPr>
        <w:trHeight w:val="260"/>
      </w:trPr>
      <w:tc>
        <w:tcPr>
          <w:tcW w:w="8789" w:type="dxa"/>
          <w:tcBorders>
            <w:top w:val="single" w:sz="12" w:space="0" w:color="F68D28"/>
          </w:tcBorders>
          <w:noWrap/>
          <w:tcMar>
            <w:left w:w="0" w:type="dxa"/>
            <w:bottom w:w="57" w:type="dxa"/>
            <w:right w:w="0" w:type="dxa"/>
          </w:tcMar>
          <w:vAlign w:val="center"/>
        </w:tcPr>
        <w:p w14:paraId="6678E2D8" w14:textId="77777777" w:rsidR="00034B15" w:rsidRPr="001D38E7" w:rsidRDefault="00034B15" w:rsidP="00034B15">
          <w:pPr>
            <w:pStyle w:val="Nagwek"/>
            <w:ind w:right="1"/>
            <w:rPr>
              <w:i/>
              <w:sz w:val="8"/>
              <w:szCs w:val="19"/>
            </w:rPr>
          </w:pPr>
        </w:p>
      </w:tc>
      <w:tc>
        <w:tcPr>
          <w:tcW w:w="454" w:type="dxa"/>
          <w:tcBorders>
            <w:top w:val="nil"/>
          </w:tcBorders>
          <w:shd w:val="clear" w:color="auto" w:fill="F68D28"/>
          <w:noWrap/>
          <w:tcMar>
            <w:left w:w="0" w:type="dxa"/>
            <w:bottom w:w="57" w:type="dxa"/>
            <w:right w:w="0" w:type="dxa"/>
          </w:tcMar>
          <w:vAlign w:val="center"/>
        </w:tcPr>
        <w:p w14:paraId="46A3681D" w14:textId="77777777" w:rsidR="00034B15" w:rsidRPr="003D45D9" w:rsidRDefault="00034B15" w:rsidP="00034B15">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Pr>
              <w:b/>
              <w:noProof/>
              <w:color w:val="FFFFFF" w:themeColor="background1"/>
              <w:sz w:val="18"/>
              <w:szCs w:val="18"/>
            </w:rPr>
            <w:t>122</w:t>
          </w:r>
          <w:r w:rsidRPr="003D45D9">
            <w:rPr>
              <w:b/>
              <w:color w:val="FFFFFF" w:themeColor="background1"/>
              <w:sz w:val="18"/>
              <w:szCs w:val="18"/>
            </w:rPr>
            <w:fldChar w:fldCharType="end"/>
          </w:r>
        </w:p>
      </w:tc>
    </w:tr>
  </w:tbl>
  <w:p w14:paraId="3679E7E6" w14:textId="77777777" w:rsidR="00964896" w:rsidRDefault="00964896">
    <w:pPr>
      <w:pStyle w:val="Stopka"/>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700"/>
      <w:gridCol w:w="13304"/>
    </w:tblGrid>
    <w:tr w:rsidR="00034B15" w:rsidRPr="003D45D9" w14:paraId="71673370" w14:textId="77777777" w:rsidTr="00034B15">
      <w:trPr>
        <w:trHeight w:val="260"/>
      </w:trPr>
      <w:tc>
        <w:tcPr>
          <w:tcW w:w="250" w:type="pct"/>
          <w:shd w:val="clear" w:color="auto" w:fill="F58C28"/>
          <w:noWrap/>
          <w:tcMar>
            <w:left w:w="0" w:type="dxa"/>
            <w:bottom w:w="57" w:type="dxa"/>
            <w:right w:w="0" w:type="dxa"/>
          </w:tcMar>
          <w:vAlign w:val="center"/>
        </w:tcPr>
        <w:p w14:paraId="1118E88F" w14:textId="77777777" w:rsidR="00034B15" w:rsidRDefault="00034B15" w:rsidP="00034B15">
          <w:pPr>
            <w:pStyle w:val="Nagwek"/>
            <w:ind w:right="1"/>
            <w:jc w:val="center"/>
            <w:rPr>
              <w:i/>
              <w:sz w:val="19"/>
              <w:szCs w:val="19"/>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Pr>
              <w:b/>
              <w:noProof/>
              <w:color w:val="FFFFFF" w:themeColor="background1"/>
              <w:sz w:val="18"/>
              <w:szCs w:val="18"/>
            </w:rPr>
            <w:t>122</w:t>
          </w:r>
          <w:r w:rsidRPr="003D45D9">
            <w:rPr>
              <w:b/>
              <w:color w:val="FFFFFF" w:themeColor="background1"/>
              <w:sz w:val="18"/>
              <w:szCs w:val="18"/>
            </w:rPr>
            <w:fldChar w:fldCharType="end"/>
          </w:r>
        </w:p>
      </w:tc>
      <w:tc>
        <w:tcPr>
          <w:tcW w:w="4750" w:type="pct"/>
          <w:shd w:val="clear" w:color="auto" w:fill="auto"/>
          <w:noWrap/>
          <w:tcMar>
            <w:left w:w="0" w:type="dxa"/>
            <w:bottom w:w="57" w:type="dxa"/>
            <w:right w:w="0" w:type="dxa"/>
          </w:tcMar>
          <w:vAlign w:val="center"/>
        </w:tcPr>
        <w:p w14:paraId="039E77D1" w14:textId="77777777" w:rsidR="00034B15" w:rsidRPr="00975E79" w:rsidRDefault="00034B15" w:rsidP="00034B15">
          <w:pPr>
            <w:pStyle w:val="Nagwek"/>
            <w:ind w:right="1"/>
            <w:rPr>
              <w:b/>
              <w:sz w:val="12"/>
              <w:szCs w:val="18"/>
            </w:rPr>
          </w:pPr>
        </w:p>
      </w:tc>
    </w:tr>
  </w:tbl>
  <w:p w14:paraId="10DC25C0" w14:textId="77777777" w:rsidR="00442ECE" w:rsidRDefault="00442ECE" w:rsidP="00ED2EC4">
    <w:pPr>
      <w:pStyle w:val="Stopka"/>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700"/>
      <w:gridCol w:w="13304"/>
    </w:tblGrid>
    <w:tr w:rsidR="00442ECE" w:rsidRPr="003D45D9" w14:paraId="5710AB91" w14:textId="77777777" w:rsidTr="00DA406F">
      <w:trPr>
        <w:trHeight w:val="260"/>
      </w:trPr>
      <w:tc>
        <w:tcPr>
          <w:tcW w:w="250" w:type="pct"/>
          <w:shd w:val="clear" w:color="auto" w:fill="F58C28"/>
          <w:noWrap/>
          <w:tcMar>
            <w:left w:w="0" w:type="dxa"/>
            <w:bottom w:w="57" w:type="dxa"/>
            <w:right w:w="0" w:type="dxa"/>
          </w:tcMar>
          <w:vAlign w:val="center"/>
        </w:tcPr>
        <w:p w14:paraId="68A10379" w14:textId="70A7065D" w:rsidR="00442ECE" w:rsidRDefault="00442ECE" w:rsidP="00DA406F">
          <w:pPr>
            <w:pStyle w:val="Nagwek"/>
            <w:ind w:right="1"/>
            <w:jc w:val="center"/>
            <w:rPr>
              <w:i/>
              <w:sz w:val="19"/>
              <w:szCs w:val="19"/>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250DD9">
            <w:rPr>
              <w:b/>
              <w:noProof/>
              <w:color w:val="FFFFFF" w:themeColor="background1"/>
              <w:sz w:val="18"/>
              <w:szCs w:val="18"/>
            </w:rPr>
            <w:t>122</w:t>
          </w:r>
          <w:r w:rsidRPr="003D45D9">
            <w:rPr>
              <w:b/>
              <w:color w:val="FFFFFF" w:themeColor="background1"/>
              <w:sz w:val="18"/>
              <w:szCs w:val="18"/>
            </w:rPr>
            <w:fldChar w:fldCharType="end"/>
          </w:r>
        </w:p>
      </w:tc>
      <w:tc>
        <w:tcPr>
          <w:tcW w:w="4750" w:type="pct"/>
          <w:shd w:val="clear" w:color="auto" w:fill="auto"/>
          <w:noWrap/>
          <w:tcMar>
            <w:left w:w="0" w:type="dxa"/>
            <w:bottom w:w="57" w:type="dxa"/>
            <w:right w:w="0" w:type="dxa"/>
          </w:tcMar>
          <w:vAlign w:val="center"/>
        </w:tcPr>
        <w:p w14:paraId="040F392A" w14:textId="77777777" w:rsidR="00442ECE" w:rsidRPr="003D45D9" w:rsidRDefault="00442ECE" w:rsidP="00DA406F">
          <w:pPr>
            <w:pStyle w:val="Nagwek"/>
            <w:ind w:right="1"/>
            <w:rPr>
              <w:b/>
              <w:sz w:val="18"/>
              <w:szCs w:val="18"/>
            </w:rPr>
          </w:pPr>
        </w:p>
      </w:tc>
    </w:tr>
  </w:tbl>
  <w:p w14:paraId="3592B311" w14:textId="77777777" w:rsidR="00442ECE" w:rsidRDefault="00442ECE">
    <w:pPr>
      <w:pStyle w:val="Stopka"/>
    </w:pPr>
  </w:p>
  <w:p w14:paraId="57EC6166" w14:textId="77777777" w:rsidR="00442ECE" w:rsidRDefault="00442ECE">
    <w:pPr>
      <w:pStyle w:val="Stopka"/>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585ED0" w:rsidRPr="003D45D9" w14:paraId="4F1D74BE" w14:textId="77777777" w:rsidTr="00C6064B">
      <w:trPr>
        <w:trHeight w:val="260"/>
      </w:trPr>
      <w:tc>
        <w:tcPr>
          <w:tcW w:w="250" w:type="pct"/>
          <w:shd w:val="clear" w:color="auto" w:fill="F58C28"/>
          <w:noWrap/>
          <w:tcMar>
            <w:left w:w="0" w:type="dxa"/>
            <w:bottom w:w="57" w:type="dxa"/>
            <w:right w:w="0" w:type="dxa"/>
          </w:tcMar>
          <w:vAlign w:val="center"/>
        </w:tcPr>
        <w:p w14:paraId="6D5EFC6D" w14:textId="77777777" w:rsidR="00585ED0" w:rsidRDefault="00585ED0" w:rsidP="00585ED0">
          <w:pPr>
            <w:pStyle w:val="Nagwek"/>
            <w:ind w:right="1"/>
            <w:jc w:val="center"/>
            <w:rPr>
              <w:i/>
              <w:sz w:val="19"/>
              <w:szCs w:val="19"/>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Pr>
              <w:b/>
              <w:noProof/>
              <w:color w:val="FFFFFF" w:themeColor="background1"/>
              <w:sz w:val="18"/>
              <w:szCs w:val="18"/>
            </w:rPr>
            <w:t>122</w:t>
          </w:r>
          <w:r w:rsidRPr="003D45D9">
            <w:rPr>
              <w:b/>
              <w:color w:val="FFFFFF" w:themeColor="background1"/>
              <w:sz w:val="18"/>
              <w:szCs w:val="18"/>
            </w:rPr>
            <w:fldChar w:fldCharType="end"/>
          </w:r>
        </w:p>
      </w:tc>
      <w:tc>
        <w:tcPr>
          <w:tcW w:w="4750" w:type="pct"/>
          <w:shd w:val="clear" w:color="auto" w:fill="auto"/>
          <w:noWrap/>
          <w:tcMar>
            <w:left w:w="0" w:type="dxa"/>
            <w:bottom w:w="57" w:type="dxa"/>
            <w:right w:w="0" w:type="dxa"/>
          </w:tcMar>
          <w:vAlign w:val="center"/>
        </w:tcPr>
        <w:p w14:paraId="7006C76C" w14:textId="77777777" w:rsidR="00585ED0" w:rsidRPr="00975E79" w:rsidRDefault="00585ED0" w:rsidP="00585ED0">
          <w:pPr>
            <w:pStyle w:val="Nagwek"/>
            <w:ind w:right="1"/>
            <w:rPr>
              <w:b/>
              <w:sz w:val="12"/>
              <w:szCs w:val="18"/>
            </w:rPr>
          </w:pPr>
        </w:p>
      </w:tc>
    </w:tr>
  </w:tbl>
  <w:p w14:paraId="0D6B6267" w14:textId="77777777" w:rsidR="00442ECE" w:rsidRDefault="00442ECE">
    <w:pPr>
      <w:pStyle w:val="Stopka"/>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94"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789"/>
      <w:gridCol w:w="454"/>
    </w:tblGrid>
    <w:tr w:rsidR="00034B15" w:rsidRPr="003D45D9" w14:paraId="1F27FB92" w14:textId="77777777" w:rsidTr="00034B15">
      <w:trPr>
        <w:trHeight w:val="260"/>
      </w:trPr>
      <w:tc>
        <w:tcPr>
          <w:tcW w:w="8789" w:type="dxa"/>
          <w:tcBorders>
            <w:top w:val="single" w:sz="12" w:space="0" w:color="F68D28"/>
          </w:tcBorders>
          <w:noWrap/>
          <w:tcMar>
            <w:left w:w="0" w:type="dxa"/>
            <w:bottom w:w="57" w:type="dxa"/>
            <w:right w:w="0" w:type="dxa"/>
          </w:tcMar>
          <w:vAlign w:val="center"/>
        </w:tcPr>
        <w:p w14:paraId="6EC9950D" w14:textId="77777777" w:rsidR="00034B15" w:rsidRPr="001D38E7" w:rsidRDefault="00034B15" w:rsidP="00034B15">
          <w:pPr>
            <w:pStyle w:val="Nagwek"/>
            <w:ind w:right="1"/>
            <w:rPr>
              <w:i/>
              <w:sz w:val="8"/>
              <w:szCs w:val="19"/>
            </w:rPr>
          </w:pPr>
        </w:p>
      </w:tc>
      <w:tc>
        <w:tcPr>
          <w:tcW w:w="454" w:type="dxa"/>
          <w:tcBorders>
            <w:top w:val="nil"/>
          </w:tcBorders>
          <w:shd w:val="clear" w:color="auto" w:fill="F68D28"/>
          <w:noWrap/>
          <w:tcMar>
            <w:left w:w="0" w:type="dxa"/>
            <w:bottom w:w="57" w:type="dxa"/>
            <w:right w:w="0" w:type="dxa"/>
          </w:tcMar>
          <w:vAlign w:val="center"/>
        </w:tcPr>
        <w:p w14:paraId="4668022B" w14:textId="77777777" w:rsidR="00034B15" w:rsidRPr="003D45D9" w:rsidRDefault="00034B15" w:rsidP="00034B15">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Pr>
              <w:b/>
              <w:noProof/>
              <w:color w:val="FFFFFF" w:themeColor="background1"/>
              <w:sz w:val="18"/>
              <w:szCs w:val="18"/>
            </w:rPr>
            <w:t>122</w:t>
          </w:r>
          <w:r w:rsidRPr="003D45D9">
            <w:rPr>
              <w:b/>
              <w:color w:val="FFFFFF" w:themeColor="background1"/>
              <w:sz w:val="18"/>
              <w:szCs w:val="18"/>
            </w:rPr>
            <w:fldChar w:fldCharType="end"/>
          </w:r>
        </w:p>
      </w:tc>
    </w:tr>
  </w:tbl>
  <w:p w14:paraId="0659F412" w14:textId="77777777" w:rsidR="00442ECE" w:rsidRDefault="00442ECE">
    <w:pPr>
      <w:pStyle w:val="Stopka"/>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2CC7ED" w14:textId="66F3A6BF" w:rsidR="00442ECE" w:rsidRPr="00247132" w:rsidRDefault="00442ECE" w:rsidP="004F7639">
    <w:pPr>
      <w:tabs>
        <w:tab w:val="center" w:pos="4536"/>
        <w:tab w:val="right" w:pos="9639"/>
      </w:tabs>
      <w:ind w:right="-567"/>
      <w:jc w:val="right"/>
    </w:pPr>
  </w:p>
  <w:p w14:paraId="6AFEB42C" w14:textId="77777777" w:rsidR="00442ECE" w:rsidRPr="00247132" w:rsidRDefault="00442ECE" w:rsidP="004F7639">
    <w:pPr>
      <w:tabs>
        <w:tab w:val="center" w:pos="4536"/>
        <w:tab w:val="right" w:pos="9639"/>
      </w:tabs>
      <w:ind w:right="1"/>
      <w:jc w:val="right"/>
    </w:pPr>
    <w:r>
      <w:fldChar w:fldCharType="begin"/>
    </w:r>
    <w:r>
      <w:instrText xml:space="preserve"> PAGE   \* MERGEFORMAT </w:instrText>
    </w:r>
    <w:r>
      <w:fldChar w:fldCharType="separate"/>
    </w:r>
    <w:r>
      <w:rPr>
        <w:noProof/>
      </w:rPr>
      <w:t>59</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3008"/>
      <w:gridCol w:w="3009"/>
      <w:gridCol w:w="3009"/>
    </w:tblGrid>
    <w:tr w:rsidR="00442ECE" w14:paraId="4DA805D1" w14:textId="77777777" w:rsidTr="79BB28C2">
      <w:tc>
        <w:tcPr>
          <w:tcW w:w="3009" w:type="dxa"/>
        </w:tcPr>
        <w:p w14:paraId="724029DF" w14:textId="66B91287" w:rsidR="00442ECE" w:rsidRDefault="00442ECE" w:rsidP="79BB28C2">
          <w:pPr>
            <w:ind w:left="-115"/>
            <w:jc w:val="left"/>
          </w:pPr>
        </w:p>
      </w:tc>
      <w:tc>
        <w:tcPr>
          <w:tcW w:w="3009" w:type="dxa"/>
        </w:tcPr>
        <w:p w14:paraId="58CC80B4" w14:textId="25F0CB74" w:rsidR="00442ECE" w:rsidRDefault="00442ECE" w:rsidP="79BB28C2">
          <w:pPr>
            <w:jc w:val="center"/>
          </w:pPr>
        </w:p>
      </w:tc>
      <w:tc>
        <w:tcPr>
          <w:tcW w:w="3009" w:type="dxa"/>
        </w:tcPr>
        <w:p w14:paraId="19A37AF7" w14:textId="3B0D3E10" w:rsidR="00442ECE" w:rsidRDefault="00442ECE" w:rsidP="79BB28C2">
          <w:pPr>
            <w:ind w:right="-115"/>
            <w:jc w:val="right"/>
          </w:pPr>
        </w:p>
      </w:tc>
    </w:tr>
  </w:tbl>
  <w:p w14:paraId="27729788" w14:textId="0F465435" w:rsidR="00442ECE" w:rsidRDefault="00442ECE" w:rsidP="79BB28C2">
    <w:pPr>
      <w:pStyle w:val="Stopka"/>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B00225" w:rsidRPr="003D45D9" w14:paraId="63A278BA" w14:textId="77777777" w:rsidTr="00C6064B">
      <w:trPr>
        <w:trHeight w:val="260"/>
      </w:trPr>
      <w:tc>
        <w:tcPr>
          <w:tcW w:w="250" w:type="pct"/>
          <w:shd w:val="clear" w:color="auto" w:fill="F58C28"/>
          <w:noWrap/>
          <w:tcMar>
            <w:left w:w="0" w:type="dxa"/>
            <w:bottom w:w="57" w:type="dxa"/>
            <w:right w:w="0" w:type="dxa"/>
          </w:tcMar>
          <w:vAlign w:val="center"/>
        </w:tcPr>
        <w:p w14:paraId="0DD56402" w14:textId="77777777" w:rsidR="00B00225" w:rsidRDefault="00B00225" w:rsidP="00B00225">
          <w:pPr>
            <w:pStyle w:val="Nagwek"/>
            <w:ind w:right="1"/>
            <w:jc w:val="center"/>
            <w:rPr>
              <w:i/>
              <w:sz w:val="19"/>
              <w:szCs w:val="19"/>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Pr>
              <w:b/>
              <w:noProof/>
              <w:color w:val="FFFFFF" w:themeColor="background1"/>
              <w:sz w:val="18"/>
              <w:szCs w:val="18"/>
            </w:rPr>
            <w:t>122</w:t>
          </w:r>
          <w:r w:rsidRPr="003D45D9">
            <w:rPr>
              <w:b/>
              <w:color w:val="FFFFFF" w:themeColor="background1"/>
              <w:sz w:val="18"/>
              <w:szCs w:val="18"/>
            </w:rPr>
            <w:fldChar w:fldCharType="end"/>
          </w:r>
        </w:p>
      </w:tc>
      <w:tc>
        <w:tcPr>
          <w:tcW w:w="4750" w:type="pct"/>
          <w:shd w:val="clear" w:color="auto" w:fill="auto"/>
          <w:noWrap/>
          <w:tcMar>
            <w:left w:w="0" w:type="dxa"/>
            <w:bottom w:w="57" w:type="dxa"/>
            <w:right w:w="0" w:type="dxa"/>
          </w:tcMar>
          <w:vAlign w:val="center"/>
        </w:tcPr>
        <w:p w14:paraId="4E6A6B48" w14:textId="77777777" w:rsidR="00B00225" w:rsidRPr="00975E79" w:rsidRDefault="00B00225" w:rsidP="00B00225">
          <w:pPr>
            <w:pStyle w:val="Nagwek"/>
            <w:ind w:right="1"/>
            <w:rPr>
              <w:b/>
              <w:sz w:val="12"/>
              <w:szCs w:val="18"/>
            </w:rPr>
          </w:pPr>
        </w:p>
      </w:tc>
    </w:tr>
  </w:tbl>
  <w:p w14:paraId="69BC7B7F" w14:textId="77777777" w:rsidR="00442ECE" w:rsidRDefault="00442ECE">
    <w:pPr>
      <w:pStyle w:val="Stopka"/>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94"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789"/>
      <w:gridCol w:w="454"/>
    </w:tblGrid>
    <w:tr w:rsidR="00B00225" w:rsidRPr="003D45D9" w14:paraId="0212CAB5" w14:textId="77777777" w:rsidTr="00B00225">
      <w:trPr>
        <w:trHeight w:val="260"/>
      </w:trPr>
      <w:tc>
        <w:tcPr>
          <w:tcW w:w="8789" w:type="dxa"/>
          <w:tcBorders>
            <w:top w:val="single" w:sz="12" w:space="0" w:color="F68D28"/>
          </w:tcBorders>
          <w:noWrap/>
          <w:tcMar>
            <w:left w:w="0" w:type="dxa"/>
            <w:bottom w:w="57" w:type="dxa"/>
            <w:right w:w="0" w:type="dxa"/>
          </w:tcMar>
          <w:vAlign w:val="center"/>
        </w:tcPr>
        <w:p w14:paraId="1472CB6C" w14:textId="77777777" w:rsidR="00B00225" w:rsidRPr="001D38E7" w:rsidRDefault="00B00225" w:rsidP="00B00225">
          <w:pPr>
            <w:pStyle w:val="Nagwek"/>
            <w:ind w:right="1"/>
            <w:rPr>
              <w:i/>
              <w:sz w:val="8"/>
              <w:szCs w:val="19"/>
            </w:rPr>
          </w:pPr>
        </w:p>
      </w:tc>
      <w:tc>
        <w:tcPr>
          <w:tcW w:w="454" w:type="dxa"/>
          <w:tcBorders>
            <w:top w:val="nil"/>
          </w:tcBorders>
          <w:shd w:val="clear" w:color="auto" w:fill="F68D28"/>
          <w:noWrap/>
          <w:tcMar>
            <w:left w:w="0" w:type="dxa"/>
            <w:bottom w:w="57" w:type="dxa"/>
            <w:right w:w="0" w:type="dxa"/>
          </w:tcMar>
          <w:vAlign w:val="center"/>
        </w:tcPr>
        <w:p w14:paraId="12F2A78F" w14:textId="77777777" w:rsidR="00B00225" w:rsidRPr="003D45D9" w:rsidRDefault="00B00225" w:rsidP="00B00225">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Pr>
              <w:b/>
              <w:noProof/>
              <w:color w:val="FFFFFF" w:themeColor="background1"/>
              <w:sz w:val="18"/>
              <w:szCs w:val="18"/>
            </w:rPr>
            <w:t>122</w:t>
          </w:r>
          <w:r w:rsidRPr="003D45D9">
            <w:rPr>
              <w:b/>
              <w:color w:val="FFFFFF" w:themeColor="background1"/>
              <w:sz w:val="18"/>
              <w:szCs w:val="18"/>
            </w:rPr>
            <w:fldChar w:fldCharType="end"/>
          </w:r>
        </w:p>
      </w:tc>
    </w:tr>
  </w:tbl>
  <w:p w14:paraId="4B57F07A" w14:textId="77777777" w:rsidR="00442ECE" w:rsidRDefault="00442ECE">
    <w:pPr>
      <w:pStyle w:val="Stopka"/>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801B37" w14:textId="77777777" w:rsidR="00442ECE" w:rsidRPr="00247132" w:rsidRDefault="00442ECE" w:rsidP="004F7639">
    <w:pPr>
      <w:tabs>
        <w:tab w:val="center" w:pos="4536"/>
        <w:tab w:val="right" w:pos="9639"/>
      </w:tabs>
      <w:ind w:right="-567"/>
      <w:jc w:val="right"/>
    </w:pPr>
  </w:p>
  <w:p w14:paraId="2AA0CDB8" w14:textId="77777777" w:rsidR="00442ECE" w:rsidRPr="00247132" w:rsidRDefault="00442ECE" w:rsidP="004F7639">
    <w:pPr>
      <w:tabs>
        <w:tab w:val="center" w:pos="4536"/>
        <w:tab w:val="right" w:pos="9639"/>
      </w:tabs>
      <w:ind w:right="1"/>
      <w:jc w:val="right"/>
    </w:pPr>
    <w:r>
      <w:fldChar w:fldCharType="begin"/>
    </w:r>
    <w:r>
      <w:instrText xml:space="preserve"> PAGE   \* MERGEFORMAT </w:instrText>
    </w:r>
    <w:r>
      <w:fldChar w:fldCharType="separate"/>
    </w:r>
    <w:r>
      <w:rPr>
        <w:noProof/>
      </w:rPr>
      <w:t>116</w:t>
    </w:r>
    <w: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676"/>
      <w:gridCol w:w="396"/>
    </w:tblGrid>
    <w:tr w:rsidR="00442ECE" w:rsidRPr="003D45D9" w14:paraId="00248894" w14:textId="77777777" w:rsidTr="00DC022C">
      <w:trPr>
        <w:trHeight w:val="260"/>
      </w:trPr>
      <w:tc>
        <w:tcPr>
          <w:tcW w:w="4782" w:type="pct"/>
          <w:tcBorders>
            <w:top w:val="single" w:sz="12" w:space="0" w:color="F68D28"/>
          </w:tcBorders>
          <w:noWrap/>
          <w:tcMar>
            <w:left w:w="0" w:type="dxa"/>
            <w:bottom w:w="57" w:type="dxa"/>
            <w:right w:w="0" w:type="dxa"/>
          </w:tcMar>
          <w:vAlign w:val="center"/>
        </w:tcPr>
        <w:p w14:paraId="64E88239" w14:textId="77777777" w:rsidR="00442ECE" w:rsidRPr="001D38E7" w:rsidRDefault="00442ECE" w:rsidP="00DC022C">
          <w:pPr>
            <w:pStyle w:val="Nagwek"/>
            <w:ind w:right="1"/>
            <w:rPr>
              <w:i/>
              <w:sz w:val="8"/>
              <w:szCs w:val="19"/>
            </w:rPr>
          </w:pPr>
        </w:p>
      </w:tc>
      <w:tc>
        <w:tcPr>
          <w:tcW w:w="218" w:type="pct"/>
          <w:tcBorders>
            <w:top w:val="nil"/>
          </w:tcBorders>
          <w:shd w:val="clear" w:color="auto" w:fill="F68D28"/>
          <w:noWrap/>
          <w:tcMar>
            <w:left w:w="0" w:type="dxa"/>
            <w:bottom w:w="57" w:type="dxa"/>
            <w:right w:w="0" w:type="dxa"/>
          </w:tcMar>
          <w:vAlign w:val="center"/>
        </w:tcPr>
        <w:p w14:paraId="46D8A451" w14:textId="4D4A37A4" w:rsidR="00442ECE" w:rsidRPr="003D45D9" w:rsidRDefault="00442ECE" w:rsidP="00DC022C">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250DD9">
            <w:rPr>
              <w:b/>
              <w:noProof/>
              <w:color w:val="FFFFFF" w:themeColor="background1"/>
              <w:sz w:val="18"/>
              <w:szCs w:val="18"/>
            </w:rPr>
            <w:t>122</w:t>
          </w:r>
          <w:r w:rsidRPr="003D45D9">
            <w:rPr>
              <w:b/>
              <w:color w:val="FFFFFF" w:themeColor="background1"/>
              <w:sz w:val="18"/>
              <w:szCs w:val="18"/>
            </w:rPr>
            <w:fldChar w:fldCharType="end"/>
          </w:r>
        </w:p>
      </w:tc>
    </w:tr>
  </w:tbl>
  <w:p w14:paraId="14983E61" w14:textId="77777777" w:rsidR="00442ECE" w:rsidRDefault="00442ECE">
    <w:pPr>
      <w:pStyle w:val="Stopka"/>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442ECE" w:rsidRPr="003D45D9" w14:paraId="2D389873" w14:textId="77777777" w:rsidTr="001B7D16">
      <w:trPr>
        <w:trHeight w:val="260"/>
      </w:trPr>
      <w:tc>
        <w:tcPr>
          <w:tcW w:w="250" w:type="pct"/>
          <w:shd w:val="clear" w:color="auto" w:fill="F58C28"/>
          <w:noWrap/>
          <w:tcMar>
            <w:left w:w="0" w:type="dxa"/>
            <w:bottom w:w="57" w:type="dxa"/>
            <w:right w:w="0" w:type="dxa"/>
          </w:tcMar>
          <w:vAlign w:val="center"/>
        </w:tcPr>
        <w:p w14:paraId="63547483" w14:textId="11C7B092" w:rsidR="00442ECE" w:rsidRDefault="00442ECE" w:rsidP="00DC022C">
          <w:pPr>
            <w:pStyle w:val="Nagwek"/>
            <w:ind w:right="1"/>
            <w:jc w:val="center"/>
            <w:rPr>
              <w:i/>
              <w:sz w:val="19"/>
              <w:szCs w:val="19"/>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250DD9">
            <w:rPr>
              <w:b/>
              <w:noProof/>
              <w:color w:val="FFFFFF" w:themeColor="background1"/>
              <w:sz w:val="18"/>
              <w:szCs w:val="18"/>
            </w:rPr>
            <w:t>122</w:t>
          </w:r>
          <w:r w:rsidRPr="003D45D9">
            <w:rPr>
              <w:b/>
              <w:color w:val="FFFFFF" w:themeColor="background1"/>
              <w:sz w:val="18"/>
              <w:szCs w:val="18"/>
            </w:rPr>
            <w:fldChar w:fldCharType="end"/>
          </w:r>
        </w:p>
      </w:tc>
      <w:tc>
        <w:tcPr>
          <w:tcW w:w="4750" w:type="pct"/>
          <w:shd w:val="clear" w:color="auto" w:fill="auto"/>
          <w:noWrap/>
          <w:tcMar>
            <w:left w:w="0" w:type="dxa"/>
            <w:bottom w:w="57" w:type="dxa"/>
            <w:right w:w="0" w:type="dxa"/>
          </w:tcMar>
          <w:vAlign w:val="center"/>
        </w:tcPr>
        <w:p w14:paraId="3A06AD71" w14:textId="77777777" w:rsidR="00442ECE" w:rsidRPr="003D45D9" w:rsidRDefault="00442ECE" w:rsidP="00DC022C">
          <w:pPr>
            <w:pStyle w:val="Nagwek"/>
            <w:ind w:right="1"/>
            <w:rPr>
              <w:b/>
              <w:sz w:val="18"/>
              <w:szCs w:val="18"/>
            </w:rPr>
          </w:pPr>
        </w:p>
      </w:tc>
    </w:tr>
  </w:tbl>
  <w:p w14:paraId="695996E6" w14:textId="77777777" w:rsidR="00442ECE" w:rsidRDefault="00442ECE">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3008"/>
      <w:gridCol w:w="3009"/>
      <w:gridCol w:w="3009"/>
    </w:tblGrid>
    <w:tr w:rsidR="00442ECE" w14:paraId="6D3DC8E5" w14:textId="77777777" w:rsidTr="79BB28C2">
      <w:tc>
        <w:tcPr>
          <w:tcW w:w="3024" w:type="dxa"/>
        </w:tcPr>
        <w:p w14:paraId="522B8B27" w14:textId="20E32678" w:rsidR="00442ECE" w:rsidRDefault="00442ECE" w:rsidP="79BB28C2">
          <w:pPr>
            <w:ind w:left="-115"/>
            <w:jc w:val="left"/>
          </w:pPr>
        </w:p>
      </w:tc>
      <w:tc>
        <w:tcPr>
          <w:tcW w:w="3024" w:type="dxa"/>
        </w:tcPr>
        <w:p w14:paraId="25AFC49D" w14:textId="7BC1D160" w:rsidR="00442ECE" w:rsidRDefault="00442ECE" w:rsidP="79BB28C2">
          <w:pPr>
            <w:jc w:val="center"/>
          </w:pPr>
        </w:p>
      </w:tc>
      <w:tc>
        <w:tcPr>
          <w:tcW w:w="3024" w:type="dxa"/>
        </w:tcPr>
        <w:p w14:paraId="17998E00" w14:textId="4871F381" w:rsidR="00442ECE" w:rsidRDefault="00442ECE" w:rsidP="79BB28C2">
          <w:pPr>
            <w:ind w:right="-115"/>
            <w:jc w:val="right"/>
          </w:pPr>
        </w:p>
      </w:tc>
    </w:tr>
  </w:tbl>
  <w:p w14:paraId="142803D3" w14:textId="77777777" w:rsidR="00755513" w:rsidRPr="000A535B" w:rsidRDefault="00755513" w:rsidP="00755513">
    <w:pPr>
      <w:jc w:val="center"/>
      <w:rPr>
        <w:i/>
        <w:iCs/>
      </w:rPr>
    </w:pPr>
    <w:r w:rsidRPr="000A535B">
      <w:t>Dokument przygotowany przez:</w:t>
    </w:r>
  </w:p>
  <w:tbl>
    <w:tblPr>
      <w:tblW w:w="0" w:type="auto"/>
      <w:tblInd w:w="2268" w:type="dxa"/>
      <w:tblLayout w:type="fixed"/>
      <w:tblLook w:val="04A0" w:firstRow="1" w:lastRow="0" w:firstColumn="1" w:lastColumn="0" w:noHBand="0" w:noVBand="1"/>
    </w:tblPr>
    <w:tblGrid>
      <w:gridCol w:w="993"/>
      <w:gridCol w:w="4701"/>
    </w:tblGrid>
    <w:tr w:rsidR="00755513" w:rsidRPr="000A535B" w14:paraId="218631AE" w14:textId="77777777" w:rsidTr="00944912">
      <w:trPr>
        <w:trHeight w:val="1241"/>
      </w:trPr>
      <w:tc>
        <w:tcPr>
          <w:tcW w:w="993" w:type="dxa"/>
        </w:tcPr>
        <w:p w14:paraId="5E27738B" w14:textId="77777777" w:rsidR="00755513" w:rsidRPr="000A535B" w:rsidRDefault="00755513" w:rsidP="00755513">
          <w:r>
            <w:rPr>
              <w:noProof/>
            </w:rPr>
            <w:drawing>
              <wp:inline distT="0" distB="0" distL="0" distR="0" wp14:anchorId="342CB435" wp14:editId="320A207C">
                <wp:extent cx="493395" cy="621665"/>
                <wp:effectExtent l="0" t="0" r="1905" b="6985"/>
                <wp:docPr id="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493395" cy="621665"/>
                        </a:xfrm>
                        <a:prstGeom prst="rect">
                          <a:avLst/>
                        </a:prstGeom>
                      </pic:spPr>
                    </pic:pic>
                  </a:graphicData>
                </a:graphic>
              </wp:inline>
            </w:drawing>
          </w:r>
        </w:p>
      </w:tc>
      <w:tc>
        <w:tcPr>
          <w:tcW w:w="4701" w:type="dxa"/>
        </w:tcPr>
        <w:p w14:paraId="2A8876AF" w14:textId="77777777" w:rsidR="00755513" w:rsidRPr="000A535B" w:rsidRDefault="00755513" w:rsidP="00755513">
          <w:r w:rsidRPr="000A535B">
            <w:t>TRAKO PROJEKTY TRANSPORTOWE</w:t>
          </w:r>
        </w:p>
        <w:p w14:paraId="503DF396" w14:textId="77777777" w:rsidR="00755513" w:rsidRPr="00F03E5D" w:rsidRDefault="00755513" w:rsidP="00755513">
          <w:pPr>
            <w:rPr>
              <w:sz w:val="18"/>
              <w:szCs w:val="13"/>
            </w:rPr>
          </w:pPr>
          <w:r w:rsidRPr="00F03E5D">
            <w:rPr>
              <w:sz w:val="18"/>
              <w:szCs w:val="13"/>
            </w:rPr>
            <w:t xml:space="preserve">Szamborski i </w:t>
          </w:r>
          <w:proofErr w:type="spellStart"/>
          <w:r w:rsidRPr="00F03E5D">
            <w:rPr>
              <w:sz w:val="18"/>
              <w:szCs w:val="13"/>
            </w:rPr>
            <w:t>Szelukowski</w:t>
          </w:r>
          <w:proofErr w:type="spellEnd"/>
          <w:r w:rsidRPr="00F03E5D">
            <w:rPr>
              <w:sz w:val="18"/>
              <w:szCs w:val="13"/>
            </w:rPr>
            <w:t xml:space="preserve"> S.J. </w:t>
          </w:r>
          <w:r w:rsidRPr="00F03E5D">
            <w:rPr>
              <w:rFonts w:cs="Open Sans"/>
              <w:sz w:val="18"/>
              <w:szCs w:val="13"/>
            </w:rPr>
            <w:t>©</w:t>
          </w:r>
        </w:p>
        <w:p w14:paraId="73B69D6D" w14:textId="77777777" w:rsidR="00755513" w:rsidRPr="00F03E5D" w:rsidRDefault="00755513" w:rsidP="00755513">
          <w:pPr>
            <w:rPr>
              <w:sz w:val="18"/>
              <w:szCs w:val="13"/>
            </w:rPr>
          </w:pPr>
          <w:r w:rsidRPr="00F03E5D">
            <w:rPr>
              <w:sz w:val="18"/>
              <w:szCs w:val="13"/>
            </w:rPr>
            <w:t>ul. Jaracza 71/9, 50-305 Wrocław,</w:t>
          </w:r>
        </w:p>
        <w:p w14:paraId="3FC259EE" w14:textId="77777777" w:rsidR="00755513" w:rsidRPr="00F03E5D" w:rsidRDefault="00755513" w:rsidP="00755513">
          <w:pPr>
            <w:rPr>
              <w:sz w:val="18"/>
              <w:szCs w:val="13"/>
            </w:rPr>
          </w:pPr>
          <w:r w:rsidRPr="00F03E5D">
            <w:rPr>
              <w:sz w:val="18"/>
              <w:szCs w:val="13"/>
            </w:rPr>
            <w:t>e-mail: poczta@trako.com.pl</w:t>
          </w:r>
        </w:p>
        <w:p w14:paraId="1E00D8B4" w14:textId="77777777" w:rsidR="00755513" w:rsidRPr="000A535B" w:rsidRDefault="00755513" w:rsidP="00755513">
          <w:r w:rsidRPr="00F03E5D">
            <w:rPr>
              <w:sz w:val="18"/>
              <w:szCs w:val="13"/>
            </w:rPr>
            <w:t>www.trako.com.pl</w:t>
          </w:r>
        </w:p>
      </w:tc>
    </w:tr>
  </w:tbl>
  <w:p w14:paraId="6380D429" w14:textId="273C00EA" w:rsidR="00442ECE" w:rsidRDefault="00442ECE" w:rsidP="79BB28C2">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700"/>
      <w:gridCol w:w="13304"/>
    </w:tblGrid>
    <w:tr w:rsidR="00442ECE" w:rsidRPr="003D45D9" w14:paraId="1C221140" w14:textId="77777777" w:rsidTr="00917ED5">
      <w:trPr>
        <w:trHeight w:val="260"/>
      </w:trPr>
      <w:tc>
        <w:tcPr>
          <w:tcW w:w="250" w:type="pct"/>
          <w:shd w:val="clear" w:color="auto" w:fill="F58C28"/>
          <w:noWrap/>
          <w:tcMar>
            <w:left w:w="0" w:type="dxa"/>
            <w:bottom w:w="57" w:type="dxa"/>
            <w:right w:w="0" w:type="dxa"/>
          </w:tcMar>
          <w:vAlign w:val="center"/>
        </w:tcPr>
        <w:p w14:paraId="1C6C9A3E" w14:textId="2FCE5321" w:rsidR="00442ECE" w:rsidRDefault="00442ECE" w:rsidP="003F20B4">
          <w:pPr>
            <w:pStyle w:val="Nagwek"/>
            <w:ind w:right="1"/>
            <w:jc w:val="center"/>
            <w:rPr>
              <w:i/>
              <w:sz w:val="19"/>
              <w:szCs w:val="19"/>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634834">
            <w:rPr>
              <w:b/>
              <w:noProof/>
              <w:color w:val="FFFFFF" w:themeColor="background1"/>
              <w:sz w:val="18"/>
              <w:szCs w:val="18"/>
            </w:rPr>
            <w:t>16</w:t>
          </w:r>
          <w:r w:rsidRPr="003D45D9">
            <w:rPr>
              <w:b/>
              <w:color w:val="FFFFFF" w:themeColor="background1"/>
              <w:sz w:val="18"/>
              <w:szCs w:val="18"/>
            </w:rPr>
            <w:fldChar w:fldCharType="end"/>
          </w:r>
        </w:p>
      </w:tc>
      <w:tc>
        <w:tcPr>
          <w:tcW w:w="4750" w:type="pct"/>
          <w:shd w:val="clear" w:color="auto" w:fill="auto"/>
          <w:noWrap/>
          <w:tcMar>
            <w:left w:w="0" w:type="dxa"/>
            <w:bottom w:w="57" w:type="dxa"/>
            <w:right w:w="0" w:type="dxa"/>
          </w:tcMar>
          <w:vAlign w:val="center"/>
        </w:tcPr>
        <w:p w14:paraId="0D65F985" w14:textId="77777777" w:rsidR="00442ECE" w:rsidRPr="003D45D9" w:rsidRDefault="00442ECE" w:rsidP="003F20B4">
          <w:pPr>
            <w:pStyle w:val="Nagwek"/>
            <w:ind w:right="1"/>
            <w:rPr>
              <w:b/>
              <w:sz w:val="18"/>
              <w:szCs w:val="18"/>
            </w:rPr>
          </w:pPr>
        </w:p>
      </w:tc>
    </w:tr>
  </w:tbl>
  <w:p w14:paraId="61FC84FC" w14:textId="77777777" w:rsidR="00442ECE" w:rsidRPr="00DF3506" w:rsidRDefault="00442ECE">
    <w:pPr>
      <w:pStyle w:val="Stopka"/>
      <w:rPr>
        <w:sz w:val="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13567"/>
      <w:gridCol w:w="437"/>
    </w:tblGrid>
    <w:tr w:rsidR="00442ECE" w:rsidRPr="003D45D9" w14:paraId="217D3CE7" w14:textId="77777777" w:rsidTr="00660D0C">
      <w:trPr>
        <w:trHeight w:val="260"/>
      </w:trPr>
      <w:tc>
        <w:tcPr>
          <w:tcW w:w="8789" w:type="dxa"/>
          <w:tcBorders>
            <w:top w:val="single" w:sz="12" w:space="0" w:color="F68D28"/>
          </w:tcBorders>
          <w:noWrap/>
          <w:tcMar>
            <w:left w:w="0" w:type="dxa"/>
            <w:bottom w:w="57" w:type="dxa"/>
            <w:right w:w="0" w:type="dxa"/>
          </w:tcMar>
          <w:vAlign w:val="center"/>
        </w:tcPr>
        <w:p w14:paraId="53F07103" w14:textId="77777777" w:rsidR="00442ECE" w:rsidRPr="001D38E7" w:rsidRDefault="00442ECE" w:rsidP="003F20B4">
          <w:pPr>
            <w:pStyle w:val="Nagwek"/>
            <w:ind w:right="1"/>
            <w:rPr>
              <w:i/>
              <w:sz w:val="8"/>
              <w:szCs w:val="19"/>
            </w:rPr>
          </w:pPr>
        </w:p>
      </w:tc>
      <w:tc>
        <w:tcPr>
          <w:tcW w:w="283" w:type="dxa"/>
          <w:tcBorders>
            <w:top w:val="nil"/>
          </w:tcBorders>
          <w:shd w:val="clear" w:color="auto" w:fill="F68D28"/>
          <w:noWrap/>
          <w:tcMar>
            <w:left w:w="0" w:type="dxa"/>
            <w:bottom w:w="57" w:type="dxa"/>
            <w:right w:w="0" w:type="dxa"/>
          </w:tcMar>
          <w:vAlign w:val="center"/>
        </w:tcPr>
        <w:p w14:paraId="4A2C531C" w14:textId="4290115C" w:rsidR="00442ECE" w:rsidRPr="003D45D9" w:rsidRDefault="00442ECE" w:rsidP="003F20B4">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Pr>
              <w:b/>
              <w:noProof/>
              <w:color w:val="FFFFFF" w:themeColor="background1"/>
              <w:sz w:val="18"/>
              <w:szCs w:val="18"/>
            </w:rPr>
            <w:t>15</w:t>
          </w:r>
          <w:r w:rsidRPr="003D45D9">
            <w:rPr>
              <w:b/>
              <w:color w:val="FFFFFF" w:themeColor="background1"/>
              <w:sz w:val="18"/>
              <w:szCs w:val="18"/>
            </w:rPr>
            <w:fldChar w:fldCharType="end"/>
          </w:r>
        </w:p>
      </w:tc>
    </w:tr>
  </w:tbl>
  <w:p w14:paraId="5C963AB0" w14:textId="77777777" w:rsidR="00442ECE" w:rsidRDefault="00442ECE">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4668"/>
      <w:gridCol w:w="4668"/>
      <w:gridCol w:w="4668"/>
    </w:tblGrid>
    <w:tr w:rsidR="00442ECE" w14:paraId="0FC9AEF4" w14:textId="77777777" w:rsidTr="79BB28C2">
      <w:tc>
        <w:tcPr>
          <w:tcW w:w="6992" w:type="dxa"/>
        </w:tcPr>
        <w:p w14:paraId="4E5D2F3E" w14:textId="40103704" w:rsidR="00442ECE" w:rsidRDefault="00442ECE" w:rsidP="79BB28C2">
          <w:pPr>
            <w:ind w:left="-115"/>
            <w:jc w:val="left"/>
          </w:pPr>
        </w:p>
      </w:tc>
      <w:tc>
        <w:tcPr>
          <w:tcW w:w="6992" w:type="dxa"/>
        </w:tcPr>
        <w:p w14:paraId="5BCC2327" w14:textId="1D43A7EB" w:rsidR="00442ECE" w:rsidRDefault="00442ECE" w:rsidP="79BB28C2">
          <w:pPr>
            <w:jc w:val="center"/>
          </w:pPr>
        </w:p>
      </w:tc>
      <w:tc>
        <w:tcPr>
          <w:tcW w:w="6992" w:type="dxa"/>
        </w:tcPr>
        <w:p w14:paraId="58C9E0F5" w14:textId="1842DFE3" w:rsidR="00442ECE" w:rsidRDefault="00442ECE" w:rsidP="79BB28C2">
          <w:pPr>
            <w:ind w:right="-115"/>
            <w:jc w:val="right"/>
          </w:pPr>
        </w:p>
      </w:tc>
    </w:tr>
  </w:tbl>
  <w:p w14:paraId="783F4FF5" w14:textId="5C6B3DEB" w:rsidR="00442ECE" w:rsidRDefault="00442ECE" w:rsidP="79BB28C2">
    <w:pPr>
      <w:pStyle w:val="Stopk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442ECE" w:rsidRPr="003D45D9" w14:paraId="5DA876AA" w14:textId="77777777" w:rsidTr="00917ED5">
      <w:trPr>
        <w:trHeight w:val="260"/>
      </w:trPr>
      <w:tc>
        <w:tcPr>
          <w:tcW w:w="250" w:type="pct"/>
          <w:shd w:val="clear" w:color="auto" w:fill="F58C28"/>
          <w:noWrap/>
          <w:tcMar>
            <w:left w:w="0" w:type="dxa"/>
            <w:bottom w:w="57" w:type="dxa"/>
            <w:right w:w="0" w:type="dxa"/>
          </w:tcMar>
          <w:vAlign w:val="center"/>
        </w:tcPr>
        <w:p w14:paraId="6B3415A6" w14:textId="1D68601D" w:rsidR="00442ECE" w:rsidRDefault="00442ECE" w:rsidP="003F20B4">
          <w:pPr>
            <w:pStyle w:val="Nagwek"/>
            <w:ind w:right="1"/>
            <w:jc w:val="center"/>
            <w:rPr>
              <w:i/>
              <w:sz w:val="19"/>
              <w:szCs w:val="19"/>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634834">
            <w:rPr>
              <w:b/>
              <w:noProof/>
              <w:color w:val="FFFFFF" w:themeColor="background1"/>
              <w:sz w:val="18"/>
              <w:szCs w:val="18"/>
            </w:rPr>
            <w:t>20</w:t>
          </w:r>
          <w:r w:rsidRPr="003D45D9">
            <w:rPr>
              <w:b/>
              <w:color w:val="FFFFFF" w:themeColor="background1"/>
              <w:sz w:val="18"/>
              <w:szCs w:val="18"/>
            </w:rPr>
            <w:fldChar w:fldCharType="end"/>
          </w:r>
        </w:p>
      </w:tc>
      <w:tc>
        <w:tcPr>
          <w:tcW w:w="4750" w:type="pct"/>
          <w:shd w:val="clear" w:color="auto" w:fill="auto"/>
          <w:noWrap/>
          <w:tcMar>
            <w:left w:w="0" w:type="dxa"/>
            <w:bottom w:w="57" w:type="dxa"/>
            <w:right w:w="0" w:type="dxa"/>
          </w:tcMar>
          <w:vAlign w:val="center"/>
        </w:tcPr>
        <w:p w14:paraId="482F67A8" w14:textId="77777777" w:rsidR="00442ECE" w:rsidRPr="00975E79" w:rsidRDefault="00442ECE" w:rsidP="003F20B4">
          <w:pPr>
            <w:pStyle w:val="Nagwek"/>
            <w:ind w:right="1"/>
            <w:rPr>
              <w:b/>
              <w:sz w:val="12"/>
              <w:szCs w:val="18"/>
            </w:rPr>
          </w:pPr>
        </w:p>
      </w:tc>
    </w:tr>
  </w:tbl>
  <w:p w14:paraId="22DD4169" w14:textId="77777777" w:rsidR="00442ECE" w:rsidRPr="00975E79" w:rsidRDefault="00442ECE">
    <w:pPr>
      <w:pStyle w:val="Stopk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single" w:sz="12" w:space="0" w:color="F79646"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789"/>
      <w:gridCol w:w="283"/>
    </w:tblGrid>
    <w:tr w:rsidR="00442ECE" w:rsidRPr="003D45D9" w14:paraId="298223D6" w14:textId="77777777" w:rsidTr="00660D0C">
      <w:trPr>
        <w:trHeight w:val="260"/>
      </w:trPr>
      <w:tc>
        <w:tcPr>
          <w:tcW w:w="8789" w:type="dxa"/>
          <w:tcBorders>
            <w:top w:val="single" w:sz="12" w:space="0" w:color="F68D28"/>
          </w:tcBorders>
          <w:noWrap/>
          <w:tcMar>
            <w:left w:w="0" w:type="dxa"/>
            <w:bottom w:w="57" w:type="dxa"/>
            <w:right w:w="0" w:type="dxa"/>
          </w:tcMar>
          <w:vAlign w:val="center"/>
        </w:tcPr>
        <w:p w14:paraId="15C1D34D" w14:textId="77777777" w:rsidR="00442ECE" w:rsidRPr="001D38E7" w:rsidRDefault="00442ECE" w:rsidP="003F20B4">
          <w:pPr>
            <w:pStyle w:val="Nagwek"/>
            <w:ind w:right="1"/>
            <w:rPr>
              <w:i/>
              <w:sz w:val="8"/>
              <w:szCs w:val="19"/>
            </w:rPr>
          </w:pPr>
        </w:p>
      </w:tc>
      <w:tc>
        <w:tcPr>
          <w:tcW w:w="283" w:type="dxa"/>
          <w:tcBorders>
            <w:top w:val="nil"/>
          </w:tcBorders>
          <w:shd w:val="clear" w:color="auto" w:fill="F68D28"/>
          <w:noWrap/>
          <w:tcMar>
            <w:left w:w="0" w:type="dxa"/>
            <w:bottom w:w="57" w:type="dxa"/>
            <w:right w:w="0" w:type="dxa"/>
          </w:tcMar>
          <w:vAlign w:val="center"/>
        </w:tcPr>
        <w:p w14:paraId="47D3F59B" w14:textId="37AE0322" w:rsidR="00442ECE" w:rsidRPr="003D45D9" w:rsidRDefault="00442ECE" w:rsidP="003F20B4">
          <w:pPr>
            <w:pStyle w:val="Nagwek"/>
            <w:ind w:right="1"/>
            <w:jc w:val="center"/>
            <w:rPr>
              <w:b/>
              <w:sz w:val="18"/>
              <w:szCs w:val="18"/>
            </w:rPr>
          </w:pPr>
          <w:r w:rsidRPr="003D45D9">
            <w:rPr>
              <w:b/>
              <w:color w:val="FFFFFF" w:themeColor="background1"/>
              <w:sz w:val="18"/>
              <w:szCs w:val="18"/>
            </w:rPr>
            <w:fldChar w:fldCharType="begin"/>
          </w:r>
          <w:r w:rsidRPr="003D45D9">
            <w:rPr>
              <w:b/>
              <w:color w:val="FFFFFF" w:themeColor="background1"/>
              <w:sz w:val="18"/>
              <w:szCs w:val="18"/>
            </w:rPr>
            <w:instrText>PAGE   \* MERGEFORMAT</w:instrText>
          </w:r>
          <w:r w:rsidRPr="003D45D9">
            <w:rPr>
              <w:b/>
              <w:color w:val="FFFFFF" w:themeColor="background1"/>
              <w:sz w:val="18"/>
              <w:szCs w:val="18"/>
            </w:rPr>
            <w:fldChar w:fldCharType="separate"/>
          </w:r>
          <w:r w:rsidR="00634834">
            <w:rPr>
              <w:b/>
              <w:noProof/>
              <w:color w:val="FFFFFF" w:themeColor="background1"/>
              <w:sz w:val="18"/>
              <w:szCs w:val="18"/>
            </w:rPr>
            <w:t>19</w:t>
          </w:r>
          <w:r w:rsidRPr="003D45D9">
            <w:rPr>
              <w:b/>
              <w:color w:val="FFFFFF" w:themeColor="background1"/>
              <w:sz w:val="18"/>
              <w:szCs w:val="18"/>
            </w:rPr>
            <w:fldChar w:fldCharType="end"/>
          </w:r>
        </w:p>
      </w:tc>
    </w:tr>
  </w:tbl>
  <w:p w14:paraId="00A58B22" w14:textId="77777777" w:rsidR="00442ECE" w:rsidRDefault="00442EC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72B594" w14:textId="77777777" w:rsidR="00D46495" w:rsidRDefault="00D46495">
      <w:bookmarkStart w:id="0" w:name="_Hlk482781622"/>
      <w:bookmarkEnd w:id="0"/>
      <w:r>
        <w:separator/>
      </w:r>
    </w:p>
  </w:footnote>
  <w:footnote w:type="continuationSeparator" w:id="0">
    <w:p w14:paraId="78D1DA72" w14:textId="77777777" w:rsidR="00D46495" w:rsidRDefault="00D46495">
      <w:r>
        <w:continuationSeparator/>
      </w:r>
    </w:p>
  </w:footnote>
  <w:footnote w:type="continuationNotice" w:id="1">
    <w:p w14:paraId="5C53B0AA" w14:textId="77777777" w:rsidR="00D46495" w:rsidRDefault="00D46495"/>
  </w:footnote>
  <w:footnote w:id="2">
    <w:p w14:paraId="72CDB258" w14:textId="77777777" w:rsidR="00E40304" w:rsidRPr="00401263" w:rsidRDefault="00E40304" w:rsidP="00E40304">
      <w:pPr>
        <w:pStyle w:val="Tekstprzypisudolnego"/>
        <w:rPr>
          <w:rFonts w:ascii="Open Sans" w:hAnsi="Open Sans" w:cs="Open Sans"/>
          <w:sz w:val="22"/>
          <w:szCs w:val="22"/>
        </w:rPr>
      </w:pPr>
      <w:r w:rsidRPr="007B14D2">
        <w:rPr>
          <w:rStyle w:val="Odwoanieprzypisudolnego"/>
          <w:rFonts w:ascii="Open Sans" w:hAnsi="Open Sans" w:cs="Open Sans"/>
          <w:sz w:val="16"/>
          <w:szCs w:val="16"/>
        </w:rPr>
        <w:footnoteRef/>
      </w:r>
      <w:r w:rsidRPr="007B14D2">
        <w:rPr>
          <w:rFonts w:ascii="Open Sans" w:hAnsi="Open Sans" w:cs="Open Sans"/>
          <w:sz w:val="16"/>
          <w:szCs w:val="16"/>
        </w:rPr>
        <w:t xml:space="preserve"> Plan Gospodarki Niskoemisyjnej Gminy Czechowice-Dziedzice</w:t>
      </w:r>
    </w:p>
  </w:footnote>
  <w:footnote w:id="3">
    <w:p w14:paraId="14CC60E1" w14:textId="14A22B0B" w:rsidR="00442ECE" w:rsidRPr="007B14D2" w:rsidRDefault="00442ECE" w:rsidP="007826DD">
      <w:pPr>
        <w:pStyle w:val="Tekstprzypisudolnego"/>
        <w:ind w:left="426" w:hanging="426"/>
        <w:rPr>
          <w:rFonts w:ascii="Open Sans" w:hAnsi="Open Sans" w:cs="Open Sans"/>
          <w:sz w:val="16"/>
          <w:szCs w:val="16"/>
        </w:rPr>
      </w:pPr>
      <w:r w:rsidRPr="007B14D2">
        <w:rPr>
          <w:rStyle w:val="Odwoanieprzypisudolnego"/>
          <w:rFonts w:ascii="Open Sans" w:hAnsi="Open Sans" w:cs="Open Sans"/>
          <w:sz w:val="16"/>
          <w:szCs w:val="16"/>
        </w:rPr>
        <w:footnoteRef/>
      </w:r>
      <w:r w:rsidRPr="007B14D2">
        <w:rPr>
          <w:rFonts w:ascii="Open Sans" w:hAnsi="Open Sans" w:cs="Open Sans"/>
          <w:sz w:val="16"/>
          <w:szCs w:val="16"/>
        </w:rPr>
        <w:tab/>
        <w:t>https://commons.wikimedia.org/wiki/%C5%9Al%C4%85skie#/media/File:Slaskie_(EE,E_NN,N).png,dostęp:</w:t>
      </w:r>
      <w:r>
        <w:rPr>
          <w:rFonts w:ascii="Open Sans" w:hAnsi="Open Sans" w:cs="Open Sans"/>
          <w:sz w:val="16"/>
          <w:szCs w:val="16"/>
        </w:rPr>
        <w:t xml:space="preserve"> </w:t>
      </w:r>
      <w:r w:rsidRPr="007B14D2">
        <w:rPr>
          <w:rFonts w:ascii="Open Sans" w:hAnsi="Open Sans" w:cs="Open Sans"/>
          <w:sz w:val="16"/>
          <w:szCs w:val="16"/>
        </w:rPr>
        <w:t>22.07.2019</w:t>
      </w:r>
    </w:p>
  </w:footnote>
  <w:footnote w:id="4">
    <w:p w14:paraId="0DF09266" w14:textId="1F8B05B9" w:rsidR="00442ECE" w:rsidRPr="00F90A3E" w:rsidRDefault="00442ECE" w:rsidP="002E25F3">
      <w:pPr>
        <w:pStyle w:val="Tekstprzypisudolnego"/>
        <w:tabs>
          <w:tab w:val="left" w:pos="426"/>
        </w:tabs>
        <w:ind w:left="426" w:hanging="426"/>
        <w:rPr>
          <w:rFonts w:ascii="Open Sans" w:hAnsi="Open Sans" w:cs="Open Sans"/>
          <w:sz w:val="16"/>
          <w:szCs w:val="16"/>
        </w:rPr>
      </w:pPr>
      <w:r w:rsidRPr="007B14D2">
        <w:rPr>
          <w:rStyle w:val="Odwoanieprzypisudolnego"/>
          <w:rFonts w:ascii="Open Sans" w:hAnsi="Open Sans" w:cs="Open Sans"/>
          <w:sz w:val="16"/>
          <w:szCs w:val="16"/>
        </w:rPr>
        <w:footnoteRef/>
      </w:r>
      <w:r w:rsidRPr="007B14D2">
        <w:rPr>
          <w:rFonts w:ascii="Open Sans" w:hAnsi="Open Sans" w:cs="Open Sans"/>
          <w:sz w:val="16"/>
          <w:szCs w:val="16"/>
        </w:rPr>
        <w:tab/>
        <w:t xml:space="preserve">Ustawa z dnia 16 grudnia 2010 r. o publicznym transporcie zbiorowym (tekst jednolity: Dz.U. 2018 poz. 2016 z </w:t>
      </w:r>
      <w:proofErr w:type="spellStart"/>
      <w:r w:rsidRPr="007B14D2">
        <w:rPr>
          <w:rFonts w:ascii="Open Sans" w:hAnsi="Open Sans" w:cs="Open Sans"/>
          <w:sz w:val="16"/>
          <w:szCs w:val="16"/>
        </w:rPr>
        <w:t>późn</w:t>
      </w:r>
      <w:proofErr w:type="spellEnd"/>
      <w:r w:rsidRPr="007B14D2">
        <w:rPr>
          <w:rFonts w:ascii="Open Sans" w:hAnsi="Open Sans" w:cs="Open Sans"/>
          <w:sz w:val="16"/>
          <w:szCs w:val="16"/>
        </w:rPr>
        <w:t>. zm.), art. 12.</w:t>
      </w:r>
    </w:p>
  </w:footnote>
  <w:footnote w:id="5">
    <w:p w14:paraId="612D1AC2" w14:textId="5774A6F2" w:rsidR="00442ECE" w:rsidRPr="007B14D2" w:rsidRDefault="00442ECE" w:rsidP="004B49CB">
      <w:pPr>
        <w:pStyle w:val="Tekstprzypisudolnego"/>
        <w:rPr>
          <w:rFonts w:ascii="Open Sans" w:hAnsi="Open Sans" w:cs="Open Sans"/>
          <w:sz w:val="16"/>
          <w:szCs w:val="16"/>
        </w:rPr>
      </w:pPr>
      <w:r w:rsidRPr="007B14D2">
        <w:rPr>
          <w:rStyle w:val="Odwoanieprzypisudolnego"/>
          <w:rFonts w:ascii="Open Sans" w:hAnsi="Open Sans" w:cs="Open Sans"/>
          <w:sz w:val="16"/>
          <w:szCs w:val="16"/>
        </w:rPr>
        <w:footnoteRef/>
      </w:r>
      <w:r w:rsidRPr="007B14D2">
        <w:rPr>
          <w:rFonts w:ascii="Open Sans" w:hAnsi="Open Sans" w:cs="Open Sans"/>
          <w:sz w:val="16"/>
          <w:szCs w:val="16"/>
        </w:rPr>
        <w:t xml:space="preserve"> </w:t>
      </w:r>
      <w:r w:rsidRPr="007B14D2">
        <w:rPr>
          <w:rFonts w:ascii="Open Sans" w:hAnsi="Open Sans" w:cs="Open Sans"/>
          <w:i/>
          <w:sz w:val="16"/>
          <w:szCs w:val="16"/>
        </w:rPr>
        <w:t>Ibidem</w:t>
      </w:r>
      <w:r w:rsidRPr="007B14D2">
        <w:rPr>
          <w:rFonts w:ascii="Open Sans" w:hAnsi="Open Sans" w:cs="Open Sans"/>
          <w:sz w:val="16"/>
          <w:szCs w:val="16"/>
        </w:rPr>
        <w:t>, art. 4 ust. 1 pkt 3</w:t>
      </w:r>
    </w:p>
  </w:footnote>
  <w:footnote w:id="6">
    <w:p w14:paraId="1A687E2A" w14:textId="77777777" w:rsidR="00442ECE" w:rsidRPr="007B14D2" w:rsidRDefault="00442ECE" w:rsidP="004B49CB">
      <w:pPr>
        <w:pStyle w:val="Tekstprzypisudolnego"/>
        <w:rPr>
          <w:rFonts w:ascii="Open Sans" w:hAnsi="Open Sans" w:cs="Open Sans"/>
          <w:sz w:val="16"/>
          <w:szCs w:val="16"/>
        </w:rPr>
      </w:pPr>
      <w:r w:rsidRPr="007B14D2">
        <w:rPr>
          <w:rStyle w:val="Odwoanieprzypisudolnego"/>
          <w:rFonts w:ascii="Open Sans" w:hAnsi="Open Sans" w:cs="Open Sans"/>
          <w:sz w:val="16"/>
          <w:szCs w:val="16"/>
        </w:rPr>
        <w:footnoteRef/>
      </w:r>
      <w:r w:rsidRPr="007B14D2">
        <w:rPr>
          <w:rFonts w:ascii="Open Sans" w:hAnsi="Open Sans" w:cs="Open Sans"/>
          <w:sz w:val="16"/>
          <w:szCs w:val="16"/>
        </w:rPr>
        <w:t xml:space="preserve"> </w:t>
      </w:r>
      <w:r w:rsidRPr="007B14D2">
        <w:rPr>
          <w:rFonts w:ascii="Open Sans" w:hAnsi="Open Sans" w:cs="Open Sans"/>
          <w:i/>
          <w:sz w:val="16"/>
          <w:szCs w:val="16"/>
        </w:rPr>
        <w:t>Ibidem</w:t>
      </w:r>
      <w:r w:rsidRPr="007B14D2">
        <w:rPr>
          <w:rFonts w:ascii="Open Sans" w:hAnsi="Open Sans" w:cs="Open Sans"/>
          <w:sz w:val="16"/>
          <w:szCs w:val="16"/>
        </w:rPr>
        <w:t>, art. 4 ust. 1 pkt 4</w:t>
      </w:r>
    </w:p>
  </w:footnote>
  <w:footnote w:id="7">
    <w:p w14:paraId="4BBFA580" w14:textId="65463C71" w:rsidR="00442ECE" w:rsidRPr="00275D7B" w:rsidRDefault="00442ECE">
      <w:pPr>
        <w:pStyle w:val="Tekstprzypisudolnego"/>
        <w:rPr>
          <w:sz w:val="22"/>
          <w:szCs w:val="22"/>
        </w:rPr>
      </w:pPr>
      <w:r w:rsidRPr="007B14D2">
        <w:rPr>
          <w:rStyle w:val="Odwoanieprzypisudolnego"/>
          <w:rFonts w:ascii="Open Sans" w:hAnsi="Open Sans" w:cs="Open Sans"/>
          <w:sz w:val="16"/>
          <w:szCs w:val="16"/>
        </w:rPr>
        <w:footnoteRef/>
      </w:r>
      <w:r w:rsidRPr="007B14D2">
        <w:rPr>
          <w:rStyle w:val="Odwoanieprzypisudolnego"/>
          <w:rFonts w:ascii="Open Sans" w:hAnsi="Open Sans" w:cs="Open Sans"/>
          <w:sz w:val="16"/>
          <w:szCs w:val="16"/>
        </w:rPr>
        <w:t xml:space="preserve"> </w:t>
      </w:r>
      <w:r w:rsidRPr="007B14D2">
        <w:rPr>
          <w:rFonts w:ascii="Open Sans" w:hAnsi="Open Sans" w:cs="Open Sans"/>
          <w:i/>
          <w:sz w:val="16"/>
          <w:szCs w:val="16"/>
        </w:rPr>
        <w:t>Ibidem</w:t>
      </w:r>
      <w:r w:rsidRPr="007B14D2">
        <w:rPr>
          <w:rFonts w:ascii="Open Sans" w:hAnsi="Open Sans" w:cs="Open Sans"/>
          <w:sz w:val="16"/>
          <w:szCs w:val="16"/>
        </w:rPr>
        <w:t>, art. 4 ust. 1 pkt 5a</w:t>
      </w:r>
    </w:p>
  </w:footnote>
  <w:footnote w:id="8">
    <w:p w14:paraId="35BCC423" w14:textId="77777777" w:rsidR="00442ECE" w:rsidRPr="007B14D2" w:rsidRDefault="00442ECE" w:rsidP="004B49CB">
      <w:pPr>
        <w:pStyle w:val="Tekstprzypisudolnego"/>
        <w:rPr>
          <w:rFonts w:ascii="Open Sans" w:hAnsi="Open Sans" w:cs="Open Sans"/>
          <w:sz w:val="16"/>
          <w:szCs w:val="16"/>
        </w:rPr>
      </w:pPr>
      <w:r w:rsidRPr="007B14D2">
        <w:rPr>
          <w:rStyle w:val="Odwoanieprzypisudolnego"/>
          <w:rFonts w:ascii="Open Sans" w:hAnsi="Open Sans" w:cs="Open Sans"/>
          <w:sz w:val="16"/>
          <w:szCs w:val="16"/>
        </w:rPr>
        <w:footnoteRef/>
      </w:r>
      <w:r w:rsidRPr="007B14D2">
        <w:rPr>
          <w:rFonts w:ascii="Open Sans" w:hAnsi="Open Sans" w:cs="Open Sans"/>
          <w:sz w:val="16"/>
          <w:szCs w:val="16"/>
        </w:rPr>
        <w:t xml:space="preserve"> </w:t>
      </w:r>
      <w:r w:rsidRPr="007B14D2">
        <w:rPr>
          <w:rFonts w:ascii="Open Sans" w:hAnsi="Open Sans" w:cs="Open Sans"/>
          <w:i/>
          <w:sz w:val="16"/>
          <w:szCs w:val="16"/>
        </w:rPr>
        <w:t>Ibidem</w:t>
      </w:r>
      <w:r w:rsidRPr="007B14D2">
        <w:rPr>
          <w:rFonts w:ascii="Open Sans" w:hAnsi="Open Sans" w:cs="Open Sans"/>
          <w:sz w:val="16"/>
          <w:szCs w:val="16"/>
        </w:rPr>
        <w:t>, art. 4 ust. 1 pkt 8</w:t>
      </w:r>
    </w:p>
  </w:footnote>
  <w:footnote w:id="9">
    <w:p w14:paraId="25BD3301" w14:textId="77777777" w:rsidR="00442ECE" w:rsidRPr="007B14D2" w:rsidRDefault="00442ECE" w:rsidP="004B49CB">
      <w:pPr>
        <w:pStyle w:val="Tekstprzypisudolnego"/>
        <w:rPr>
          <w:rFonts w:ascii="Open Sans" w:hAnsi="Open Sans" w:cs="Open Sans"/>
          <w:sz w:val="10"/>
          <w:szCs w:val="10"/>
        </w:rPr>
      </w:pPr>
      <w:r w:rsidRPr="007B14D2">
        <w:rPr>
          <w:rStyle w:val="Odwoanieprzypisudolnego"/>
          <w:rFonts w:ascii="Open Sans" w:hAnsi="Open Sans" w:cs="Open Sans"/>
          <w:sz w:val="16"/>
          <w:szCs w:val="16"/>
        </w:rPr>
        <w:footnoteRef/>
      </w:r>
      <w:r w:rsidRPr="007B14D2">
        <w:rPr>
          <w:rFonts w:ascii="Open Sans" w:hAnsi="Open Sans" w:cs="Open Sans"/>
          <w:sz w:val="16"/>
          <w:szCs w:val="16"/>
        </w:rPr>
        <w:t xml:space="preserve"> </w:t>
      </w:r>
      <w:r w:rsidRPr="007B14D2">
        <w:rPr>
          <w:rFonts w:ascii="Open Sans" w:hAnsi="Open Sans" w:cs="Open Sans"/>
          <w:i/>
          <w:sz w:val="16"/>
          <w:szCs w:val="16"/>
        </w:rPr>
        <w:t>Ibidem</w:t>
      </w:r>
      <w:r w:rsidRPr="007B14D2">
        <w:rPr>
          <w:rFonts w:ascii="Open Sans" w:hAnsi="Open Sans" w:cs="Open Sans"/>
          <w:sz w:val="16"/>
          <w:szCs w:val="16"/>
        </w:rPr>
        <w:t>, art. 4 ust. 1 pkt 9</w:t>
      </w:r>
    </w:p>
  </w:footnote>
  <w:footnote w:id="10">
    <w:p w14:paraId="665A815B" w14:textId="536F6701" w:rsidR="00442ECE" w:rsidRPr="007B14D2" w:rsidRDefault="00442ECE" w:rsidP="004B49CB">
      <w:pPr>
        <w:pStyle w:val="Tekstprzypisudolnego"/>
        <w:rPr>
          <w:rFonts w:ascii="Open Sans" w:hAnsi="Open Sans" w:cs="Open Sans"/>
          <w:sz w:val="16"/>
          <w:szCs w:val="16"/>
        </w:rPr>
      </w:pPr>
      <w:r w:rsidRPr="007B14D2">
        <w:rPr>
          <w:rStyle w:val="Odwoanieprzypisudolnego"/>
          <w:rFonts w:ascii="Open Sans" w:hAnsi="Open Sans" w:cs="Open Sans"/>
          <w:sz w:val="16"/>
          <w:szCs w:val="16"/>
        </w:rPr>
        <w:footnoteRef/>
      </w:r>
      <w:r w:rsidRPr="007B14D2">
        <w:rPr>
          <w:rFonts w:ascii="Open Sans" w:hAnsi="Open Sans" w:cs="Open Sans"/>
          <w:sz w:val="16"/>
          <w:szCs w:val="16"/>
        </w:rPr>
        <w:t xml:space="preserve"> Rozporządzenie (WE) nr 1370/2007 z </w:t>
      </w:r>
      <w:proofErr w:type="spellStart"/>
      <w:r w:rsidRPr="007B14D2">
        <w:rPr>
          <w:rFonts w:ascii="Open Sans" w:hAnsi="Open Sans" w:cs="Open Sans"/>
          <w:sz w:val="16"/>
          <w:szCs w:val="16"/>
        </w:rPr>
        <w:t>późn</w:t>
      </w:r>
      <w:proofErr w:type="spellEnd"/>
      <w:r w:rsidRPr="007B14D2">
        <w:rPr>
          <w:rFonts w:ascii="Open Sans" w:hAnsi="Open Sans" w:cs="Open Sans"/>
          <w:sz w:val="16"/>
          <w:szCs w:val="16"/>
        </w:rPr>
        <w:t>. zm. dotyczące usług publicznych w zakresie kolejowego i drogowego transportu pasażerskiego, art. 2 lit. j)</w:t>
      </w:r>
    </w:p>
  </w:footnote>
  <w:footnote w:id="11">
    <w:p w14:paraId="392171A7" w14:textId="77777777" w:rsidR="00442ECE" w:rsidRPr="007B14D2" w:rsidRDefault="00442ECE" w:rsidP="004B49CB">
      <w:pPr>
        <w:pStyle w:val="Tekstprzypisudolnego"/>
        <w:tabs>
          <w:tab w:val="left" w:pos="426"/>
        </w:tabs>
        <w:ind w:left="426" w:hanging="426"/>
        <w:rPr>
          <w:rFonts w:ascii="Open Sans" w:hAnsi="Open Sans" w:cs="Open Sans"/>
          <w:sz w:val="16"/>
          <w:szCs w:val="16"/>
        </w:rPr>
      </w:pPr>
      <w:r w:rsidRPr="007B14D2">
        <w:rPr>
          <w:rStyle w:val="Odwoanieprzypisudolnego"/>
          <w:rFonts w:ascii="Open Sans" w:hAnsi="Open Sans" w:cs="Open Sans"/>
          <w:sz w:val="16"/>
          <w:szCs w:val="16"/>
        </w:rPr>
        <w:footnoteRef/>
      </w:r>
      <w:r w:rsidRPr="007B14D2">
        <w:rPr>
          <w:rFonts w:ascii="Open Sans" w:hAnsi="Open Sans" w:cs="Open Sans"/>
          <w:sz w:val="16"/>
          <w:szCs w:val="16"/>
        </w:rPr>
        <w:t xml:space="preserve"> Traktat o funkcjonowaniu Unii Europejskiej, art. 107 ust. 1.</w:t>
      </w:r>
    </w:p>
  </w:footnote>
  <w:footnote w:id="12">
    <w:p w14:paraId="5311D53B" w14:textId="5919163C" w:rsidR="00442ECE" w:rsidRPr="007B14D2" w:rsidRDefault="00442ECE" w:rsidP="004B49CB">
      <w:pPr>
        <w:pStyle w:val="Tekstprzypisudolnego"/>
        <w:rPr>
          <w:rFonts w:ascii="Open Sans" w:hAnsi="Open Sans" w:cs="Open Sans"/>
          <w:sz w:val="16"/>
          <w:szCs w:val="16"/>
        </w:rPr>
      </w:pPr>
      <w:r w:rsidRPr="007B14D2">
        <w:rPr>
          <w:rStyle w:val="Odwoanieprzypisudolnego"/>
          <w:rFonts w:ascii="Open Sans" w:hAnsi="Open Sans" w:cs="Open Sans"/>
          <w:sz w:val="16"/>
          <w:szCs w:val="16"/>
        </w:rPr>
        <w:footnoteRef/>
      </w:r>
      <w:r w:rsidRPr="007B14D2">
        <w:rPr>
          <w:rFonts w:ascii="Open Sans" w:hAnsi="Open Sans" w:cs="Open Sans"/>
          <w:sz w:val="16"/>
          <w:szCs w:val="16"/>
        </w:rPr>
        <w:t xml:space="preserve"> Ustawa z dnia 16 grudnia 2010 r. o publicznym transporcie zbiorowym (tekst jednolity: Dz.U. 2018 poz. 2016 z </w:t>
      </w:r>
      <w:proofErr w:type="spellStart"/>
      <w:r w:rsidRPr="007B14D2">
        <w:rPr>
          <w:rFonts w:ascii="Open Sans" w:hAnsi="Open Sans" w:cs="Open Sans"/>
          <w:sz w:val="16"/>
          <w:szCs w:val="16"/>
        </w:rPr>
        <w:t>późn</w:t>
      </w:r>
      <w:proofErr w:type="spellEnd"/>
      <w:r w:rsidRPr="007B14D2">
        <w:rPr>
          <w:rFonts w:ascii="Open Sans" w:hAnsi="Open Sans" w:cs="Open Sans"/>
          <w:sz w:val="16"/>
          <w:szCs w:val="16"/>
        </w:rPr>
        <w:t>. zm.), art. 4 ust. 1 pkt 10</w:t>
      </w:r>
    </w:p>
  </w:footnote>
  <w:footnote w:id="13">
    <w:p w14:paraId="1379141D" w14:textId="4870E80E" w:rsidR="00442ECE" w:rsidRPr="007B14D2" w:rsidRDefault="00442ECE" w:rsidP="00A76F36">
      <w:pPr>
        <w:pStyle w:val="Tekstprzypisudolnego"/>
        <w:rPr>
          <w:rFonts w:ascii="Open Sans" w:hAnsi="Open Sans" w:cs="Open Sans"/>
          <w:sz w:val="16"/>
          <w:szCs w:val="16"/>
        </w:rPr>
      </w:pPr>
      <w:r w:rsidRPr="007B14D2">
        <w:rPr>
          <w:rStyle w:val="Odwoanieprzypisudolnego"/>
          <w:rFonts w:ascii="Open Sans" w:hAnsi="Open Sans" w:cs="Open Sans"/>
          <w:sz w:val="16"/>
          <w:szCs w:val="16"/>
        </w:rPr>
        <w:footnoteRef/>
      </w:r>
      <w:r w:rsidRPr="007B14D2">
        <w:rPr>
          <w:rFonts w:ascii="Open Sans" w:hAnsi="Open Sans" w:cs="Open Sans"/>
          <w:sz w:val="16"/>
          <w:szCs w:val="16"/>
        </w:rPr>
        <w:t xml:space="preserve"> </w:t>
      </w:r>
      <w:r w:rsidRPr="007B14D2">
        <w:rPr>
          <w:rFonts w:ascii="Open Sans" w:hAnsi="Open Sans" w:cs="Open Sans"/>
          <w:i/>
          <w:sz w:val="16"/>
          <w:szCs w:val="16"/>
        </w:rPr>
        <w:t>Ibidem</w:t>
      </w:r>
      <w:r w:rsidRPr="007B14D2">
        <w:rPr>
          <w:rFonts w:ascii="Open Sans" w:hAnsi="Open Sans" w:cs="Open Sans"/>
          <w:sz w:val="16"/>
          <w:szCs w:val="16"/>
        </w:rPr>
        <w:t>, art. 4 ust. 1 pkt 10a</w:t>
      </w:r>
    </w:p>
  </w:footnote>
  <w:footnote w:id="14">
    <w:p w14:paraId="6E2E0FCC" w14:textId="77777777" w:rsidR="00442ECE" w:rsidRPr="007B14D2" w:rsidRDefault="00442ECE" w:rsidP="004B49CB">
      <w:pPr>
        <w:pStyle w:val="Tekstprzypisudolnego"/>
        <w:rPr>
          <w:rFonts w:ascii="Open Sans" w:hAnsi="Open Sans" w:cs="Open Sans"/>
          <w:sz w:val="16"/>
          <w:szCs w:val="16"/>
        </w:rPr>
      </w:pPr>
      <w:r w:rsidRPr="007B14D2">
        <w:rPr>
          <w:rStyle w:val="Odwoanieprzypisudolnego"/>
          <w:rFonts w:ascii="Open Sans" w:hAnsi="Open Sans" w:cs="Open Sans"/>
          <w:sz w:val="16"/>
          <w:szCs w:val="16"/>
        </w:rPr>
        <w:footnoteRef/>
      </w:r>
      <w:r w:rsidRPr="007B14D2">
        <w:rPr>
          <w:rFonts w:ascii="Open Sans" w:hAnsi="Open Sans" w:cs="Open Sans"/>
          <w:sz w:val="16"/>
          <w:szCs w:val="16"/>
        </w:rPr>
        <w:t xml:space="preserve"> </w:t>
      </w:r>
      <w:r w:rsidRPr="007B14D2">
        <w:rPr>
          <w:rFonts w:ascii="Open Sans" w:hAnsi="Open Sans" w:cs="Open Sans"/>
          <w:i/>
          <w:sz w:val="16"/>
          <w:szCs w:val="16"/>
        </w:rPr>
        <w:t>Ibidem</w:t>
      </w:r>
      <w:r w:rsidRPr="007B14D2">
        <w:rPr>
          <w:rFonts w:ascii="Open Sans" w:hAnsi="Open Sans" w:cs="Open Sans"/>
          <w:sz w:val="16"/>
          <w:szCs w:val="16"/>
        </w:rPr>
        <w:t>, art. 4 ust. 1 pkt 11</w:t>
      </w:r>
    </w:p>
  </w:footnote>
  <w:footnote w:id="15">
    <w:p w14:paraId="7820FD5E" w14:textId="77777777" w:rsidR="00442ECE" w:rsidRPr="00275D7B" w:rsidRDefault="00442ECE" w:rsidP="004B49CB">
      <w:pPr>
        <w:pStyle w:val="Tekstprzypisudolnego"/>
        <w:rPr>
          <w:sz w:val="22"/>
          <w:szCs w:val="22"/>
        </w:rPr>
      </w:pPr>
      <w:r w:rsidRPr="007B14D2">
        <w:rPr>
          <w:rStyle w:val="Odwoanieprzypisudolnego"/>
          <w:rFonts w:ascii="Open Sans" w:hAnsi="Open Sans" w:cs="Open Sans"/>
          <w:sz w:val="16"/>
          <w:szCs w:val="16"/>
        </w:rPr>
        <w:footnoteRef/>
      </w:r>
      <w:r w:rsidRPr="007B14D2">
        <w:rPr>
          <w:rFonts w:ascii="Open Sans" w:hAnsi="Open Sans" w:cs="Open Sans"/>
          <w:sz w:val="16"/>
          <w:szCs w:val="16"/>
        </w:rPr>
        <w:t xml:space="preserve"> </w:t>
      </w:r>
      <w:r w:rsidRPr="007B14D2">
        <w:rPr>
          <w:rFonts w:ascii="Open Sans" w:hAnsi="Open Sans" w:cs="Open Sans"/>
          <w:i/>
          <w:sz w:val="16"/>
          <w:szCs w:val="16"/>
        </w:rPr>
        <w:t>Ibidem</w:t>
      </w:r>
      <w:r w:rsidRPr="007B14D2">
        <w:rPr>
          <w:rFonts w:ascii="Open Sans" w:hAnsi="Open Sans" w:cs="Open Sans"/>
          <w:sz w:val="16"/>
          <w:szCs w:val="16"/>
        </w:rPr>
        <w:t>, art. 4 ust. 1 pkt 14</w:t>
      </w:r>
    </w:p>
  </w:footnote>
  <w:footnote w:id="16">
    <w:p w14:paraId="24A4ED85" w14:textId="77777777" w:rsidR="00442ECE" w:rsidRPr="00314576" w:rsidRDefault="00442ECE" w:rsidP="004B49CB">
      <w:pPr>
        <w:pStyle w:val="Tekstprzypisudolnego"/>
        <w:rPr>
          <w:rFonts w:ascii="Open Sans" w:hAnsi="Open Sans" w:cs="Open Sans"/>
          <w:sz w:val="16"/>
          <w:szCs w:val="16"/>
        </w:rPr>
      </w:pPr>
      <w:r w:rsidRPr="00314576">
        <w:rPr>
          <w:rStyle w:val="Odwoanieprzypisudolnego"/>
          <w:rFonts w:ascii="Open Sans" w:hAnsi="Open Sans" w:cs="Open Sans"/>
          <w:sz w:val="16"/>
          <w:szCs w:val="16"/>
        </w:rPr>
        <w:footnoteRef/>
      </w:r>
      <w:r w:rsidRPr="00314576">
        <w:rPr>
          <w:rFonts w:ascii="Open Sans" w:hAnsi="Open Sans" w:cs="Open Sans"/>
          <w:sz w:val="16"/>
          <w:szCs w:val="16"/>
        </w:rPr>
        <w:t xml:space="preserve"> </w:t>
      </w:r>
      <w:r w:rsidRPr="00314576">
        <w:rPr>
          <w:rFonts w:ascii="Open Sans" w:hAnsi="Open Sans" w:cs="Open Sans"/>
          <w:i/>
          <w:sz w:val="16"/>
          <w:szCs w:val="16"/>
        </w:rPr>
        <w:t>Ibidem</w:t>
      </w:r>
      <w:r w:rsidRPr="00314576">
        <w:rPr>
          <w:rFonts w:ascii="Open Sans" w:hAnsi="Open Sans" w:cs="Open Sans"/>
          <w:sz w:val="16"/>
          <w:szCs w:val="16"/>
        </w:rPr>
        <w:t>, art. 4 ust. 1 pkt 24</w:t>
      </w:r>
    </w:p>
  </w:footnote>
  <w:footnote w:id="17">
    <w:p w14:paraId="6638D038" w14:textId="77777777" w:rsidR="00442ECE" w:rsidRPr="00314576" w:rsidRDefault="00442ECE" w:rsidP="004B49CB">
      <w:pPr>
        <w:pStyle w:val="Tekstprzypisudolnego"/>
        <w:rPr>
          <w:rFonts w:ascii="Open Sans" w:hAnsi="Open Sans" w:cs="Open Sans"/>
          <w:sz w:val="16"/>
          <w:szCs w:val="16"/>
        </w:rPr>
      </w:pPr>
      <w:r w:rsidRPr="00314576">
        <w:rPr>
          <w:rStyle w:val="Odwoanieprzypisudolnego"/>
          <w:rFonts w:ascii="Open Sans" w:hAnsi="Open Sans" w:cs="Open Sans"/>
          <w:sz w:val="16"/>
          <w:szCs w:val="16"/>
        </w:rPr>
        <w:footnoteRef/>
      </w:r>
      <w:r w:rsidRPr="00314576">
        <w:rPr>
          <w:rFonts w:ascii="Open Sans" w:hAnsi="Open Sans" w:cs="Open Sans"/>
          <w:sz w:val="16"/>
          <w:szCs w:val="16"/>
        </w:rPr>
        <w:t xml:space="preserve"> </w:t>
      </w:r>
      <w:r w:rsidRPr="00314576">
        <w:rPr>
          <w:rFonts w:ascii="Open Sans" w:hAnsi="Open Sans" w:cs="Open Sans"/>
          <w:i/>
          <w:sz w:val="16"/>
          <w:szCs w:val="16"/>
        </w:rPr>
        <w:t>Ibidem</w:t>
      </w:r>
      <w:r w:rsidRPr="00314576">
        <w:rPr>
          <w:rFonts w:ascii="Open Sans" w:hAnsi="Open Sans" w:cs="Open Sans"/>
          <w:sz w:val="16"/>
          <w:szCs w:val="16"/>
        </w:rPr>
        <w:t>, art. 4 ust. 1 pkt 25</w:t>
      </w:r>
    </w:p>
  </w:footnote>
  <w:footnote w:id="18">
    <w:p w14:paraId="2C98EA6F" w14:textId="77777777" w:rsidR="00442ECE" w:rsidRPr="00F90A3E" w:rsidRDefault="00442ECE" w:rsidP="004B49CB">
      <w:pPr>
        <w:pStyle w:val="Tekstprzypisudolnego"/>
        <w:rPr>
          <w:rFonts w:ascii="Open Sans" w:hAnsi="Open Sans" w:cs="Open Sans"/>
          <w:sz w:val="16"/>
          <w:szCs w:val="16"/>
        </w:rPr>
      </w:pPr>
      <w:r w:rsidRPr="00314576">
        <w:rPr>
          <w:rStyle w:val="Odwoanieprzypisudolnego"/>
          <w:rFonts w:ascii="Open Sans" w:hAnsi="Open Sans" w:cs="Open Sans"/>
          <w:sz w:val="16"/>
          <w:szCs w:val="16"/>
        </w:rPr>
        <w:footnoteRef/>
      </w:r>
      <w:r w:rsidRPr="00314576">
        <w:rPr>
          <w:rFonts w:ascii="Open Sans" w:hAnsi="Open Sans" w:cs="Open Sans"/>
          <w:sz w:val="16"/>
          <w:szCs w:val="16"/>
        </w:rPr>
        <w:t xml:space="preserve"> </w:t>
      </w:r>
      <w:r w:rsidRPr="00314576">
        <w:rPr>
          <w:rFonts w:ascii="Open Sans" w:hAnsi="Open Sans" w:cs="Open Sans"/>
          <w:i/>
          <w:sz w:val="16"/>
          <w:szCs w:val="16"/>
        </w:rPr>
        <w:t>Ibidem</w:t>
      </w:r>
      <w:r w:rsidRPr="00314576">
        <w:rPr>
          <w:rFonts w:ascii="Open Sans" w:hAnsi="Open Sans" w:cs="Open Sans"/>
          <w:sz w:val="16"/>
          <w:szCs w:val="16"/>
        </w:rPr>
        <w:t>, art. 4 ust. 1 pkt 26</w:t>
      </w:r>
    </w:p>
  </w:footnote>
  <w:footnote w:id="19">
    <w:p w14:paraId="0A87E524" w14:textId="5EA0667E" w:rsidR="00442ECE" w:rsidRPr="00794314" w:rsidRDefault="00442ECE" w:rsidP="007826DD">
      <w:pPr>
        <w:pStyle w:val="Tekstprzypisudolnego"/>
        <w:tabs>
          <w:tab w:val="left" w:pos="426"/>
        </w:tabs>
        <w:ind w:left="426" w:hanging="426"/>
        <w:rPr>
          <w:rFonts w:ascii="Open Sans" w:hAnsi="Open Sans" w:cs="Open Sans"/>
          <w:sz w:val="16"/>
          <w:szCs w:val="16"/>
        </w:rPr>
      </w:pPr>
      <w:r w:rsidRPr="00794314">
        <w:rPr>
          <w:rStyle w:val="Odwoanieprzypisudolnego"/>
          <w:rFonts w:ascii="Open Sans" w:hAnsi="Open Sans" w:cs="Open Sans"/>
          <w:sz w:val="16"/>
          <w:szCs w:val="16"/>
        </w:rPr>
        <w:footnoteRef/>
      </w:r>
      <w:r w:rsidRPr="00794314">
        <w:rPr>
          <w:rFonts w:ascii="Open Sans" w:hAnsi="Open Sans" w:cs="Open Sans"/>
          <w:sz w:val="16"/>
          <w:szCs w:val="16"/>
        </w:rPr>
        <w:tab/>
        <w:t>https://bdl.stat.gov.pl, dostęp: 19.07.2019</w:t>
      </w:r>
    </w:p>
  </w:footnote>
  <w:footnote w:id="20">
    <w:p w14:paraId="40250543" w14:textId="77777777" w:rsidR="00442ECE" w:rsidRPr="00F90A3E" w:rsidRDefault="00442ECE" w:rsidP="007826DD">
      <w:pPr>
        <w:pStyle w:val="Tekstprzypisudolnego"/>
        <w:tabs>
          <w:tab w:val="left" w:pos="426"/>
        </w:tabs>
        <w:ind w:left="426" w:hanging="426"/>
        <w:rPr>
          <w:rFonts w:ascii="Open Sans" w:hAnsi="Open Sans" w:cs="Open Sans"/>
          <w:sz w:val="16"/>
          <w:szCs w:val="16"/>
        </w:rPr>
      </w:pPr>
      <w:r w:rsidRPr="00794314">
        <w:rPr>
          <w:rStyle w:val="Odwoanieprzypisudolnego"/>
          <w:rFonts w:ascii="Open Sans" w:hAnsi="Open Sans" w:cs="Open Sans"/>
          <w:sz w:val="16"/>
          <w:szCs w:val="16"/>
        </w:rPr>
        <w:footnoteRef/>
      </w:r>
      <w:r w:rsidRPr="00794314">
        <w:rPr>
          <w:rFonts w:ascii="Open Sans" w:hAnsi="Open Sans" w:cs="Open Sans"/>
          <w:sz w:val="16"/>
          <w:szCs w:val="16"/>
        </w:rPr>
        <w:tab/>
      </w:r>
      <w:r w:rsidRPr="00794314">
        <w:rPr>
          <w:rFonts w:ascii="Open Sans" w:hAnsi="Open Sans" w:cs="Open Sans"/>
          <w:i/>
          <w:sz w:val="16"/>
          <w:szCs w:val="16"/>
        </w:rPr>
        <w:t>Ibidem.</w:t>
      </w:r>
    </w:p>
  </w:footnote>
  <w:footnote w:id="21">
    <w:p w14:paraId="68016A9A" w14:textId="77777777" w:rsidR="00B230C4" w:rsidRPr="005D37BF" w:rsidRDefault="00B230C4" w:rsidP="00B230C4">
      <w:pPr>
        <w:pStyle w:val="Tekstprzypisudolnego"/>
        <w:tabs>
          <w:tab w:val="left" w:pos="426"/>
        </w:tabs>
        <w:ind w:left="426" w:hanging="426"/>
        <w:rPr>
          <w:rFonts w:ascii="Open Sans" w:hAnsi="Open Sans" w:cs="Open Sans"/>
          <w:sz w:val="16"/>
          <w:szCs w:val="16"/>
        </w:rPr>
      </w:pPr>
      <w:r w:rsidRPr="005D37BF">
        <w:rPr>
          <w:rStyle w:val="Odwoanieprzypisudolnego"/>
          <w:rFonts w:ascii="Open Sans" w:hAnsi="Open Sans" w:cs="Open Sans"/>
          <w:sz w:val="16"/>
          <w:szCs w:val="16"/>
        </w:rPr>
        <w:footnoteRef/>
      </w:r>
      <w:r w:rsidRPr="005D37BF">
        <w:rPr>
          <w:rFonts w:ascii="Open Sans" w:hAnsi="Open Sans" w:cs="Open Sans"/>
          <w:sz w:val="16"/>
          <w:szCs w:val="16"/>
        </w:rPr>
        <w:tab/>
      </w:r>
      <w:r w:rsidRPr="005D37BF">
        <w:rPr>
          <w:rFonts w:ascii="Open Sans" w:hAnsi="Open Sans" w:cs="Open Sans"/>
          <w:i/>
          <w:sz w:val="16"/>
          <w:szCs w:val="16"/>
        </w:rPr>
        <w:t>Ibidem.</w:t>
      </w:r>
    </w:p>
  </w:footnote>
  <w:footnote w:id="22">
    <w:p w14:paraId="3B11E270" w14:textId="77777777" w:rsidR="00442ECE" w:rsidRPr="005D37BF" w:rsidRDefault="00442ECE" w:rsidP="00E945AD">
      <w:pPr>
        <w:pStyle w:val="Tekstprzypisudolnego"/>
        <w:tabs>
          <w:tab w:val="left" w:pos="426"/>
        </w:tabs>
        <w:ind w:left="426" w:hanging="426"/>
        <w:rPr>
          <w:rFonts w:ascii="Open Sans" w:hAnsi="Open Sans" w:cs="Open Sans"/>
          <w:sz w:val="16"/>
          <w:szCs w:val="16"/>
        </w:rPr>
      </w:pPr>
      <w:r w:rsidRPr="005D37BF">
        <w:rPr>
          <w:rStyle w:val="Odwoanieprzypisudolnego"/>
          <w:rFonts w:ascii="Open Sans" w:hAnsi="Open Sans" w:cs="Open Sans"/>
          <w:sz w:val="16"/>
          <w:szCs w:val="16"/>
        </w:rPr>
        <w:footnoteRef/>
      </w:r>
      <w:r w:rsidRPr="005D37BF">
        <w:rPr>
          <w:rFonts w:ascii="Open Sans" w:hAnsi="Open Sans" w:cs="Open Sans"/>
          <w:sz w:val="16"/>
          <w:szCs w:val="16"/>
        </w:rPr>
        <w:tab/>
      </w:r>
      <w:r w:rsidRPr="005D37BF">
        <w:rPr>
          <w:rFonts w:ascii="Open Sans" w:hAnsi="Open Sans" w:cs="Open Sans"/>
          <w:i/>
          <w:sz w:val="16"/>
          <w:szCs w:val="16"/>
        </w:rPr>
        <w:t>Ibidem.</w:t>
      </w:r>
    </w:p>
  </w:footnote>
  <w:footnote w:id="23">
    <w:p w14:paraId="117FAE76" w14:textId="77777777" w:rsidR="00442ECE" w:rsidRPr="00F90A3E" w:rsidRDefault="00442ECE" w:rsidP="00434878">
      <w:pPr>
        <w:pStyle w:val="Tekstprzypisudolnego"/>
        <w:tabs>
          <w:tab w:val="left" w:pos="426"/>
        </w:tabs>
        <w:ind w:left="426" w:right="1" w:hanging="426"/>
        <w:rPr>
          <w:rFonts w:ascii="Open Sans" w:hAnsi="Open Sans" w:cs="Open Sans"/>
          <w:sz w:val="16"/>
          <w:szCs w:val="16"/>
        </w:rPr>
      </w:pPr>
      <w:r w:rsidRPr="00513BAE">
        <w:rPr>
          <w:rStyle w:val="Odwoanieprzypisudolnego"/>
          <w:rFonts w:ascii="Open Sans" w:hAnsi="Open Sans" w:cs="Open Sans"/>
          <w:sz w:val="16"/>
          <w:szCs w:val="16"/>
        </w:rPr>
        <w:footnoteRef/>
      </w:r>
      <w:r w:rsidRPr="00275D7B">
        <w:rPr>
          <w:sz w:val="22"/>
          <w:szCs w:val="22"/>
        </w:rPr>
        <w:tab/>
      </w:r>
      <w:r w:rsidRPr="00D67066">
        <w:rPr>
          <w:rFonts w:ascii="Open Sans" w:hAnsi="Open Sans" w:cs="Open Sans"/>
          <w:sz w:val="16"/>
          <w:szCs w:val="16"/>
        </w:rPr>
        <w:t>http://www.stat.gov.pl/gus/.</w:t>
      </w:r>
    </w:p>
  </w:footnote>
  <w:footnote w:id="24">
    <w:p w14:paraId="60606201" w14:textId="77777777" w:rsidR="00212FBB" w:rsidRPr="00DD3076" w:rsidRDefault="00212FBB" w:rsidP="00212FBB">
      <w:pPr>
        <w:pStyle w:val="Tekstprzypisudolnego"/>
        <w:rPr>
          <w:rFonts w:ascii="Open Sans" w:hAnsi="Open Sans" w:cs="Open Sans"/>
          <w:sz w:val="16"/>
          <w:szCs w:val="16"/>
        </w:rPr>
      </w:pPr>
      <w:r w:rsidRPr="00DD3076">
        <w:rPr>
          <w:rStyle w:val="Odwoanieprzypisudolnego"/>
          <w:rFonts w:ascii="Open Sans" w:hAnsi="Open Sans" w:cs="Open Sans"/>
          <w:sz w:val="16"/>
          <w:szCs w:val="16"/>
        </w:rPr>
        <w:footnoteRef/>
      </w:r>
      <w:r w:rsidRPr="00DD3076">
        <w:rPr>
          <w:rFonts w:ascii="Open Sans" w:hAnsi="Open Sans" w:cs="Open Sans"/>
          <w:sz w:val="16"/>
          <w:szCs w:val="16"/>
        </w:rPr>
        <w:t xml:space="preserve"> Uchwała nr XII.119/19 Rady Miejskiej w Czechowicach-Dziedzicach z dnia 25 czerwca 2019 r. zmieniająca uchwałę w sprawie określenia przystanków komunikacyjnych i dworca, których właścicielem lub zarządzającym jest Gmina Czechowice-Dziedzice oraz warunków i zasad korzystania z tych obiektów.</w:t>
      </w:r>
    </w:p>
  </w:footnote>
  <w:footnote w:id="25">
    <w:p w14:paraId="6F65E8B2" w14:textId="77777777" w:rsidR="004F1C68" w:rsidRPr="00CD47C6" w:rsidRDefault="004F1C68" w:rsidP="004F1C68">
      <w:pPr>
        <w:pStyle w:val="Tekstprzypisudolnego"/>
        <w:ind w:left="426" w:hanging="426"/>
        <w:rPr>
          <w:sz w:val="22"/>
          <w:szCs w:val="22"/>
        </w:rPr>
      </w:pPr>
      <w:r w:rsidRPr="00813114">
        <w:rPr>
          <w:rStyle w:val="Odwoanieprzypisudolnego"/>
          <w:rFonts w:ascii="Open Sans" w:hAnsi="Open Sans" w:cs="Open Sans"/>
          <w:sz w:val="16"/>
          <w:szCs w:val="16"/>
        </w:rPr>
        <w:footnoteRef/>
      </w:r>
      <w:r w:rsidRPr="00CD47C6">
        <w:rPr>
          <w:sz w:val="22"/>
          <w:szCs w:val="22"/>
        </w:rPr>
        <w:tab/>
      </w:r>
      <w:r w:rsidRPr="0024180B">
        <w:rPr>
          <w:rFonts w:ascii="Open Sans" w:hAnsi="Open Sans" w:cs="Open Sans"/>
          <w:sz w:val="16"/>
          <w:szCs w:val="16"/>
        </w:rPr>
        <w:t>Stan na dzień 13.06.2019 r.</w:t>
      </w:r>
    </w:p>
  </w:footnote>
  <w:footnote w:id="26">
    <w:p w14:paraId="49BA5E8C" w14:textId="77777777" w:rsidR="00442ECE" w:rsidRPr="00275D7B" w:rsidRDefault="00442ECE" w:rsidP="00444757">
      <w:pPr>
        <w:pStyle w:val="Tekstprzypisudolnego"/>
        <w:ind w:left="426" w:right="1" w:hanging="426"/>
        <w:rPr>
          <w:sz w:val="22"/>
          <w:szCs w:val="22"/>
        </w:rPr>
      </w:pPr>
      <w:r w:rsidRPr="009D4CA4">
        <w:rPr>
          <w:rStyle w:val="Odwoanieprzypisudolnego"/>
          <w:rFonts w:ascii="Open Sans" w:hAnsi="Open Sans" w:cs="Open Sans"/>
          <w:sz w:val="16"/>
          <w:szCs w:val="16"/>
        </w:rPr>
        <w:footnoteRef/>
      </w:r>
      <w:r w:rsidRPr="00D44881">
        <w:rPr>
          <w:rFonts w:ascii="Open Sans" w:hAnsi="Open Sans" w:cs="Open Sans"/>
          <w:sz w:val="16"/>
          <w:szCs w:val="16"/>
        </w:rPr>
        <w:tab/>
        <w:t>Dane udostępnione przez PKM Czechowice-Dziedzice sp. z o.o.</w:t>
      </w:r>
    </w:p>
  </w:footnote>
  <w:footnote w:id="27">
    <w:p w14:paraId="715286FC" w14:textId="77777777" w:rsidR="00442ECE" w:rsidRPr="00F90A3E" w:rsidRDefault="00442ECE" w:rsidP="003B7A0C">
      <w:pPr>
        <w:pStyle w:val="Tekstprzypisudolnego"/>
        <w:ind w:left="426" w:right="1" w:hanging="426"/>
        <w:rPr>
          <w:rFonts w:ascii="Open Sans" w:hAnsi="Open Sans" w:cs="Open Sans"/>
          <w:sz w:val="16"/>
          <w:szCs w:val="16"/>
        </w:rPr>
      </w:pPr>
      <w:r w:rsidRPr="0094738B">
        <w:rPr>
          <w:rStyle w:val="Odwoanieprzypisudolnego"/>
          <w:rFonts w:ascii="Open Sans" w:hAnsi="Open Sans" w:cs="Open Sans"/>
        </w:rPr>
        <w:footnoteRef/>
      </w:r>
      <w:r w:rsidRPr="00EF224D">
        <w:rPr>
          <w:rFonts w:ascii="Open Sans" w:hAnsi="Open Sans" w:cs="Open Sans"/>
          <w:sz w:val="16"/>
          <w:szCs w:val="16"/>
        </w:rPr>
        <w:tab/>
        <w:t>Instrukcja Id-12 - Wykaz linii zarządzany przez PKP PLK S.A.</w:t>
      </w:r>
    </w:p>
  </w:footnote>
  <w:footnote w:id="28">
    <w:p w14:paraId="13D4735E" w14:textId="77777777" w:rsidR="00442ECE" w:rsidRPr="00D67066" w:rsidRDefault="00442ECE" w:rsidP="00123BE6">
      <w:pPr>
        <w:pStyle w:val="Tekstprzypisudolnego"/>
        <w:rPr>
          <w:rFonts w:ascii="Open Sans" w:hAnsi="Open Sans" w:cs="Open Sans"/>
          <w:sz w:val="16"/>
          <w:szCs w:val="16"/>
        </w:rPr>
      </w:pPr>
      <w:r w:rsidRPr="00D67066">
        <w:rPr>
          <w:rStyle w:val="Odwoanieprzypisudolnego"/>
          <w:rFonts w:ascii="Open Sans" w:hAnsi="Open Sans" w:cs="Open Sans"/>
          <w:sz w:val="16"/>
          <w:szCs w:val="16"/>
        </w:rPr>
        <w:footnoteRef/>
      </w:r>
      <w:r w:rsidRPr="00D67066">
        <w:rPr>
          <w:rFonts w:ascii="Open Sans" w:hAnsi="Open Sans" w:cs="Open Sans"/>
          <w:sz w:val="16"/>
          <w:szCs w:val="16"/>
        </w:rPr>
        <w:t xml:space="preserve"> http://www.bzpg.pl/warto-wiedziec</w:t>
      </w:r>
    </w:p>
  </w:footnote>
  <w:footnote w:id="29">
    <w:p w14:paraId="73F6965A" w14:textId="77777777" w:rsidR="00442ECE" w:rsidRPr="00D67066" w:rsidRDefault="00442ECE" w:rsidP="007D7BCA">
      <w:pPr>
        <w:pStyle w:val="Tekstprzypisudolnego"/>
        <w:rPr>
          <w:rFonts w:ascii="Open Sans" w:hAnsi="Open Sans" w:cs="Open Sans"/>
          <w:sz w:val="16"/>
          <w:szCs w:val="16"/>
        </w:rPr>
      </w:pPr>
      <w:r w:rsidRPr="00D67066">
        <w:rPr>
          <w:rStyle w:val="Odwoanieprzypisudolnego"/>
          <w:rFonts w:ascii="Open Sans" w:hAnsi="Open Sans" w:cs="Open Sans"/>
          <w:sz w:val="16"/>
          <w:szCs w:val="16"/>
        </w:rPr>
        <w:footnoteRef/>
      </w:r>
      <w:r w:rsidRPr="00D67066">
        <w:rPr>
          <w:rFonts w:ascii="Open Sans" w:hAnsi="Open Sans" w:cs="Open Sans"/>
          <w:sz w:val="16"/>
          <w:szCs w:val="16"/>
        </w:rPr>
        <w:t xml:space="preserve"> http://pksbielsko.stop.net.pl/riaTabliczkiPrzystankowe.php</w:t>
      </w:r>
    </w:p>
  </w:footnote>
  <w:footnote w:id="30">
    <w:p w14:paraId="3CD39F41" w14:textId="2DB7DF72" w:rsidR="00442ECE" w:rsidRPr="00D67066" w:rsidRDefault="00442ECE" w:rsidP="00D67066">
      <w:pPr>
        <w:pStyle w:val="Tekstprzypisudolnego"/>
        <w:ind w:left="3"/>
        <w:rPr>
          <w:rFonts w:ascii="Open Sans" w:hAnsi="Open Sans" w:cs="Open Sans"/>
          <w:sz w:val="16"/>
          <w:szCs w:val="16"/>
        </w:rPr>
      </w:pPr>
      <w:r w:rsidRPr="00D67066">
        <w:rPr>
          <w:rStyle w:val="Odwoanieprzypisudolnego"/>
          <w:rFonts w:ascii="Open Sans" w:hAnsi="Open Sans" w:cs="Open Sans"/>
          <w:sz w:val="16"/>
          <w:szCs w:val="16"/>
        </w:rPr>
        <w:footnoteRef/>
      </w:r>
      <w:r w:rsidRPr="00D67066">
        <w:rPr>
          <w:rFonts w:ascii="Open Sans" w:hAnsi="Open Sans" w:cs="Open Sans"/>
          <w:sz w:val="16"/>
          <w:szCs w:val="16"/>
        </w:rPr>
        <w:t xml:space="preserve"> Wykaz dróg krajowych zgodny z zarządzeniem Nr 73 Generalnego Dyrektora Dróg Krajowych i Autostrad z dnia 2 grudnia 2008 r.</w:t>
      </w:r>
    </w:p>
  </w:footnote>
  <w:footnote w:id="31">
    <w:p w14:paraId="479AE16F" w14:textId="73CF728B" w:rsidR="00442ECE" w:rsidRDefault="00442ECE" w:rsidP="00DA20C1">
      <w:pPr>
        <w:pStyle w:val="Tekstprzypisudolnego"/>
      </w:pPr>
      <w:r w:rsidRPr="00D67066">
        <w:rPr>
          <w:rStyle w:val="Odwoanieprzypisudolnego"/>
          <w:rFonts w:ascii="Open Sans" w:hAnsi="Open Sans" w:cs="Open Sans"/>
          <w:sz w:val="16"/>
          <w:szCs w:val="16"/>
        </w:rPr>
        <w:footnoteRef/>
      </w:r>
      <w:r w:rsidRPr="00D67066">
        <w:rPr>
          <w:rFonts w:ascii="Open Sans" w:hAnsi="Open Sans" w:cs="Open Sans"/>
          <w:sz w:val="16"/>
          <w:szCs w:val="16"/>
        </w:rPr>
        <w:t xml:space="preserve"> Załącznik do uchwały Nr XX/184/16 Rady Miejskiej w Czechowicach-Dziedzicach z dnia 23 lutego 2016 r.</w:t>
      </w:r>
    </w:p>
  </w:footnote>
  <w:footnote w:id="32">
    <w:p w14:paraId="5C119984" w14:textId="1A3A22CF" w:rsidR="00442ECE" w:rsidRDefault="00442ECE" w:rsidP="00A73696">
      <w:pPr>
        <w:pStyle w:val="Tekstprzypisudolnego"/>
        <w:ind w:left="6" w:firstLine="1"/>
      </w:pPr>
      <w:r w:rsidRPr="00A73696">
        <w:rPr>
          <w:rStyle w:val="Odwoanieprzypisudolnego"/>
          <w:rFonts w:ascii="Open Sans" w:hAnsi="Open Sans" w:cs="Open Sans"/>
          <w:sz w:val="16"/>
          <w:szCs w:val="16"/>
        </w:rPr>
        <w:footnoteRef/>
      </w:r>
      <w:r w:rsidR="002D57E3">
        <w:t xml:space="preserve"> </w:t>
      </w:r>
      <w:r w:rsidRPr="0002663D">
        <w:rPr>
          <w:rFonts w:ascii="Open Sans" w:hAnsi="Open Sans" w:cs="Open Sans"/>
          <w:sz w:val="16"/>
          <w:szCs w:val="16"/>
        </w:rPr>
        <w:t>https://czechowice-dziedzice.pl/www_3.0/aktualnosc-3186-burmistrz_odpowiada_modernizacja.html</w:t>
      </w:r>
      <w:r>
        <w:rPr>
          <w:rFonts w:ascii="Open Sans" w:hAnsi="Open Sans" w:cs="Open Sans"/>
          <w:sz w:val="16"/>
          <w:szCs w:val="16"/>
        </w:rPr>
        <w:t>,dostęp: 21.08.2019</w:t>
      </w:r>
    </w:p>
  </w:footnote>
  <w:footnote w:id="33">
    <w:p w14:paraId="0A284CD6" w14:textId="4356312C" w:rsidR="00442ECE" w:rsidRPr="00D67066" w:rsidRDefault="00442ECE" w:rsidP="00116762">
      <w:pPr>
        <w:pStyle w:val="Tekstprzypisudolnego"/>
        <w:rPr>
          <w:rFonts w:ascii="Open Sans" w:hAnsi="Open Sans" w:cs="Open Sans"/>
          <w:sz w:val="16"/>
          <w:szCs w:val="16"/>
        </w:rPr>
      </w:pPr>
      <w:r w:rsidRPr="00D67066">
        <w:rPr>
          <w:rStyle w:val="Odwoanieprzypisudolnego"/>
          <w:rFonts w:ascii="Open Sans" w:hAnsi="Open Sans" w:cs="Open Sans"/>
          <w:sz w:val="16"/>
          <w:szCs w:val="16"/>
        </w:rPr>
        <w:footnoteRef/>
      </w:r>
      <w:r w:rsidRPr="00D67066">
        <w:rPr>
          <w:rFonts w:ascii="Open Sans" w:hAnsi="Open Sans" w:cs="Open Sans"/>
          <w:sz w:val="16"/>
          <w:szCs w:val="16"/>
        </w:rPr>
        <w:t xml:space="preserve"> </w:t>
      </w:r>
      <w:r w:rsidR="00627A3E">
        <w:rPr>
          <w:rFonts w:ascii="Open Sans" w:hAnsi="Open Sans" w:cs="Open Sans"/>
          <w:sz w:val="16"/>
          <w:szCs w:val="16"/>
        </w:rPr>
        <w:tab/>
      </w:r>
      <w:r w:rsidR="00627A3E">
        <w:rPr>
          <w:rFonts w:ascii="Open Sans" w:hAnsi="Open Sans" w:cs="Open Sans"/>
          <w:sz w:val="16"/>
          <w:szCs w:val="16"/>
        </w:rPr>
        <w:tab/>
      </w:r>
      <w:r w:rsidR="00627A3E">
        <w:rPr>
          <w:rFonts w:ascii="Open Sans" w:hAnsi="Open Sans" w:cs="Open Sans"/>
          <w:sz w:val="16"/>
          <w:szCs w:val="16"/>
        </w:rPr>
        <w:tab/>
      </w:r>
      <w:r w:rsidRPr="00D67066">
        <w:rPr>
          <w:rFonts w:ascii="Open Sans" w:hAnsi="Open Sans" w:cs="Open Sans"/>
          <w:sz w:val="16"/>
          <w:szCs w:val="16"/>
        </w:rPr>
        <w:t>Studium uwarunkowań i kierunków zagospodarowania przestrzennego gminy Czechowice-Dziedzice, Tom II – kierunki zagospodarowania przestrzennego</w:t>
      </w:r>
    </w:p>
  </w:footnote>
  <w:footnote w:id="34">
    <w:p w14:paraId="2F2C047D" w14:textId="433C47EC" w:rsidR="00442ECE" w:rsidRPr="00E924CC" w:rsidRDefault="00442ECE" w:rsidP="00FD3F93">
      <w:pPr>
        <w:pStyle w:val="Tekstprzypisudolnego"/>
        <w:ind w:left="426" w:hanging="426"/>
        <w:rPr>
          <w:rFonts w:ascii="Open Sans" w:hAnsi="Open Sans" w:cs="Open Sans"/>
          <w:sz w:val="16"/>
          <w:szCs w:val="16"/>
        </w:rPr>
      </w:pPr>
      <w:r w:rsidRPr="00E12F88">
        <w:rPr>
          <w:rStyle w:val="Odwoanieprzypisudolnego"/>
          <w:rFonts w:ascii="Open Sans" w:hAnsi="Open Sans" w:cs="Open Sans"/>
          <w:sz w:val="16"/>
          <w:szCs w:val="16"/>
        </w:rPr>
        <w:footnoteRef/>
      </w:r>
      <w:r w:rsidR="00BB625C">
        <w:rPr>
          <w:rFonts w:ascii="Open Sans" w:hAnsi="Open Sans" w:cs="Open Sans"/>
          <w:sz w:val="16"/>
          <w:szCs w:val="16"/>
        </w:rPr>
        <w:t xml:space="preserve">  </w:t>
      </w:r>
      <w:r w:rsidRPr="00E12F88">
        <w:rPr>
          <w:rFonts w:ascii="Open Sans" w:hAnsi="Open Sans" w:cs="Open Sans"/>
          <w:sz w:val="16"/>
          <w:szCs w:val="16"/>
        </w:rPr>
        <w:t>Dane z GPR2015.</w:t>
      </w:r>
    </w:p>
  </w:footnote>
  <w:footnote w:id="35">
    <w:p w14:paraId="46B507C0" w14:textId="5071DDDE" w:rsidR="00442ECE" w:rsidRPr="00570BB8" w:rsidRDefault="00442ECE" w:rsidP="00A73696">
      <w:pPr>
        <w:pStyle w:val="Tekstprzypisudolnego"/>
        <w:ind w:left="426" w:right="1" w:hanging="424"/>
        <w:rPr>
          <w:rFonts w:ascii="Open Sans" w:hAnsi="Open Sans" w:cs="Open Sans"/>
          <w:sz w:val="18"/>
          <w:szCs w:val="18"/>
        </w:rPr>
      </w:pPr>
      <w:r w:rsidRPr="005A46B2">
        <w:rPr>
          <w:rStyle w:val="Odwoanieprzypisudolnego"/>
          <w:rFonts w:ascii="Open Sans" w:hAnsi="Open Sans" w:cs="Open Sans"/>
          <w:sz w:val="16"/>
          <w:szCs w:val="16"/>
        </w:rPr>
        <w:footnoteRef/>
      </w:r>
      <w:r w:rsidR="00BB625C">
        <w:rPr>
          <w:rFonts w:ascii="Open Sans" w:hAnsi="Open Sans" w:cs="Open Sans"/>
          <w:sz w:val="16"/>
          <w:szCs w:val="16"/>
        </w:rPr>
        <w:t xml:space="preserve"> </w:t>
      </w:r>
      <w:r w:rsidRPr="00E924CC">
        <w:rPr>
          <w:rFonts w:ascii="Open Sans" w:hAnsi="Open Sans" w:cs="Open Sans"/>
          <w:sz w:val="16"/>
          <w:szCs w:val="16"/>
        </w:rPr>
        <w:t>Na drogach krajowych w Województwie Śląskim SDR wyniósł 20 017 poj./dobę. Wskaźnik wzrostu natężenia ruchu 2015/2010 wyniósł 1,21</w:t>
      </w:r>
    </w:p>
  </w:footnote>
  <w:footnote w:id="36">
    <w:p w14:paraId="72485FEB" w14:textId="1F53D47B" w:rsidR="00442ECE" w:rsidRPr="00E87B8C" w:rsidRDefault="00442ECE">
      <w:pPr>
        <w:pStyle w:val="Tekstprzypisudolnego"/>
        <w:rPr>
          <w:rFonts w:ascii="Open Sans" w:hAnsi="Open Sans" w:cs="Open Sans"/>
        </w:rPr>
      </w:pPr>
      <w:r w:rsidRPr="00E87B8C">
        <w:rPr>
          <w:rStyle w:val="Odwoanieprzypisudolnego"/>
          <w:rFonts w:ascii="Open Sans" w:hAnsi="Open Sans" w:cs="Open Sans"/>
          <w:sz w:val="16"/>
          <w:szCs w:val="16"/>
        </w:rPr>
        <w:footnoteRef/>
      </w:r>
      <w:r w:rsidRPr="00E87B8C">
        <w:rPr>
          <w:rFonts w:ascii="Open Sans" w:hAnsi="Open Sans" w:cs="Open Sans"/>
          <w:sz w:val="16"/>
          <w:szCs w:val="16"/>
        </w:rPr>
        <w:t xml:space="preserve"> opracowanie własne na podstawie: Załącznik do uchwały Nr XX/184/16 Rady Miejskiej w Czechowicach-Dziedzicach z dnia 23 lutego 2016 r.</w:t>
      </w:r>
      <w:r>
        <w:rPr>
          <w:rFonts w:ascii="Open Sans" w:hAnsi="Open Sans" w:cs="Open Sans"/>
          <w:sz w:val="16"/>
          <w:szCs w:val="16"/>
        </w:rPr>
        <w:t xml:space="preserve"> w sprawie aktualizacji i przyjęcia Planu Gospodarki Niskoemisyjnej Gminy Czechowice-Dziedzice</w:t>
      </w:r>
    </w:p>
  </w:footnote>
  <w:footnote w:id="37">
    <w:p w14:paraId="0DE841A1" w14:textId="20AA679A" w:rsidR="00442ECE" w:rsidRPr="00795D21" w:rsidRDefault="00442ECE" w:rsidP="00795D21">
      <w:pPr>
        <w:pStyle w:val="Tekstprzypisudolnego"/>
        <w:rPr>
          <w:rFonts w:ascii="Open Sans" w:hAnsi="Open Sans" w:cs="Open Sans"/>
          <w:sz w:val="16"/>
          <w:szCs w:val="16"/>
        </w:rPr>
      </w:pPr>
      <w:r w:rsidRPr="00C377C2">
        <w:rPr>
          <w:rStyle w:val="Odwoanieprzypisudolnego"/>
          <w:rFonts w:ascii="Open Sans" w:hAnsi="Open Sans" w:cs="Open Sans"/>
          <w:sz w:val="16"/>
          <w:szCs w:val="16"/>
        </w:rPr>
        <w:footnoteRef/>
      </w:r>
      <w:r w:rsidRPr="00C377C2">
        <w:rPr>
          <w:rFonts w:ascii="Open Sans" w:hAnsi="Open Sans" w:cs="Open Sans"/>
          <w:sz w:val="16"/>
          <w:szCs w:val="16"/>
        </w:rPr>
        <w:t>Załącznik do uchwały Nr XX/184/16 Rady Miejskiej w Czechowicach-Dziedzicach z dnia 23 lutego 2016 r.</w:t>
      </w:r>
      <w:r>
        <w:rPr>
          <w:rFonts w:ascii="Open Sans" w:hAnsi="Open Sans" w:cs="Open Sans"/>
          <w:sz w:val="16"/>
          <w:szCs w:val="16"/>
        </w:rPr>
        <w:t xml:space="preserve"> </w:t>
      </w:r>
      <w:r w:rsidRPr="00795D21">
        <w:rPr>
          <w:rFonts w:ascii="Open Sans" w:hAnsi="Open Sans" w:cs="Open Sans"/>
          <w:sz w:val="16"/>
          <w:szCs w:val="16"/>
        </w:rPr>
        <w:t>w sprawie aktualizacji i przyjęcia Planu Gospodarki Niskoemisyjnej Gminy Czechowice-Dziedzice</w:t>
      </w:r>
    </w:p>
    <w:p w14:paraId="53010094" w14:textId="13B47B3B" w:rsidR="00442ECE" w:rsidRPr="00C377C2" w:rsidRDefault="00442ECE">
      <w:pPr>
        <w:pStyle w:val="Tekstprzypisudolnego"/>
        <w:rPr>
          <w:rFonts w:ascii="Open Sans" w:hAnsi="Open Sans" w:cs="Open Sans"/>
          <w:sz w:val="16"/>
          <w:szCs w:val="16"/>
        </w:rPr>
      </w:pPr>
    </w:p>
  </w:footnote>
  <w:footnote w:id="38">
    <w:p w14:paraId="00C77017" w14:textId="165476DD" w:rsidR="00442ECE" w:rsidRPr="00C377C2" w:rsidRDefault="00442ECE" w:rsidP="00EE225C">
      <w:pPr>
        <w:pStyle w:val="Tekstprzypisudolnego"/>
        <w:rPr>
          <w:rFonts w:ascii="Open Sans" w:hAnsi="Open Sans" w:cs="Open Sans"/>
          <w:sz w:val="16"/>
          <w:szCs w:val="16"/>
        </w:rPr>
      </w:pPr>
      <w:r w:rsidRPr="00C377C2">
        <w:rPr>
          <w:rStyle w:val="Odwoanieprzypisudolnego"/>
          <w:rFonts w:ascii="Open Sans" w:hAnsi="Open Sans" w:cs="Open Sans"/>
          <w:sz w:val="16"/>
          <w:szCs w:val="16"/>
        </w:rPr>
        <w:footnoteRef/>
      </w:r>
      <w:r w:rsidRPr="00C377C2">
        <w:rPr>
          <w:rFonts w:ascii="Open Sans" w:hAnsi="Open Sans" w:cs="Open Sans"/>
          <w:sz w:val="16"/>
          <w:szCs w:val="16"/>
        </w:rPr>
        <w:t xml:space="preserve"> Uchwała nr 1220/198/V/2017Zarządu Województwa Śląskiego z dnia 13.06.2017 r.</w:t>
      </w:r>
    </w:p>
  </w:footnote>
  <w:footnote w:id="39">
    <w:p w14:paraId="5F986725" w14:textId="36AE8C5E" w:rsidR="00442ECE" w:rsidRDefault="00442ECE">
      <w:pPr>
        <w:pStyle w:val="Tekstprzypisudolnego"/>
      </w:pPr>
      <w:r w:rsidRPr="00C377C2">
        <w:rPr>
          <w:rStyle w:val="Odwoanieprzypisudolnego"/>
          <w:rFonts w:ascii="Open Sans" w:hAnsi="Open Sans" w:cs="Open Sans"/>
          <w:sz w:val="16"/>
          <w:szCs w:val="16"/>
        </w:rPr>
        <w:footnoteRef/>
      </w:r>
      <w:r w:rsidRPr="00C377C2">
        <w:rPr>
          <w:rFonts w:ascii="Open Sans" w:hAnsi="Open Sans" w:cs="Open Sans"/>
          <w:sz w:val="16"/>
          <w:szCs w:val="16"/>
        </w:rPr>
        <w:t xml:space="preserve"> https://www.rp.pl/Lotnictwo/306199932-Lotnisko-w-Kaniowie-otrzyma-1-mln-zl-na-rozwoj.html</w:t>
      </w:r>
    </w:p>
  </w:footnote>
  <w:footnote w:id="40">
    <w:p w14:paraId="038BAA4E" w14:textId="1F623F9E" w:rsidR="00442ECE" w:rsidRPr="006002B0" w:rsidRDefault="00442ECE">
      <w:pPr>
        <w:pStyle w:val="Tekstprzypisudolnego"/>
        <w:rPr>
          <w:rFonts w:ascii="Open Sans" w:hAnsi="Open Sans" w:cs="Open Sans"/>
          <w:sz w:val="16"/>
          <w:szCs w:val="16"/>
        </w:rPr>
      </w:pPr>
      <w:r w:rsidRPr="004E5943">
        <w:rPr>
          <w:rStyle w:val="Odwoanieprzypisudolnego"/>
          <w:rFonts w:ascii="Open Sans" w:hAnsi="Open Sans" w:cs="Open Sans"/>
          <w:sz w:val="16"/>
          <w:szCs w:val="16"/>
        </w:rPr>
        <w:footnoteRef/>
      </w:r>
      <w:r w:rsidRPr="004E5943">
        <w:rPr>
          <w:rFonts w:ascii="Open Sans" w:hAnsi="Open Sans" w:cs="Open Sans"/>
          <w:sz w:val="16"/>
          <w:szCs w:val="16"/>
        </w:rPr>
        <w:t xml:space="preserve"> Obwieszczenie Ministra Infrastruktury z dnia 28 marca 2018 r. w sprawie ogłoszenia jednolitego tekstu rozporządzenia Ministra Transportu, Budownictwa i Gospodarki Morskiej w sprawie planu zrównoważonego rozwoju publicznego </w:t>
      </w:r>
      <w:r w:rsidRPr="006002B0">
        <w:rPr>
          <w:rFonts w:ascii="Open Sans" w:hAnsi="Open Sans" w:cs="Open Sans"/>
          <w:sz w:val="16"/>
          <w:szCs w:val="16"/>
        </w:rPr>
        <w:t>transportu zbiorowego w zakresie sieci komunikacyjnej w międzywojewódzkich i międzynarodowych przewozach pasażerskich w transporcie kolejowym, Dz.U. 2018 poz. 874</w:t>
      </w:r>
    </w:p>
  </w:footnote>
  <w:footnote w:id="41">
    <w:p w14:paraId="4F39548A" w14:textId="5385C96C" w:rsidR="00442ECE" w:rsidRDefault="00442ECE">
      <w:pPr>
        <w:pStyle w:val="Tekstprzypisudolnego"/>
      </w:pPr>
      <w:r w:rsidRPr="006002B0">
        <w:rPr>
          <w:rStyle w:val="Odwoanieprzypisudolnego"/>
          <w:rFonts w:ascii="Open Sans" w:hAnsi="Open Sans" w:cs="Open Sans"/>
          <w:sz w:val="16"/>
          <w:szCs w:val="16"/>
        </w:rPr>
        <w:footnoteRef/>
      </w:r>
      <w:r w:rsidRPr="006002B0">
        <w:rPr>
          <w:rFonts w:ascii="Open Sans" w:hAnsi="Open Sans" w:cs="Open Sans"/>
          <w:sz w:val="16"/>
          <w:szCs w:val="16"/>
        </w:rPr>
        <w:t xml:space="preserve"> Uchwała nr V/11/9/2015 Sejmiku Województwa Śląskiego z dnia 31 sierpnia 2015 r. w sprawie uchwalenia Planu zrównoważonego rozwoju publicznego transportu zbiorowego Województwa Śląskiego.</w:t>
      </w:r>
    </w:p>
  </w:footnote>
  <w:footnote w:id="42">
    <w:p w14:paraId="32AC3832" w14:textId="31B07560" w:rsidR="00442ECE" w:rsidRDefault="00442ECE">
      <w:pPr>
        <w:pStyle w:val="Tekstprzypisudolnego"/>
      </w:pPr>
      <w:r w:rsidRPr="00D36467">
        <w:rPr>
          <w:rStyle w:val="Odwoanieprzypisudolnego"/>
          <w:rFonts w:ascii="Open Sans" w:hAnsi="Open Sans" w:cs="Open Sans"/>
          <w:sz w:val="16"/>
          <w:szCs w:val="16"/>
        </w:rPr>
        <w:footnoteRef/>
      </w:r>
      <w:r>
        <w:t xml:space="preserve"> </w:t>
      </w:r>
      <w:r w:rsidRPr="00123CB2">
        <w:rPr>
          <w:rFonts w:ascii="Open Sans" w:hAnsi="Open Sans" w:cs="Open Sans"/>
          <w:sz w:val="16"/>
          <w:szCs w:val="16"/>
        </w:rPr>
        <w:t xml:space="preserve">Uchwała nr I/5/24/2017 z dnia 10 listopada 2017 r. </w:t>
      </w:r>
      <w:r w:rsidRPr="00FD5D5A">
        <w:rPr>
          <w:rFonts w:ascii="Open Sans" w:hAnsi="Open Sans" w:cs="Open Sans"/>
          <w:sz w:val="16"/>
          <w:szCs w:val="16"/>
        </w:rPr>
        <w:t>Zgromadzenia Beskidzkiego Związku Powiatowo-Gminnego w sprawie przyjęcia „Planu zrównoważonego rozwoju publicznego transportu zbiorowego dla Beskidzkiego Związku Powiatowo-Gminnego</w:t>
      </w:r>
    </w:p>
  </w:footnote>
  <w:footnote w:id="43">
    <w:p w14:paraId="7131108F" w14:textId="12F1C3F4" w:rsidR="00442ECE" w:rsidRPr="00BA2F0F" w:rsidRDefault="00442ECE">
      <w:pPr>
        <w:pStyle w:val="Tekstprzypisudolnego"/>
        <w:rPr>
          <w:rStyle w:val="Odwoanieprzypisudolnego"/>
          <w:rFonts w:ascii="Open Sans" w:hAnsi="Open Sans" w:cs="Open Sans"/>
          <w:sz w:val="16"/>
          <w:szCs w:val="16"/>
        </w:rPr>
      </w:pPr>
      <w:r w:rsidRPr="00BA2F0F">
        <w:rPr>
          <w:rStyle w:val="Odwoanieprzypisudolnego"/>
          <w:rFonts w:ascii="Open Sans" w:hAnsi="Open Sans" w:cs="Open Sans"/>
          <w:sz w:val="16"/>
          <w:szCs w:val="16"/>
        </w:rPr>
        <w:footnoteRef/>
      </w:r>
      <w:r w:rsidRPr="002646BF">
        <w:rPr>
          <w:rStyle w:val="Odwoanieprzypisudolnego"/>
          <w:rFonts w:ascii="Open Sans" w:hAnsi="Open Sans" w:cs="Open Sans"/>
          <w:sz w:val="16"/>
          <w:szCs w:val="16"/>
          <w:vertAlign w:val="baseline"/>
        </w:rPr>
        <w:t xml:space="preserve"> http://www.bzpg.pl/assets/uploaded/Obszar%20komunikacyjny%20BZPG%2001_2019%282%29.pdf</w:t>
      </w:r>
    </w:p>
  </w:footnote>
  <w:footnote w:id="44">
    <w:p w14:paraId="685CD31D" w14:textId="71488C68" w:rsidR="00442ECE" w:rsidRDefault="00442ECE">
      <w:pPr>
        <w:pStyle w:val="Tekstprzypisudolnego"/>
      </w:pPr>
      <w:r w:rsidRPr="00D36467">
        <w:rPr>
          <w:rStyle w:val="Odwoanieprzypisudolnego"/>
          <w:rFonts w:ascii="Open Sans" w:hAnsi="Open Sans" w:cs="Open Sans"/>
          <w:sz w:val="16"/>
          <w:szCs w:val="16"/>
        </w:rPr>
        <w:footnoteRef/>
      </w:r>
      <w:r>
        <w:t xml:space="preserve"> </w:t>
      </w:r>
      <w:r w:rsidRPr="00E5589B">
        <w:rPr>
          <w:rFonts w:ascii="Open Sans" w:hAnsi="Open Sans" w:cs="Open Sans"/>
          <w:sz w:val="16"/>
          <w:szCs w:val="16"/>
        </w:rPr>
        <w:t xml:space="preserve">Uchwała nr </w:t>
      </w:r>
      <w:r w:rsidRPr="00FD5D5A">
        <w:rPr>
          <w:rFonts w:ascii="Open Sans" w:hAnsi="Open Sans" w:cs="Open Sans"/>
          <w:sz w:val="16"/>
          <w:szCs w:val="16"/>
        </w:rPr>
        <w:t>XXVIII</w:t>
      </w:r>
      <w:r w:rsidRPr="00E5589B">
        <w:rPr>
          <w:rFonts w:ascii="Open Sans" w:hAnsi="Open Sans" w:cs="Open Sans"/>
          <w:sz w:val="16"/>
          <w:szCs w:val="16"/>
        </w:rPr>
        <w:t xml:space="preserve">/910.2014 z dnia 4 lutego 2014 r. </w:t>
      </w:r>
      <w:r w:rsidRPr="00FD5D5A">
        <w:rPr>
          <w:rFonts w:ascii="Open Sans" w:hAnsi="Open Sans" w:cs="Open Sans"/>
          <w:sz w:val="16"/>
          <w:szCs w:val="16"/>
        </w:rPr>
        <w:t>Rady Miejskiej w Bielsku-Białej w sprawie uchwalenia „Planu zrównoważonego rozwoju publicznego transportu zbiorowego dla miasta Bielska-Białej na lata 2014-2023”</w:t>
      </w:r>
    </w:p>
  </w:footnote>
  <w:footnote w:id="45">
    <w:p w14:paraId="3CCFD966" w14:textId="71965117" w:rsidR="00442ECE" w:rsidRPr="003E6C90" w:rsidRDefault="00442ECE" w:rsidP="000B3D00">
      <w:pPr>
        <w:pStyle w:val="Tekstprzypisudolnego"/>
        <w:rPr>
          <w:sz w:val="22"/>
          <w:szCs w:val="22"/>
        </w:rPr>
      </w:pPr>
      <w:r w:rsidRPr="00D36467">
        <w:rPr>
          <w:rStyle w:val="Odwoanieprzypisudolnego"/>
          <w:rFonts w:ascii="Open Sans" w:hAnsi="Open Sans" w:cs="Open Sans"/>
          <w:sz w:val="16"/>
          <w:szCs w:val="16"/>
        </w:rPr>
        <w:footnoteRef/>
      </w:r>
      <w:r w:rsidRPr="003E6C90">
        <w:rPr>
          <w:sz w:val="22"/>
          <w:szCs w:val="22"/>
        </w:rPr>
        <w:t xml:space="preserve"> </w:t>
      </w:r>
      <w:r w:rsidRPr="005E5B6F">
        <w:rPr>
          <w:rFonts w:ascii="Open Sans" w:hAnsi="Open Sans" w:cs="Open Sans"/>
          <w:sz w:val="16"/>
          <w:szCs w:val="16"/>
        </w:rPr>
        <w:t>Uchwała Nr 239 Rady Ministrów z dnia 13 grudnia 2011 r.</w:t>
      </w:r>
      <w:r>
        <w:rPr>
          <w:rFonts w:ascii="Open Sans" w:hAnsi="Open Sans" w:cs="Open Sans"/>
          <w:sz w:val="16"/>
          <w:szCs w:val="16"/>
        </w:rPr>
        <w:t xml:space="preserve">, </w:t>
      </w:r>
      <w:r w:rsidRPr="005E5B6F">
        <w:rPr>
          <w:rFonts w:ascii="Open Sans" w:hAnsi="Open Sans" w:cs="Open Sans"/>
          <w:sz w:val="16"/>
          <w:szCs w:val="16"/>
        </w:rPr>
        <w:t>Monitor Polski z dnia 27 kwietnia 2012 r., poz. 252</w:t>
      </w:r>
    </w:p>
  </w:footnote>
  <w:footnote w:id="46">
    <w:p w14:paraId="386487FB" w14:textId="37618CF3" w:rsidR="00442ECE" w:rsidRDefault="00442ECE">
      <w:pPr>
        <w:pStyle w:val="Tekstprzypisudolnego"/>
      </w:pPr>
      <w:r w:rsidRPr="00D36467">
        <w:rPr>
          <w:rStyle w:val="Odwoanieprzypisudolnego"/>
          <w:rFonts w:ascii="Open Sans" w:hAnsi="Open Sans" w:cs="Open Sans"/>
          <w:sz w:val="16"/>
          <w:szCs w:val="16"/>
        </w:rPr>
        <w:footnoteRef/>
      </w:r>
      <w:r>
        <w:t xml:space="preserve"> </w:t>
      </w:r>
      <w:r w:rsidRPr="00701DE2">
        <w:rPr>
          <w:rFonts w:ascii="Open Sans" w:hAnsi="Open Sans" w:cs="Open Sans"/>
          <w:sz w:val="16"/>
          <w:szCs w:val="16"/>
        </w:rPr>
        <w:t>Uchwała nr V/26/2/2016 Sejmiku Województwa Śląskiego z dnia 29 sierpnia 2016 r.</w:t>
      </w:r>
    </w:p>
  </w:footnote>
  <w:footnote w:id="47">
    <w:p w14:paraId="50D06F9A" w14:textId="77777777" w:rsidR="00442ECE" w:rsidRPr="003B4669" w:rsidRDefault="00442ECE" w:rsidP="006A3A2E">
      <w:pPr>
        <w:pStyle w:val="Tekstprzypisudolnego"/>
        <w:ind w:left="426" w:hanging="426"/>
        <w:rPr>
          <w:rFonts w:ascii="Open Sans" w:hAnsi="Open Sans" w:cs="Open Sans"/>
          <w:sz w:val="22"/>
          <w:szCs w:val="22"/>
        </w:rPr>
      </w:pPr>
      <w:r w:rsidRPr="003B4669">
        <w:rPr>
          <w:rStyle w:val="Odwoanieprzypisudolnego"/>
          <w:rFonts w:ascii="Open Sans" w:eastAsia="Times New Roman" w:hAnsi="Open Sans" w:cs="Open Sans"/>
          <w:sz w:val="16"/>
          <w:szCs w:val="16"/>
        </w:rPr>
        <w:footnoteRef/>
      </w:r>
      <w:r w:rsidRPr="003B4669">
        <w:rPr>
          <w:rFonts w:ascii="Open Sans" w:hAnsi="Open Sans" w:cs="Open Sans"/>
          <w:sz w:val="16"/>
          <w:szCs w:val="16"/>
        </w:rPr>
        <w:t xml:space="preserve"> </w:t>
      </w:r>
      <w:r w:rsidRPr="003B4669">
        <w:rPr>
          <w:rFonts w:ascii="Open Sans" w:hAnsi="Open Sans" w:cs="Open Sans"/>
          <w:sz w:val="16"/>
          <w:szCs w:val="16"/>
        </w:rPr>
        <w:tab/>
        <w:t>Art. 5 Konstytucji Rzeczypospolitej Polskiej: „Rzeczpospolita Polska (…) zapewnia ochronę środowiska kierując się zasadą zrównoważonego rozwoju”.</w:t>
      </w:r>
    </w:p>
  </w:footnote>
  <w:footnote w:id="48">
    <w:p w14:paraId="6B8CC59B" w14:textId="0930947F" w:rsidR="00442ECE" w:rsidRPr="00F90A3E" w:rsidRDefault="00442ECE" w:rsidP="000C1896">
      <w:pPr>
        <w:pStyle w:val="Tekstprzypisudolnego"/>
        <w:ind w:left="426" w:hanging="426"/>
        <w:rPr>
          <w:rFonts w:ascii="Open Sans" w:hAnsi="Open Sans" w:cs="Open Sans"/>
          <w:sz w:val="16"/>
          <w:szCs w:val="16"/>
        </w:rPr>
      </w:pPr>
      <w:r w:rsidRPr="00A575F5">
        <w:rPr>
          <w:rStyle w:val="Odwoanieprzypisudolnego"/>
          <w:rFonts w:ascii="Open Sans" w:eastAsia="Times New Roman" w:hAnsi="Open Sans" w:cs="Open Sans"/>
          <w:sz w:val="18"/>
          <w:szCs w:val="18"/>
        </w:rPr>
        <w:footnoteRef/>
      </w:r>
      <w:r w:rsidRPr="00A575F5">
        <w:rPr>
          <w:rFonts w:ascii="Open Sans" w:hAnsi="Open Sans" w:cs="Open Sans"/>
          <w:sz w:val="18"/>
          <w:szCs w:val="18"/>
        </w:rPr>
        <w:t xml:space="preserve"> </w:t>
      </w:r>
      <w:r w:rsidRPr="00A575F5">
        <w:rPr>
          <w:rFonts w:ascii="Open Sans" w:hAnsi="Open Sans" w:cs="Open Sans"/>
          <w:sz w:val="18"/>
          <w:szCs w:val="18"/>
        </w:rPr>
        <w:tab/>
        <w:t>Obwieszczenie Ministra Środowiska w sprawie wysokości stawek opłat za korzystanie ze środowiska, tabele J, określające jednostkowe stawki opłat za gazy lub pyły wprowadzane do powietrza z procesów spalania paliw w silnikach spalinowych na rok 2019: z dnia 03.10.2018 r. (MP z 2018 r. poz. 1038),</w:t>
      </w:r>
    </w:p>
  </w:footnote>
  <w:footnote w:id="49">
    <w:p w14:paraId="4CAB1461" w14:textId="4AA9A0DD" w:rsidR="00442ECE" w:rsidRPr="00A575F5" w:rsidRDefault="00442ECE" w:rsidP="008E1F8C">
      <w:pPr>
        <w:pStyle w:val="Tekstprzypisudolnego"/>
        <w:tabs>
          <w:tab w:val="left" w:pos="426"/>
        </w:tabs>
        <w:ind w:left="425" w:hanging="425"/>
        <w:rPr>
          <w:rFonts w:ascii="Open Sans" w:hAnsi="Open Sans" w:cs="Open Sans"/>
          <w:sz w:val="18"/>
          <w:szCs w:val="18"/>
        </w:rPr>
      </w:pPr>
      <w:r w:rsidRPr="00EB1DDA">
        <w:rPr>
          <w:rStyle w:val="Odwoanieprzypisudolnego"/>
          <w:rFonts w:ascii="Open Sans" w:eastAsia="Times New Roman" w:hAnsi="Open Sans" w:cs="Open Sans"/>
          <w:sz w:val="16"/>
          <w:szCs w:val="16"/>
        </w:rPr>
        <w:footnoteRef/>
      </w:r>
      <w:r w:rsidRPr="00A575F5">
        <w:rPr>
          <w:rFonts w:ascii="Open Sans" w:hAnsi="Open Sans" w:cs="Open Sans"/>
          <w:sz w:val="18"/>
          <w:szCs w:val="18"/>
        </w:rPr>
        <w:t xml:space="preserve"> </w:t>
      </w:r>
      <w:r w:rsidRPr="00A575F5">
        <w:rPr>
          <w:rFonts w:ascii="Open Sans" w:hAnsi="Open Sans" w:cs="Open Sans"/>
          <w:sz w:val="18"/>
          <w:szCs w:val="18"/>
        </w:rPr>
        <w:tab/>
      </w:r>
      <w:r w:rsidRPr="00A575F5">
        <w:rPr>
          <w:rFonts w:ascii="Open Sans" w:hAnsi="Open Sans" w:cs="Open Sans"/>
          <w:i/>
          <w:sz w:val="18"/>
          <w:szCs w:val="18"/>
        </w:rPr>
        <w:t xml:space="preserve">Komunikacja miejska w liczbach - dane za </w:t>
      </w:r>
      <w:r w:rsidRPr="006D3A6A">
        <w:rPr>
          <w:rFonts w:ascii="Open Sans" w:hAnsi="Open Sans" w:cs="Open Sans"/>
          <w:i/>
          <w:sz w:val="18"/>
          <w:szCs w:val="18"/>
        </w:rPr>
        <w:t xml:space="preserve">12 </w:t>
      </w:r>
      <w:r w:rsidRPr="006D3A6A">
        <w:rPr>
          <w:rFonts w:ascii="Open Sans" w:hAnsi="Open Sans" w:cs="Open Sans"/>
          <w:i/>
          <w:smallCaps/>
          <w:sz w:val="18"/>
          <w:szCs w:val="18"/>
        </w:rPr>
        <w:t>miesięcy</w:t>
      </w:r>
      <w:r w:rsidRPr="006D3A6A">
        <w:rPr>
          <w:rFonts w:ascii="Open Sans" w:hAnsi="Open Sans" w:cs="Open Sans"/>
          <w:i/>
          <w:sz w:val="18"/>
          <w:szCs w:val="18"/>
        </w:rPr>
        <w:t xml:space="preserve"> 201</w:t>
      </w:r>
      <w:r>
        <w:rPr>
          <w:rFonts w:ascii="Open Sans" w:hAnsi="Open Sans" w:cs="Open Sans"/>
          <w:i/>
          <w:sz w:val="18"/>
          <w:szCs w:val="18"/>
        </w:rPr>
        <w:t>8</w:t>
      </w:r>
      <w:r w:rsidRPr="006D3A6A">
        <w:rPr>
          <w:rFonts w:ascii="Open Sans" w:hAnsi="Open Sans" w:cs="Open Sans"/>
          <w:i/>
          <w:sz w:val="18"/>
          <w:szCs w:val="18"/>
        </w:rPr>
        <w:t xml:space="preserve"> </w:t>
      </w:r>
      <w:r w:rsidRPr="00A575F5">
        <w:rPr>
          <w:rFonts w:ascii="Open Sans" w:hAnsi="Open Sans" w:cs="Open Sans"/>
          <w:i/>
          <w:sz w:val="18"/>
          <w:szCs w:val="18"/>
        </w:rPr>
        <w:t>roku</w:t>
      </w:r>
      <w:r w:rsidRPr="00A575F5">
        <w:rPr>
          <w:rFonts w:ascii="Open Sans" w:hAnsi="Open Sans" w:cs="Open Sans"/>
          <w:sz w:val="18"/>
          <w:szCs w:val="18"/>
        </w:rPr>
        <w:t>, Izba Gospodarcza Komunikacji Miejskiej 201</w:t>
      </w:r>
      <w:r>
        <w:rPr>
          <w:rFonts w:ascii="Open Sans" w:hAnsi="Open Sans" w:cs="Open Sans"/>
          <w:sz w:val="18"/>
          <w:szCs w:val="18"/>
        </w:rPr>
        <w:t>9</w:t>
      </w:r>
      <w:r w:rsidRPr="00A575F5">
        <w:rPr>
          <w:rFonts w:ascii="Open Sans" w:hAnsi="Open Sans" w:cs="Open Sans"/>
          <w:sz w:val="18"/>
          <w:szCs w:val="18"/>
        </w:rPr>
        <w:t>.</w:t>
      </w:r>
    </w:p>
  </w:footnote>
  <w:footnote w:id="50">
    <w:p w14:paraId="48F1F695" w14:textId="7DF027A8" w:rsidR="00442ECE" w:rsidRDefault="00442ECE">
      <w:pPr>
        <w:pStyle w:val="Tekstprzypisudolnego"/>
      </w:pPr>
      <w:r>
        <w:rPr>
          <w:rStyle w:val="Odwoanieprzypisudolnego"/>
        </w:rPr>
        <w:footnoteRef/>
      </w:r>
      <w:r>
        <w:t xml:space="preserve"> </w:t>
      </w:r>
      <w:r w:rsidRPr="006C04DC">
        <w:rPr>
          <w:rFonts w:ascii="Open Sans" w:hAnsi="Open Sans" w:cs="Open Sans"/>
          <w:sz w:val="16"/>
          <w:szCs w:val="16"/>
        </w:rPr>
        <w:t>http://www.katowice.pios.gov.pl/monitoring/informacje/stan2018/halas/czechowice_dziedzice_oprac_halas_2018.pdf</w:t>
      </w:r>
      <w:r>
        <w:rPr>
          <w:rFonts w:ascii="Open Sans" w:hAnsi="Open Sans" w:cs="Open Sans"/>
          <w:sz w:val="16"/>
          <w:szCs w:val="16"/>
        </w:rPr>
        <w:t>, dostęp: 21.08.2019 r.</w:t>
      </w:r>
    </w:p>
  </w:footnote>
  <w:footnote w:id="51">
    <w:p w14:paraId="68AE9338" w14:textId="341D6B68" w:rsidR="00442ECE" w:rsidRPr="00587D79" w:rsidRDefault="00442ECE">
      <w:pPr>
        <w:pStyle w:val="Tekstprzypisudolnego"/>
        <w:rPr>
          <w:rFonts w:ascii="Open Sans" w:hAnsi="Open Sans" w:cs="Open Sans"/>
        </w:rPr>
      </w:pPr>
      <w:r w:rsidRPr="00335254">
        <w:rPr>
          <w:rStyle w:val="Odwoanieprzypisudolnego"/>
          <w:rFonts w:ascii="Open Sans" w:hAnsi="Open Sans" w:cs="Open Sans"/>
          <w:sz w:val="16"/>
          <w:szCs w:val="16"/>
        </w:rPr>
        <w:footnoteRef/>
      </w:r>
      <w:r w:rsidRPr="00335254">
        <w:rPr>
          <w:rFonts w:ascii="Open Sans" w:hAnsi="Open Sans" w:cs="Open Sans"/>
          <w:sz w:val="16"/>
          <w:szCs w:val="16"/>
        </w:rPr>
        <w:t xml:space="preserve"> </w:t>
      </w:r>
      <w:r w:rsidRPr="0078394B">
        <w:rPr>
          <w:rFonts w:ascii="Open Sans" w:hAnsi="Open Sans" w:cs="Open Sans"/>
          <w:sz w:val="16"/>
          <w:szCs w:val="16"/>
        </w:rPr>
        <w:t>Opracowanie własne na podstawie:</w:t>
      </w:r>
      <w:r w:rsidRPr="00335254">
        <w:rPr>
          <w:rFonts w:ascii="Open Sans" w:hAnsi="Open Sans" w:cs="Open Sans"/>
          <w:sz w:val="16"/>
          <w:szCs w:val="16"/>
        </w:rPr>
        <w:t xml:space="preserve"> </w:t>
      </w:r>
      <w:r w:rsidRPr="0078394B">
        <w:rPr>
          <w:rFonts w:ascii="Open Sans" w:hAnsi="Open Sans" w:cs="Open Sans"/>
          <w:sz w:val="16"/>
          <w:szCs w:val="16"/>
        </w:rPr>
        <w:t>Załącznik do uchwały Nr XX/184/16 Rady Miejskiej w Czechowicach-Dziedzicach z dnia 23 lutego 2016 r.</w:t>
      </w:r>
      <w:r>
        <w:rPr>
          <w:rFonts w:ascii="Open Sans" w:hAnsi="Open Sans" w:cs="Open Sans"/>
          <w:sz w:val="16"/>
          <w:szCs w:val="16"/>
        </w:rPr>
        <w:t xml:space="preserve"> </w:t>
      </w:r>
      <w:r w:rsidRPr="002E4342">
        <w:rPr>
          <w:rFonts w:ascii="Open Sans" w:hAnsi="Open Sans" w:cs="Open Sans"/>
          <w:sz w:val="16"/>
          <w:szCs w:val="16"/>
        </w:rPr>
        <w:t>w sprawie aktualizacji i przyjęcia Planu Gospodarki Niskoemisyjnej Gminy Czechowice-Dziedzice</w:t>
      </w:r>
    </w:p>
  </w:footnote>
  <w:footnote w:id="52">
    <w:p w14:paraId="31E5F348" w14:textId="49784225" w:rsidR="00442ECE" w:rsidRDefault="00442ECE">
      <w:pPr>
        <w:pStyle w:val="Tekstprzypisudolnego"/>
      </w:pPr>
      <w:r w:rsidRPr="00925A0E">
        <w:rPr>
          <w:rStyle w:val="Odwoanieprzypisudolnego"/>
          <w:rFonts w:ascii="Open Sans" w:hAnsi="Open Sans" w:cs="Open Sans"/>
          <w:sz w:val="16"/>
          <w:szCs w:val="16"/>
        </w:rPr>
        <w:footnoteRef/>
      </w:r>
      <w:r w:rsidRPr="00925A0E">
        <w:rPr>
          <w:rFonts w:ascii="Open Sans" w:hAnsi="Open Sans" w:cs="Open Sans"/>
          <w:sz w:val="16"/>
          <w:szCs w:val="16"/>
        </w:rPr>
        <w:t xml:space="preserve"> </w:t>
      </w:r>
      <w:r w:rsidRPr="0078394B">
        <w:rPr>
          <w:rFonts w:ascii="Open Sans" w:hAnsi="Open Sans" w:cs="Open Sans"/>
          <w:sz w:val="16"/>
          <w:szCs w:val="16"/>
        </w:rPr>
        <w:t>Ibidem.</w:t>
      </w:r>
    </w:p>
  </w:footnote>
  <w:footnote w:id="53">
    <w:p w14:paraId="329BBA59" w14:textId="469BBFF8" w:rsidR="00442ECE" w:rsidRPr="0028482D" w:rsidRDefault="00442ECE">
      <w:pPr>
        <w:pStyle w:val="Tekstprzypisudolnego"/>
        <w:rPr>
          <w:rFonts w:ascii="Open Sans" w:hAnsi="Open Sans" w:cs="Open Sans"/>
        </w:rPr>
      </w:pPr>
      <w:r w:rsidRPr="00925A0E">
        <w:rPr>
          <w:rStyle w:val="Odwoanieprzypisudolnego"/>
          <w:rFonts w:ascii="Open Sans" w:hAnsi="Open Sans" w:cs="Open Sans"/>
          <w:sz w:val="16"/>
          <w:szCs w:val="16"/>
        </w:rPr>
        <w:footnoteRef/>
      </w:r>
      <w:r w:rsidRPr="0028482D">
        <w:rPr>
          <w:rFonts w:ascii="Open Sans" w:hAnsi="Open Sans" w:cs="Open Sans"/>
          <w:sz w:val="18"/>
          <w:szCs w:val="18"/>
        </w:rPr>
        <w:t xml:space="preserve"> Komunikacja miejska w liczbach - dane za 12 miesięcy 201</w:t>
      </w:r>
      <w:r>
        <w:rPr>
          <w:rFonts w:ascii="Open Sans" w:hAnsi="Open Sans" w:cs="Open Sans"/>
          <w:sz w:val="18"/>
          <w:szCs w:val="18"/>
        </w:rPr>
        <w:t>8</w:t>
      </w:r>
      <w:r w:rsidRPr="0028482D">
        <w:rPr>
          <w:rFonts w:ascii="Open Sans" w:hAnsi="Open Sans" w:cs="Open Sans"/>
          <w:sz w:val="18"/>
          <w:szCs w:val="18"/>
        </w:rPr>
        <w:t xml:space="preserve"> roku, Izba Gospodarcza Komunikacji Miejskiej 201</w:t>
      </w:r>
      <w:r>
        <w:rPr>
          <w:rFonts w:ascii="Open Sans" w:hAnsi="Open Sans" w:cs="Open Sans"/>
          <w:sz w:val="18"/>
          <w:szCs w:val="18"/>
        </w:rPr>
        <w:t>9</w:t>
      </w:r>
    </w:p>
  </w:footnote>
  <w:footnote w:id="54">
    <w:p w14:paraId="187960DC" w14:textId="1266BA11" w:rsidR="00442ECE" w:rsidRDefault="00442ECE">
      <w:pPr>
        <w:pStyle w:val="Tekstprzypisudolnego"/>
      </w:pPr>
      <w:r w:rsidRPr="00E22898">
        <w:rPr>
          <w:rStyle w:val="Odwoanieprzypisudolnego"/>
          <w:rFonts w:ascii="Open Sans" w:hAnsi="Open Sans" w:cs="Open Sans"/>
          <w:sz w:val="16"/>
          <w:szCs w:val="16"/>
        </w:rPr>
        <w:footnoteRef/>
      </w:r>
      <w:r>
        <w:t xml:space="preserve"> </w:t>
      </w:r>
      <w:r w:rsidRPr="00E22898">
        <w:rPr>
          <w:rFonts w:ascii="Open Sans" w:hAnsi="Open Sans" w:cs="Open Sans"/>
          <w:sz w:val="16"/>
          <w:szCs w:val="16"/>
        </w:rPr>
        <w:t>Opracowanie własne na podstawie: Załącznik do uchwały Nr XX/184/16 Rady Miejskiej w Czechowicach-Dziedzicach z dnia 23 lutego 2016 r.</w:t>
      </w:r>
    </w:p>
  </w:footnote>
  <w:footnote w:id="55">
    <w:p w14:paraId="497D3D8E" w14:textId="58570B0C" w:rsidR="00442ECE" w:rsidRPr="00172405" w:rsidRDefault="00442ECE" w:rsidP="00941EC3">
      <w:pPr>
        <w:pStyle w:val="Tekstprzypisudolnego"/>
        <w:rPr>
          <w:rFonts w:ascii="Open Sans" w:hAnsi="Open Sans" w:cs="Open Sans"/>
        </w:rPr>
      </w:pPr>
      <w:r w:rsidRPr="00C94850">
        <w:rPr>
          <w:rStyle w:val="Odwoanieprzypisudolnego"/>
          <w:rFonts w:ascii="Open Sans" w:hAnsi="Open Sans" w:cs="Open Sans"/>
          <w:sz w:val="16"/>
          <w:szCs w:val="16"/>
        </w:rPr>
        <w:footnoteRef/>
      </w:r>
      <w:r w:rsidRPr="00172405">
        <w:rPr>
          <w:rFonts w:ascii="Open Sans" w:hAnsi="Open Sans" w:cs="Open Sans"/>
          <w:sz w:val="18"/>
          <w:szCs w:val="18"/>
        </w:rPr>
        <w:t>Załącznik do uchwały Nr XX/184/16 Rady Miejskiej w Czechowicach-Dziedzicach z dnia 23 lutego 2016 r.</w:t>
      </w:r>
    </w:p>
  </w:footnote>
  <w:footnote w:id="56">
    <w:p w14:paraId="7D88A333" w14:textId="3DB71212" w:rsidR="00442ECE" w:rsidRPr="00BD019B" w:rsidRDefault="00442ECE" w:rsidP="007D0515">
      <w:pPr>
        <w:pStyle w:val="Tekstprzypisudolnego"/>
        <w:ind w:left="426" w:hanging="426"/>
        <w:rPr>
          <w:rFonts w:ascii="Open Sans" w:hAnsi="Open Sans" w:cs="Open Sans"/>
          <w:sz w:val="22"/>
          <w:szCs w:val="22"/>
        </w:rPr>
      </w:pPr>
      <w:r w:rsidRPr="00E35D30">
        <w:rPr>
          <w:rStyle w:val="Odwoanieprzypisudolnego"/>
          <w:rFonts w:ascii="Open Sans" w:hAnsi="Open Sans" w:cs="Open Sans"/>
          <w:sz w:val="16"/>
          <w:szCs w:val="16"/>
        </w:rPr>
        <w:footnoteRef/>
      </w:r>
      <w:r w:rsidRPr="00BD019B">
        <w:rPr>
          <w:rFonts w:ascii="Open Sans" w:hAnsi="Open Sans" w:cs="Open Sans"/>
          <w:sz w:val="18"/>
          <w:szCs w:val="18"/>
        </w:rPr>
        <w:tab/>
        <w:t xml:space="preserve">Narodowy Spis Powszechny Ludności i Mieszkań 2011 (www.stat.gov.pl). </w:t>
      </w:r>
    </w:p>
  </w:footnote>
  <w:footnote w:id="57">
    <w:p w14:paraId="4FFF5795" w14:textId="77777777" w:rsidR="00442ECE" w:rsidRPr="00C00008" w:rsidRDefault="00442ECE" w:rsidP="00AC7F5A">
      <w:pPr>
        <w:pStyle w:val="Tekstprzypisudolnego"/>
        <w:ind w:left="426" w:hanging="426"/>
        <w:rPr>
          <w:rFonts w:ascii="Open Sans" w:hAnsi="Open Sans" w:cs="Open Sans"/>
          <w:sz w:val="22"/>
          <w:szCs w:val="22"/>
        </w:rPr>
      </w:pPr>
      <w:r w:rsidRPr="00C00008">
        <w:rPr>
          <w:rStyle w:val="Odwoanieprzypisudolnego"/>
          <w:rFonts w:ascii="Open Sans" w:hAnsi="Open Sans" w:cs="Open Sans"/>
          <w:sz w:val="16"/>
          <w:szCs w:val="16"/>
        </w:rPr>
        <w:footnoteRef/>
      </w:r>
      <w:r w:rsidRPr="00C00008">
        <w:rPr>
          <w:rFonts w:ascii="Open Sans" w:hAnsi="Open Sans" w:cs="Open Sans"/>
          <w:sz w:val="16"/>
          <w:szCs w:val="16"/>
        </w:rPr>
        <w:tab/>
        <w:t>Kwestię tę reguluje art. 52 ustawy o publicznym transporcie zbiorowym. Wynika stąd, że rekompensata jest podstawową formą finansowania przewozów nierentownych.</w:t>
      </w:r>
    </w:p>
  </w:footnote>
  <w:footnote w:id="58">
    <w:p w14:paraId="6EA4FE00" w14:textId="6A25C641" w:rsidR="00442ECE" w:rsidRPr="00CD47C6" w:rsidRDefault="00442ECE" w:rsidP="003E6C84">
      <w:pPr>
        <w:pStyle w:val="Tekstprzypisudolnego"/>
        <w:ind w:left="426" w:hanging="426"/>
        <w:rPr>
          <w:sz w:val="22"/>
          <w:szCs w:val="22"/>
        </w:rPr>
      </w:pPr>
      <w:r w:rsidRPr="00D261A8">
        <w:rPr>
          <w:rStyle w:val="Odwoanieprzypisudolnego"/>
          <w:rFonts w:ascii="Open Sans" w:hAnsi="Open Sans" w:cs="Open Sans"/>
          <w:sz w:val="16"/>
          <w:szCs w:val="16"/>
        </w:rPr>
        <w:footnoteRef/>
      </w:r>
      <w:r w:rsidRPr="00CD47C6">
        <w:rPr>
          <w:sz w:val="22"/>
          <w:szCs w:val="22"/>
        </w:rPr>
        <w:tab/>
      </w:r>
      <w:bookmarkStart w:id="450" w:name="_Hlk482707190"/>
      <w:r w:rsidRPr="0093602A">
        <w:rPr>
          <w:rFonts w:ascii="Open Sans" w:hAnsi="Open Sans" w:cs="Open Sans"/>
          <w:sz w:val="16"/>
          <w:szCs w:val="16"/>
        </w:rPr>
        <w:t xml:space="preserve">Statystyczne vademecum samorządowca 2018 – </w:t>
      </w:r>
      <w:bookmarkEnd w:id="450"/>
      <w:r w:rsidRPr="0093602A">
        <w:rPr>
          <w:rFonts w:ascii="Open Sans" w:hAnsi="Open Sans" w:cs="Open Sans"/>
          <w:sz w:val="16"/>
          <w:szCs w:val="16"/>
        </w:rPr>
        <w:t>Gmina miejsko-wiejska Czechowice-Dziedzice.</w:t>
      </w:r>
    </w:p>
  </w:footnote>
  <w:footnote w:id="59">
    <w:p w14:paraId="0BB163BB" w14:textId="39F65D75" w:rsidR="00442ECE" w:rsidRPr="00442066" w:rsidRDefault="00442ECE" w:rsidP="00CD2640">
      <w:pPr>
        <w:pStyle w:val="Tekstprzypisudolnego"/>
        <w:tabs>
          <w:tab w:val="left" w:pos="426"/>
        </w:tabs>
        <w:ind w:left="426" w:hanging="426"/>
        <w:rPr>
          <w:rFonts w:ascii="Open Sans" w:hAnsi="Open Sans" w:cs="Open Sans"/>
          <w:sz w:val="22"/>
          <w:szCs w:val="22"/>
        </w:rPr>
      </w:pPr>
      <w:r w:rsidRPr="00442066">
        <w:rPr>
          <w:rStyle w:val="Odwoanieprzypisudolnego"/>
          <w:rFonts w:ascii="Open Sans" w:hAnsi="Open Sans" w:cs="Open Sans"/>
          <w:sz w:val="16"/>
          <w:szCs w:val="16"/>
        </w:rPr>
        <w:footnoteRef/>
      </w:r>
      <w:r w:rsidRPr="00442066">
        <w:rPr>
          <w:rFonts w:ascii="Open Sans" w:hAnsi="Open Sans" w:cs="Open Sans"/>
          <w:sz w:val="16"/>
          <w:szCs w:val="16"/>
        </w:rPr>
        <w:tab/>
      </w:r>
      <w:bookmarkStart w:id="491" w:name="_Hlk482707191"/>
      <w:r w:rsidRPr="00442066">
        <w:rPr>
          <w:rFonts w:ascii="Open Sans" w:hAnsi="Open Sans" w:cs="Open Sans"/>
          <w:sz w:val="16"/>
          <w:szCs w:val="16"/>
        </w:rPr>
        <w:t>Ustawa z dnia 27 kwietnia 2001 r. Prawo ochrony środowiska (tekst jednolity: Dz. U. z 201</w:t>
      </w:r>
      <w:r>
        <w:rPr>
          <w:rFonts w:ascii="Open Sans" w:hAnsi="Open Sans" w:cs="Open Sans"/>
          <w:sz w:val="16"/>
          <w:szCs w:val="16"/>
        </w:rPr>
        <w:t>9</w:t>
      </w:r>
      <w:r w:rsidRPr="00442066">
        <w:rPr>
          <w:rFonts w:ascii="Open Sans" w:hAnsi="Open Sans" w:cs="Open Sans"/>
          <w:sz w:val="16"/>
          <w:szCs w:val="16"/>
        </w:rPr>
        <w:t xml:space="preserve"> r., poz. 1</w:t>
      </w:r>
      <w:r>
        <w:rPr>
          <w:rFonts w:ascii="Open Sans" w:hAnsi="Open Sans" w:cs="Open Sans"/>
          <w:sz w:val="16"/>
          <w:szCs w:val="16"/>
        </w:rPr>
        <w:t>396</w:t>
      </w:r>
      <w:r w:rsidRPr="00442066">
        <w:rPr>
          <w:rFonts w:ascii="Open Sans" w:hAnsi="Open Sans" w:cs="Open Sans"/>
          <w:sz w:val="16"/>
          <w:szCs w:val="16"/>
        </w:rPr>
        <w:t xml:space="preserve"> z </w:t>
      </w:r>
      <w:proofErr w:type="spellStart"/>
      <w:r w:rsidRPr="00442066">
        <w:rPr>
          <w:rFonts w:ascii="Open Sans" w:hAnsi="Open Sans" w:cs="Open Sans"/>
          <w:sz w:val="16"/>
          <w:szCs w:val="16"/>
        </w:rPr>
        <w:t>późn</w:t>
      </w:r>
      <w:proofErr w:type="spellEnd"/>
      <w:r w:rsidRPr="00442066">
        <w:rPr>
          <w:rFonts w:ascii="Open Sans" w:hAnsi="Open Sans" w:cs="Open Sans"/>
          <w:sz w:val="16"/>
          <w:szCs w:val="16"/>
        </w:rPr>
        <w:t>. zm.).</w:t>
      </w:r>
      <w:bookmarkEnd w:id="491"/>
    </w:p>
  </w:footnote>
  <w:footnote w:id="60">
    <w:p w14:paraId="2F4BB0C9" w14:textId="5F105EC3" w:rsidR="00442ECE" w:rsidRPr="00D83066" w:rsidRDefault="00442ECE" w:rsidP="00627087">
      <w:pPr>
        <w:pStyle w:val="Tekstprzypisudolnego"/>
        <w:tabs>
          <w:tab w:val="left" w:pos="426"/>
        </w:tabs>
        <w:ind w:left="426" w:hanging="426"/>
        <w:rPr>
          <w:rFonts w:ascii="Open Sans" w:hAnsi="Open Sans" w:cs="Open Sans"/>
          <w:sz w:val="16"/>
          <w:szCs w:val="16"/>
        </w:rPr>
      </w:pPr>
      <w:r w:rsidRPr="00BB1B1E">
        <w:rPr>
          <w:rStyle w:val="Odwoanieprzypisudolnego"/>
          <w:rFonts w:ascii="Open Sans" w:hAnsi="Open Sans" w:cs="Open Sans"/>
          <w:sz w:val="16"/>
          <w:szCs w:val="16"/>
        </w:rPr>
        <w:footnoteRef/>
      </w:r>
      <w:r w:rsidRPr="00BB1B1E">
        <w:rPr>
          <w:rFonts w:ascii="Open Sans" w:hAnsi="Open Sans" w:cs="Open Sans"/>
          <w:sz w:val="16"/>
          <w:szCs w:val="16"/>
        </w:rPr>
        <w:tab/>
        <w:t xml:space="preserve">Ustawa z dnia 16 grudnia 2010 r. o publicznym transporcie zbiorowym (tekst jednolity: Dz.U. 2018 poz. 2016 z </w:t>
      </w:r>
      <w:proofErr w:type="spellStart"/>
      <w:r w:rsidRPr="00BB1B1E">
        <w:rPr>
          <w:rFonts w:ascii="Open Sans" w:hAnsi="Open Sans" w:cs="Open Sans"/>
          <w:sz w:val="16"/>
          <w:szCs w:val="16"/>
        </w:rPr>
        <w:t>późn</w:t>
      </w:r>
      <w:proofErr w:type="spellEnd"/>
      <w:r w:rsidRPr="00BB1B1E">
        <w:rPr>
          <w:rFonts w:ascii="Open Sans" w:hAnsi="Open Sans" w:cs="Open Sans"/>
          <w:sz w:val="16"/>
          <w:szCs w:val="16"/>
        </w:rPr>
        <w:t>. zm.), art. 7.</w:t>
      </w:r>
    </w:p>
  </w:footnote>
  <w:footnote w:id="61">
    <w:p w14:paraId="05C9DD2C" w14:textId="77777777" w:rsidR="00442ECE" w:rsidRPr="00BB1B1E" w:rsidRDefault="00442ECE" w:rsidP="00627087">
      <w:pPr>
        <w:pStyle w:val="Tekstprzypisudolnego"/>
        <w:tabs>
          <w:tab w:val="left" w:pos="426"/>
        </w:tabs>
        <w:ind w:left="426" w:hanging="426"/>
        <w:rPr>
          <w:rFonts w:ascii="Open Sans" w:hAnsi="Open Sans" w:cs="Open Sans"/>
          <w:sz w:val="22"/>
          <w:szCs w:val="22"/>
        </w:rPr>
      </w:pPr>
      <w:r w:rsidRPr="00BB1B1E">
        <w:rPr>
          <w:rStyle w:val="Odwoanieprzypisudolnego"/>
          <w:rFonts w:ascii="Open Sans" w:hAnsi="Open Sans" w:cs="Open Sans"/>
          <w:sz w:val="16"/>
          <w:szCs w:val="16"/>
        </w:rPr>
        <w:footnoteRef/>
      </w:r>
      <w:r w:rsidRPr="00BB1B1E">
        <w:rPr>
          <w:rFonts w:ascii="Open Sans" w:hAnsi="Open Sans" w:cs="Open Sans"/>
          <w:sz w:val="16"/>
          <w:szCs w:val="16"/>
        </w:rPr>
        <w:tab/>
      </w:r>
      <w:r w:rsidRPr="00BB1B1E">
        <w:rPr>
          <w:rFonts w:ascii="Open Sans" w:hAnsi="Open Sans" w:cs="Open Sans"/>
          <w:i/>
          <w:sz w:val="16"/>
          <w:szCs w:val="16"/>
        </w:rPr>
        <w:t>Ibidem.</w:t>
      </w:r>
    </w:p>
  </w:footnote>
  <w:footnote w:id="62">
    <w:p w14:paraId="2C36A5C5" w14:textId="77777777" w:rsidR="00442ECE" w:rsidRPr="00BB1B1E" w:rsidRDefault="00442ECE" w:rsidP="00627087">
      <w:pPr>
        <w:pStyle w:val="Tekstprzypisudolnego"/>
        <w:tabs>
          <w:tab w:val="left" w:pos="426"/>
        </w:tabs>
        <w:ind w:left="426" w:hanging="426"/>
        <w:rPr>
          <w:rFonts w:ascii="Open Sans" w:hAnsi="Open Sans" w:cs="Open Sans"/>
          <w:sz w:val="16"/>
          <w:szCs w:val="16"/>
        </w:rPr>
      </w:pPr>
      <w:r w:rsidRPr="00BB1B1E">
        <w:rPr>
          <w:rStyle w:val="Odwoanieprzypisudolnego"/>
          <w:rFonts w:ascii="Open Sans" w:hAnsi="Open Sans" w:cs="Open Sans"/>
          <w:sz w:val="18"/>
          <w:szCs w:val="18"/>
        </w:rPr>
        <w:footnoteRef/>
      </w:r>
      <w:r w:rsidRPr="007574D1">
        <w:rPr>
          <w:rFonts w:ascii="Open Sans" w:hAnsi="Open Sans" w:cs="Open Sans"/>
          <w:sz w:val="16"/>
          <w:szCs w:val="16"/>
        </w:rPr>
        <w:tab/>
      </w:r>
      <w:r w:rsidRPr="007574D1">
        <w:rPr>
          <w:rFonts w:ascii="Open Sans" w:hAnsi="Open Sans" w:cs="Open Sans"/>
          <w:i/>
          <w:sz w:val="16"/>
          <w:szCs w:val="16"/>
        </w:rPr>
        <w:t>Ibidem,</w:t>
      </w:r>
      <w:r w:rsidRPr="007574D1">
        <w:rPr>
          <w:rFonts w:ascii="Open Sans" w:hAnsi="Open Sans" w:cs="Open Sans"/>
          <w:sz w:val="16"/>
          <w:szCs w:val="16"/>
        </w:rPr>
        <w:t xml:space="preserve"> art. 8.</w:t>
      </w:r>
    </w:p>
  </w:footnote>
  <w:footnote w:id="63">
    <w:p w14:paraId="478246AA" w14:textId="77777777" w:rsidR="00442ECE" w:rsidRPr="00CE1929" w:rsidRDefault="00442ECE" w:rsidP="00627087">
      <w:pPr>
        <w:pStyle w:val="Tekstprzypisudolnego"/>
        <w:tabs>
          <w:tab w:val="left" w:pos="426"/>
        </w:tabs>
        <w:ind w:left="426" w:hanging="426"/>
        <w:rPr>
          <w:rFonts w:ascii="Open Sans" w:hAnsi="Open Sans" w:cs="Open Sans"/>
          <w:sz w:val="16"/>
          <w:szCs w:val="16"/>
        </w:rPr>
      </w:pPr>
      <w:r w:rsidRPr="00CE1929">
        <w:rPr>
          <w:rStyle w:val="Odwoanieprzypisudolnego"/>
          <w:rFonts w:ascii="Open Sans" w:hAnsi="Open Sans" w:cs="Open Sans"/>
          <w:sz w:val="16"/>
          <w:szCs w:val="16"/>
        </w:rPr>
        <w:footnoteRef/>
      </w:r>
      <w:r w:rsidRPr="00CE1929">
        <w:rPr>
          <w:rFonts w:ascii="Open Sans" w:hAnsi="Open Sans" w:cs="Open Sans"/>
          <w:sz w:val="16"/>
          <w:szCs w:val="16"/>
        </w:rPr>
        <w:tab/>
      </w:r>
      <w:r w:rsidRPr="00CE1929">
        <w:rPr>
          <w:rFonts w:ascii="Open Sans" w:hAnsi="Open Sans" w:cs="Open Sans"/>
          <w:color w:val="000000"/>
          <w:sz w:val="16"/>
          <w:szCs w:val="16"/>
        </w:rPr>
        <w:t>Ustawy o samorządach gminnym, powiatowym i wojewódzkim stwierdzają, że organy stanowiące tych samorządów mogą tworzyć jednostki organizacyjne pozostające w strukturze samorządu – jednostki budżetowe bez osobowości prawnej oraz podmioty mające osobowość prawną.</w:t>
      </w:r>
    </w:p>
  </w:footnote>
  <w:footnote w:id="64">
    <w:p w14:paraId="0381535A" w14:textId="790ABB73" w:rsidR="00442ECE" w:rsidRPr="00CE1929" w:rsidRDefault="00442ECE" w:rsidP="00627087">
      <w:pPr>
        <w:pStyle w:val="Tekstprzypisudolnego"/>
        <w:tabs>
          <w:tab w:val="left" w:pos="426"/>
        </w:tabs>
        <w:ind w:left="426" w:hanging="426"/>
        <w:rPr>
          <w:rFonts w:ascii="Open Sans" w:hAnsi="Open Sans" w:cs="Open Sans"/>
          <w:sz w:val="16"/>
          <w:szCs w:val="16"/>
        </w:rPr>
      </w:pPr>
      <w:r w:rsidRPr="00CE1929">
        <w:rPr>
          <w:rStyle w:val="Odwoanieprzypisudolnego"/>
          <w:rFonts w:ascii="Open Sans" w:hAnsi="Open Sans" w:cs="Open Sans"/>
          <w:sz w:val="16"/>
          <w:szCs w:val="16"/>
        </w:rPr>
        <w:footnoteRef/>
      </w:r>
      <w:r w:rsidRPr="00CE1929">
        <w:rPr>
          <w:rFonts w:ascii="Open Sans" w:hAnsi="Open Sans" w:cs="Open Sans"/>
          <w:sz w:val="16"/>
          <w:szCs w:val="16"/>
        </w:rPr>
        <w:tab/>
        <w:t xml:space="preserve">Ustawa z dnia 16 grudnia 2010 r. o publicznym transporcie zbiorowym (tekst jednolity: Dz.U. 2018 poz. 2016 z </w:t>
      </w:r>
      <w:proofErr w:type="spellStart"/>
      <w:r w:rsidRPr="00CE1929">
        <w:rPr>
          <w:rFonts w:ascii="Open Sans" w:hAnsi="Open Sans" w:cs="Open Sans"/>
          <w:sz w:val="16"/>
          <w:szCs w:val="16"/>
        </w:rPr>
        <w:t>późn</w:t>
      </w:r>
      <w:proofErr w:type="spellEnd"/>
      <w:r w:rsidRPr="00CE1929">
        <w:rPr>
          <w:rFonts w:ascii="Open Sans" w:hAnsi="Open Sans" w:cs="Open Sans"/>
          <w:sz w:val="16"/>
          <w:szCs w:val="16"/>
        </w:rPr>
        <w:t>. zm.), art. 15.</w:t>
      </w:r>
    </w:p>
  </w:footnote>
  <w:footnote w:id="65">
    <w:p w14:paraId="13674D82" w14:textId="77777777" w:rsidR="00442ECE" w:rsidRPr="00CE1929" w:rsidRDefault="00442ECE" w:rsidP="00627087">
      <w:pPr>
        <w:pStyle w:val="Akapitzlist"/>
        <w:autoSpaceDE w:val="0"/>
        <w:autoSpaceDN w:val="0"/>
        <w:adjustRightInd w:val="0"/>
        <w:ind w:left="426" w:hanging="426"/>
        <w:contextualSpacing w:val="0"/>
        <w:rPr>
          <w:rFonts w:cs="Open Sans"/>
          <w:sz w:val="10"/>
          <w:szCs w:val="10"/>
        </w:rPr>
      </w:pPr>
      <w:r w:rsidRPr="00CE1929">
        <w:rPr>
          <w:rStyle w:val="Odwoanieprzypisudolnego"/>
          <w:rFonts w:cs="Open Sans"/>
          <w:sz w:val="16"/>
          <w:szCs w:val="16"/>
        </w:rPr>
        <w:footnoteRef/>
      </w:r>
      <w:r w:rsidRPr="00CE1929">
        <w:rPr>
          <w:rFonts w:cs="Open Sans"/>
          <w:sz w:val="16"/>
          <w:szCs w:val="16"/>
        </w:rPr>
        <w:tab/>
        <w:t>Szczególnym przykładem usług publicznych, zlecanych z pominięciem ustawy Prawo zamówień publicznych i ustawy o koncesji na roboty budowlane lub usługi, a więc podlegających pod przepisy o pomocy publicznej, jest miejski transport publiczny: usługi przewozowe mogą być tam zlecane bezpośrednio podmiotowi wewnętrznemu (rozporządzenie unijne nr 1370/2007 określa warunki, jakie muszą być spełnione, aby przewoźnik mógł takie zlecenie otrzymać i tym samym stać się beneficjentem pomocy publicznej).</w:t>
      </w:r>
    </w:p>
  </w:footnote>
  <w:footnote w:id="66">
    <w:p w14:paraId="10F5826A" w14:textId="411DC799" w:rsidR="00442ECE" w:rsidRPr="00CE1929" w:rsidRDefault="00442ECE" w:rsidP="00300E8D">
      <w:pPr>
        <w:pStyle w:val="Tekstprzypisudolnego"/>
        <w:tabs>
          <w:tab w:val="left" w:pos="426"/>
        </w:tabs>
        <w:ind w:left="426" w:hanging="426"/>
        <w:rPr>
          <w:rFonts w:ascii="Open Sans" w:hAnsi="Open Sans" w:cs="Open Sans"/>
          <w:sz w:val="16"/>
          <w:szCs w:val="16"/>
        </w:rPr>
      </w:pPr>
      <w:r w:rsidRPr="00CE1929">
        <w:rPr>
          <w:rStyle w:val="Odwoanieprzypisudolnego"/>
          <w:rFonts w:ascii="Open Sans" w:hAnsi="Open Sans" w:cs="Open Sans"/>
          <w:sz w:val="16"/>
          <w:szCs w:val="16"/>
        </w:rPr>
        <w:footnoteRef/>
      </w:r>
      <w:r w:rsidRPr="00CE1929">
        <w:rPr>
          <w:rFonts w:ascii="Open Sans" w:hAnsi="Open Sans" w:cs="Open Sans"/>
          <w:sz w:val="16"/>
          <w:szCs w:val="16"/>
        </w:rPr>
        <w:tab/>
        <w:t xml:space="preserve">Ustawa z dnia 16 grudnia 2010 r. o publicznym transporcie zbiorowym (tekst jednolity: Dz.U. 2018 poz. 2016 z </w:t>
      </w:r>
      <w:proofErr w:type="spellStart"/>
      <w:r w:rsidRPr="00CE1929">
        <w:rPr>
          <w:rFonts w:ascii="Open Sans" w:hAnsi="Open Sans" w:cs="Open Sans"/>
          <w:sz w:val="16"/>
          <w:szCs w:val="16"/>
        </w:rPr>
        <w:t>późn</w:t>
      </w:r>
      <w:proofErr w:type="spellEnd"/>
      <w:r w:rsidRPr="00CE1929">
        <w:rPr>
          <w:rFonts w:ascii="Open Sans" w:hAnsi="Open Sans" w:cs="Open Sans"/>
          <w:sz w:val="16"/>
          <w:szCs w:val="16"/>
        </w:rPr>
        <w:t>. zm.), art. 22 ust. 1 pkt 2.</w:t>
      </w:r>
    </w:p>
  </w:footnote>
  <w:footnote w:id="67">
    <w:p w14:paraId="3598D501" w14:textId="3C13A6D4" w:rsidR="00442ECE" w:rsidRPr="00CE1929" w:rsidRDefault="00442ECE" w:rsidP="00300E8D">
      <w:pPr>
        <w:pStyle w:val="Tekstprzypisudolnego"/>
        <w:tabs>
          <w:tab w:val="left" w:pos="426"/>
        </w:tabs>
        <w:ind w:left="426" w:hanging="426"/>
        <w:rPr>
          <w:rFonts w:ascii="Open Sans" w:hAnsi="Open Sans" w:cs="Open Sans"/>
          <w:sz w:val="16"/>
          <w:szCs w:val="16"/>
        </w:rPr>
      </w:pPr>
      <w:r w:rsidRPr="00CE1929">
        <w:rPr>
          <w:rStyle w:val="Odwoanieprzypisudolnego"/>
          <w:rFonts w:ascii="Open Sans" w:hAnsi="Open Sans" w:cs="Open Sans"/>
          <w:sz w:val="16"/>
          <w:szCs w:val="16"/>
        </w:rPr>
        <w:footnoteRef/>
      </w:r>
      <w:r w:rsidRPr="00CE1929">
        <w:rPr>
          <w:rFonts w:ascii="Open Sans" w:hAnsi="Open Sans" w:cs="Open Sans"/>
          <w:sz w:val="16"/>
          <w:szCs w:val="16"/>
        </w:rPr>
        <w:tab/>
        <w:t>Ustawa z dnia 29 stycznia 2004. r. Prawo zamówień publicznych (tekst jednolity: Dz.U. 2018 poz. 1986).</w:t>
      </w:r>
    </w:p>
  </w:footnote>
  <w:footnote w:id="68">
    <w:p w14:paraId="43305F8E" w14:textId="4559820F" w:rsidR="00442ECE" w:rsidRPr="00CE1929" w:rsidRDefault="00442ECE" w:rsidP="00365C8E">
      <w:pPr>
        <w:pStyle w:val="Tekstprzypisudolnego"/>
        <w:tabs>
          <w:tab w:val="left" w:pos="426"/>
        </w:tabs>
        <w:ind w:left="426" w:hanging="426"/>
        <w:rPr>
          <w:rFonts w:ascii="Open Sans" w:hAnsi="Open Sans" w:cs="Open Sans"/>
          <w:sz w:val="16"/>
          <w:szCs w:val="16"/>
        </w:rPr>
      </w:pPr>
      <w:r w:rsidRPr="00CE1929">
        <w:rPr>
          <w:rStyle w:val="Odwoanieprzypisudolnego"/>
          <w:rFonts w:ascii="Open Sans" w:hAnsi="Open Sans" w:cs="Open Sans"/>
          <w:sz w:val="16"/>
          <w:szCs w:val="16"/>
        </w:rPr>
        <w:footnoteRef/>
      </w:r>
      <w:r w:rsidRPr="00CE1929">
        <w:rPr>
          <w:rFonts w:ascii="Open Sans" w:hAnsi="Open Sans" w:cs="Open Sans"/>
          <w:sz w:val="16"/>
          <w:szCs w:val="16"/>
        </w:rPr>
        <w:tab/>
        <w:t xml:space="preserve">Art. 4 pkt 13 Ustawy z dnia 29 stycznia 2004 r. Prawo zamówień publicznych (tekst jednolity: Dz.U. 2018 poz. 1986 z </w:t>
      </w:r>
      <w:proofErr w:type="spellStart"/>
      <w:r w:rsidRPr="00CE1929">
        <w:rPr>
          <w:rFonts w:ascii="Open Sans" w:hAnsi="Open Sans" w:cs="Open Sans"/>
          <w:sz w:val="16"/>
          <w:szCs w:val="16"/>
        </w:rPr>
        <w:t>późn</w:t>
      </w:r>
      <w:proofErr w:type="spellEnd"/>
      <w:r w:rsidRPr="00CE1929">
        <w:rPr>
          <w:rFonts w:ascii="Open Sans" w:hAnsi="Open Sans" w:cs="Open Sans"/>
          <w:sz w:val="16"/>
          <w:szCs w:val="16"/>
        </w:rPr>
        <w:t>. zm.) zezwala na udzielanie przez organ władzy publicznej zamówień podmiotom wewnętrznym tego organu oraz wymienia warunki, konieczne do takiego udzielenia.</w:t>
      </w:r>
    </w:p>
  </w:footnote>
  <w:footnote w:id="69">
    <w:p w14:paraId="31CE9C69" w14:textId="341B5C6B" w:rsidR="00442ECE" w:rsidRPr="00CD47C6" w:rsidRDefault="00442ECE" w:rsidP="00365C8E">
      <w:pPr>
        <w:pStyle w:val="Tekstprzypisudolnego"/>
        <w:tabs>
          <w:tab w:val="left" w:pos="426"/>
        </w:tabs>
        <w:ind w:left="426" w:hanging="426"/>
        <w:rPr>
          <w:sz w:val="22"/>
          <w:szCs w:val="22"/>
        </w:rPr>
      </w:pPr>
      <w:r w:rsidRPr="00CE1929">
        <w:rPr>
          <w:rStyle w:val="Odwoanieprzypisudolnego"/>
          <w:rFonts w:ascii="Open Sans" w:hAnsi="Open Sans" w:cs="Open Sans"/>
          <w:sz w:val="16"/>
          <w:szCs w:val="16"/>
        </w:rPr>
        <w:footnoteRef/>
      </w:r>
      <w:r w:rsidRPr="00CE1929">
        <w:rPr>
          <w:rFonts w:ascii="Open Sans" w:hAnsi="Open Sans" w:cs="Open Sans"/>
          <w:sz w:val="16"/>
          <w:szCs w:val="16"/>
        </w:rPr>
        <w:tab/>
        <w:t>Pkt 18 preambuły oraz art. 5 ust 2 Rozporządzenia (WE) nr 1370/2007 Parlamentu Europejskiego i Rady.</w:t>
      </w:r>
    </w:p>
  </w:footnote>
  <w:footnote w:id="70">
    <w:p w14:paraId="5038A705" w14:textId="40DA74D1" w:rsidR="00442ECE" w:rsidRPr="00CD47C6" w:rsidRDefault="00442ECE" w:rsidP="00FA3886">
      <w:pPr>
        <w:pStyle w:val="Tekstprzypisudolnego"/>
        <w:ind w:left="426" w:hanging="426"/>
        <w:rPr>
          <w:sz w:val="22"/>
          <w:szCs w:val="22"/>
        </w:rPr>
      </w:pPr>
      <w:r w:rsidRPr="00CD47C6">
        <w:rPr>
          <w:rStyle w:val="Odwoanieprzypisudolnego"/>
          <w:sz w:val="22"/>
          <w:szCs w:val="22"/>
        </w:rPr>
        <w:footnoteRef/>
      </w:r>
      <w:r w:rsidRPr="00CD47C6">
        <w:rPr>
          <w:sz w:val="22"/>
          <w:szCs w:val="22"/>
        </w:rPr>
        <w:tab/>
      </w:r>
      <w:r w:rsidRPr="00543090">
        <w:rPr>
          <w:rFonts w:ascii="Open Sans" w:hAnsi="Open Sans" w:cs="Open Sans"/>
          <w:sz w:val="16"/>
          <w:szCs w:val="16"/>
        </w:rPr>
        <w:t>https://www.bip.czechowice-dziedzice.pl/bipkod/025/022</w:t>
      </w:r>
      <w:r>
        <w:rPr>
          <w:rFonts w:ascii="Open Sans" w:hAnsi="Open Sans" w:cs="Open Sans"/>
          <w:sz w:val="16"/>
          <w:szCs w:val="16"/>
        </w:rPr>
        <w:t>, dostęp: 09.08.2019 r.</w:t>
      </w:r>
    </w:p>
  </w:footnote>
  <w:footnote w:id="71">
    <w:p w14:paraId="5C25779E" w14:textId="0340F48C" w:rsidR="00442ECE" w:rsidRPr="00A23F15" w:rsidRDefault="00442ECE" w:rsidP="00627087">
      <w:pPr>
        <w:pStyle w:val="Tekstprzypisudolnego"/>
        <w:ind w:left="426" w:right="1" w:hanging="426"/>
        <w:rPr>
          <w:rFonts w:ascii="Open Sans" w:hAnsi="Open Sans" w:cs="Open Sans"/>
          <w:sz w:val="16"/>
          <w:szCs w:val="16"/>
        </w:rPr>
      </w:pPr>
      <w:r w:rsidRPr="00A23F15">
        <w:rPr>
          <w:rStyle w:val="Odwoanieprzypisudolnego"/>
          <w:rFonts w:ascii="Open Sans" w:hAnsi="Open Sans" w:cs="Open Sans"/>
          <w:sz w:val="16"/>
          <w:szCs w:val="16"/>
        </w:rPr>
        <w:footnoteRef/>
      </w:r>
      <w:r w:rsidRPr="00A23F15">
        <w:rPr>
          <w:rFonts w:ascii="Open Sans" w:hAnsi="Open Sans" w:cs="Open Sans"/>
          <w:sz w:val="16"/>
          <w:szCs w:val="16"/>
        </w:rPr>
        <w:tab/>
        <w:t xml:space="preserve">Ustawa z dnia 16 grudnia 2010 r. o publicznym transporcie zbiorowym (tekst jednolity: Dz.U. 2018 poz. 2016 z </w:t>
      </w:r>
      <w:proofErr w:type="spellStart"/>
      <w:r w:rsidRPr="00A23F15">
        <w:rPr>
          <w:rFonts w:ascii="Open Sans" w:hAnsi="Open Sans" w:cs="Open Sans"/>
          <w:sz w:val="16"/>
          <w:szCs w:val="16"/>
        </w:rPr>
        <w:t>późn</w:t>
      </w:r>
      <w:proofErr w:type="spellEnd"/>
      <w:r w:rsidRPr="00A23F15">
        <w:rPr>
          <w:rFonts w:ascii="Open Sans" w:hAnsi="Open Sans" w:cs="Open Sans"/>
          <w:sz w:val="16"/>
          <w:szCs w:val="16"/>
        </w:rPr>
        <w:t>. zm.), art. 6.</w:t>
      </w:r>
    </w:p>
  </w:footnote>
  <w:footnote w:id="72">
    <w:p w14:paraId="246AC4F0" w14:textId="77777777" w:rsidR="00442ECE" w:rsidRPr="00A23F15" w:rsidRDefault="00442ECE" w:rsidP="00627087">
      <w:pPr>
        <w:pStyle w:val="Tekstprzypisudolnego"/>
        <w:ind w:left="426" w:right="-567" w:hanging="426"/>
        <w:rPr>
          <w:rFonts w:ascii="Open Sans" w:hAnsi="Open Sans" w:cs="Open Sans"/>
          <w:sz w:val="16"/>
          <w:szCs w:val="16"/>
        </w:rPr>
      </w:pPr>
      <w:r w:rsidRPr="00A23F15">
        <w:rPr>
          <w:rStyle w:val="Odwoanieprzypisudolnego"/>
          <w:rFonts w:ascii="Open Sans" w:hAnsi="Open Sans" w:cs="Open Sans"/>
          <w:sz w:val="16"/>
          <w:szCs w:val="16"/>
        </w:rPr>
        <w:footnoteRef/>
      </w:r>
      <w:r w:rsidRPr="00A23F15">
        <w:rPr>
          <w:rFonts w:ascii="Open Sans" w:hAnsi="Open Sans" w:cs="Open Sans"/>
          <w:sz w:val="16"/>
          <w:szCs w:val="16"/>
        </w:rPr>
        <w:tab/>
      </w:r>
      <w:r w:rsidRPr="00A23F15">
        <w:rPr>
          <w:rFonts w:ascii="Open Sans" w:hAnsi="Open Sans" w:cs="Open Sans"/>
          <w:i/>
          <w:sz w:val="16"/>
          <w:szCs w:val="16"/>
        </w:rPr>
        <w:t>Ibidem,</w:t>
      </w:r>
      <w:r w:rsidRPr="00A23F15">
        <w:rPr>
          <w:rFonts w:ascii="Open Sans" w:hAnsi="Open Sans" w:cs="Open Sans"/>
          <w:sz w:val="16"/>
          <w:szCs w:val="16"/>
        </w:rPr>
        <w:t xml:space="preserve"> art. 15.</w:t>
      </w:r>
    </w:p>
  </w:footnote>
  <w:footnote w:id="73">
    <w:p w14:paraId="2F11EB2D" w14:textId="77777777" w:rsidR="00442ECE" w:rsidRPr="00A23F15" w:rsidRDefault="00442ECE" w:rsidP="00627087">
      <w:pPr>
        <w:pStyle w:val="Tekstprzypisudolnego"/>
        <w:ind w:left="426" w:right="-567" w:hanging="426"/>
        <w:rPr>
          <w:rFonts w:ascii="Open Sans" w:hAnsi="Open Sans" w:cs="Open Sans"/>
          <w:sz w:val="16"/>
          <w:szCs w:val="16"/>
        </w:rPr>
      </w:pPr>
      <w:r w:rsidRPr="00A23F15">
        <w:rPr>
          <w:rStyle w:val="Odwoanieprzypisudolnego"/>
          <w:rFonts w:ascii="Open Sans" w:hAnsi="Open Sans" w:cs="Open Sans"/>
          <w:sz w:val="16"/>
          <w:szCs w:val="16"/>
        </w:rPr>
        <w:footnoteRef/>
      </w:r>
      <w:r w:rsidRPr="00A23F15">
        <w:rPr>
          <w:rFonts w:ascii="Open Sans" w:hAnsi="Open Sans" w:cs="Open Sans"/>
          <w:sz w:val="16"/>
          <w:szCs w:val="16"/>
        </w:rPr>
        <w:tab/>
      </w:r>
      <w:r w:rsidRPr="00A23F15">
        <w:rPr>
          <w:rFonts w:ascii="Open Sans" w:hAnsi="Open Sans" w:cs="Open Sans"/>
          <w:i/>
          <w:sz w:val="16"/>
          <w:szCs w:val="16"/>
        </w:rPr>
        <w:t>Ibidem,</w:t>
      </w:r>
      <w:r w:rsidRPr="00A23F15">
        <w:rPr>
          <w:rFonts w:ascii="Open Sans" w:hAnsi="Open Sans" w:cs="Open Sans"/>
          <w:sz w:val="16"/>
          <w:szCs w:val="16"/>
        </w:rPr>
        <w:t xml:space="preserve"> art. 19.</w:t>
      </w:r>
    </w:p>
  </w:footnote>
  <w:footnote w:id="74">
    <w:p w14:paraId="5D77FBD5" w14:textId="77777777" w:rsidR="00442ECE" w:rsidRPr="00A23F15" w:rsidRDefault="00442ECE" w:rsidP="00627087">
      <w:pPr>
        <w:pStyle w:val="Tekstprzypisudolnego"/>
        <w:ind w:left="426" w:hanging="426"/>
        <w:rPr>
          <w:rFonts w:ascii="Open Sans" w:hAnsi="Open Sans" w:cs="Open Sans"/>
          <w:sz w:val="16"/>
          <w:szCs w:val="16"/>
        </w:rPr>
      </w:pPr>
      <w:r w:rsidRPr="00A23F15">
        <w:rPr>
          <w:rStyle w:val="Odwoanieprzypisudolnego"/>
          <w:rFonts w:ascii="Open Sans" w:hAnsi="Open Sans" w:cs="Open Sans"/>
          <w:sz w:val="16"/>
          <w:szCs w:val="16"/>
        </w:rPr>
        <w:footnoteRef/>
      </w:r>
      <w:r w:rsidRPr="00A23F15">
        <w:rPr>
          <w:rFonts w:ascii="Open Sans" w:hAnsi="Open Sans" w:cs="Open Sans"/>
          <w:sz w:val="16"/>
          <w:szCs w:val="16"/>
        </w:rPr>
        <w:tab/>
      </w:r>
      <w:r w:rsidRPr="00A23F15">
        <w:rPr>
          <w:rFonts w:ascii="Open Sans" w:hAnsi="Open Sans" w:cs="Open Sans"/>
          <w:i/>
          <w:sz w:val="16"/>
          <w:szCs w:val="16"/>
        </w:rPr>
        <w:t>Ibidem,</w:t>
      </w:r>
      <w:r w:rsidRPr="00A23F15">
        <w:rPr>
          <w:rFonts w:ascii="Open Sans" w:hAnsi="Open Sans" w:cs="Open Sans"/>
          <w:sz w:val="16"/>
          <w:szCs w:val="16"/>
        </w:rPr>
        <w:t xml:space="preserve"> art. 22 ust. 1.</w:t>
      </w:r>
    </w:p>
  </w:footnote>
  <w:footnote w:id="75">
    <w:p w14:paraId="5C61B6C8" w14:textId="77777777" w:rsidR="00442ECE" w:rsidRPr="00A23F15" w:rsidRDefault="00442ECE" w:rsidP="00627087">
      <w:pPr>
        <w:pStyle w:val="Tekstprzypisudolnego"/>
        <w:ind w:left="426" w:hanging="426"/>
        <w:rPr>
          <w:rFonts w:ascii="Open Sans" w:hAnsi="Open Sans" w:cs="Open Sans"/>
          <w:sz w:val="16"/>
          <w:szCs w:val="16"/>
        </w:rPr>
      </w:pPr>
      <w:r w:rsidRPr="00A23F15">
        <w:rPr>
          <w:rStyle w:val="Odwoanieprzypisudolnego"/>
          <w:rFonts w:ascii="Open Sans" w:hAnsi="Open Sans" w:cs="Open Sans"/>
          <w:sz w:val="16"/>
          <w:szCs w:val="16"/>
        </w:rPr>
        <w:footnoteRef/>
      </w:r>
      <w:r w:rsidRPr="00A23F15">
        <w:rPr>
          <w:rFonts w:ascii="Open Sans" w:hAnsi="Open Sans" w:cs="Open Sans"/>
          <w:sz w:val="16"/>
          <w:szCs w:val="16"/>
        </w:rPr>
        <w:tab/>
      </w:r>
      <w:r w:rsidRPr="00A23F15">
        <w:rPr>
          <w:rFonts w:ascii="Open Sans" w:hAnsi="Open Sans" w:cs="Open Sans"/>
          <w:i/>
          <w:sz w:val="16"/>
          <w:szCs w:val="16"/>
        </w:rPr>
        <w:t>Ibidem,</w:t>
      </w:r>
      <w:r w:rsidRPr="00A23F15">
        <w:rPr>
          <w:rFonts w:ascii="Open Sans" w:hAnsi="Open Sans" w:cs="Open Sans"/>
          <w:sz w:val="16"/>
          <w:szCs w:val="16"/>
        </w:rPr>
        <w:t xml:space="preserve"> art. 25 ust. 2.</w:t>
      </w:r>
    </w:p>
  </w:footnote>
  <w:footnote w:id="76">
    <w:p w14:paraId="2BADFC1C" w14:textId="77777777" w:rsidR="00442ECE" w:rsidRPr="00F90A3E" w:rsidRDefault="00442ECE" w:rsidP="00627087">
      <w:pPr>
        <w:pStyle w:val="Tekstprzypisudolnego"/>
        <w:ind w:left="426" w:hanging="426"/>
        <w:rPr>
          <w:rFonts w:ascii="Open Sans" w:hAnsi="Open Sans" w:cs="Open Sans"/>
          <w:sz w:val="16"/>
          <w:szCs w:val="16"/>
        </w:rPr>
      </w:pPr>
      <w:r w:rsidRPr="00A23F15">
        <w:rPr>
          <w:rStyle w:val="Odwoanieprzypisudolnego"/>
          <w:rFonts w:ascii="Open Sans" w:hAnsi="Open Sans" w:cs="Open Sans"/>
          <w:sz w:val="16"/>
          <w:szCs w:val="16"/>
        </w:rPr>
        <w:footnoteRef/>
      </w:r>
      <w:r w:rsidRPr="00A23F15">
        <w:rPr>
          <w:rFonts w:ascii="Open Sans" w:hAnsi="Open Sans" w:cs="Open Sans"/>
          <w:sz w:val="16"/>
          <w:szCs w:val="16"/>
        </w:rPr>
        <w:tab/>
      </w:r>
      <w:r w:rsidRPr="00A23F15">
        <w:rPr>
          <w:rFonts w:ascii="Open Sans" w:hAnsi="Open Sans" w:cs="Open Sans"/>
          <w:i/>
          <w:sz w:val="16"/>
          <w:szCs w:val="16"/>
        </w:rPr>
        <w:t>Ibidem,</w:t>
      </w:r>
      <w:r w:rsidRPr="00A23F15">
        <w:rPr>
          <w:rFonts w:ascii="Open Sans" w:hAnsi="Open Sans" w:cs="Open Sans"/>
          <w:sz w:val="16"/>
          <w:szCs w:val="16"/>
        </w:rPr>
        <w:t xml:space="preserve"> art. 25 ust. 3.</w:t>
      </w:r>
    </w:p>
  </w:footnote>
  <w:footnote w:id="77">
    <w:p w14:paraId="4CAD95C3" w14:textId="77777777" w:rsidR="00442ECE" w:rsidRPr="001B71F4" w:rsidRDefault="00442ECE" w:rsidP="00627087">
      <w:pPr>
        <w:pStyle w:val="Tekstprzypisudolnego"/>
        <w:ind w:left="426" w:right="1" w:hanging="426"/>
        <w:rPr>
          <w:rFonts w:ascii="Open Sans" w:hAnsi="Open Sans" w:cs="Open Sans"/>
          <w:sz w:val="22"/>
          <w:szCs w:val="22"/>
        </w:rPr>
      </w:pPr>
      <w:r w:rsidRPr="001B71F4">
        <w:rPr>
          <w:rStyle w:val="Odwoanieprzypisudolnego"/>
          <w:rFonts w:ascii="Open Sans" w:hAnsi="Open Sans" w:cs="Open Sans"/>
          <w:sz w:val="16"/>
          <w:szCs w:val="16"/>
        </w:rPr>
        <w:footnoteRef/>
      </w:r>
      <w:r w:rsidRPr="001B71F4">
        <w:rPr>
          <w:rFonts w:ascii="Open Sans" w:hAnsi="Open Sans" w:cs="Open Sans"/>
          <w:sz w:val="16"/>
          <w:szCs w:val="16"/>
        </w:rPr>
        <w:tab/>
        <w:t>Art. 48 ustawy o publicznym transporcie zbiorowym obliguje operatorów i przewoźników do przekazywania organizatorowi, w terminie do 31 marca, informacji o skargach i reklamacjach składanych przez pasażerów w roku poprzednim oraz informację o liczbie i wysokości przyznanych odszkodowań.</w:t>
      </w:r>
    </w:p>
  </w:footnote>
  <w:footnote w:id="78">
    <w:p w14:paraId="4057B582" w14:textId="2CA843A9" w:rsidR="00442ECE" w:rsidRPr="00D84409" w:rsidRDefault="00442ECE" w:rsidP="00627087">
      <w:pPr>
        <w:pStyle w:val="Tekstprzypisudolnego"/>
        <w:ind w:left="426" w:right="1" w:hanging="426"/>
        <w:rPr>
          <w:sz w:val="22"/>
          <w:szCs w:val="22"/>
        </w:rPr>
      </w:pPr>
      <w:r w:rsidRPr="00813114">
        <w:rPr>
          <w:rStyle w:val="Odwoanieprzypisudolnego"/>
          <w:rFonts w:ascii="Open Sans" w:hAnsi="Open Sans" w:cs="Open Sans"/>
          <w:sz w:val="16"/>
          <w:szCs w:val="16"/>
        </w:rPr>
        <w:footnoteRef/>
      </w:r>
      <w:r w:rsidRPr="00D84409">
        <w:rPr>
          <w:sz w:val="22"/>
          <w:szCs w:val="22"/>
        </w:rPr>
        <w:tab/>
      </w:r>
      <w:r w:rsidRPr="00277EA9">
        <w:rPr>
          <w:rFonts w:ascii="Open Sans" w:hAnsi="Open Sans" w:cs="Open Sans"/>
          <w:sz w:val="16"/>
          <w:szCs w:val="16"/>
        </w:rPr>
        <w:t>Mogą to być np. bilety czasowe (ważne od momentu skasowania przez określony czas niezależnie od liczby przejazdów), weekendowe (ważne w weekendy niezależnie od liczby przejazdów), rodzinne (dla określonej grupy osób, uprawniające nieraz także do przewozu roweru czy psa), turystyczne (oprócz przejazdów pozwalają na zwiedzanie miejskich muzeów, czy uprawniają do rabatów w restauracjach i sklepach, np. Krakowska Karta Turystyczna). Mogą to być także bilety wstępu na imprezy sportowe i kulturalne, uprawniające również do dojazdów na te imprezy środkami komunikacji miejskiej (Wrocław). Również mogą to być bilety pracownicze, kupowane przez pracodawcę w większej liczbie (w tym okresowe), o specjalnej, niższej taryfie.</w:t>
      </w:r>
    </w:p>
  </w:footnote>
  <w:footnote w:id="79">
    <w:p w14:paraId="7FDB2592" w14:textId="77050F26" w:rsidR="00442ECE" w:rsidRPr="00D84409" w:rsidRDefault="00442ECE" w:rsidP="00627087">
      <w:pPr>
        <w:pStyle w:val="Tekstprzypisudolnego"/>
        <w:ind w:left="426" w:hanging="426"/>
        <w:rPr>
          <w:sz w:val="22"/>
          <w:szCs w:val="22"/>
        </w:rPr>
      </w:pPr>
      <w:r w:rsidRPr="00813114">
        <w:rPr>
          <w:rStyle w:val="Odwoanieprzypisudolnego"/>
          <w:rFonts w:ascii="Open Sans" w:hAnsi="Open Sans" w:cs="Open Sans"/>
          <w:sz w:val="16"/>
          <w:szCs w:val="16"/>
        </w:rPr>
        <w:footnoteRef/>
      </w:r>
      <w:r w:rsidRPr="00D84409">
        <w:rPr>
          <w:sz w:val="22"/>
          <w:szCs w:val="22"/>
        </w:rPr>
        <w:tab/>
      </w:r>
      <w:r w:rsidRPr="00626376">
        <w:rPr>
          <w:rFonts w:ascii="Open Sans" w:hAnsi="Open Sans" w:cs="Open Sans"/>
          <w:sz w:val="16"/>
          <w:szCs w:val="16"/>
        </w:rPr>
        <w:t>Możliwość ta, w ramach korzystania z biletu jednorazowego, stanowi o atrakcyjności tego biletu, szczególnie dla pasażerów realizujących przejazdy wymagające przesiadania się.</w:t>
      </w:r>
    </w:p>
  </w:footnote>
  <w:footnote w:id="80">
    <w:p w14:paraId="6EC20CA9" w14:textId="77777777" w:rsidR="00442ECE" w:rsidRPr="00D84409" w:rsidRDefault="00442ECE" w:rsidP="00627087">
      <w:pPr>
        <w:pStyle w:val="Tekstprzypisudolnego"/>
        <w:ind w:left="426" w:right="1" w:hanging="426"/>
        <w:contextualSpacing/>
        <w:rPr>
          <w:sz w:val="22"/>
          <w:szCs w:val="22"/>
        </w:rPr>
      </w:pPr>
      <w:r w:rsidRPr="009D3405">
        <w:rPr>
          <w:rStyle w:val="Odwoanieprzypisudolnego"/>
          <w:rFonts w:ascii="Open Sans" w:hAnsi="Open Sans" w:cs="Open Sans"/>
          <w:sz w:val="16"/>
          <w:szCs w:val="16"/>
        </w:rPr>
        <w:footnoteRef/>
      </w:r>
      <w:r w:rsidRPr="00D84409">
        <w:rPr>
          <w:sz w:val="22"/>
          <w:szCs w:val="22"/>
        </w:rPr>
        <w:tab/>
      </w:r>
      <w:r w:rsidRPr="005257A3">
        <w:rPr>
          <w:rFonts w:ascii="Open Sans" w:hAnsi="Open Sans" w:cs="Open Sans"/>
          <w:sz w:val="16"/>
          <w:szCs w:val="16"/>
        </w:rPr>
        <w:t>Przepisy państwowe, ustalające uprawnienia do przejazdów ulgowych i bezpłatnych, to:</w:t>
      </w:r>
    </w:p>
    <w:p w14:paraId="256CABC7" w14:textId="1F44CB5F" w:rsidR="00442ECE" w:rsidRPr="005257A3" w:rsidRDefault="00442ECE" w:rsidP="00F61D2B">
      <w:pPr>
        <w:pStyle w:val="Akapitzlist"/>
        <w:numPr>
          <w:ilvl w:val="0"/>
          <w:numId w:val="9"/>
        </w:numPr>
        <w:autoSpaceDE w:val="0"/>
        <w:autoSpaceDN w:val="0"/>
        <w:adjustRightInd w:val="0"/>
        <w:ind w:left="851" w:right="1" w:hanging="425"/>
        <w:rPr>
          <w:rFonts w:cs="Open Sans"/>
          <w:sz w:val="16"/>
          <w:szCs w:val="16"/>
        </w:rPr>
      </w:pPr>
      <w:r>
        <w:rPr>
          <w:rFonts w:cs="Open Sans"/>
          <w:sz w:val="16"/>
          <w:szCs w:val="16"/>
        </w:rPr>
        <w:t>U</w:t>
      </w:r>
      <w:r w:rsidRPr="005257A3">
        <w:rPr>
          <w:rFonts w:cs="Open Sans"/>
          <w:sz w:val="16"/>
          <w:szCs w:val="16"/>
        </w:rPr>
        <w:t xml:space="preserve">stawa z dnia 20 czerwca 1992 r. o uprawnieniach do ulgowych przejazdów środkami publicznego transportu zbiorowego (Dz.U. 2018 poz. 295 z </w:t>
      </w:r>
      <w:proofErr w:type="spellStart"/>
      <w:r w:rsidRPr="005257A3">
        <w:rPr>
          <w:rFonts w:cs="Open Sans"/>
          <w:sz w:val="16"/>
          <w:szCs w:val="16"/>
        </w:rPr>
        <w:t>późn</w:t>
      </w:r>
      <w:proofErr w:type="spellEnd"/>
      <w:r w:rsidRPr="005257A3">
        <w:rPr>
          <w:rFonts w:cs="Open Sans"/>
          <w:sz w:val="16"/>
          <w:szCs w:val="16"/>
        </w:rPr>
        <w:t>. zm.),</w:t>
      </w:r>
    </w:p>
    <w:p w14:paraId="5506B8D9" w14:textId="152DB4CE" w:rsidR="00442ECE" w:rsidRPr="005257A3" w:rsidRDefault="00442ECE" w:rsidP="00F61D2B">
      <w:pPr>
        <w:pStyle w:val="Akapitzlist"/>
        <w:numPr>
          <w:ilvl w:val="0"/>
          <w:numId w:val="9"/>
        </w:numPr>
        <w:autoSpaceDE w:val="0"/>
        <w:autoSpaceDN w:val="0"/>
        <w:adjustRightInd w:val="0"/>
        <w:ind w:left="851" w:right="1" w:hanging="425"/>
        <w:rPr>
          <w:rFonts w:cs="Open Sans"/>
          <w:sz w:val="16"/>
          <w:szCs w:val="16"/>
        </w:rPr>
      </w:pPr>
      <w:r>
        <w:rPr>
          <w:rFonts w:cs="Open Sans"/>
          <w:sz w:val="16"/>
          <w:szCs w:val="16"/>
        </w:rPr>
        <w:t>U</w:t>
      </w:r>
      <w:r w:rsidRPr="005257A3">
        <w:rPr>
          <w:rFonts w:cs="Open Sans"/>
          <w:sz w:val="16"/>
          <w:szCs w:val="16"/>
        </w:rPr>
        <w:t xml:space="preserve">stawa z dnia 29 maja 1974 r. o zaopatrzeniu inwalidów wojennych i wojskowych oraz ich rodzin (Dz.U. 2017 poz. 2193. z </w:t>
      </w:r>
      <w:proofErr w:type="spellStart"/>
      <w:r w:rsidRPr="005257A3">
        <w:rPr>
          <w:rFonts w:cs="Open Sans"/>
          <w:sz w:val="16"/>
          <w:szCs w:val="16"/>
        </w:rPr>
        <w:t>późn</w:t>
      </w:r>
      <w:proofErr w:type="spellEnd"/>
      <w:r w:rsidRPr="005257A3">
        <w:rPr>
          <w:rFonts w:cs="Open Sans"/>
          <w:sz w:val="16"/>
          <w:szCs w:val="16"/>
        </w:rPr>
        <w:t>. zm.),</w:t>
      </w:r>
    </w:p>
    <w:p w14:paraId="7DEE4893" w14:textId="439F92C4" w:rsidR="00442ECE" w:rsidRPr="00F27346" w:rsidRDefault="00442ECE" w:rsidP="00F61D2B">
      <w:pPr>
        <w:pStyle w:val="Akapitzlist"/>
        <w:numPr>
          <w:ilvl w:val="0"/>
          <w:numId w:val="9"/>
        </w:numPr>
        <w:autoSpaceDE w:val="0"/>
        <w:autoSpaceDN w:val="0"/>
        <w:adjustRightInd w:val="0"/>
        <w:ind w:left="851" w:right="1" w:hanging="425"/>
        <w:rPr>
          <w:rFonts w:cs="Open Sans"/>
          <w:sz w:val="16"/>
          <w:szCs w:val="16"/>
        </w:rPr>
      </w:pPr>
      <w:r>
        <w:rPr>
          <w:rFonts w:cs="Open Sans"/>
          <w:sz w:val="16"/>
          <w:szCs w:val="16"/>
        </w:rPr>
        <w:t>U</w:t>
      </w:r>
      <w:r w:rsidRPr="00F27346">
        <w:rPr>
          <w:rFonts w:cs="Open Sans"/>
          <w:sz w:val="16"/>
          <w:szCs w:val="16"/>
        </w:rPr>
        <w:t xml:space="preserve">stawa z dnia 24 stycznia 1991 r. o kombatantach oraz niektórych osobach będących ofiarami represji wojennych i okresu powojennego (Dz.U. 2018 poz. 276 z </w:t>
      </w:r>
      <w:proofErr w:type="spellStart"/>
      <w:r w:rsidRPr="00F27346">
        <w:rPr>
          <w:rFonts w:cs="Open Sans"/>
          <w:sz w:val="16"/>
          <w:szCs w:val="16"/>
        </w:rPr>
        <w:t>późn</w:t>
      </w:r>
      <w:proofErr w:type="spellEnd"/>
      <w:r w:rsidRPr="00F27346">
        <w:rPr>
          <w:rFonts w:cs="Open Sans"/>
          <w:sz w:val="16"/>
          <w:szCs w:val="16"/>
        </w:rPr>
        <w:t>. zm.),</w:t>
      </w:r>
    </w:p>
    <w:p w14:paraId="39633740" w14:textId="359923BA" w:rsidR="00442ECE" w:rsidRPr="00AB50CC" w:rsidRDefault="00442ECE" w:rsidP="00F61D2B">
      <w:pPr>
        <w:pStyle w:val="Akapitzlist"/>
        <w:numPr>
          <w:ilvl w:val="0"/>
          <w:numId w:val="9"/>
        </w:numPr>
        <w:autoSpaceDE w:val="0"/>
        <w:autoSpaceDN w:val="0"/>
        <w:adjustRightInd w:val="0"/>
        <w:ind w:left="851" w:right="1" w:hanging="425"/>
        <w:rPr>
          <w:rFonts w:cs="Open Sans"/>
          <w:sz w:val="22"/>
        </w:rPr>
      </w:pPr>
      <w:r>
        <w:rPr>
          <w:rFonts w:cs="Open Sans"/>
          <w:sz w:val="16"/>
          <w:szCs w:val="16"/>
        </w:rPr>
        <w:t>U</w:t>
      </w:r>
      <w:r w:rsidRPr="00AB50CC">
        <w:rPr>
          <w:rFonts w:cs="Open Sans"/>
          <w:sz w:val="16"/>
          <w:szCs w:val="16"/>
        </w:rPr>
        <w:t xml:space="preserve">stawa z dnia 7 września 1991 r. o systemie oświaty (Dz.U. 2019 poz. 1481 z </w:t>
      </w:r>
      <w:proofErr w:type="spellStart"/>
      <w:r w:rsidRPr="00AB50CC">
        <w:rPr>
          <w:rFonts w:cs="Open Sans"/>
          <w:sz w:val="16"/>
          <w:szCs w:val="16"/>
        </w:rPr>
        <w:t>późn</w:t>
      </w:r>
      <w:proofErr w:type="spellEnd"/>
      <w:r w:rsidRPr="00AB50CC">
        <w:rPr>
          <w:rFonts w:cs="Open Sans"/>
          <w:sz w:val="16"/>
          <w:szCs w:val="16"/>
        </w:rPr>
        <w:t>. zm.),</w:t>
      </w:r>
    </w:p>
    <w:p w14:paraId="2E4B51DE" w14:textId="6C8464E9" w:rsidR="00442ECE" w:rsidRPr="00CE7521" w:rsidRDefault="00442ECE" w:rsidP="00F61D2B">
      <w:pPr>
        <w:pStyle w:val="Akapitzlist"/>
        <w:numPr>
          <w:ilvl w:val="0"/>
          <w:numId w:val="9"/>
        </w:numPr>
        <w:autoSpaceDE w:val="0"/>
        <w:autoSpaceDN w:val="0"/>
        <w:adjustRightInd w:val="0"/>
        <w:ind w:left="851" w:right="1" w:hanging="425"/>
        <w:rPr>
          <w:rFonts w:cs="Open Sans"/>
          <w:sz w:val="16"/>
          <w:szCs w:val="16"/>
        </w:rPr>
      </w:pPr>
      <w:r w:rsidRPr="00CE7521">
        <w:rPr>
          <w:rFonts w:cs="Open Sans"/>
          <w:sz w:val="16"/>
          <w:szCs w:val="16"/>
        </w:rPr>
        <w:t xml:space="preserve">Ustawa z dnia 20 lipca 2018 r. - Prawo o szkolnictwie wyższym i nauce (Dz.U. 2018 poz. 1668 z </w:t>
      </w:r>
      <w:proofErr w:type="spellStart"/>
      <w:r w:rsidRPr="00CE7521">
        <w:rPr>
          <w:rFonts w:cs="Open Sans"/>
          <w:sz w:val="16"/>
          <w:szCs w:val="16"/>
        </w:rPr>
        <w:t>późn</w:t>
      </w:r>
      <w:proofErr w:type="spellEnd"/>
      <w:r w:rsidRPr="00CE7521">
        <w:rPr>
          <w:rFonts w:cs="Open Sans"/>
          <w:sz w:val="16"/>
          <w:szCs w:val="16"/>
        </w:rPr>
        <w:t>. zm.),</w:t>
      </w:r>
    </w:p>
    <w:p w14:paraId="1A906D4B" w14:textId="1F34A37D" w:rsidR="00442ECE" w:rsidRPr="009B569A" w:rsidRDefault="00442ECE" w:rsidP="00F61D2B">
      <w:pPr>
        <w:pStyle w:val="Akapitzlist"/>
        <w:numPr>
          <w:ilvl w:val="0"/>
          <w:numId w:val="9"/>
        </w:numPr>
        <w:autoSpaceDE w:val="0"/>
        <w:autoSpaceDN w:val="0"/>
        <w:adjustRightInd w:val="0"/>
        <w:ind w:left="851" w:right="1" w:hanging="425"/>
        <w:rPr>
          <w:rFonts w:cs="Open Sans"/>
          <w:sz w:val="16"/>
          <w:szCs w:val="16"/>
        </w:rPr>
      </w:pPr>
      <w:r>
        <w:rPr>
          <w:rFonts w:cs="Open Sans"/>
          <w:sz w:val="16"/>
          <w:szCs w:val="16"/>
        </w:rPr>
        <w:t>U</w:t>
      </w:r>
      <w:r w:rsidRPr="009B569A">
        <w:rPr>
          <w:rFonts w:cs="Open Sans"/>
          <w:sz w:val="16"/>
          <w:szCs w:val="16"/>
        </w:rPr>
        <w:t xml:space="preserve">stawa z dnia 16 listopada 2006 r. o świadczeniu pieniężnym i uprawnieniach przysługujących cywilnym niewidomym ofiarom działań wojennych (Dz. U. z 2006 r. nr 249 poz. 1824 z </w:t>
      </w:r>
      <w:proofErr w:type="spellStart"/>
      <w:r w:rsidRPr="009B569A">
        <w:rPr>
          <w:rFonts w:cs="Open Sans"/>
          <w:sz w:val="16"/>
          <w:szCs w:val="16"/>
        </w:rPr>
        <w:t>późn</w:t>
      </w:r>
      <w:proofErr w:type="spellEnd"/>
      <w:r w:rsidRPr="009B569A">
        <w:rPr>
          <w:rFonts w:cs="Open Sans"/>
          <w:sz w:val="16"/>
          <w:szCs w:val="16"/>
        </w:rPr>
        <w:t>. zm.),</w:t>
      </w:r>
    </w:p>
    <w:p w14:paraId="31BDA034" w14:textId="1C6766CF" w:rsidR="00442ECE" w:rsidRPr="00F90A3E" w:rsidRDefault="00442ECE" w:rsidP="00F61D2B">
      <w:pPr>
        <w:pStyle w:val="Akapitzlist"/>
        <w:numPr>
          <w:ilvl w:val="0"/>
          <w:numId w:val="9"/>
        </w:numPr>
        <w:autoSpaceDE w:val="0"/>
        <w:autoSpaceDN w:val="0"/>
        <w:adjustRightInd w:val="0"/>
        <w:ind w:left="851" w:right="1" w:hanging="425"/>
        <w:rPr>
          <w:rFonts w:cs="Open Sans"/>
          <w:sz w:val="16"/>
          <w:szCs w:val="16"/>
        </w:rPr>
      </w:pPr>
      <w:r>
        <w:rPr>
          <w:rFonts w:cs="Open Sans"/>
          <w:sz w:val="16"/>
          <w:szCs w:val="16"/>
        </w:rPr>
        <w:t>U</w:t>
      </w:r>
      <w:r w:rsidRPr="00C34D95">
        <w:rPr>
          <w:rFonts w:cs="Open Sans"/>
          <w:sz w:val="16"/>
          <w:szCs w:val="16"/>
        </w:rPr>
        <w:t xml:space="preserve">stawa z dnia 7 września 2007 r. – o Karcie Polaka (Dz.U. 2018 poz. 1272 z </w:t>
      </w:r>
      <w:proofErr w:type="spellStart"/>
      <w:r w:rsidRPr="00C34D95">
        <w:rPr>
          <w:rFonts w:cs="Open Sans"/>
          <w:sz w:val="16"/>
          <w:szCs w:val="16"/>
        </w:rPr>
        <w:t>późn</w:t>
      </w:r>
      <w:proofErr w:type="spellEnd"/>
      <w:r w:rsidRPr="00C34D95">
        <w:rPr>
          <w:rFonts w:cs="Open Sans"/>
          <w:sz w:val="16"/>
          <w:szCs w:val="16"/>
        </w:rPr>
        <w:t>. zm.).</w:t>
      </w:r>
    </w:p>
  </w:footnote>
  <w:footnote w:id="81">
    <w:p w14:paraId="2E97906F" w14:textId="54EE0D97" w:rsidR="00442ECE" w:rsidRPr="00F90A3E" w:rsidRDefault="00442ECE" w:rsidP="00433C93">
      <w:pPr>
        <w:pStyle w:val="Tekstprzypisudolnego"/>
        <w:ind w:left="426" w:hanging="426"/>
        <w:rPr>
          <w:rFonts w:ascii="Open Sans" w:hAnsi="Open Sans" w:cs="Open Sans"/>
          <w:sz w:val="16"/>
          <w:szCs w:val="16"/>
        </w:rPr>
      </w:pPr>
      <w:r w:rsidRPr="009D3405">
        <w:rPr>
          <w:rStyle w:val="Odwoanieprzypisudolnego"/>
          <w:rFonts w:ascii="Open Sans" w:hAnsi="Open Sans" w:cs="Open Sans"/>
          <w:sz w:val="16"/>
          <w:szCs w:val="16"/>
        </w:rPr>
        <w:footnoteRef/>
      </w:r>
      <w:r w:rsidRPr="00D84409">
        <w:rPr>
          <w:sz w:val="22"/>
          <w:szCs w:val="22"/>
        </w:rPr>
        <w:tab/>
      </w:r>
      <w:r w:rsidRPr="009A2CFF">
        <w:rPr>
          <w:rFonts w:ascii="Open Sans" w:hAnsi="Open Sans" w:cs="Open Sans"/>
          <w:sz w:val="16"/>
          <w:szCs w:val="16"/>
        </w:rPr>
        <w:t>https://www.transport-publiczny.pl/wiadomosci/od-stycznia-bezplatna-komunikacja-miejska-w-olesnicy-52847.html, dostęp: 12.08.2019 r.</w:t>
      </w:r>
    </w:p>
  </w:footnote>
  <w:footnote w:id="82">
    <w:p w14:paraId="3CACD985" w14:textId="54C5E963" w:rsidR="00442ECE" w:rsidRPr="00F90A3E" w:rsidRDefault="00442ECE" w:rsidP="00627087">
      <w:pPr>
        <w:pStyle w:val="Tekstprzypisudolnego"/>
        <w:ind w:left="426" w:right="1" w:hanging="426"/>
        <w:rPr>
          <w:rFonts w:ascii="Open Sans" w:hAnsi="Open Sans" w:cs="Open Sans"/>
          <w:sz w:val="16"/>
          <w:szCs w:val="16"/>
        </w:rPr>
      </w:pPr>
      <w:r w:rsidRPr="009D3405">
        <w:rPr>
          <w:rStyle w:val="Odwoanieprzypisudolnego"/>
          <w:rFonts w:ascii="Open Sans" w:hAnsi="Open Sans" w:cs="Open Sans"/>
          <w:sz w:val="16"/>
          <w:szCs w:val="16"/>
        </w:rPr>
        <w:footnoteRef/>
      </w:r>
      <w:r w:rsidRPr="00D84409">
        <w:rPr>
          <w:sz w:val="22"/>
          <w:szCs w:val="22"/>
        </w:rPr>
        <w:tab/>
      </w:r>
      <w:r w:rsidRPr="0030076C">
        <w:rPr>
          <w:rFonts w:ascii="Open Sans" w:hAnsi="Open Sans" w:cs="Open Sans"/>
          <w:sz w:val="16"/>
          <w:szCs w:val="16"/>
        </w:rPr>
        <w:t>Rozporządzenie Ministra Finansów z dnia 28 grudnia 2018 r. w sprawie zwolnień z obowiązku prowadzenia ewidencji przy zastosowaniu kas rejestrujących, § 4.1 pkt 2 lit a (Dz.U. 2018 poz. 2519)</w:t>
      </w:r>
      <w:r w:rsidRPr="0030076C">
        <w:rPr>
          <w:sz w:val="16"/>
          <w:szCs w:val="16"/>
        </w:rPr>
        <w:t xml:space="preserve"> </w:t>
      </w:r>
    </w:p>
  </w:footnote>
  <w:footnote w:id="83">
    <w:p w14:paraId="44D46B78" w14:textId="3116F942" w:rsidR="00442ECE" w:rsidRPr="007F5CA6" w:rsidRDefault="00442ECE" w:rsidP="00300E8D">
      <w:pPr>
        <w:ind w:left="426" w:hanging="426"/>
        <w:rPr>
          <w:rFonts w:cs="Open Sans"/>
          <w:sz w:val="16"/>
          <w:szCs w:val="16"/>
        </w:rPr>
      </w:pPr>
      <w:r w:rsidRPr="009D3405">
        <w:rPr>
          <w:rStyle w:val="Odwoanieprzypisudolnego"/>
          <w:rFonts w:cs="Open Sans"/>
          <w:sz w:val="16"/>
          <w:szCs w:val="16"/>
        </w:rPr>
        <w:footnoteRef/>
      </w:r>
      <w:r w:rsidRPr="00D84409">
        <w:rPr>
          <w:rFonts w:ascii="Times New Roman" w:hAnsi="Times New Roman"/>
          <w:sz w:val="22"/>
        </w:rPr>
        <w:tab/>
      </w:r>
      <w:r w:rsidRPr="007F5CA6">
        <w:rPr>
          <w:rFonts w:cs="Open Sans"/>
          <w:sz w:val="16"/>
          <w:szCs w:val="16"/>
        </w:rPr>
        <w:t>Za infrastrukturę towarzyszącą drogom rozumie się „techniczne wyposażenie dróg” w rozumieniu rozporządzenia Ministra Transportu i Gospodarki Morskiej z dnia 2 marca 1999 r. w sprawie warunków technicznych, jakim powinny odpowiadać drogi publiczne i ich usytuowanie (Dz. U. 2016 poz. 124). W skład technicznego wyposażenia dróg wchodzą:</w:t>
      </w:r>
    </w:p>
    <w:p w14:paraId="242BC4C5" w14:textId="77777777" w:rsidR="00442ECE" w:rsidRPr="007F5CA6" w:rsidRDefault="00442ECE" w:rsidP="00F61D2B">
      <w:pPr>
        <w:numPr>
          <w:ilvl w:val="0"/>
          <w:numId w:val="10"/>
        </w:numPr>
        <w:ind w:left="851" w:hanging="425"/>
        <w:rPr>
          <w:rFonts w:cs="Open Sans"/>
          <w:sz w:val="16"/>
          <w:szCs w:val="16"/>
        </w:rPr>
      </w:pPr>
      <w:r w:rsidRPr="007F5CA6">
        <w:rPr>
          <w:rFonts w:cs="Open Sans"/>
          <w:sz w:val="16"/>
          <w:szCs w:val="16"/>
        </w:rPr>
        <w:t>urządzenia odwadniające oraz odprowadzające wodę (np. rowy odwadniające, urządzenia ściekowe, kanalizacja deszczowa),</w:t>
      </w:r>
    </w:p>
    <w:p w14:paraId="3E287BCE" w14:textId="77777777" w:rsidR="00442ECE" w:rsidRPr="007F5CA6" w:rsidRDefault="00442ECE" w:rsidP="00F61D2B">
      <w:pPr>
        <w:numPr>
          <w:ilvl w:val="0"/>
          <w:numId w:val="10"/>
        </w:numPr>
        <w:ind w:left="851" w:hanging="425"/>
        <w:rPr>
          <w:rFonts w:cs="Open Sans"/>
          <w:sz w:val="16"/>
          <w:szCs w:val="16"/>
        </w:rPr>
      </w:pPr>
      <w:r w:rsidRPr="007F5CA6">
        <w:rPr>
          <w:rFonts w:cs="Open Sans"/>
          <w:sz w:val="16"/>
          <w:szCs w:val="16"/>
        </w:rPr>
        <w:t xml:space="preserve">urządzenia oświetleniowe, </w:t>
      </w:r>
    </w:p>
    <w:p w14:paraId="0374765F" w14:textId="77777777" w:rsidR="00442ECE" w:rsidRPr="007F5CA6" w:rsidRDefault="00442ECE" w:rsidP="00F61D2B">
      <w:pPr>
        <w:numPr>
          <w:ilvl w:val="0"/>
          <w:numId w:val="10"/>
        </w:numPr>
        <w:ind w:left="851" w:hanging="425"/>
        <w:rPr>
          <w:rFonts w:cs="Open Sans"/>
          <w:sz w:val="16"/>
          <w:szCs w:val="16"/>
        </w:rPr>
      </w:pPr>
      <w:r w:rsidRPr="007F5CA6">
        <w:rPr>
          <w:rFonts w:cs="Open Sans"/>
          <w:sz w:val="16"/>
          <w:szCs w:val="16"/>
        </w:rPr>
        <w:t>obiekty i urządzenia obsługi uczestników ruchu (np. MOP-y, punkty kontroli samochodów ciężarowych, zatoki postojowe, zatoki autobusowe, perony tramwajowe, pętle autobusowe, place do zawracania, mijanki, przejścia dla pieszych),</w:t>
      </w:r>
    </w:p>
    <w:p w14:paraId="25EDD9E7" w14:textId="1E4FBE4D" w:rsidR="00442ECE" w:rsidRPr="007F5CA6" w:rsidRDefault="00442ECE" w:rsidP="00F61D2B">
      <w:pPr>
        <w:numPr>
          <w:ilvl w:val="0"/>
          <w:numId w:val="10"/>
        </w:numPr>
        <w:ind w:left="851" w:hanging="425"/>
        <w:rPr>
          <w:rFonts w:cs="Open Sans"/>
          <w:sz w:val="16"/>
          <w:szCs w:val="16"/>
        </w:rPr>
      </w:pPr>
      <w:r w:rsidRPr="007F5CA6">
        <w:rPr>
          <w:rFonts w:cs="Open Sans"/>
          <w:sz w:val="16"/>
          <w:szCs w:val="16"/>
        </w:rPr>
        <w:t>urządzenia techniczne drogi (np. bariery ochronne, ogrodzenie drogi i inne urządzenia zabezpieczające przed wkroczeniem zwierząt na drogę, osłony przeciw</w:t>
      </w:r>
      <w:r>
        <w:rPr>
          <w:rFonts w:cs="Open Sans"/>
          <w:sz w:val="16"/>
          <w:szCs w:val="16"/>
        </w:rPr>
        <w:t xml:space="preserve"> </w:t>
      </w:r>
      <w:r w:rsidRPr="007F5CA6">
        <w:rPr>
          <w:rFonts w:cs="Open Sans"/>
          <w:sz w:val="16"/>
          <w:szCs w:val="16"/>
        </w:rPr>
        <w:t>olśnieniem, osłony przeciwwietrzne),</w:t>
      </w:r>
    </w:p>
    <w:p w14:paraId="30CD4005" w14:textId="77777777" w:rsidR="00442ECE" w:rsidRPr="007F5CA6" w:rsidRDefault="00442ECE" w:rsidP="00F61D2B">
      <w:pPr>
        <w:numPr>
          <w:ilvl w:val="0"/>
          <w:numId w:val="10"/>
        </w:numPr>
        <w:ind w:left="851" w:hanging="425"/>
        <w:rPr>
          <w:rFonts w:cs="Open Sans"/>
          <w:sz w:val="16"/>
          <w:szCs w:val="16"/>
        </w:rPr>
      </w:pPr>
      <w:r w:rsidRPr="007F5CA6">
        <w:rPr>
          <w:rFonts w:cs="Open Sans"/>
          <w:sz w:val="16"/>
          <w:szCs w:val="16"/>
        </w:rPr>
        <w:t>infrastruktura techniczna w pasie drogowym niezwiązana z drogą (np. linie elektroenergetyczne wysokiego i niskiego napięcia oraz linie telekomunikacyjne, przewody kanalizacyjne niesłużące do odwodnienia drogi, gazowe, ciepłownicze i wodociągowe, urządzenia wodnych melioracji, urządzenia podziemne specjalnego przeznaczenia, ciągi transportowe).</w:t>
      </w:r>
    </w:p>
    <w:p w14:paraId="6BDA7D5E" w14:textId="38000764" w:rsidR="00442ECE" w:rsidRPr="00F90A3E" w:rsidRDefault="00442ECE" w:rsidP="00CE705A">
      <w:pPr>
        <w:ind w:left="426"/>
        <w:rPr>
          <w:rFonts w:cs="Open Sans"/>
          <w:sz w:val="16"/>
          <w:szCs w:val="16"/>
        </w:rPr>
      </w:pPr>
    </w:p>
  </w:footnote>
  <w:footnote w:id="84">
    <w:p w14:paraId="01BBE8D8" w14:textId="1056826A" w:rsidR="00442ECE" w:rsidRPr="0078094F" w:rsidRDefault="00442ECE" w:rsidP="0078094F">
      <w:pPr>
        <w:rPr>
          <w:sz w:val="16"/>
          <w:szCs w:val="16"/>
        </w:rPr>
      </w:pPr>
      <w:r w:rsidRPr="0078094F">
        <w:rPr>
          <w:rStyle w:val="Odwoanieprzypisudolnego"/>
          <w:sz w:val="16"/>
          <w:szCs w:val="16"/>
        </w:rPr>
        <w:footnoteRef/>
      </w:r>
      <w:r w:rsidRPr="0078094F">
        <w:rPr>
          <w:sz w:val="16"/>
          <w:szCs w:val="16"/>
        </w:rPr>
        <w:t xml:space="preserve"> </w:t>
      </w:r>
      <w:r w:rsidRPr="00DD3076">
        <w:rPr>
          <w:rFonts w:cs="Open Sans"/>
          <w:sz w:val="16"/>
          <w:szCs w:val="16"/>
        </w:rPr>
        <w:t>Uchwała nr XII.119/19 Rady Miejskiej w Czechowicach-Dziedzicach z dnia 25 czerwca 2019 r. zmieniająca uchwałę w sprawie określenia przystanków komunikacyjnych i dworca, których właścicielem lub zarządzającym jest Gmina Czechowice-Dziedzice oraz warunków i zasad korzystania z tych obiektów.</w:t>
      </w:r>
    </w:p>
  </w:footnote>
  <w:footnote w:id="85">
    <w:p w14:paraId="17F4D229" w14:textId="77777777" w:rsidR="002E3CB6" w:rsidRPr="000161C5" w:rsidRDefault="002E3CB6" w:rsidP="002E3CB6">
      <w:pPr>
        <w:pStyle w:val="Tekstprzypisudolnego"/>
        <w:rPr>
          <w:rFonts w:ascii="Open Sans" w:hAnsi="Open Sans" w:cs="Open Sans"/>
        </w:rPr>
      </w:pPr>
      <w:r w:rsidRPr="000161C5">
        <w:rPr>
          <w:rStyle w:val="Odwoanieprzypisudolnego"/>
          <w:rFonts w:ascii="Open Sans" w:hAnsi="Open Sans" w:cs="Open Sans"/>
        </w:rPr>
        <w:footnoteRef/>
      </w:r>
      <w:r w:rsidRPr="000161C5">
        <w:rPr>
          <w:rFonts w:ascii="Open Sans" w:hAnsi="Open Sans" w:cs="Open Sans"/>
        </w:rPr>
        <w:t xml:space="preserve"> </w:t>
      </w:r>
      <w:r w:rsidRPr="000161C5">
        <w:rPr>
          <w:rFonts w:ascii="Open Sans" w:hAnsi="Open Sans" w:cs="Open Sans"/>
          <w:sz w:val="16"/>
          <w:szCs w:val="16"/>
        </w:rPr>
        <w:t>https://www.plk-sa.pl/biuro-prasowe/informacje-prasowe/nowa-stacja-czechowice-dziedzice-i-komfortowe-podroze-4179/2017/06/, dostęp 12.08.2019 r.</w:t>
      </w:r>
    </w:p>
  </w:footnote>
  <w:footnote w:id="86">
    <w:p w14:paraId="5BCCD3EC" w14:textId="0AFFA4EA" w:rsidR="00442ECE" w:rsidRPr="001B5621" w:rsidRDefault="00442ECE" w:rsidP="0011640D">
      <w:pPr>
        <w:pStyle w:val="Tekstprzypisudolnego"/>
        <w:rPr>
          <w:rFonts w:ascii="Open Sans" w:hAnsi="Open Sans" w:cs="Open Sans"/>
          <w:sz w:val="16"/>
          <w:szCs w:val="16"/>
        </w:rPr>
      </w:pPr>
      <w:r w:rsidRPr="00D84409">
        <w:rPr>
          <w:rStyle w:val="Odwoanieprzypisudolnego"/>
          <w:sz w:val="22"/>
          <w:szCs w:val="22"/>
        </w:rPr>
        <w:footnoteRef/>
      </w:r>
      <w:r w:rsidRPr="00D84409">
        <w:rPr>
          <w:sz w:val="22"/>
          <w:szCs w:val="22"/>
        </w:rPr>
        <w:t xml:space="preserve"> </w:t>
      </w:r>
      <w:r w:rsidRPr="001B5621">
        <w:rPr>
          <w:rFonts w:ascii="Open Sans" w:hAnsi="Open Sans" w:cs="Open Sans"/>
          <w:sz w:val="16"/>
          <w:szCs w:val="16"/>
        </w:rPr>
        <w:t>Studium uwarunkowań i kierunków zagospodarowania przestrzennego Gminy Czechowice-Dziedzice.</w:t>
      </w:r>
    </w:p>
  </w:footnote>
  <w:footnote w:id="87">
    <w:p w14:paraId="1CBD9374" w14:textId="77777777" w:rsidR="007D0928" w:rsidRPr="001B5621" w:rsidRDefault="007D0928" w:rsidP="007D0928">
      <w:pPr>
        <w:pStyle w:val="Tekstprzypisudolnego"/>
        <w:ind w:left="142" w:hanging="142"/>
        <w:rPr>
          <w:rFonts w:ascii="Open Sans" w:hAnsi="Open Sans" w:cs="Open Sans"/>
          <w:sz w:val="16"/>
          <w:szCs w:val="16"/>
        </w:rPr>
      </w:pPr>
      <w:r w:rsidRPr="00D84409">
        <w:rPr>
          <w:rStyle w:val="Odwoanieprzypisudolnego"/>
          <w:sz w:val="22"/>
          <w:szCs w:val="22"/>
        </w:rPr>
        <w:footnoteRef/>
      </w:r>
      <w:r>
        <w:rPr>
          <w:sz w:val="22"/>
          <w:szCs w:val="22"/>
        </w:rPr>
        <w:t xml:space="preserve"> </w:t>
      </w:r>
      <w:r w:rsidRPr="001B5621">
        <w:rPr>
          <w:rFonts w:ascii="Open Sans" w:hAnsi="Open Sans" w:cs="Open Sans"/>
          <w:sz w:val="16"/>
          <w:szCs w:val="16"/>
        </w:rPr>
        <w:t>Budowa, przebudowa i remont przystanków komunikacyjnych oraz dworców, wiat przystankowych lub innych budynków służących pasażerom, posadowionych na miejscu przeznaczonym do wsiadania i wysiadania pasażerów lub przylegających do tego miejsca, usytuowanych w pasie drogowym dróg publicznych bez względu na kategorię tych dróg, stanowią, w aspekcie art. 18 ustawy o publicznym transporcie zbiorowym, zadania własne gminy.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8363"/>
    </w:tblGrid>
    <w:tr w:rsidR="00442ECE" w14:paraId="32A93665" w14:textId="77777777" w:rsidTr="79BB28C2">
      <w:tc>
        <w:tcPr>
          <w:tcW w:w="993" w:type="dxa"/>
        </w:tcPr>
        <w:p w14:paraId="4CB265D4" w14:textId="2AEF5827" w:rsidR="00442ECE" w:rsidRPr="00E67D75" w:rsidRDefault="00442ECE" w:rsidP="00DF3506">
          <w:pPr>
            <w:pStyle w:val="Nagwek"/>
            <w:ind w:right="1"/>
            <w:jc w:val="center"/>
            <w:rPr>
              <w:rFonts w:cs="Open Sans"/>
              <w:i/>
              <w:sz w:val="18"/>
              <w:szCs w:val="18"/>
            </w:rPr>
          </w:pPr>
          <w:r>
            <w:rPr>
              <w:rFonts w:cs="Open Sans"/>
              <w:i/>
              <w:noProof/>
              <w:sz w:val="18"/>
              <w:szCs w:val="18"/>
            </w:rPr>
            <w:drawing>
              <wp:inline distT="0" distB="0" distL="0" distR="0" wp14:anchorId="3B15ACB4" wp14:editId="498F5BBE">
                <wp:extent cx="533078" cy="454025"/>
                <wp:effectExtent l="0" t="0" r="635" b="3175"/>
                <wp:docPr id="13" name="Obraz 13" descr="C:\Users\user\AppData\Local\Microsoft\Windows\INetCache\Content.Word\MM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MM_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113" cy="460017"/>
                        </a:xfrm>
                        <a:prstGeom prst="rect">
                          <a:avLst/>
                        </a:prstGeom>
                        <a:noFill/>
                        <a:ln>
                          <a:noFill/>
                        </a:ln>
                      </pic:spPr>
                    </pic:pic>
                  </a:graphicData>
                </a:graphic>
              </wp:inline>
            </w:drawing>
          </w:r>
        </w:p>
      </w:tc>
      <w:tc>
        <w:tcPr>
          <w:tcW w:w="8363" w:type="dxa"/>
        </w:tcPr>
        <w:p w14:paraId="7E05C8AE" w14:textId="6108D85A" w:rsidR="00442ECE" w:rsidRDefault="00442ECE" w:rsidP="79BB28C2">
          <w:pPr>
            <w:pStyle w:val="Nagwek"/>
            <w:ind w:right="1"/>
            <w:jc w:val="center"/>
            <w:rPr>
              <w:rFonts w:cs="Open Sans"/>
              <w:i/>
              <w:iCs/>
              <w:sz w:val="18"/>
              <w:szCs w:val="18"/>
            </w:rPr>
          </w:pPr>
          <w:r w:rsidRPr="79BB28C2">
            <w:rPr>
              <w:rFonts w:cs="Open Sans"/>
              <w:i/>
              <w:iCs/>
              <w:sz w:val="18"/>
              <w:szCs w:val="18"/>
            </w:rPr>
            <w:t xml:space="preserve"> </w:t>
          </w:r>
          <w:r>
            <w:br/>
          </w:r>
          <w:r w:rsidRPr="79BB28C2">
            <w:rPr>
              <w:rFonts w:cs="Open Sans"/>
              <w:i/>
              <w:iCs/>
              <w:sz w:val="18"/>
              <w:szCs w:val="18"/>
            </w:rPr>
            <w:t>z którymi Gmina a posiada zawarte porozumienie międzygminne w zakresie organizacji publicznego transportu zbiorowego</w:t>
          </w:r>
        </w:p>
      </w:tc>
    </w:tr>
  </w:tbl>
  <w:p w14:paraId="20989D28" w14:textId="77777777" w:rsidR="00442ECE" w:rsidRPr="00A25F48" w:rsidRDefault="00442ECE" w:rsidP="00DF3506">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58242" behindDoc="0" locked="0" layoutInCell="1" allowOverlap="1" wp14:anchorId="6369775A" wp14:editId="6014A1A4">
              <wp:simplePos x="0" y="0"/>
              <wp:positionH relativeFrom="column">
                <wp:posOffset>-369570</wp:posOffset>
              </wp:positionH>
              <wp:positionV relativeFrom="paragraph">
                <wp:posOffset>71976</wp:posOffset>
              </wp:positionV>
              <wp:extent cx="6652591" cy="0"/>
              <wp:effectExtent l="0" t="0" r="15240" b="19050"/>
              <wp:wrapNone/>
              <wp:docPr id="24"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52591" cy="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1B654456" id="Łącznik prostoliniowy 18" o:spid="_x0000_s1026" style="position:absolute;z-index:25165824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9.1pt,5.65pt" to="494.7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" strokecolor="#bfbfbf">
              <o:lock v:ext="edit" shapetype="f"/>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36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4"/>
      <w:gridCol w:w="7947"/>
    </w:tblGrid>
    <w:tr w:rsidR="00442ECE" w14:paraId="54978F85" w14:textId="77777777" w:rsidTr="0097706A">
      <w:tc>
        <w:tcPr>
          <w:tcW w:w="1414" w:type="dxa"/>
        </w:tcPr>
        <w:p w14:paraId="28881BB4" w14:textId="77777777" w:rsidR="00442ECE" w:rsidRPr="00957C2C" w:rsidRDefault="00442ECE" w:rsidP="0097706A">
          <w:pPr>
            <w:pStyle w:val="Nagwek"/>
            <w:ind w:right="1"/>
            <w:jc w:val="center"/>
            <w:rPr>
              <w:rFonts w:ascii="Times New Roman" w:hAnsi="Times New Roman"/>
              <w:i/>
              <w:sz w:val="18"/>
              <w:szCs w:val="18"/>
            </w:rPr>
          </w:pPr>
          <w:r>
            <w:rPr>
              <w:noProof/>
            </w:rPr>
            <w:drawing>
              <wp:inline distT="0" distB="0" distL="0" distR="0" wp14:anchorId="5569C6B2" wp14:editId="55F86B49">
                <wp:extent cx="663739" cy="468000"/>
                <wp:effectExtent l="0" t="0" r="3175" b="8255"/>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7" w:type="dxa"/>
        </w:tcPr>
        <w:p w14:paraId="089B9B0A" w14:textId="77777777" w:rsidR="00442ECE" w:rsidRPr="00812E52" w:rsidRDefault="00442ECE" w:rsidP="0097706A">
          <w:pPr>
            <w:pStyle w:val="Nagwek"/>
            <w:ind w:right="1"/>
            <w:jc w:val="center"/>
            <w:rPr>
              <w:rFonts w:cs="Open Sans"/>
              <w:i/>
              <w:iCs/>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r>
  </w:tbl>
  <w:p w14:paraId="0B60948E" w14:textId="77777777" w:rsidR="00442ECE" w:rsidRPr="00DF3506" w:rsidRDefault="00442ECE" w:rsidP="00DF3506">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58249" behindDoc="0" locked="0" layoutInCell="1" allowOverlap="1" wp14:anchorId="15674DDF" wp14:editId="447A560B">
              <wp:simplePos x="0" y="0"/>
              <wp:positionH relativeFrom="margin">
                <wp:align>right</wp:align>
              </wp:positionH>
              <wp:positionV relativeFrom="paragraph">
                <wp:posOffset>74295</wp:posOffset>
              </wp:positionV>
              <wp:extent cx="6134100" cy="0"/>
              <wp:effectExtent l="0" t="0" r="0" b="0"/>
              <wp:wrapNone/>
              <wp:docPr id="457"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134100" cy="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9BD8B8D" id="Łącznik prostoliniowy 18" o:spid="_x0000_s1026" style="position:absolute;flip:y;z-index:251658249;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31.8pt,5.85pt" to="914.8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" strokecolor="#bfbfbf">
              <o:lock v:ext="edit" shapetype="f"/>
              <w10:wrap anchorx="margin"/>
            </v: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6"/>
      <w:gridCol w:w="1268"/>
    </w:tblGrid>
    <w:tr w:rsidR="00442ECE" w14:paraId="60FE337E" w14:textId="77777777" w:rsidTr="79BB28C2">
      <w:tc>
        <w:tcPr>
          <w:tcW w:w="8080" w:type="dxa"/>
        </w:tcPr>
        <w:p w14:paraId="178D5767" w14:textId="4C151831" w:rsidR="00442ECE" w:rsidRPr="00812E52" w:rsidRDefault="00442ECE" w:rsidP="79BB28C2">
          <w:pPr>
            <w:pStyle w:val="Nagwek"/>
            <w:ind w:right="1"/>
            <w:jc w:val="center"/>
            <w:rPr>
              <w:rFonts w:cs="Open Sans"/>
              <w:i/>
              <w:iCs/>
              <w:sz w:val="18"/>
              <w:szCs w:val="18"/>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c>
        <w:tcPr>
          <w:tcW w:w="1134" w:type="dxa"/>
        </w:tcPr>
        <w:p w14:paraId="245EB97A" w14:textId="7F50812F" w:rsidR="00442ECE" w:rsidRDefault="00442ECE" w:rsidP="00DF3506">
          <w:pPr>
            <w:pStyle w:val="Nagwek"/>
            <w:ind w:right="1"/>
            <w:jc w:val="center"/>
            <w:rPr>
              <w:rFonts w:cs="Open Sans"/>
              <w:i/>
              <w:sz w:val="18"/>
              <w:szCs w:val="18"/>
            </w:rPr>
          </w:pPr>
          <w:r>
            <w:rPr>
              <w:noProof/>
            </w:rPr>
            <w:drawing>
              <wp:inline distT="0" distB="0" distL="0" distR="0" wp14:anchorId="4E78E6DA" wp14:editId="0F3D1FED">
                <wp:extent cx="663739" cy="468000"/>
                <wp:effectExtent l="0" t="0" r="3175" b="8255"/>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130A4F21" w14:textId="77777777" w:rsidR="00442ECE" w:rsidRPr="00DF3506" w:rsidRDefault="00442ECE" w:rsidP="00DF3506">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58248" behindDoc="0" locked="0" layoutInCell="1" allowOverlap="1" wp14:anchorId="239A8288" wp14:editId="0DD3BD05">
              <wp:simplePos x="0" y="0"/>
              <wp:positionH relativeFrom="column">
                <wp:posOffset>-366395</wp:posOffset>
              </wp:positionH>
              <wp:positionV relativeFrom="paragraph">
                <wp:posOffset>74294</wp:posOffset>
              </wp:positionV>
              <wp:extent cx="6140450" cy="9525"/>
              <wp:effectExtent l="0" t="0" r="31750" b="28575"/>
              <wp:wrapNone/>
              <wp:docPr id="451"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40450" cy="9525"/>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77B5DAA" id="Łącznik prostoliniowy 18" o:spid="_x0000_s1026" style="position:absolute;z-index:2516582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8.85pt,5.85pt" to="454.6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" strokecolor="#bfbfbf">
              <o:lock v:ext="edit" shapetype="f"/>
            </v:lin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3024"/>
      <w:gridCol w:w="3024"/>
      <w:gridCol w:w="3024"/>
    </w:tblGrid>
    <w:tr w:rsidR="00442ECE" w14:paraId="623C577A" w14:textId="77777777" w:rsidTr="79BB28C2">
      <w:tc>
        <w:tcPr>
          <w:tcW w:w="3024" w:type="dxa"/>
        </w:tcPr>
        <w:p w14:paraId="5CB98210" w14:textId="3F8E3789" w:rsidR="00442ECE" w:rsidRDefault="00442ECE" w:rsidP="79BB28C2">
          <w:pPr>
            <w:ind w:left="-115"/>
            <w:jc w:val="left"/>
          </w:pPr>
        </w:p>
      </w:tc>
      <w:tc>
        <w:tcPr>
          <w:tcW w:w="3024" w:type="dxa"/>
        </w:tcPr>
        <w:p w14:paraId="6BD78ECE" w14:textId="1D730A85" w:rsidR="00442ECE" w:rsidRDefault="00442ECE" w:rsidP="79BB28C2">
          <w:pPr>
            <w:jc w:val="center"/>
          </w:pPr>
        </w:p>
      </w:tc>
      <w:tc>
        <w:tcPr>
          <w:tcW w:w="3024" w:type="dxa"/>
        </w:tcPr>
        <w:p w14:paraId="786EDD26" w14:textId="083FDC54" w:rsidR="00442ECE" w:rsidRDefault="00442ECE" w:rsidP="79BB28C2">
          <w:pPr>
            <w:ind w:right="-115"/>
            <w:jc w:val="right"/>
          </w:pPr>
        </w:p>
      </w:tc>
    </w:tr>
  </w:tbl>
  <w:p w14:paraId="2A90C655" w14:textId="25BF2B36" w:rsidR="00442ECE" w:rsidRDefault="00442ECE"/>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6"/>
      <w:gridCol w:w="7696"/>
    </w:tblGrid>
    <w:tr w:rsidR="00295FCB" w14:paraId="2E34534A" w14:textId="77777777" w:rsidTr="00A12C61">
      <w:tc>
        <w:tcPr>
          <w:tcW w:w="1414" w:type="dxa"/>
        </w:tcPr>
        <w:p w14:paraId="188E4E67" w14:textId="77777777" w:rsidR="00295FCB" w:rsidRPr="00957C2C" w:rsidRDefault="00295FCB" w:rsidP="00295FCB">
          <w:pPr>
            <w:pStyle w:val="Nagwek"/>
            <w:ind w:right="1"/>
            <w:jc w:val="center"/>
            <w:rPr>
              <w:rFonts w:ascii="Times New Roman" w:hAnsi="Times New Roman"/>
              <w:i/>
              <w:sz w:val="18"/>
              <w:szCs w:val="18"/>
            </w:rPr>
          </w:pPr>
          <w:r>
            <w:rPr>
              <w:noProof/>
            </w:rPr>
            <w:drawing>
              <wp:inline distT="0" distB="0" distL="0" distR="0" wp14:anchorId="286C1C38" wp14:editId="56835E1E">
                <wp:extent cx="663739" cy="468000"/>
                <wp:effectExtent l="0" t="0" r="3175" b="825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7" w:type="dxa"/>
        </w:tcPr>
        <w:p w14:paraId="26628FD3" w14:textId="77777777" w:rsidR="00295FCB" w:rsidRPr="00812E52" w:rsidRDefault="00295FCB" w:rsidP="00295FCB">
          <w:pPr>
            <w:pStyle w:val="Nagwek"/>
            <w:ind w:right="1"/>
            <w:jc w:val="center"/>
            <w:rPr>
              <w:rFonts w:cs="Open Sans"/>
              <w:i/>
              <w:iCs/>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r>
  </w:tbl>
  <w:p w14:paraId="57835681" w14:textId="6050D408" w:rsidR="00442ECE" w:rsidRPr="008937B8" w:rsidRDefault="00442ECE" w:rsidP="008937B8">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58246" behindDoc="0" locked="0" layoutInCell="1" allowOverlap="1" wp14:anchorId="3B199775" wp14:editId="5FD442A9">
              <wp:simplePos x="0" y="0"/>
              <wp:positionH relativeFrom="column">
                <wp:posOffset>-368167</wp:posOffset>
              </wp:positionH>
              <wp:positionV relativeFrom="paragraph">
                <wp:posOffset>85962</wp:posOffset>
              </wp:positionV>
              <wp:extent cx="13563600" cy="0"/>
              <wp:effectExtent l="0" t="0" r="0" b="0"/>
              <wp:wrapNone/>
              <wp:docPr id="375"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3563600" cy="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088DF6E3" id="Łącznik prostoliniowy 18" o:spid="_x0000_s1026" style="position:absolute;z-index:25165824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9pt,6.75pt" to="1039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" strokecolor="#bfbfbf">
              <o:lock v:ext="edit" shapetype="f"/>
            </v:lin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04"/>
      <w:gridCol w:w="1900"/>
    </w:tblGrid>
    <w:tr w:rsidR="00442ECE" w14:paraId="32CE42D8" w14:textId="77777777" w:rsidTr="79BB28C2">
      <w:tc>
        <w:tcPr>
          <w:tcW w:w="8080" w:type="dxa"/>
        </w:tcPr>
        <w:p w14:paraId="06BF0194" w14:textId="3B7A7BCE" w:rsidR="00442ECE" w:rsidRPr="000C232B" w:rsidRDefault="00442ECE" w:rsidP="79BB28C2">
          <w:pPr>
            <w:pStyle w:val="Nagwek"/>
            <w:ind w:right="1"/>
            <w:jc w:val="center"/>
            <w:rPr>
              <w:rFonts w:cs="Open Sans"/>
              <w:i/>
              <w:iCs/>
              <w:szCs w:val="20"/>
            </w:rPr>
          </w:pPr>
          <w:r w:rsidRPr="000C232B">
            <w:rPr>
              <w:rFonts w:cs="Open Sans"/>
              <w:i/>
              <w:iCs/>
              <w:sz w:val="18"/>
              <w:szCs w:val="18"/>
            </w:rPr>
            <w:t xml:space="preserve">Plan zrównoważonego rozwoju publicznego transportu zbiorowego </w:t>
          </w:r>
          <w:r w:rsidRPr="000C232B">
            <w:rPr>
              <w:rFonts w:cs="Open Sans"/>
              <w:i/>
              <w:iCs/>
              <w:sz w:val="18"/>
              <w:szCs w:val="18"/>
            </w:rPr>
            <w:br/>
            <w:t>w Gminie Czechowice-Dziedzice</w:t>
          </w:r>
        </w:p>
      </w:tc>
      <w:tc>
        <w:tcPr>
          <w:tcW w:w="1134" w:type="dxa"/>
        </w:tcPr>
        <w:p w14:paraId="68AC3DDD" w14:textId="20E91FFD" w:rsidR="00442ECE" w:rsidRDefault="00A02940" w:rsidP="00C5271F">
          <w:pPr>
            <w:pStyle w:val="Nagwek"/>
            <w:ind w:right="1"/>
            <w:jc w:val="center"/>
            <w:rPr>
              <w:rFonts w:cs="Open Sans"/>
              <w:i/>
              <w:sz w:val="18"/>
              <w:szCs w:val="18"/>
            </w:rPr>
          </w:pPr>
          <w:r>
            <w:rPr>
              <w:noProof/>
            </w:rPr>
            <w:drawing>
              <wp:inline distT="0" distB="0" distL="0" distR="0" wp14:anchorId="2A7CF3DE" wp14:editId="16A46604">
                <wp:extent cx="663739" cy="468000"/>
                <wp:effectExtent l="0" t="0" r="3175" b="8255"/>
                <wp:docPr id="376" name="Obraz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6E0677D7" w14:textId="549880FD" w:rsidR="00442ECE" w:rsidRPr="00F036C1" w:rsidRDefault="00442ECE" w:rsidP="006A4D7D">
    <w:pPr>
      <w:pStyle w:val="Nagwek"/>
    </w:pPr>
    <w:r>
      <w:rPr>
        <w:i/>
        <w:noProof/>
      </w:rPr>
      <mc:AlternateContent>
        <mc:Choice Requires="wps">
          <w:drawing>
            <wp:anchor distT="4294967294" distB="4294967294" distL="114300" distR="114300" simplePos="0" relativeHeight="251658240" behindDoc="0" locked="0" layoutInCell="1" allowOverlap="1" wp14:anchorId="2866DB9A" wp14:editId="43017129">
              <wp:simplePos x="0" y="0"/>
              <wp:positionH relativeFrom="margin">
                <wp:align>left</wp:align>
              </wp:positionH>
              <wp:positionV relativeFrom="paragraph">
                <wp:posOffset>64771</wp:posOffset>
              </wp:positionV>
              <wp:extent cx="8867775" cy="0"/>
              <wp:effectExtent l="0" t="0" r="0" b="0"/>
              <wp:wrapNone/>
              <wp:docPr id="51" name="Łącznik prostoliniowy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867775" cy="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FF6596A" id="Łącznik prostoliniowy 460" o:spid="_x0000_s1026" style="position:absolute;z-index:25165824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page" from="0,5.1pt" to="698.2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" strokecolor="#bfbfbf">
              <o:lock v:ext="edit" shapetype="f"/>
              <w10:wrap anchorx="margin"/>
            </v:lin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4668"/>
      <w:gridCol w:w="4668"/>
      <w:gridCol w:w="4668"/>
    </w:tblGrid>
    <w:tr w:rsidR="00442ECE" w14:paraId="50555F70" w14:textId="77777777" w:rsidTr="79BB28C2">
      <w:tc>
        <w:tcPr>
          <w:tcW w:w="6993" w:type="dxa"/>
        </w:tcPr>
        <w:p w14:paraId="6AD3A259" w14:textId="5385F06C" w:rsidR="00442ECE" w:rsidRDefault="00442ECE" w:rsidP="79BB28C2">
          <w:pPr>
            <w:ind w:left="-115"/>
            <w:jc w:val="left"/>
          </w:pPr>
        </w:p>
      </w:tc>
      <w:tc>
        <w:tcPr>
          <w:tcW w:w="6993" w:type="dxa"/>
        </w:tcPr>
        <w:p w14:paraId="3E0F7948" w14:textId="014682DC" w:rsidR="00442ECE" w:rsidRDefault="00442ECE" w:rsidP="79BB28C2">
          <w:pPr>
            <w:jc w:val="center"/>
          </w:pPr>
        </w:p>
      </w:tc>
      <w:tc>
        <w:tcPr>
          <w:tcW w:w="6993" w:type="dxa"/>
        </w:tcPr>
        <w:p w14:paraId="34AB45B9" w14:textId="3191CE16" w:rsidR="00442ECE" w:rsidRDefault="00442ECE" w:rsidP="79BB28C2">
          <w:pPr>
            <w:ind w:right="-115"/>
            <w:jc w:val="right"/>
          </w:pPr>
        </w:p>
      </w:tc>
    </w:tr>
  </w:tbl>
  <w:p w14:paraId="020AB93F" w14:textId="2CAF87F6" w:rsidR="00442ECE" w:rsidRDefault="00442ECE"/>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36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4"/>
      <w:gridCol w:w="7947"/>
    </w:tblGrid>
    <w:tr w:rsidR="00A86B95" w14:paraId="3A4BCE71" w14:textId="77777777" w:rsidTr="00A86B95">
      <w:tc>
        <w:tcPr>
          <w:tcW w:w="1414" w:type="dxa"/>
        </w:tcPr>
        <w:p w14:paraId="54C1C150" w14:textId="77777777" w:rsidR="00A86B95" w:rsidRPr="00957C2C" w:rsidRDefault="00A86B95" w:rsidP="00A86B95">
          <w:pPr>
            <w:pStyle w:val="Nagwek"/>
            <w:ind w:right="1"/>
            <w:jc w:val="center"/>
            <w:rPr>
              <w:rFonts w:ascii="Times New Roman" w:hAnsi="Times New Roman"/>
              <w:i/>
              <w:sz w:val="18"/>
              <w:szCs w:val="18"/>
            </w:rPr>
          </w:pPr>
          <w:r>
            <w:rPr>
              <w:noProof/>
            </w:rPr>
            <w:drawing>
              <wp:inline distT="0" distB="0" distL="0" distR="0" wp14:anchorId="093BA75C" wp14:editId="509033E3">
                <wp:extent cx="663739" cy="468000"/>
                <wp:effectExtent l="0" t="0" r="3175" b="8255"/>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7" w:type="dxa"/>
        </w:tcPr>
        <w:p w14:paraId="2821F8A0" w14:textId="77777777" w:rsidR="00A86B95" w:rsidRPr="00812E52" w:rsidRDefault="00A86B95" w:rsidP="00A86B95">
          <w:pPr>
            <w:pStyle w:val="Nagwek"/>
            <w:ind w:right="1"/>
            <w:jc w:val="center"/>
            <w:rPr>
              <w:rFonts w:cs="Open Sans"/>
              <w:i/>
              <w:iCs/>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r>
  </w:tbl>
  <w:p w14:paraId="15005CFC" w14:textId="5F5C320C" w:rsidR="00442ECE" w:rsidRPr="006A0F9A" w:rsidRDefault="00C914CE" w:rsidP="008F7183">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60306" behindDoc="0" locked="0" layoutInCell="1" allowOverlap="1" wp14:anchorId="6EF8D657" wp14:editId="256640CC">
              <wp:simplePos x="0" y="0"/>
              <wp:positionH relativeFrom="margin">
                <wp:align>right</wp:align>
              </wp:positionH>
              <wp:positionV relativeFrom="paragraph">
                <wp:posOffset>-30480</wp:posOffset>
              </wp:positionV>
              <wp:extent cx="5743575" cy="28575"/>
              <wp:effectExtent l="0" t="0" r="28575" b="28575"/>
              <wp:wrapNone/>
              <wp:docPr id="452"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743575" cy="28575"/>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D56F14E" id="Łącznik prostoliniowy 18" o:spid="_x0000_s1026" style="position:absolute;flip:y;z-index:251660306;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01.05pt,-2.4pt" to="853.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" strokecolor="#bfbfbf">
              <o:lock v:ext="edit" shapetype="f"/>
              <w10:wrap anchorx="margin"/>
            </v:lin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6"/>
      <w:gridCol w:w="1268"/>
    </w:tblGrid>
    <w:tr w:rsidR="00A87FC1" w14:paraId="08A91C68" w14:textId="77777777" w:rsidTr="00A87FC1">
      <w:tc>
        <w:tcPr>
          <w:tcW w:w="7946" w:type="dxa"/>
        </w:tcPr>
        <w:p w14:paraId="49FDC8C9" w14:textId="77777777" w:rsidR="00A87FC1" w:rsidRPr="00812E52" w:rsidRDefault="00A87FC1" w:rsidP="00A87FC1">
          <w:pPr>
            <w:pStyle w:val="Nagwek"/>
            <w:ind w:right="1"/>
            <w:jc w:val="center"/>
            <w:rPr>
              <w:rFonts w:cs="Open Sans"/>
              <w:i/>
              <w:iCs/>
              <w:sz w:val="18"/>
              <w:szCs w:val="18"/>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c>
        <w:tcPr>
          <w:tcW w:w="1268" w:type="dxa"/>
        </w:tcPr>
        <w:p w14:paraId="280CA881" w14:textId="77777777" w:rsidR="00A87FC1" w:rsidRDefault="00A87FC1" w:rsidP="00A87FC1">
          <w:pPr>
            <w:pStyle w:val="Nagwek"/>
            <w:ind w:right="1"/>
            <w:jc w:val="center"/>
            <w:rPr>
              <w:rFonts w:cs="Open Sans"/>
              <w:i/>
              <w:sz w:val="18"/>
              <w:szCs w:val="18"/>
            </w:rPr>
          </w:pPr>
          <w:r>
            <w:rPr>
              <w:noProof/>
            </w:rPr>
            <w:drawing>
              <wp:inline distT="0" distB="0" distL="0" distR="0" wp14:anchorId="5AB37674" wp14:editId="31D43495">
                <wp:extent cx="663739" cy="468000"/>
                <wp:effectExtent l="0" t="0" r="3175" b="8255"/>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1FFAF295" w14:textId="2CEA1CE7" w:rsidR="00442ECE" w:rsidRPr="006A0F9A" w:rsidRDefault="00442ECE" w:rsidP="006A0F9A">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58244" behindDoc="0" locked="0" layoutInCell="1" allowOverlap="1" wp14:anchorId="3E271D42" wp14:editId="022C5458">
              <wp:simplePos x="0" y="0"/>
              <wp:positionH relativeFrom="margin">
                <wp:align>right</wp:align>
              </wp:positionH>
              <wp:positionV relativeFrom="paragraph">
                <wp:posOffset>74295</wp:posOffset>
              </wp:positionV>
              <wp:extent cx="6096000" cy="9525"/>
              <wp:effectExtent l="0" t="0" r="19050" b="28575"/>
              <wp:wrapNone/>
              <wp:docPr id="50"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096000" cy="9525"/>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3ECB5BE" id="Łącznik prostoliniowy 18" o:spid="_x0000_s1026" style="position:absolute;z-index:251658244;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28.8pt,5.85pt" to="908.8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" strokecolor="#bfbfbf">
              <o:lock v:ext="edit" shapetype="f"/>
              <w10:wrap anchorx="margin"/>
            </v:lin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3024"/>
      <w:gridCol w:w="3024"/>
      <w:gridCol w:w="3024"/>
    </w:tblGrid>
    <w:tr w:rsidR="00442ECE" w14:paraId="49B81130" w14:textId="77777777" w:rsidTr="79BB28C2">
      <w:tc>
        <w:tcPr>
          <w:tcW w:w="3024" w:type="dxa"/>
        </w:tcPr>
        <w:p w14:paraId="26B7FBA0" w14:textId="543C36B1" w:rsidR="00442ECE" w:rsidRDefault="00442ECE" w:rsidP="79BB28C2">
          <w:pPr>
            <w:ind w:left="-115"/>
            <w:jc w:val="left"/>
          </w:pPr>
        </w:p>
      </w:tc>
      <w:tc>
        <w:tcPr>
          <w:tcW w:w="3024" w:type="dxa"/>
        </w:tcPr>
        <w:p w14:paraId="2BCF94E3" w14:textId="60EB4CDD" w:rsidR="00442ECE" w:rsidRDefault="00442ECE" w:rsidP="79BB28C2">
          <w:pPr>
            <w:jc w:val="center"/>
          </w:pPr>
        </w:p>
      </w:tc>
      <w:tc>
        <w:tcPr>
          <w:tcW w:w="3024" w:type="dxa"/>
        </w:tcPr>
        <w:p w14:paraId="6F76BBEE" w14:textId="3B95CCF4" w:rsidR="00442ECE" w:rsidRDefault="00442ECE" w:rsidP="79BB28C2">
          <w:pPr>
            <w:ind w:right="-115"/>
            <w:jc w:val="right"/>
          </w:pPr>
        </w:p>
      </w:tc>
    </w:tr>
  </w:tbl>
  <w:p w14:paraId="488AA135" w14:textId="1D30C45A" w:rsidR="00442ECE" w:rsidRDefault="00442ECE"/>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36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4"/>
      <w:gridCol w:w="7947"/>
    </w:tblGrid>
    <w:tr w:rsidR="005868A4" w14:paraId="418F0D80" w14:textId="77777777" w:rsidTr="005868A4">
      <w:tc>
        <w:tcPr>
          <w:tcW w:w="1414" w:type="dxa"/>
        </w:tcPr>
        <w:p w14:paraId="1F96A2CB" w14:textId="77777777" w:rsidR="005868A4" w:rsidRPr="00957C2C" w:rsidRDefault="005868A4" w:rsidP="005868A4">
          <w:pPr>
            <w:pStyle w:val="Nagwek"/>
            <w:ind w:right="1"/>
            <w:jc w:val="center"/>
            <w:rPr>
              <w:rFonts w:ascii="Times New Roman" w:hAnsi="Times New Roman"/>
              <w:i/>
              <w:sz w:val="18"/>
              <w:szCs w:val="18"/>
            </w:rPr>
          </w:pPr>
          <w:r>
            <w:rPr>
              <w:noProof/>
            </w:rPr>
            <w:drawing>
              <wp:inline distT="0" distB="0" distL="0" distR="0" wp14:anchorId="2805B859" wp14:editId="7E7E07CB">
                <wp:extent cx="663739" cy="468000"/>
                <wp:effectExtent l="0" t="0" r="3175" b="825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7" w:type="dxa"/>
        </w:tcPr>
        <w:p w14:paraId="70EFFB78" w14:textId="77777777" w:rsidR="005868A4" w:rsidRPr="00812E52" w:rsidRDefault="005868A4" w:rsidP="005868A4">
          <w:pPr>
            <w:pStyle w:val="Nagwek"/>
            <w:ind w:right="1"/>
            <w:jc w:val="center"/>
            <w:rPr>
              <w:rFonts w:cs="Open Sans"/>
              <w:i/>
              <w:iCs/>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r>
  </w:tbl>
  <w:p w14:paraId="3EDDBFD6" w14:textId="3748F613" w:rsidR="00442ECE" w:rsidRPr="006A0F9A" w:rsidRDefault="0008054B" w:rsidP="003B539D">
    <w:pPr>
      <w:pStyle w:val="Nagwek"/>
    </w:pPr>
    <w:r>
      <w:rPr>
        <w:i/>
        <w:noProof/>
      </w:rPr>
      <mc:AlternateContent>
        <mc:Choice Requires="wps">
          <w:drawing>
            <wp:anchor distT="4294967294" distB="4294967294" distL="114300" distR="114300" simplePos="0" relativeHeight="251670546" behindDoc="0" locked="0" layoutInCell="1" allowOverlap="1" wp14:anchorId="0514FA7E" wp14:editId="10DA611C">
              <wp:simplePos x="0" y="0"/>
              <wp:positionH relativeFrom="margin">
                <wp:posOffset>0</wp:posOffset>
              </wp:positionH>
              <wp:positionV relativeFrom="paragraph">
                <wp:posOffset>-635</wp:posOffset>
              </wp:positionV>
              <wp:extent cx="5743575" cy="28575"/>
              <wp:effectExtent l="0" t="0" r="28575" b="28575"/>
              <wp:wrapNone/>
              <wp:docPr id="31"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743575" cy="28575"/>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73FB028" id="Łącznik prostoliniowy 18" o:spid="_x0000_s1026" style="position:absolute;flip:y;z-index:251670546;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page" from="0,-.05pt" to="452.2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" strokecolor="#bfbfbf">
              <o:lock v:ext="edit" shapetype="f"/>
              <w10:wrap anchorx="marg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7FF358" w14:textId="5025233D" w:rsidR="00442ECE" w:rsidRPr="00F036C1" w:rsidRDefault="00442ECE" w:rsidP="002E25F3">
    <w:pPr>
      <w:pStyle w:val="Nagwek"/>
    </w:pPr>
    <w:r>
      <w:rPr>
        <w:i/>
        <w:noProof/>
      </w:rPr>
      <mc:AlternateContent>
        <mc:Choice Requires="wps">
          <w:drawing>
            <wp:anchor distT="4294967294" distB="4294967294" distL="114300" distR="114300" simplePos="0" relativeHeight="251658241" behindDoc="0" locked="0" layoutInCell="1" allowOverlap="1" wp14:anchorId="64264573" wp14:editId="2B43371A">
              <wp:simplePos x="0" y="0"/>
              <wp:positionH relativeFrom="column">
                <wp:posOffset>-213995</wp:posOffset>
              </wp:positionH>
              <wp:positionV relativeFrom="paragraph">
                <wp:posOffset>635</wp:posOffset>
              </wp:positionV>
              <wp:extent cx="13954125" cy="0"/>
              <wp:effectExtent l="5080" t="10160" r="13970" b="8890"/>
              <wp:wrapNone/>
              <wp:docPr id="21"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3954125" cy="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4D534513" id="Łącznik prostoliniowy 18" o:spid="_x0000_s1026" style="position:absolute;z-index:251658241;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6.85pt,.05pt" to="1081.9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" strokecolor="#bfbfbf">
              <o:lock v:ext="edit" shapetype="f"/>
            </v:lin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6"/>
      <w:gridCol w:w="1268"/>
    </w:tblGrid>
    <w:tr w:rsidR="005868A4" w14:paraId="0C7C7DB2" w14:textId="77777777" w:rsidTr="005868A4">
      <w:tc>
        <w:tcPr>
          <w:tcW w:w="7946" w:type="dxa"/>
        </w:tcPr>
        <w:p w14:paraId="2D53E1D7" w14:textId="77777777" w:rsidR="005868A4" w:rsidRPr="00812E52" w:rsidRDefault="005868A4" w:rsidP="005868A4">
          <w:pPr>
            <w:pStyle w:val="Nagwek"/>
            <w:ind w:right="1"/>
            <w:jc w:val="center"/>
            <w:rPr>
              <w:rFonts w:cs="Open Sans"/>
              <w:i/>
              <w:iCs/>
              <w:sz w:val="18"/>
              <w:szCs w:val="18"/>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c>
        <w:tcPr>
          <w:tcW w:w="1268" w:type="dxa"/>
        </w:tcPr>
        <w:p w14:paraId="060BC475" w14:textId="77777777" w:rsidR="005868A4" w:rsidRDefault="005868A4" w:rsidP="005868A4">
          <w:pPr>
            <w:pStyle w:val="Nagwek"/>
            <w:ind w:right="1"/>
            <w:jc w:val="center"/>
            <w:rPr>
              <w:rFonts w:cs="Open Sans"/>
              <w:i/>
              <w:sz w:val="18"/>
              <w:szCs w:val="18"/>
            </w:rPr>
          </w:pPr>
          <w:r>
            <w:rPr>
              <w:noProof/>
            </w:rPr>
            <w:drawing>
              <wp:inline distT="0" distB="0" distL="0" distR="0" wp14:anchorId="1EEECA31" wp14:editId="49CF79F0">
                <wp:extent cx="663739" cy="468000"/>
                <wp:effectExtent l="0" t="0" r="3175" b="825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356C5EB8" w14:textId="233EA049" w:rsidR="00442ECE" w:rsidRPr="006A0F9A" w:rsidRDefault="0008054B" w:rsidP="008F7183">
    <w:pPr>
      <w:pStyle w:val="Nagwek"/>
    </w:pPr>
    <w:r>
      <w:rPr>
        <w:i/>
        <w:noProof/>
      </w:rPr>
      <mc:AlternateContent>
        <mc:Choice Requires="wps">
          <w:drawing>
            <wp:anchor distT="4294967294" distB="4294967294" distL="114300" distR="114300" simplePos="0" relativeHeight="251668498" behindDoc="0" locked="0" layoutInCell="1" allowOverlap="1" wp14:anchorId="3497E2CB" wp14:editId="41E44A28">
              <wp:simplePos x="0" y="0"/>
              <wp:positionH relativeFrom="margin">
                <wp:posOffset>0</wp:posOffset>
              </wp:positionH>
              <wp:positionV relativeFrom="paragraph">
                <wp:posOffset>-635</wp:posOffset>
              </wp:positionV>
              <wp:extent cx="5743575" cy="28575"/>
              <wp:effectExtent l="0" t="0" r="28575" b="28575"/>
              <wp:wrapNone/>
              <wp:docPr id="30"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743575" cy="28575"/>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7A0C501" id="Łącznik prostoliniowy 18" o:spid="_x0000_s1026" style="position:absolute;flip:y;z-index:251668498;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page" from="0,-.05pt" to="452.2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" strokecolor="#bfbfbf">
              <o:lock v:ext="edit" shapetype="f"/>
              <w10:wrap anchorx="margin"/>
            </v:lin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4"/>
      <w:gridCol w:w="1268"/>
    </w:tblGrid>
    <w:tr w:rsidR="00442ECE" w14:paraId="3C06CDD6" w14:textId="77777777" w:rsidTr="00ED2EC4">
      <w:tc>
        <w:tcPr>
          <w:tcW w:w="7946" w:type="dxa"/>
        </w:tcPr>
        <w:p w14:paraId="17E207F8" w14:textId="346987D0" w:rsidR="00442ECE" w:rsidRPr="00275D7B" w:rsidRDefault="00442ECE" w:rsidP="00606332">
          <w:pPr>
            <w:pStyle w:val="Nagwek"/>
            <w:ind w:right="1"/>
            <w:jc w:val="center"/>
            <w:rPr>
              <w:rFonts w:ascii="Times New Roman" w:hAnsi="Times New Roman"/>
              <w:i/>
              <w:iCs/>
              <w:sz w:val="22"/>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c>
        <w:tcPr>
          <w:tcW w:w="1268" w:type="dxa"/>
        </w:tcPr>
        <w:p w14:paraId="55586AD2" w14:textId="77777777" w:rsidR="00442ECE" w:rsidRPr="00275D7B" w:rsidRDefault="00442ECE" w:rsidP="00606332">
          <w:pPr>
            <w:pStyle w:val="Nagwek"/>
            <w:ind w:right="1"/>
            <w:jc w:val="center"/>
            <w:rPr>
              <w:rFonts w:ascii="Times New Roman" w:hAnsi="Times New Roman"/>
              <w:i/>
              <w:sz w:val="22"/>
            </w:rPr>
          </w:pPr>
          <w:r>
            <w:rPr>
              <w:noProof/>
            </w:rPr>
            <w:drawing>
              <wp:inline distT="0" distB="0" distL="0" distR="0" wp14:anchorId="6C135285" wp14:editId="3C51B8F8">
                <wp:extent cx="663739" cy="468000"/>
                <wp:effectExtent l="0" t="0" r="3175" b="8255"/>
                <wp:docPr id="356"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3FD638FB" w14:textId="4F8C029D" w:rsidR="00442ECE" w:rsidRPr="00D4272F" w:rsidRDefault="0008054B" w:rsidP="00D4272F">
    <w:pPr>
      <w:pStyle w:val="Nagwek"/>
    </w:pPr>
    <w:r>
      <w:rPr>
        <w:i/>
        <w:noProof/>
      </w:rPr>
      <mc:AlternateContent>
        <mc:Choice Requires="wps">
          <w:drawing>
            <wp:anchor distT="4294967294" distB="4294967294" distL="114300" distR="114300" simplePos="0" relativeHeight="251658250" behindDoc="0" locked="0" layoutInCell="1" allowOverlap="1" wp14:anchorId="759FEB24" wp14:editId="3D87A73F">
              <wp:simplePos x="0" y="0"/>
              <wp:positionH relativeFrom="margin">
                <wp:align>right</wp:align>
              </wp:positionH>
              <wp:positionV relativeFrom="paragraph">
                <wp:posOffset>-30481</wp:posOffset>
              </wp:positionV>
              <wp:extent cx="8877300" cy="9525"/>
              <wp:effectExtent l="0" t="0" r="19050" b="28575"/>
              <wp:wrapNone/>
              <wp:docPr id="464" name="Łącznik prostoliniowy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877300" cy="9525"/>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CF67998" id="Łącznik prostoliniowy 460" o:spid="_x0000_s1026" style="position:absolute;z-index:25165825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647.8pt,-2.4pt" to="1346.8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" strokecolor="#bfbfbf">
              <o:lock v:ext="edit" shapetype="f"/>
              <w10:wrap anchorx="margin"/>
            </v:lin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77"/>
      <w:gridCol w:w="1927"/>
    </w:tblGrid>
    <w:tr w:rsidR="002B0796" w14:paraId="4BDB14F3" w14:textId="77777777" w:rsidTr="002B0796">
      <w:tc>
        <w:tcPr>
          <w:tcW w:w="7946" w:type="dxa"/>
        </w:tcPr>
        <w:p w14:paraId="1103B8B6" w14:textId="77777777" w:rsidR="002B0796" w:rsidRPr="00812E52" w:rsidRDefault="002B0796" w:rsidP="002B0796">
          <w:pPr>
            <w:pStyle w:val="Nagwek"/>
            <w:ind w:right="1"/>
            <w:jc w:val="center"/>
            <w:rPr>
              <w:rFonts w:cs="Open Sans"/>
              <w:i/>
              <w:iCs/>
              <w:sz w:val="18"/>
              <w:szCs w:val="18"/>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c>
        <w:tcPr>
          <w:tcW w:w="1268" w:type="dxa"/>
        </w:tcPr>
        <w:p w14:paraId="56D1DB68" w14:textId="77777777" w:rsidR="002B0796" w:rsidRDefault="002B0796" w:rsidP="002B0796">
          <w:pPr>
            <w:pStyle w:val="Nagwek"/>
            <w:ind w:right="1"/>
            <w:jc w:val="center"/>
            <w:rPr>
              <w:rFonts w:cs="Open Sans"/>
              <w:i/>
              <w:sz w:val="18"/>
              <w:szCs w:val="18"/>
            </w:rPr>
          </w:pPr>
          <w:r>
            <w:rPr>
              <w:noProof/>
            </w:rPr>
            <w:drawing>
              <wp:inline distT="0" distB="0" distL="0" distR="0" wp14:anchorId="2EBF84E5" wp14:editId="045A1E23">
                <wp:extent cx="663739" cy="468000"/>
                <wp:effectExtent l="0" t="0" r="3175" b="825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76713141" w14:textId="77777777" w:rsidR="00442ECE" w:rsidRPr="00D4272F" w:rsidRDefault="00442ECE" w:rsidP="000A7F4C">
    <w:pPr>
      <w:pStyle w:val="Nagwek"/>
    </w:pPr>
    <w:r>
      <w:rPr>
        <w:i/>
        <w:noProof/>
      </w:rPr>
      <mc:AlternateContent>
        <mc:Choice Requires="wps">
          <w:drawing>
            <wp:anchor distT="4294967294" distB="4294967294" distL="114300" distR="114300" simplePos="0" relativeHeight="251658251" behindDoc="0" locked="0" layoutInCell="1" allowOverlap="1" wp14:anchorId="1CC2721B" wp14:editId="6AA03F76">
              <wp:simplePos x="0" y="0"/>
              <wp:positionH relativeFrom="column">
                <wp:posOffset>-61595</wp:posOffset>
              </wp:positionH>
              <wp:positionV relativeFrom="paragraph">
                <wp:posOffset>68564</wp:posOffset>
              </wp:positionV>
              <wp:extent cx="13954125" cy="0"/>
              <wp:effectExtent l="0" t="0" r="9525" b="19050"/>
              <wp:wrapNone/>
              <wp:docPr id="465" name="Łącznik prostoliniowy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3954125" cy="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23B79323" id="Łącznik prostoliniowy 460" o:spid="_x0000_s1026" style="position:absolute;z-index:251658251;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4.85pt,5.4pt" to="1093.9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" strokecolor="#bfbfbf">
              <o:lock v:ext="edit" shapetype="f"/>
            </v:lin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4668"/>
      <w:gridCol w:w="4668"/>
      <w:gridCol w:w="4668"/>
    </w:tblGrid>
    <w:tr w:rsidR="00442ECE" w14:paraId="627BE889" w14:textId="77777777" w:rsidTr="79BB28C2">
      <w:tc>
        <w:tcPr>
          <w:tcW w:w="6993" w:type="dxa"/>
        </w:tcPr>
        <w:p w14:paraId="27B2DB9A" w14:textId="64CE33BF" w:rsidR="00442ECE" w:rsidRDefault="00442ECE" w:rsidP="79BB28C2">
          <w:pPr>
            <w:ind w:left="-115"/>
            <w:jc w:val="left"/>
          </w:pPr>
        </w:p>
      </w:tc>
      <w:tc>
        <w:tcPr>
          <w:tcW w:w="6993" w:type="dxa"/>
        </w:tcPr>
        <w:p w14:paraId="67CD8247" w14:textId="32050A57" w:rsidR="00442ECE" w:rsidRDefault="00442ECE" w:rsidP="79BB28C2">
          <w:pPr>
            <w:jc w:val="center"/>
          </w:pPr>
        </w:p>
      </w:tc>
      <w:tc>
        <w:tcPr>
          <w:tcW w:w="6993" w:type="dxa"/>
        </w:tcPr>
        <w:p w14:paraId="7F861709" w14:textId="0F3EE28C" w:rsidR="00442ECE" w:rsidRDefault="00442ECE" w:rsidP="79BB28C2">
          <w:pPr>
            <w:ind w:right="-115"/>
            <w:jc w:val="right"/>
          </w:pPr>
        </w:p>
      </w:tc>
    </w:tr>
  </w:tbl>
  <w:p w14:paraId="3B29ED4A" w14:textId="0D981A40" w:rsidR="00442ECE" w:rsidRDefault="00442ECE"/>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36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4"/>
      <w:gridCol w:w="7947"/>
    </w:tblGrid>
    <w:tr w:rsidR="002B0796" w14:paraId="4EDDF1BB" w14:textId="77777777" w:rsidTr="002B0796">
      <w:tc>
        <w:tcPr>
          <w:tcW w:w="1414" w:type="dxa"/>
        </w:tcPr>
        <w:p w14:paraId="56EE68CD" w14:textId="2F144A22" w:rsidR="002B0796" w:rsidRPr="00957C2C" w:rsidRDefault="002B0796" w:rsidP="002B0796">
          <w:pPr>
            <w:pStyle w:val="Nagwek"/>
            <w:ind w:right="1"/>
            <w:jc w:val="center"/>
            <w:rPr>
              <w:rFonts w:ascii="Times New Roman" w:hAnsi="Times New Roman"/>
              <w:i/>
              <w:sz w:val="18"/>
              <w:szCs w:val="18"/>
            </w:rPr>
          </w:pPr>
          <w:r>
            <w:rPr>
              <w:noProof/>
            </w:rPr>
            <w:drawing>
              <wp:inline distT="0" distB="0" distL="0" distR="0" wp14:anchorId="338F8101" wp14:editId="5F161074">
                <wp:extent cx="663739" cy="468000"/>
                <wp:effectExtent l="0" t="0" r="3175" b="825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7" w:type="dxa"/>
        </w:tcPr>
        <w:p w14:paraId="13376302" w14:textId="386CBA91" w:rsidR="002B0796" w:rsidRPr="00812E52" w:rsidRDefault="0008054B" w:rsidP="002B0796">
          <w:pPr>
            <w:pStyle w:val="Nagwek"/>
            <w:ind w:right="1"/>
            <w:jc w:val="center"/>
            <w:rPr>
              <w:rFonts w:cs="Open Sans"/>
              <w:i/>
              <w:iCs/>
            </w:rPr>
          </w:pPr>
          <w:r>
            <w:rPr>
              <w:i/>
              <w:noProof/>
            </w:rPr>
            <mc:AlternateContent>
              <mc:Choice Requires="wps">
                <w:drawing>
                  <wp:anchor distT="4294967294" distB="4294967294" distL="114300" distR="114300" simplePos="0" relativeHeight="251658256" behindDoc="0" locked="0" layoutInCell="1" allowOverlap="1" wp14:anchorId="73B2D7AF" wp14:editId="3FC67305">
                    <wp:simplePos x="0" y="0"/>
                    <wp:positionH relativeFrom="margin">
                      <wp:posOffset>-833120</wp:posOffset>
                    </wp:positionH>
                    <wp:positionV relativeFrom="paragraph">
                      <wp:posOffset>435610</wp:posOffset>
                    </wp:positionV>
                    <wp:extent cx="5629275" cy="0"/>
                    <wp:effectExtent l="0" t="0" r="0" b="0"/>
                    <wp:wrapNone/>
                    <wp:docPr id="18" name="Łącznik prostoliniowy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629275" cy="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B6BC13C" id="Łącznik prostoliniowy 460" o:spid="_x0000_s1026" style="position:absolute;flip:y;z-index:251658256;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page" from="-65.6pt,34.3pt" to="377.65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" strokecolor="#bfbfbf">
                    <o:lock v:ext="edit" shapetype="f"/>
                    <w10:wrap anchorx="margin"/>
                  </v:line>
                </w:pict>
              </mc:Fallback>
            </mc:AlternateContent>
          </w:r>
          <w:r w:rsidR="002B0796" w:rsidRPr="00812E52">
            <w:rPr>
              <w:rFonts w:cs="Open Sans"/>
              <w:i/>
              <w:iCs/>
              <w:sz w:val="18"/>
              <w:szCs w:val="18"/>
            </w:rPr>
            <w:t xml:space="preserve">Plan zrównoważonego rozwoju publicznego transportu zbiorowego </w:t>
          </w:r>
          <w:r w:rsidR="002B0796" w:rsidRPr="00812E52">
            <w:rPr>
              <w:rFonts w:cs="Open Sans"/>
              <w:i/>
              <w:iCs/>
              <w:sz w:val="18"/>
              <w:szCs w:val="18"/>
            </w:rPr>
            <w:br/>
            <w:t>w Gminie Czechowice-Dziedzice</w:t>
          </w:r>
        </w:p>
      </w:tc>
    </w:tr>
  </w:tbl>
  <w:p w14:paraId="25A1E6A8" w14:textId="2E958DA7" w:rsidR="00442ECE" w:rsidRDefault="00442ECE">
    <w:pPr>
      <w:pStyle w:val="Nagwek"/>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6"/>
      <w:gridCol w:w="1268"/>
    </w:tblGrid>
    <w:tr w:rsidR="0012015C" w14:paraId="66456195" w14:textId="77777777" w:rsidTr="0012015C">
      <w:tc>
        <w:tcPr>
          <w:tcW w:w="7946" w:type="dxa"/>
        </w:tcPr>
        <w:p w14:paraId="683025B6" w14:textId="77777777" w:rsidR="0012015C" w:rsidRPr="00812E52" w:rsidRDefault="0012015C" w:rsidP="0012015C">
          <w:pPr>
            <w:pStyle w:val="Nagwek"/>
            <w:ind w:right="1"/>
            <w:jc w:val="center"/>
            <w:rPr>
              <w:rFonts w:cs="Open Sans"/>
              <w:i/>
              <w:iCs/>
              <w:sz w:val="18"/>
              <w:szCs w:val="18"/>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c>
        <w:tcPr>
          <w:tcW w:w="1268" w:type="dxa"/>
        </w:tcPr>
        <w:p w14:paraId="1A23B0E1" w14:textId="77777777" w:rsidR="0012015C" w:rsidRDefault="0012015C" w:rsidP="0012015C">
          <w:pPr>
            <w:pStyle w:val="Nagwek"/>
            <w:ind w:right="1"/>
            <w:jc w:val="center"/>
            <w:rPr>
              <w:rFonts w:cs="Open Sans"/>
              <w:i/>
              <w:sz w:val="18"/>
              <w:szCs w:val="18"/>
            </w:rPr>
          </w:pPr>
          <w:r>
            <w:rPr>
              <w:noProof/>
            </w:rPr>
            <w:drawing>
              <wp:inline distT="0" distB="0" distL="0" distR="0" wp14:anchorId="0EBD73AA" wp14:editId="150AEEC4">
                <wp:extent cx="663739" cy="468000"/>
                <wp:effectExtent l="0" t="0" r="3175" b="825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7851996E" w14:textId="2AF030E0" w:rsidR="00442ECE" w:rsidRPr="007B0A52" w:rsidRDefault="00442ECE" w:rsidP="007B0A52">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58245" behindDoc="0" locked="0" layoutInCell="1" allowOverlap="1" wp14:anchorId="50C24BD9" wp14:editId="251D8819">
              <wp:simplePos x="0" y="0"/>
              <wp:positionH relativeFrom="column">
                <wp:posOffset>-52071</wp:posOffset>
              </wp:positionH>
              <wp:positionV relativeFrom="paragraph">
                <wp:posOffset>64770</wp:posOffset>
              </wp:positionV>
              <wp:extent cx="5972175" cy="0"/>
              <wp:effectExtent l="0" t="0" r="0" b="0"/>
              <wp:wrapNone/>
              <wp:docPr id="41"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72175" cy="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2A78FCA" id="Łącznik prostoliniowy 18" o:spid="_x0000_s1026" style="position:absolute;flip:y;z-index:251658245;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4.1pt,5.1pt" to="466.1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" strokecolor="#bfbfbf">
              <o:lock v:ext="edit" shapetype="f"/>
            </v:lin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3024"/>
      <w:gridCol w:w="3024"/>
      <w:gridCol w:w="3024"/>
    </w:tblGrid>
    <w:tr w:rsidR="00442ECE" w14:paraId="37590C9D" w14:textId="77777777" w:rsidTr="79BB28C2">
      <w:tc>
        <w:tcPr>
          <w:tcW w:w="3024" w:type="dxa"/>
        </w:tcPr>
        <w:p w14:paraId="3778F4CF" w14:textId="44642C56" w:rsidR="00442ECE" w:rsidRDefault="00442ECE" w:rsidP="79BB28C2">
          <w:pPr>
            <w:ind w:left="-115"/>
            <w:jc w:val="left"/>
          </w:pPr>
        </w:p>
      </w:tc>
      <w:tc>
        <w:tcPr>
          <w:tcW w:w="3024" w:type="dxa"/>
        </w:tcPr>
        <w:p w14:paraId="01FF9DDA" w14:textId="233FC337" w:rsidR="00442ECE" w:rsidRDefault="00442ECE" w:rsidP="79BB28C2">
          <w:pPr>
            <w:jc w:val="center"/>
          </w:pPr>
        </w:p>
      </w:tc>
      <w:tc>
        <w:tcPr>
          <w:tcW w:w="3024" w:type="dxa"/>
        </w:tcPr>
        <w:p w14:paraId="7D77837A" w14:textId="0E596629" w:rsidR="00442ECE" w:rsidRDefault="00442ECE" w:rsidP="79BB28C2">
          <w:pPr>
            <w:ind w:right="-115"/>
            <w:jc w:val="right"/>
          </w:pPr>
        </w:p>
      </w:tc>
    </w:tr>
  </w:tbl>
  <w:p w14:paraId="7C580D98" w14:textId="41E0C840" w:rsidR="00442ECE" w:rsidRDefault="00442ECE"/>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36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4"/>
      <w:gridCol w:w="7947"/>
    </w:tblGrid>
    <w:tr w:rsidR="00C76C94" w14:paraId="21B51014" w14:textId="77777777" w:rsidTr="00C76C94">
      <w:tc>
        <w:tcPr>
          <w:tcW w:w="1414" w:type="dxa"/>
        </w:tcPr>
        <w:p w14:paraId="0461B62A" w14:textId="48578DE3" w:rsidR="00C76C94" w:rsidRPr="00957C2C" w:rsidRDefault="0008054B" w:rsidP="00C76C94">
          <w:pPr>
            <w:pStyle w:val="Nagwek"/>
            <w:ind w:right="1"/>
            <w:jc w:val="center"/>
            <w:rPr>
              <w:rFonts w:ascii="Times New Roman" w:hAnsi="Times New Roman"/>
              <w:i/>
              <w:sz w:val="18"/>
              <w:szCs w:val="18"/>
            </w:rPr>
          </w:pPr>
          <w:r>
            <w:rPr>
              <w:i/>
              <w:noProof/>
            </w:rPr>
            <mc:AlternateContent>
              <mc:Choice Requires="wps">
                <w:drawing>
                  <wp:anchor distT="4294967294" distB="4294967294" distL="114300" distR="114300" simplePos="0" relativeHeight="251658257" behindDoc="0" locked="0" layoutInCell="1" allowOverlap="1" wp14:anchorId="12FC9410" wp14:editId="6E42CFDC">
                    <wp:simplePos x="0" y="0"/>
                    <wp:positionH relativeFrom="column">
                      <wp:posOffset>17145</wp:posOffset>
                    </wp:positionH>
                    <wp:positionV relativeFrom="paragraph">
                      <wp:posOffset>436245</wp:posOffset>
                    </wp:positionV>
                    <wp:extent cx="5638800" cy="9525"/>
                    <wp:effectExtent l="0" t="0" r="19050" b="28575"/>
                    <wp:wrapNone/>
                    <wp:docPr id="461" name="Łącznik prostoliniowy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638800" cy="9525"/>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AD7A4EF" id="Łącznik prostoliniowy 460" o:spid="_x0000_s1026" style="position:absolute;flip:y;z-index:251658257;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35pt,34.35pt" to="445.3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" strokecolor="#bfbfbf">
                    <o:lock v:ext="edit" shapetype="f"/>
                  </v:line>
                </w:pict>
              </mc:Fallback>
            </mc:AlternateContent>
          </w:r>
          <w:r w:rsidR="00C76C94">
            <w:rPr>
              <w:noProof/>
            </w:rPr>
            <w:drawing>
              <wp:inline distT="0" distB="0" distL="0" distR="0" wp14:anchorId="3A368D1F" wp14:editId="0B48AD86">
                <wp:extent cx="663739" cy="468000"/>
                <wp:effectExtent l="0" t="0" r="3175" b="825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7" w:type="dxa"/>
        </w:tcPr>
        <w:p w14:paraId="33962277" w14:textId="59A5CA87" w:rsidR="00C76C94" w:rsidRPr="00812E52" w:rsidRDefault="00C76C94" w:rsidP="00C76C94">
          <w:pPr>
            <w:pStyle w:val="Nagwek"/>
            <w:ind w:right="1"/>
            <w:jc w:val="center"/>
            <w:rPr>
              <w:rFonts w:cs="Open Sans"/>
              <w:i/>
              <w:iCs/>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r>
  </w:tbl>
  <w:p w14:paraId="11DC6A17" w14:textId="1B35D371" w:rsidR="00442ECE" w:rsidRDefault="00442ECE">
    <w:pPr>
      <w:pStyle w:val="Nagwek"/>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6"/>
      <w:gridCol w:w="1268"/>
    </w:tblGrid>
    <w:tr w:rsidR="00034B15" w14:paraId="510A9C28" w14:textId="77777777" w:rsidTr="00034B15">
      <w:tc>
        <w:tcPr>
          <w:tcW w:w="7946" w:type="dxa"/>
        </w:tcPr>
        <w:p w14:paraId="1EAC4085" w14:textId="55FCBEF1" w:rsidR="00034B15" w:rsidRPr="00812E52" w:rsidRDefault="00D75A05" w:rsidP="00034B15">
          <w:pPr>
            <w:pStyle w:val="Nagwek"/>
            <w:ind w:right="1"/>
            <w:jc w:val="center"/>
            <w:rPr>
              <w:rFonts w:cs="Open Sans"/>
              <w:i/>
              <w:iCs/>
              <w:sz w:val="18"/>
              <w:szCs w:val="18"/>
            </w:rPr>
          </w:pPr>
          <w:r>
            <w:rPr>
              <w:i/>
              <w:noProof/>
            </w:rPr>
            <mc:AlternateContent>
              <mc:Choice Requires="wps">
                <w:drawing>
                  <wp:anchor distT="4294967294" distB="4294967294" distL="114300" distR="114300" simplePos="0" relativeHeight="251672594" behindDoc="0" locked="0" layoutInCell="1" allowOverlap="1" wp14:anchorId="5B59A9DB" wp14:editId="510C6542">
                    <wp:simplePos x="0" y="0"/>
                    <wp:positionH relativeFrom="column">
                      <wp:posOffset>3175</wp:posOffset>
                    </wp:positionH>
                    <wp:positionV relativeFrom="paragraph">
                      <wp:posOffset>445770</wp:posOffset>
                    </wp:positionV>
                    <wp:extent cx="5657850" cy="0"/>
                    <wp:effectExtent l="0" t="0" r="0" b="0"/>
                    <wp:wrapNone/>
                    <wp:docPr id="35" name="Łącznik prostoliniowy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657850" cy="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5A322C9" id="Łącznik prostoliniowy 460" o:spid="_x0000_s1026" style="position:absolute;z-index:25167259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5pt,35.1pt" to="445.7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" strokecolor="#bfbfbf">
                    <o:lock v:ext="edit" shapetype="f"/>
                  </v:line>
                </w:pict>
              </mc:Fallback>
            </mc:AlternateContent>
          </w:r>
          <w:r w:rsidR="00034B15" w:rsidRPr="00812E52">
            <w:rPr>
              <w:rFonts w:cs="Open Sans"/>
              <w:i/>
              <w:iCs/>
              <w:sz w:val="18"/>
              <w:szCs w:val="18"/>
            </w:rPr>
            <w:t xml:space="preserve">Plan zrównoważonego rozwoju publicznego transportu zbiorowego </w:t>
          </w:r>
          <w:r w:rsidR="00034B15" w:rsidRPr="00812E52">
            <w:rPr>
              <w:rFonts w:cs="Open Sans"/>
              <w:i/>
              <w:iCs/>
              <w:sz w:val="18"/>
              <w:szCs w:val="18"/>
            </w:rPr>
            <w:br/>
            <w:t>w Gminie Czechowice-Dziedzice</w:t>
          </w:r>
        </w:p>
      </w:tc>
      <w:tc>
        <w:tcPr>
          <w:tcW w:w="1268" w:type="dxa"/>
        </w:tcPr>
        <w:p w14:paraId="5133F353" w14:textId="77777777" w:rsidR="00034B15" w:rsidRDefault="00034B15" w:rsidP="00034B15">
          <w:pPr>
            <w:pStyle w:val="Nagwek"/>
            <w:ind w:right="1"/>
            <w:jc w:val="center"/>
            <w:rPr>
              <w:rFonts w:cs="Open Sans"/>
              <w:i/>
              <w:sz w:val="18"/>
              <w:szCs w:val="18"/>
            </w:rPr>
          </w:pPr>
          <w:r>
            <w:rPr>
              <w:noProof/>
            </w:rPr>
            <w:drawing>
              <wp:inline distT="0" distB="0" distL="0" distR="0" wp14:anchorId="1F157EAE" wp14:editId="16A98C04">
                <wp:extent cx="663739" cy="468000"/>
                <wp:effectExtent l="0" t="0" r="3175" b="825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79B99780" w14:textId="77777777" w:rsidR="00442ECE" w:rsidRPr="007B0A52" w:rsidRDefault="00442ECE" w:rsidP="00034B15">
    <w:pPr>
      <w:pStyle w:val="Nagwek"/>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6"/>
      <w:gridCol w:w="7696"/>
    </w:tblGrid>
    <w:tr w:rsidR="00034B15" w14:paraId="0B00BD07" w14:textId="77777777" w:rsidTr="00034B15">
      <w:tc>
        <w:tcPr>
          <w:tcW w:w="1414" w:type="dxa"/>
        </w:tcPr>
        <w:p w14:paraId="23E7FC37" w14:textId="77777777" w:rsidR="00034B15" w:rsidRPr="00957C2C" w:rsidRDefault="00034B15" w:rsidP="00034B15">
          <w:pPr>
            <w:pStyle w:val="Nagwek"/>
            <w:ind w:right="1"/>
            <w:jc w:val="center"/>
            <w:rPr>
              <w:rFonts w:ascii="Times New Roman" w:hAnsi="Times New Roman"/>
              <w:i/>
              <w:sz w:val="18"/>
              <w:szCs w:val="18"/>
            </w:rPr>
          </w:pPr>
          <w:r>
            <w:rPr>
              <w:noProof/>
            </w:rPr>
            <w:drawing>
              <wp:inline distT="0" distB="0" distL="0" distR="0" wp14:anchorId="3660747C" wp14:editId="2D6182B4">
                <wp:extent cx="663739" cy="468000"/>
                <wp:effectExtent l="0" t="0" r="3175" b="825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7" w:type="dxa"/>
        </w:tcPr>
        <w:p w14:paraId="15C39390" w14:textId="77777777" w:rsidR="00034B15" w:rsidRPr="00812E52" w:rsidRDefault="00034B15" w:rsidP="00034B15">
          <w:pPr>
            <w:pStyle w:val="Nagwek"/>
            <w:ind w:right="1"/>
            <w:jc w:val="center"/>
            <w:rPr>
              <w:rFonts w:cs="Open Sans"/>
              <w:i/>
              <w:iCs/>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r>
  </w:tbl>
  <w:p w14:paraId="205653F1" w14:textId="77777777" w:rsidR="00442ECE" w:rsidRDefault="00442ECE">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3008"/>
      <w:gridCol w:w="3009"/>
      <w:gridCol w:w="3009"/>
    </w:tblGrid>
    <w:tr w:rsidR="00442ECE" w14:paraId="551DA9B9" w14:textId="77777777" w:rsidTr="79BB28C2">
      <w:tc>
        <w:tcPr>
          <w:tcW w:w="3009" w:type="dxa"/>
        </w:tcPr>
        <w:p w14:paraId="17151223" w14:textId="2EE15D67" w:rsidR="00442ECE" w:rsidRDefault="00442ECE" w:rsidP="79BB28C2">
          <w:pPr>
            <w:ind w:left="-115"/>
            <w:jc w:val="left"/>
          </w:pPr>
        </w:p>
      </w:tc>
      <w:tc>
        <w:tcPr>
          <w:tcW w:w="3009" w:type="dxa"/>
        </w:tcPr>
        <w:p w14:paraId="7977CFF2" w14:textId="6E798A64" w:rsidR="00442ECE" w:rsidRDefault="00442ECE" w:rsidP="79BB28C2">
          <w:pPr>
            <w:jc w:val="center"/>
          </w:pPr>
        </w:p>
      </w:tc>
      <w:tc>
        <w:tcPr>
          <w:tcW w:w="3009" w:type="dxa"/>
        </w:tcPr>
        <w:p w14:paraId="4FBE461B" w14:textId="789FC149" w:rsidR="00442ECE" w:rsidRDefault="00442ECE" w:rsidP="79BB28C2">
          <w:pPr>
            <w:ind w:right="-115"/>
            <w:jc w:val="right"/>
          </w:pPr>
        </w:p>
      </w:tc>
    </w:tr>
  </w:tbl>
  <w:p w14:paraId="3CAEC544" w14:textId="04CE4E44" w:rsidR="00442ECE" w:rsidRDefault="00442ECE"/>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6"/>
      <w:gridCol w:w="12518"/>
    </w:tblGrid>
    <w:tr w:rsidR="00442ECE" w14:paraId="63E7F1E2" w14:textId="77777777" w:rsidTr="000300F4">
      <w:tc>
        <w:tcPr>
          <w:tcW w:w="993" w:type="dxa"/>
        </w:tcPr>
        <w:p w14:paraId="2ADEF64E" w14:textId="77777777" w:rsidR="00442ECE" w:rsidRPr="00E67D75" w:rsidRDefault="00442ECE" w:rsidP="00DA406F">
          <w:pPr>
            <w:pStyle w:val="Nagwek"/>
            <w:ind w:right="1"/>
            <w:jc w:val="center"/>
            <w:rPr>
              <w:rFonts w:cs="Open Sans"/>
              <w:i/>
              <w:sz w:val="18"/>
              <w:szCs w:val="18"/>
            </w:rPr>
          </w:pPr>
          <w:r>
            <w:rPr>
              <w:noProof/>
            </w:rPr>
            <w:drawing>
              <wp:inline distT="0" distB="0" distL="0" distR="0" wp14:anchorId="61623FFE" wp14:editId="0E250E74">
                <wp:extent cx="594387" cy="419100"/>
                <wp:effectExtent l="0" t="0" r="0" b="0"/>
                <wp:docPr id="3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920" cy="419476"/>
                        </a:xfrm>
                        <a:prstGeom prst="rect">
                          <a:avLst/>
                        </a:prstGeom>
                        <a:noFill/>
                        <a:ln>
                          <a:noFill/>
                        </a:ln>
                      </pic:spPr>
                    </pic:pic>
                  </a:graphicData>
                </a:graphic>
              </wp:inline>
            </w:drawing>
          </w:r>
        </w:p>
      </w:tc>
      <w:tc>
        <w:tcPr>
          <w:tcW w:w="8363" w:type="dxa"/>
        </w:tcPr>
        <w:p w14:paraId="469BD930" w14:textId="77777777" w:rsidR="00442ECE" w:rsidRPr="00CD47C6" w:rsidRDefault="00442ECE" w:rsidP="79BB28C2">
          <w:pPr>
            <w:pStyle w:val="Nagwek"/>
            <w:ind w:right="1"/>
            <w:jc w:val="center"/>
            <w:rPr>
              <w:rFonts w:ascii="Times New Roman" w:hAnsi="Times New Roman"/>
              <w:i/>
              <w:iCs/>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r>
  </w:tbl>
  <w:p w14:paraId="54375713" w14:textId="4B396F3F" w:rsidR="00442ECE" w:rsidRPr="007B0A52" w:rsidRDefault="000300F4" w:rsidP="00526F92">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74642" behindDoc="0" locked="0" layoutInCell="1" allowOverlap="1" wp14:anchorId="756DA0F2" wp14:editId="3C515911">
              <wp:simplePos x="0" y="0"/>
              <wp:positionH relativeFrom="margin">
                <wp:align>right</wp:align>
              </wp:positionH>
              <wp:positionV relativeFrom="paragraph">
                <wp:posOffset>-11430</wp:posOffset>
              </wp:positionV>
              <wp:extent cx="8877300" cy="19050"/>
              <wp:effectExtent l="0" t="0" r="19050" b="19050"/>
              <wp:wrapNone/>
              <wp:docPr id="36" name="Łącznik prostoliniowy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8877300" cy="1905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5963A69" id="Łącznik prostoliniowy 460" o:spid="_x0000_s1026" style="position:absolute;flip:y;z-index:251674642;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647.8pt,-.9pt" to="1346.8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" strokecolor="#bfbfbf">
              <o:lock v:ext="edit" shapetype="f"/>
              <w10:wrap anchorx="margin"/>
            </v:lin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36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4"/>
      <w:gridCol w:w="7947"/>
    </w:tblGrid>
    <w:tr w:rsidR="00585ED0" w14:paraId="7CA824C4" w14:textId="77777777" w:rsidTr="00585ED0">
      <w:tc>
        <w:tcPr>
          <w:tcW w:w="1414" w:type="dxa"/>
        </w:tcPr>
        <w:p w14:paraId="439264C4" w14:textId="77777777" w:rsidR="00585ED0" w:rsidRPr="00957C2C" w:rsidRDefault="00585ED0" w:rsidP="00585ED0">
          <w:pPr>
            <w:pStyle w:val="Nagwek"/>
            <w:ind w:right="1"/>
            <w:jc w:val="center"/>
            <w:rPr>
              <w:rFonts w:ascii="Times New Roman" w:hAnsi="Times New Roman"/>
              <w:i/>
              <w:sz w:val="18"/>
              <w:szCs w:val="18"/>
            </w:rPr>
          </w:pPr>
          <w:r>
            <w:rPr>
              <w:noProof/>
            </w:rPr>
            <w:drawing>
              <wp:inline distT="0" distB="0" distL="0" distR="0" wp14:anchorId="59977773" wp14:editId="22CE678C">
                <wp:extent cx="663739" cy="468000"/>
                <wp:effectExtent l="0" t="0" r="3175" b="825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7" w:type="dxa"/>
        </w:tcPr>
        <w:p w14:paraId="623093EF" w14:textId="77777777" w:rsidR="00585ED0" w:rsidRPr="00812E52" w:rsidRDefault="00585ED0" w:rsidP="00585ED0">
          <w:pPr>
            <w:pStyle w:val="Nagwek"/>
            <w:ind w:right="1"/>
            <w:jc w:val="center"/>
            <w:rPr>
              <w:rFonts w:cs="Open Sans"/>
              <w:i/>
              <w:iCs/>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r>
  </w:tbl>
  <w:p w14:paraId="5151F0EF" w14:textId="77777777" w:rsidR="00442ECE" w:rsidRPr="007B0A52" w:rsidRDefault="00442ECE" w:rsidP="007B0A52">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58254" behindDoc="0" locked="0" layoutInCell="1" allowOverlap="1" wp14:anchorId="10B01FB4" wp14:editId="08BE9090">
              <wp:simplePos x="0" y="0"/>
              <wp:positionH relativeFrom="column">
                <wp:posOffset>-80645</wp:posOffset>
              </wp:positionH>
              <wp:positionV relativeFrom="paragraph">
                <wp:posOffset>64770</wp:posOffset>
              </wp:positionV>
              <wp:extent cx="5924550" cy="9525"/>
              <wp:effectExtent l="0" t="0" r="19050" b="28575"/>
              <wp:wrapNone/>
              <wp:docPr id="477"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24550" cy="9525"/>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406321A" id="Łącznik prostoliniowy 18" o:spid="_x0000_s1026" style="position:absolute;flip:y;z-index:25165825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6.35pt,5.1pt" to="460.1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" strokecolor="#bfbfbf">
              <o:lock v:ext="edit" shapetype="f"/>
            </v:lin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6"/>
      <w:gridCol w:w="1268"/>
    </w:tblGrid>
    <w:tr w:rsidR="00034B15" w14:paraId="420C0863" w14:textId="77777777" w:rsidTr="00034B15">
      <w:tc>
        <w:tcPr>
          <w:tcW w:w="7946" w:type="dxa"/>
        </w:tcPr>
        <w:p w14:paraId="528E36C0" w14:textId="77777777" w:rsidR="00034B15" w:rsidRPr="00812E52" w:rsidRDefault="00034B15" w:rsidP="00034B15">
          <w:pPr>
            <w:pStyle w:val="Nagwek"/>
            <w:ind w:right="1"/>
            <w:jc w:val="center"/>
            <w:rPr>
              <w:rFonts w:cs="Open Sans"/>
              <w:i/>
              <w:iCs/>
              <w:sz w:val="18"/>
              <w:szCs w:val="18"/>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c>
        <w:tcPr>
          <w:tcW w:w="1268" w:type="dxa"/>
        </w:tcPr>
        <w:p w14:paraId="34D748AE" w14:textId="77777777" w:rsidR="00034B15" w:rsidRDefault="00034B15" w:rsidP="00034B15">
          <w:pPr>
            <w:pStyle w:val="Nagwek"/>
            <w:ind w:right="1"/>
            <w:jc w:val="center"/>
            <w:rPr>
              <w:rFonts w:cs="Open Sans"/>
              <w:i/>
              <w:sz w:val="18"/>
              <w:szCs w:val="18"/>
            </w:rPr>
          </w:pPr>
          <w:r>
            <w:rPr>
              <w:noProof/>
            </w:rPr>
            <w:drawing>
              <wp:inline distT="0" distB="0" distL="0" distR="0" wp14:anchorId="62AA9B40" wp14:editId="4612C58F">
                <wp:extent cx="663739" cy="468000"/>
                <wp:effectExtent l="0" t="0" r="3175" b="825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5F27A932" w14:textId="77777777" w:rsidR="00442ECE" w:rsidRPr="007B0A52" w:rsidRDefault="00442ECE" w:rsidP="007B0A52">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58255" behindDoc="0" locked="0" layoutInCell="1" allowOverlap="1" wp14:anchorId="7E8F86A3" wp14:editId="0AD5D2A9">
              <wp:simplePos x="0" y="0"/>
              <wp:positionH relativeFrom="margin">
                <wp:align>left</wp:align>
              </wp:positionH>
              <wp:positionV relativeFrom="paragraph">
                <wp:posOffset>64769</wp:posOffset>
              </wp:positionV>
              <wp:extent cx="5800725" cy="19050"/>
              <wp:effectExtent l="0" t="0" r="28575" b="19050"/>
              <wp:wrapNone/>
              <wp:docPr id="478"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00725" cy="1905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1E855BC" id="Łącznik prostoliniowy 18" o:spid="_x0000_s1026" style="position:absolute;flip:y;z-index:251658255;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page" from="0,5.1pt" to="456.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" strokecolor="#bfbfbf">
              <o:lock v:ext="edit" shapetype="f"/>
              <w10:wrap anchorx="margin"/>
            </v:lin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3024"/>
      <w:gridCol w:w="3024"/>
      <w:gridCol w:w="3024"/>
    </w:tblGrid>
    <w:tr w:rsidR="00442ECE" w14:paraId="7854ADE1" w14:textId="77777777" w:rsidTr="79BB28C2">
      <w:tc>
        <w:tcPr>
          <w:tcW w:w="3024" w:type="dxa"/>
        </w:tcPr>
        <w:p w14:paraId="1DE49D58" w14:textId="7F55F7B1" w:rsidR="00442ECE" w:rsidRDefault="00442ECE" w:rsidP="79BB28C2">
          <w:pPr>
            <w:ind w:left="-115"/>
            <w:jc w:val="left"/>
          </w:pPr>
        </w:p>
      </w:tc>
      <w:tc>
        <w:tcPr>
          <w:tcW w:w="3024" w:type="dxa"/>
        </w:tcPr>
        <w:p w14:paraId="5A6E3DC4" w14:textId="66A8C48D" w:rsidR="00442ECE" w:rsidRDefault="00442ECE" w:rsidP="79BB28C2">
          <w:pPr>
            <w:jc w:val="center"/>
          </w:pPr>
        </w:p>
      </w:tc>
      <w:tc>
        <w:tcPr>
          <w:tcW w:w="3024" w:type="dxa"/>
        </w:tcPr>
        <w:p w14:paraId="07C04874" w14:textId="2FBC3FA9" w:rsidR="00442ECE" w:rsidRDefault="00442ECE" w:rsidP="79BB28C2">
          <w:pPr>
            <w:ind w:right="-115"/>
            <w:jc w:val="right"/>
          </w:pPr>
        </w:p>
      </w:tc>
    </w:tr>
  </w:tbl>
  <w:p w14:paraId="381A5B54" w14:textId="589D5F99" w:rsidR="00442ECE" w:rsidRDefault="00442ECE"/>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36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4"/>
      <w:gridCol w:w="7947"/>
    </w:tblGrid>
    <w:tr w:rsidR="00B00225" w14:paraId="14A29F62" w14:textId="77777777" w:rsidTr="00B00225">
      <w:tc>
        <w:tcPr>
          <w:tcW w:w="1414" w:type="dxa"/>
        </w:tcPr>
        <w:p w14:paraId="7A0F131A" w14:textId="77777777" w:rsidR="00B00225" w:rsidRPr="00957C2C" w:rsidRDefault="00B00225" w:rsidP="00B00225">
          <w:pPr>
            <w:pStyle w:val="Nagwek"/>
            <w:ind w:right="1"/>
            <w:jc w:val="center"/>
            <w:rPr>
              <w:rFonts w:ascii="Times New Roman" w:hAnsi="Times New Roman"/>
              <w:i/>
              <w:sz w:val="18"/>
              <w:szCs w:val="18"/>
            </w:rPr>
          </w:pPr>
          <w:r>
            <w:rPr>
              <w:noProof/>
            </w:rPr>
            <w:drawing>
              <wp:inline distT="0" distB="0" distL="0" distR="0" wp14:anchorId="3DC93BBB" wp14:editId="6C05598F">
                <wp:extent cx="663739" cy="468000"/>
                <wp:effectExtent l="0" t="0" r="3175" b="825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7" w:type="dxa"/>
        </w:tcPr>
        <w:p w14:paraId="2F5CC29C" w14:textId="77777777" w:rsidR="00B00225" w:rsidRPr="00812E52" w:rsidRDefault="00B00225" w:rsidP="00B00225">
          <w:pPr>
            <w:pStyle w:val="Nagwek"/>
            <w:ind w:right="1"/>
            <w:jc w:val="center"/>
            <w:rPr>
              <w:rFonts w:cs="Open Sans"/>
              <w:i/>
              <w:iCs/>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r>
  </w:tbl>
  <w:p w14:paraId="4D8BCAF2" w14:textId="0D3D3068" w:rsidR="00442ECE" w:rsidRDefault="000300F4" w:rsidP="00686D83">
    <w:r>
      <w:rPr>
        <w:i/>
        <w:noProof/>
      </w:rPr>
      <mc:AlternateContent>
        <mc:Choice Requires="wps">
          <w:drawing>
            <wp:anchor distT="4294967294" distB="4294967294" distL="114300" distR="114300" simplePos="0" relativeHeight="251676690" behindDoc="0" locked="0" layoutInCell="1" allowOverlap="1" wp14:anchorId="7F76D0DB" wp14:editId="0C3761EA">
              <wp:simplePos x="0" y="0"/>
              <wp:positionH relativeFrom="column">
                <wp:posOffset>0</wp:posOffset>
              </wp:positionH>
              <wp:positionV relativeFrom="paragraph">
                <wp:posOffset>-635</wp:posOffset>
              </wp:positionV>
              <wp:extent cx="5638800" cy="9525"/>
              <wp:effectExtent l="0" t="0" r="19050" b="28575"/>
              <wp:wrapNone/>
              <wp:docPr id="37" name="Łącznik prostoliniowy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638800" cy="9525"/>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C380C5D" id="Łącznik prostoliniowy 460" o:spid="_x0000_s1026" style="position:absolute;flip:y;z-index:25167669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0,-.05pt" to="444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" strokecolor="#bfbfbf">
              <o:lock v:ext="edit" shapetype="f"/>
            </v:lin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6"/>
      <w:gridCol w:w="1268"/>
    </w:tblGrid>
    <w:tr w:rsidR="00B00225" w14:paraId="33FE430C" w14:textId="77777777" w:rsidTr="00B00225">
      <w:tc>
        <w:tcPr>
          <w:tcW w:w="7946" w:type="dxa"/>
        </w:tcPr>
        <w:p w14:paraId="2897FCBE" w14:textId="77777777" w:rsidR="00B00225" w:rsidRPr="00812E52" w:rsidRDefault="00B00225" w:rsidP="00B00225">
          <w:pPr>
            <w:pStyle w:val="Nagwek"/>
            <w:ind w:right="1"/>
            <w:jc w:val="center"/>
            <w:rPr>
              <w:rFonts w:cs="Open Sans"/>
              <w:i/>
              <w:iCs/>
              <w:sz w:val="18"/>
              <w:szCs w:val="18"/>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c>
        <w:tcPr>
          <w:tcW w:w="1268" w:type="dxa"/>
        </w:tcPr>
        <w:p w14:paraId="69C7E08C" w14:textId="77777777" w:rsidR="00B00225" w:rsidRDefault="00B00225" w:rsidP="00B00225">
          <w:pPr>
            <w:pStyle w:val="Nagwek"/>
            <w:ind w:right="1"/>
            <w:jc w:val="center"/>
            <w:rPr>
              <w:rFonts w:cs="Open Sans"/>
              <w:i/>
              <w:sz w:val="18"/>
              <w:szCs w:val="18"/>
            </w:rPr>
          </w:pPr>
          <w:r>
            <w:rPr>
              <w:noProof/>
            </w:rPr>
            <w:drawing>
              <wp:inline distT="0" distB="0" distL="0" distR="0" wp14:anchorId="3C5EFFF9" wp14:editId="238EBA6B">
                <wp:extent cx="663739" cy="468000"/>
                <wp:effectExtent l="0" t="0" r="3175" b="825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4DCFEC85" w14:textId="77777777" w:rsidR="00442ECE" w:rsidRPr="005D4068" w:rsidRDefault="00442ECE" w:rsidP="005D4068">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58258" behindDoc="0" locked="0" layoutInCell="1" allowOverlap="1" wp14:anchorId="7F1E0A40" wp14:editId="3502511C">
              <wp:simplePos x="0" y="0"/>
              <wp:positionH relativeFrom="margin">
                <wp:align>left</wp:align>
              </wp:positionH>
              <wp:positionV relativeFrom="paragraph">
                <wp:posOffset>45720</wp:posOffset>
              </wp:positionV>
              <wp:extent cx="5695950" cy="28575"/>
              <wp:effectExtent l="0" t="0" r="19050" b="28575"/>
              <wp:wrapNone/>
              <wp:docPr id="361"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695950" cy="28575"/>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09D3A8E" id="Łącznik prostoliniowy 18" o:spid="_x0000_s1026" style="position:absolute;flip:y;z-index:251658258;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page" from="0,3.6pt" to="448.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" strokecolor="#bfbfbf">
              <o:lock v:ext="edit" shapetype="f"/>
              <w10:wrap anchorx="margin"/>
            </v:lin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2503FC" w14:textId="77777777" w:rsidR="00442ECE" w:rsidRPr="000F195A" w:rsidRDefault="00442ECE" w:rsidP="004F7639">
    <w:pPr>
      <w:pStyle w:val="Nagwek"/>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6"/>
      <w:gridCol w:w="1268"/>
    </w:tblGrid>
    <w:tr w:rsidR="00442ECE" w14:paraId="2D83CB45" w14:textId="77777777" w:rsidTr="001B7D16">
      <w:tc>
        <w:tcPr>
          <w:tcW w:w="8080" w:type="dxa"/>
        </w:tcPr>
        <w:p w14:paraId="1D62106D" w14:textId="77777777" w:rsidR="00442ECE" w:rsidRPr="00CD47C6" w:rsidRDefault="00442ECE" w:rsidP="00DC022C">
          <w:pPr>
            <w:pStyle w:val="Nagwek"/>
            <w:ind w:right="1"/>
            <w:jc w:val="center"/>
            <w:rPr>
              <w:rFonts w:ascii="Times New Roman" w:hAnsi="Times New Roman"/>
              <w:i/>
              <w:iCs/>
              <w:sz w:val="22"/>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c>
        <w:tcPr>
          <w:tcW w:w="1134" w:type="dxa"/>
        </w:tcPr>
        <w:p w14:paraId="561CE4D6" w14:textId="77777777" w:rsidR="00442ECE" w:rsidRPr="00CD47C6" w:rsidRDefault="00442ECE" w:rsidP="00DC022C">
          <w:pPr>
            <w:pStyle w:val="Nagwek"/>
            <w:ind w:right="1"/>
            <w:jc w:val="center"/>
            <w:rPr>
              <w:rFonts w:ascii="Times New Roman" w:hAnsi="Times New Roman"/>
              <w:i/>
              <w:sz w:val="22"/>
            </w:rPr>
          </w:pPr>
          <w:r>
            <w:rPr>
              <w:noProof/>
            </w:rPr>
            <w:drawing>
              <wp:inline distT="0" distB="0" distL="0" distR="0" wp14:anchorId="3419F4A1" wp14:editId="62CA80CE">
                <wp:extent cx="663739" cy="468000"/>
                <wp:effectExtent l="0" t="0" r="3175" b="8255"/>
                <wp:docPr id="471"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23DBFCAF" w14:textId="466FB19F" w:rsidR="00442ECE" w:rsidRPr="005D4068" w:rsidRDefault="00442ECE" w:rsidP="005D4068">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58253" behindDoc="0" locked="0" layoutInCell="1" allowOverlap="1" wp14:anchorId="1C6FE44E" wp14:editId="1FFFA2F8">
              <wp:simplePos x="0" y="0"/>
              <wp:positionH relativeFrom="margin">
                <wp:align>left</wp:align>
              </wp:positionH>
              <wp:positionV relativeFrom="paragraph">
                <wp:posOffset>64770</wp:posOffset>
              </wp:positionV>
              <wp:extent cx="5753100" cy="19050"/>
              <wp:effectExtent l="0" t="0" r="19050" b="19050"/>
              <wp:wrapNone/>
              <wp:docPr id="371"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753100" cy="1905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20EFB29" id="Łącznik prostoliniowy 18" o:spid="_x0000_s1026" style="position:absolute;flip:y;z-index:251658253;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page" from="0,5.1pt" to="453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" strokecolor="#bfbfbf">
              <o:lock v:ext="edit" shapetype="f"/>
              <w10:wrap anchorx="margin"/>
            </v:lin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8363"/>
    </w:tblGrid>
    <w:tr w:rsidR="00442ECE" w14:paraId="433F2A0A" w14:textId="77777777" w:rsidTr="00DC022C">
      <w:tc>
        <w:tcPr>
          <w:tcW w:w="993" w:type="dxa"/>
        </w:tcPr>
        <w:p w14:paraId="752778EA" w14:textId="77777777" w:rsidR="00442ECE" w:rsidRPr="00CD47C6" w:rsidRDefault="00442ECE" w:rsidP="00DC022C">
          <w:pPr>
            <w:pStyle w:val="Nagwek"/>
            <w:ind w:right="1"/>
            <w:jc w:val="center"/>
            <w:rPr>
              <w:rFonts w:ascii="Times New Roman" w:hAnsi="Times New Roman"/>
              <w:i/>
              <w:sz w:val="22"/>
            </w:rPr>
          </w:pPr>
          <w:r>
            <w:rPr>
              <w:noProof/>
            </w:rPr>
            <w:drawing>
              <wp:inline distT="0" distB="0" distL="0" distR="0" wp14:anchorId="693CA18A" wp14:editId="560E1827">
                <wp:extent cx="609600" cy="429825"/>
                <wp:effectExtent l="0" t="0" r="0" b="8890"/>
                <wp:docPr id="472"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3105" cy="432296"/>
                        </a:xfrm>
                        <a:prstGeom prst="rect">
                          <a:avLst/>
                        </a:prstGeom>
                        <a:noFill/>
                        <a:ln>
                          <a:noFill/>
                        </a:ln>
                      </pic:spPr>
                    </pic:pic>
                  </a:graphicData>
                </a:graphic>
              </wp:inline>
            </w:drawing>
          </w:r>
        </w:p>
      </w:tc>
      <w:tc>
        <w:tcPr>
          <w:tcW w:w="8363" w:type="dxa"/>
        </w:tcPr>
        <w:p w14:paraId="0656992E" w14:textId="77777777" w:rsidR="00442ECE" w:rsidRPr="00CD47C6" w:rsidRDefault="00442ECE" w:rsidP="00DC022C">
          <w:pPr>
            <w:pStyle w:val="Nagwek"/>
            <w:ind w:right="1"/>
            <w:jc w:val="center"/>
            <w:rPr>
              <w:rFonts w:ascii="Times New Roman" w:hAnsi="Times New Roman"/>
              <w:i/>
              <w:iCs/>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r>
  </w:tbl>
  <w:p w14:paraId="650B5062" w14:textId="5F6F4F4C" w:rsidR="00442ECE" w:rsidRPr="005D4068" w:rsidRDefault="00442ECE" w:rsidP="005D4068">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58252" behindDoc="0" locked="0" layoutInCell="1" allowOverlap="1" wp14:anchorId="086FDA1A" wp14:editId="04591732">
              <wp:simplePos x="0" y="0"/>
              <wp:positionH relativeFrom="margin">
                <wp:align>left</wp:align>
              </wp:positionH>
              <wp:positionV relativeFrom="paragraph">
                <wp:posOffset>45720</wp:posOffset>
              </wp:positionV>
              <wp:extent cx="5791200" cy="19050"/>
              <wp:effectExtent l="0" t="0" r="19050" b="19050"/>
              <wp:wrapNone/>
              <wp:docPr id="368"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791200" cy="1905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A7864D3" id="Łącznik prostoliniowy 18" o:spid="_x0000_s1026" style="position:absolute;flip:y;z-index:251658252;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page" from="0,3.6pt" to="456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" strokecolor="#bfbfbf">
              <o:lock v:ext="edit" shapetype="f"/>
              <w10:wrap anchorx="margin"/>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3249A0" w14:textId="04C23587" w:rsidR="00442ECE" w:rsidRPr="006C544C" w:rsidRDefault="00442ECE" w:rsidP="006C544C">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3"/>
      <w:gridCol w:w="7943"/>
    </w:tblGrid>
    <w:tr w:rsidR="00442ECE" w14:paraId="29798B49" w14:textId="77777777" w:rsidTr="005B7B09">
      <w:tc>
        <w:tcPr>
          <w:tcW w:w="1413" w:type="dxa"/>
        </w:tcPr>
        <w:p w14:paraId="07D95B0E" w14:textId="7DAF3A55" w:rsidR="00442ECE" w:rsidRPr="00957C2C" w:rsidRDefault="00442ECE" w:rsidP="00DF3506">
          <w:pPr>
            <w:pStyle w:val="Nagwek"/>
            <w:ind w:right="1"/>
            <w:jc w:val="center"/>
            <w:rPr>
              <w:rFonts w:ascii="Times New Roman" w:hAnsi="Times New Roman"/>
              <w:i/>
              <w:sz w:val="18"/>
              <w:szCs w:val="18"/>
            </w:rPr>
          </w:pPr>
          <w:r>
            <w:rPr>
              <w:noProof/>
            </w:rPr>
            <w:drawing>
              <wp:inline distT="0" distB="0" distL="0" distR="0" wp14:anchorId="25E3F873" wp14:editId="61CEF8B6">
                <wp:extent cx="663739" cy="468000"/>
                <wp:effectExtent l="0" t="0" r="3175" b="8255"/>
                <wp:docPr id="23"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3" w:type="dxa"/>
        </w:tcPr>
        <w:p w14:paraId="3886E12F" w14:textId="3FDBEA13" w:rsidR="00442ECE" w:rsidRPr="00812E52" w:rsidRDefault="00442ECE" w:rsidP="79BB28C2">
          <w:pPr>
            <w:pStyle w:val="Nagwek"/>
            <w:ind w:right="1"/>
            <w:jc w:val="center"/>
            <w:rPr>
              <w:rFonts w:cs="Open Sans"/>
              <w:i/>
              <w:iCs/>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r>
  </w:tbl>
  <w:p w14:paraId="62E4B908" w14:textId="546D11BE" w:rsidR="00442ECE" w:rsidRDefault="00C914CE" w:rsidP="007D085C">
    <w:pPr>
      <w:pStyle w:val="Nagwek"/>
    </w:pPr>
    <w:r>
      <w:rPr>
        <w:i/>
        <w:noProof/>
      </w:rPr>
      <mc:AlternateContent>
        <mc:Choice Requires="wps">
          <w:drawing>
            <wp:anchor distT="4294967294" distB="4294967294" distL="114300" distR="114300" simplePos="0" relativeHeight="251662354" behindDoc="0" locked="0" layoutInCell="1" allowOverlap="1" wp14:anchorId="774E943D" wp14:editId="670E0817">
              <wp:simplePos x="0" y="0"/>
              <wp:positionH relativeFrom="margin">
                <wp:align>right</wp:align>
              </wp:positionH>
              <wp:positionV relativeFrom="paragraph">
                <wp:posOffset>-21590</wp:posOffset>
              </wp:positionV>
              <wp:extent cx="5715000" cy="19050"/>
              <wp:effectExtent l="0" t="0" r="19050" b="19050"/>
              <wp:wrapNone/>
              <wp:docPr id="454"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715000" cy="19050"/>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69D481E" id="Łącznik prostoliniowy 18" o:spid="_x0000_s1026" style="position:absolute;flip:y;z-index:251662354;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398.8pt,-1.7pt" to="848.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" strokecolor="#bfbfbf">
              <o:lock v:ext="edit" shapetype="f"/>
              <w10:wrap anchorx="margin"/>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6"/>
      <w:gridCol w:w="1268"/>
    </w:tblGrid>
    <w:tr w:rsidR="00442ECE" w14:paraId="3071A650" w14:textId="77777777" w:rsidTr="00C914CE">
      <w:tc>
        <w:tcPr>
          <w:tcW w:w="7946" w:type="dxa"/>
        </w:tcPr>
        <w:p w14:paraId="48B0143D" w14:textId="7FB1DEF2" w:rsidR="00442ECE" w:rsidRPr="00812E52" w:rsidRDefault="00442ECE" w:rsidP="79BB28C2">
          <w:pPr>
            <w:pStyle w:val="Nagwek"/>
            <w:ind w:right="1"/>
            <w:jc w:val="center"/>
            <w:rPr>
              <w:rFonts w:cs="Open Sans"/>
              <w:i/>
              <w:iCs/>
              <w:sz w:val="22"/>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c>
        <w:tcPr>
          <w:tcW w:w="1268" w:type="dxa"/>
        </w:tcPr>
        <w:p w14:paraId="26053291" w14:textId="1E49D105" w:rsidR="00442ECE" w:rsidRPr="003F2957" w:rsidRDefault="00442ECE" w:rsidP="003F2957">
          <w:pPr>
            <w:pStyle w:val="Nagwek"/>
            <w:ind w:right="1"/>
            <w:jc w:val="center"/>
            <w:rPr>
              <w:rFonts w:ascii="Times New Roman" w:hAnsi="Times New Roman"/>
              <w:i/>
              <w:sz w:val="18"/>
              <w:szCs w:val="18"/>
            </w:rPr>
          </w:pPr>
          <w:r>
            <w:rPr>
              <w:noProof/>
            </w:rPr>
            <w:drawing>
              <wp:inline distT="0" distB="0" distL="0" distR="0" wp14:anchorId="10E475E0" wp14:editId="278AC9AD">
                <wp:extent cx="663739" cy="468000"/>
                <wp:effectExtent l="0" t="0" r="3175" b="8255"/>
                <wp:docPr id="29"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10DC6F8A" w14:textId="4D6D95A4" w:rsidR="00442ECE" w:rsidRDefault="00C914CE">
    <w:pPr>
      <w:pStyle w:val="Nagwek"/>
    </w:pPr>
    <w:r>
      <w:rPr>
        <w:i/>
        <w:noProof/>
      </w:rPr>
      <mc:AlternateContent>
        <mc:Choice Requires="wps">
          <w:drawing>
            <wp:anchor distT="4294967294" distB="4294967294" distL="114300" distR="114300" simplePos="0" relativeHeight="251664402" behindDoc="0" locked="0" layoutInCell="1" allowOverlap="1" wp14:anchorId="00128DF9" wp14:editId="0483BB55">
              <wp:simplePos x="0" y="0"/>
              <wp:positionH relativeFrom="margin">
                <wp:align>right</wp:align>
              </wp:positionH>
              <wp:positionV relativeFrom="paragraph">
                <wp:posOffset>-10795</wp:posOffset>
              </wp:positionV>
              <wp:extent cx="5715000" cy="8255"/>
              <wp:effectExtent l="0" t="0" r="19050" b="29845"/>
              <wp:wrapNone/>
              <wp:docPr id="458"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715000" cy="8255"/>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7A84E4B" id="Łącznik prostoliniowy 18" o:spid="_x0000_s1026" style="position:absolute;flip:y;z-index:251664402;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398.8pt,-.85pt" to="848.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" strokecolor="#bfbfbf">
              <o:lock v:ext="edit" shapetype="f"/>
              <w10:wrap anchorx="margin"/>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9"/>
      <w:gridCol w:w="7657"/>
    </w:tblGrid>
    <w:tr w:rsidR="00442ECE" w14:paraId="59C67E36" w14:textId="77777777" w:rsidTr="0096662C">
      <w:tc>
        <w:tcPr>
          <w:tcW w:w="1413" w:type="dxa"/>
        </w:tcPr>
        <w:p w14:paraId="10BBE29F" w14:textId="77777777" w:rsidR="00442ECE" w:rsidRPr="00957C2C" w:rsidRDefault="00442ECE" w:rsidP="00DF3506">
          <w:pPr>
            <w:pStyle w:val="Nagwek"/>
            <w:ind w:right="1"/>
            <w:jc w:val="center"/>
            <w:rPr>
              <w:rFonts w:ascii="Times New Roman" w:hAnsi="Times New Roman"/>
              <w:i/>
              <w:sz w:val="18"/>
              <w:szCs w:val="18"/>
            </w:rPr>
          </w:pPr>
          <w:r>
            <w:rPr>
              <w:noProof/>
            </w:rPr>
            <w:drawing>
              <wp:inline distT="0" distB="0" distL="0" distR="0" wp14:anchorId="19E877F3" wp14:editId="064E7408">
                <wp:extent cx="663739" cy="468000"/>
                <wp:effectExtent l="0" t="0" r="3175" b="8255"/>
                <wp:docPr id="1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3" w:type="dxa"/>
        </w:tcPr>
        <w:p w14:paraId="12F19AA6" w14:textId="77777777" w:rsidR="00442ECE" w:rsidRPr="00812E52" w:rsidRDefault="00442ECE" w:rsidP="79BB28C2">
          <w:pPr>
            <w:pStyle w:val="Nagwek"/>
            <w:ind w:right="1"/>
            <w:jc w:val="center"/>
            <w:rPr>
              <w:rFonts w:cs="Open Sans"/>
              <w:i/>
              <w:iCs/>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r>
  </w:tbl>
  <w:p w14:paraId="2EE4C864" w14:textId="77777777" w:rsidR="00442ECE" w:rsidRDefault="00442ECE">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82"/>
      <w:gridCol w:w="1722"/>
    </w:tblGrid>
    <w:tr w:rsidR="00442ECE" w14:paraId="5CA06C7B" w14:textId="77777777" w:rsidTr="79BB28C2">
      <w:tc>
        <w:tcPr>
          <w:tcW w:w="4385" w:type="pct"/>
        </w:tcPr>
        <w:p w14:paraId="7ACB9E6A" w14:textId="38A5F966" w:rsidR="00442ECE" w:rsidRPr="00812E52" w:rsidRDefault="00442ECE" w:rsidP="79BB28C2">
          <w:pPr>
            <w:pStyle w:val="Nagwek"/>
            <w:ind w:right="1"/>
            <w:jc w:val="center"/>
            <w:rPr>
              <w:rFonts w:cs="Open Sans"/>
              <w:i/>
              <w:iCs/>
              <w:sz w:val="18"/>
              <w:szCs w:val="18"/>
            </w:rPr>
          </w:pPr>
          <w:r w:rsidRPr="00812E52">
            <w:rPr>
              <w:rFonts w:cs="Open Sans"/>
              <w:i/>
              <w:iCs/>
              <w:sz w:val="18"/>
              <w:szCs w:val="18"/>
            </w:rPr>
            <w:t xml:space="preserve">Plan zrównoważonego rozwoju publicznego transportu zbiorowego </w:t>
          </w:r>
          <w:r w:rsidRPr="00812E52">
            <w:rPr>
              <w:rFonts w:cs="Open Sans"/>
              <w:i/>
              <w:iCs/>
              <w:sz w:val="18"/>
              <w:szCs w:val="18"/>
            </w:rPr>
            <w:br/>
            <w:t>w Gminie Czechowice-Dziedzice</w:t>
          </w:r>
        </w:p>
      </w:tc>
      <w:tc>
        <w:tcPr>
          <w:tcW w:w="615" w:type="pct"/>
        </w:tcPr>
        <w:p w14:paraId="70894170" w14:textId="73258A9E" w:rsidR="00442ECE" w:rsidRDefault="00442ECE" w:rsidP="00DF3506">
          <w:pPr>
            <w:pStyle w:val="Nagwek"/>
            <w:ind w:right="1"/>
            <w:jc w:val="center"/>
            <w:rPr>
              <w:rFonts w:cs="Open Sans"/>
              <w:i/>
              <w:sz w:val="18"/>
              <w:szCs w:val="18"/>
            </w:rPr>
          </w:pPr>
          <w:r>
            <w:rPr>
              <w:noProof/>
            </w:rPr>
            <w:drawing>
              <wp:inline distT="0" distB="0" distL="0" distR="0" wp14:anchorId="0243CB1C" wp14:editId="7DD3A073">
                <wp:extent cx="663739" cy="468000"/>
                <wp:effectExtent l="0" t="0" r="3175" b="825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r>
  </w:tbl>
  <w:p w14:paraId="116EA233" w14:textId="70695675" w:rsidR="00442ECE" w:rsidRPr="00DF3506" w:rsidRDefault="0009552A" w:rsidP="00DF3506">
    <w:pPr>
      <w:pStyle w:val="Nagwek"/>
      <w:tabs>
        <w:tab w:val="clear" w:pos="4536"/>
        <w:tab w:val="clear" w:pos="9072"/>
        <w:tab w:val="left" w:pos="6795"/>
      </w:tabs>
    </w:pPr>
    <w:r>
      <w:rPr>
        <w:i/>
        <w:noProof/>
      </w:rPr>
      <mc:AlternateContent>
        <mc:Choice Requires="wps">
          <w:drawing>
            <wp:anchor distT="4294967294" distB="4294967294" distL="114300" distR="114300" simplePos="0" relativeHeight="251666450" behindDoc="0" locked="0" layoutInCell="1" allowOverlap="1" wp14:anchorId="1426C390" wp14:editId="7EA31FB9">
              <wp:simplePos x="0" y="0"/>
              <wp:positionH relativeFrom="margin">
                <wp:align>right</wp:align>
              </wp:positionH>
              <wp:positionV relativeFrom="paragraph">
                <wp:posOffset>-30481</wp:posOffset>
              </wp:positionV>
              <wp:extent cx="8877300" cy="47625"/>
              <wp:effectExtent l="0" t="0" r="19050" b="28575"/>
              <wp:wrapNone/>
              <wp:docPr id="462" name="Łącznik prostoliniow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8877300" cy="47625"/>
                      </a:xfrm>
                      <a:prstGeom prst="line">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22820C5" id="Łącznik prostoliniowy 18" o:spid="_x0000_s1026" style="position:absolute;flip:y;z-index:25166645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647.8pt,-2.4pt" to="1346.8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" strokecolor="#bfbfbf">
              <o:lock v:ext="edit" shapetype="f"/>
              <w10:wrap anchorx="margin"/>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4668"/>
      <w:gridCol w:w="4668"/>
      <w:gridCol w:w="4668"/>
    </w:tblGrid>
    <w:tr w:rsidR="00442ECE" w14:paraId="0474579F" w14:textId="77777777" w:rsidTr="79BB28C2">
      <w:tc>
        <w:tcPr>
          <w:tcW w:w="6992" w:type="dxa"/>
        </w:tcPr>
        <w:p w14:paraId="77596B72" w14:textId="23563FE0" w:rsidR="00442ECE" w:rsidRDefault="00442ECE" w:rsidP="79BB28C2">
          <w:pPr>
            <w:ind w:left="-115"/>
            <w:jc w:val="left"/>
          </w:pPr>
        </w:p>
      </w:tc>
      <w:tc>
        <w:tcPr>
          <w:tcW w:w="6992" w:type="dxa"/>
        </w:tcPr>
        <w:p w14:paraId="3311B773" w14:textId="5579D364" w:rsidR="00442ECE" w:rsidRDefault="00442ECE" w:rsidP="79BB28C2">
          <w:pPr>
            <w:jc w:val="center"/>
          </w:pPr>
        </w:p>
      </w:tc>
      <w:tc>
        <w:tcPr>
          <w:tcW w:w="6992" w:type="dxa"/>
        </w:tcPr>
        <w:p w14:paraId="4153C58C" w14:textId="14A42C27" w:rsidR="00442ECE" w:rsidRDefault="00442ECE" w:rsidP="79BB28C2">
          <w:pPr>
            <w:ind w:right="-115"/>
            <w:jc w:val="right"/>
          </w:pPr>
        </w:p>
      </w:tc>
    </w:tr>
  </w:tbl>
  <w:p w14:paraId="55F4D4A8" w14:textId="6B1200E1" w:rsidR="00442ECE" w:rsidRDefault="00442EC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D04295"/>
    <w:multiLevelType w:val="hybridMultilevel"/>
    <w:tmpl w:val="2C7E2A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10BA5DF1"/>
    <w:multiLevelType w:val="hybridMultilevel"/>
    <w:tmpl w:val="80608450"/>
    <w:lvl w:ilvl="0" w:tplc="F2461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4B472E2"/>
    <w:multiLevelType w:val="hybridMultilevel"/>
    <w:tmpl w:val="286ABECC"/>
    <w:lvl w:ilvl="0" w:tplc="F2461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942229F"/>
    <w:multiLevelType w:val="hybridMultilevel"/>
    <w:tmpl w:val="AAA64076"/>
    <w:lvl w:ilvl="0" w:tplc="D6BEF6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A9F03BD"/>
    <w:multiLevelType w:val="hybridMultilevel"/>
    <w:tmpl w:val="31085A44"/>
    <w:lvl w:ilvl="0" w:tplc="F2461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BB807AA"/>
    <w:multiLevelType w:val="hybridMultilevel"/>
    <w:tmpl w:val="7AE2C310"/>
    <w:lvl w:ilvl="0" w:tplc="F2461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EE15A6C"/>
    <w:multiLevelType w:val="hybridMultilevel"/>
    <w:tmpl w:val="BF9E9E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CCA7A33"/>
    <w:multiLevelType w:val="multilevel"/>
    <w:tmpl w:val="F4E21228"/>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color w:val="F58C28"/>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Symbol" w:hAnsi="Symbol"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F54537B"/>
    <w:multiLevelType w:val="hybridMultilevel"/>
    <w:tmpl w:val="AC9C8B64"/>
    <w:lvl w:ilvl="0" w:tplc="F2461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3BAB5CE3"/>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3C3A3261"/>
    <w:multiLevelType w:val="hybridMultilevel"/>
    <w:tmpl w:val="F9561F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40E608B2"/>
    <w:multiLevelType w:val="hybridMultilevel"/>
    <w:tmpl w:val="1DEA0656"/>
    <w:lvl w:ilvl="0" w:tplc="781A1D9A">
      <w:start w:val="1"/>
      <w:numFmt w:val="upperRoman"/>
      <w:pStyle w:val="JG"/>
      <w:lvlText w:val="%1."/>
      <w:lvlJc w:val="left"/>
      <w:pPr>
        <w:ind w:left="1710" w:hanging="720"/>
      </w:pPr>
      <w:rPr>
        <w:rFonts w:hint="default"/>
      </w:rPr>
    </w:lvl>
    <w:lvl w:ilvl="1" w:tplc="04150019" w:tentative="1">
      <w:start w:val="1"/>
      <w:numFmt w:val="lowerLetter"/>
      <w:pStyle w:val="JG"/>
      <w:lvlText w:val="%2."/>
      <w:lvlJc w:val="left"/>
      <w:pPr>
        <w:ind w:left="2070" w:hanging="360"/>
      </w:pPr>
    </w:lvl>
    <w:lvl w:ilvl="2" w:tplc="0415001B" w:tentative="1">
      <w:start w:val="1"/>
      <w:numFmt w:val="lowerRoman"/>
      <w:lvlText w:val="%3."/>
      <w:lvlJc w:val="right"/>
      <w:pPr>
        <w:ind w:left="2790" w:hanging="180"/>
      </w:pPr>
    </w:lvl>
    <w:lvl w:ilvl="3" w:tplc="0415000F" w:tentative="1">
      <w:start w:val="1"/>
      <w:numFmt w:val="decimal"/>
      <w:lvlText w:val="%4."/>
      <w:lvlJc w:val="left"/>
      <w:pPr>
        <w:ind w:left="3510" w:hanging="360"/>
      </w:pPr>
    </w:lvl>
    <w:lvl w:ilvl="4" w:tplc="04150019" w:tentative="1">
      <w:start w:val="1"/>
      <w:numFmt w:val="lowerLetter"/>
      <w:lvlText w:val="%5."/>
      <w:lvlJc w:val="left"/>
      <w:pPr>
        <w:ind w:left="4230" w:hanging="360"/>
      </w:pPr>
    </w:lvl>
    <w:lvl w:ilvl="5" w:tplc="0415001B" w:tentative="1">
      <w:start w:val="1"/>
      <w:numFmt w:val="lowerRoman"/>
      <w:lvlText w:val="%6."/>
      <w:lvlJc w:val="right"/>
      <w:pPr>
        <w:ind w:left="4950" w:hanging="180"/>
      </w:pPr>
    </w:lvl>
    <w:lvl w:ilvl="6" w:tplc="0415000F" w:tentative="1">
      <w:start w:val="1"/>
      <w:numFmt w:val="decimal"/>
      <w:lvlText w:val="%7."/>
      <w:lvlJc w:val="left"/>
      <w:pPr>
        <w:ind w:left="5670" w:hanging="360"/>
      </w:pPr>
    </w:lvl>
    <w:lvl w:ilvl="7" w:tplc="04150019" w:tentative="1">
      <w:start w:val="1"/>
      <w:numFmt w:val="lowerLetter"/>
      <w:lvlText w:val="%8."/>
      <w:lvlJc w:val="left"/>
      <w:pPr>
        <w:ind w:left="6390" w:hanging="360"/>
      </w:pPr>
    </w:lvl>
    <w:lvl w:ilvl="8" w:tplc="0415001B" w:tentative="1">
      <w:start w:val="1"/>
      <w:numFmt w:val="lowerRoman"/>
      <w:lvlText w:val="%9."/>
      <w:lvlJc w:val="right"/>
      <w:pPr>
        <w:ind w:left="7110" w:hanging="180"/>
      </w:pPr>
    </w:lvl>
  </w:abstractNum>
  <w:abstractNum w:abstractNumId="12" w15:restartNumberingAfterBreak="0">
    <w:nsid w:val="40FB1EA9"/>
    <w:multiLevelType w:val="hybridMultilevel"/>
    <w:tmpl w:val="2F10CBD0"/>
    <w:lvl w:ilvl="0" w:tplc="0415000F">
      <w:start w:val="1"/>
      <w:numFmt w:val="decimal"/>
      <w:lvlText w:val="%1."/>
      <w:lvlJc w:val="left"/>
      <w:pPr>
        <w:ind w:left="78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3" w15:restartNumberingAfterBreak="0">
    <w:nsid w:val="47F36E49"/>
    <w:multiLevelType w:val="hybridMultilevel"/>
    <w:tmpl w:val="41443378"/>
    <w:lvl w:ilvl="0" w:tplc="F3D6ED94">
      <w:start w:val="1"/>
      <w:numFmt w:val="bullet"/>
      <w:pStyle w:val="strzaka"/>
      <w:lvlText w:val=""/>
      <w:lvlJc w:val="left"/>
      <w:pPr>
        <w:ind w:left="786" w:hanging="360"/>
      </w:pPr>
      <w:rPr>
        <w:rFonts w:ascii="Wingdings" w:hAnsi="Wingdings" w:hint="default"/>
        <w:color w:val="F58C28"/>
        <w:sz w:val="16"/>
      </w:rPr>
    </w:lvl>
    <w:lvl w:ilvl="1" w:tplc="04150003">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4" w15:restartNumberingAfterBreak="0">
    <w:nsid w:val="48465692"/>
    <w:multiLevelType w:val="hybridMultilevel"/>
    <w:tmpl w:val="8C6206F8"/>
    <w:lvl w:ilvl="0" w:tplc="BEA670AA">
      <w:start w:val="1"/>
      <w:numFmt w:val="upperRoman"/>
      <w:pStyle w:val="JG1"/>
      <w:lvlText w:val="%1."/>
      <w:lvlJc w:val="left"/>
      <w:pPr>
        <w:ind w:left="1287" w:hanging="72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5" w15:restartNumberingAfterBreak="0">
    <w:nsid w:val="5EBA3DB4"/>
    <w:multiLevelType w:val="hybridMultilevel"/>
    <w:tmpl w:val="B6EC2CBC"/>
    <w:lvl w:ilvl="0" w:tplc="F2461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64DB68EA"/>
    <w:multiLevelType w:val="hybridMultilevel"/>
    <w:tmpl w:val="5E0A1674"/>
    <w:lvl w:ilvl="0" w:tplc="F2461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6B4F7A1B"/>
    <w:multiLevelType w:val="hybridMultilevel"/>
    <w:tmpl w:val="E81AD664"/>
    <w:lvl w:ilvl="0" w:tplc="36D63DEC">
      <w:start w:val="1"/>
      <w:numFmt w:val="bullet"/>
      <w:pStyle w:val="strzaka2"/>
      <w:lvlText w:val=""/>
      <w:lvlJc w:val="left"/>
      <w:pPr>
        <w:ind w:left="928" w:hanging="360"/>
      </w:pPr>
      <w:rPr>
        <w:rFonts w:ascii="Wingdings" w:hAnsi="Wingdings" w:hint="default"/>
        <w:color w:val="F58C28"/>
        <w:sz w:val="14"/>
      </w:rPr>
    </w:lvl>
    <w:lvl w:ilvl="1" w:tplc="04150003" w:tentative="1">
      <w:start w:val="1"/>
      <w:numFmt w:val="bullet"/>
      <w:lvlText w:val="o"/>
      <w:lvlJc w:val="left"/>
      <w:pPr>
        <w:ind w:left="2380" w:hanging="360"/>
      </w:pPr>
      <w:rPr>
        <w:rFonts w:ascii="Courier New" w:hAnsi="Courier New" w:cs="Courier New" w:hint="default"/>
      </w:rPr>
    </w:lvl>
    <w:lvl w:ilvl="2" w:tplc="04150005">
      <w:start w:val="1"/>
      <w:numFmt w:val="bullet"/>
      <w:lvlText w:val=""/>
      <w:lvlJc w:val="left"/>
      <w:pPr>
        <w:ind w:left="3100" w:hanging="360"/>
      </w:pPr>
      <w:rPr>
        <w:rFonts w:ascii="Wingdings" w:hAnsi="Wingdings" w:hint="default"/>
      </w:rPr>
    </w:lvl>
    <w:lvl w:ilvl="3" w:tplc="04150001" w:tentative="1">
      <w:start w:val="1"/>
      <w:numFmt w:val="bullet"/>
      <w:lvlText w:val=""/>
      <w:lvlJc w:val="left"/>
      <w:pPr>
        <w:ind w:left="3820" w:hanging="360"/>
      </w:pPr>
      <w:rPr>
        <w:rFonts w:ascii="Symbol" w:hAnsi="Symbol" w:hint="default"/>
      </w:rPr>
    </w:lvl>
    <w:lvl w:ilvl="4" w:tplc="04150003" w:tentative="1">
      <w:start w:val="1"/>
      <w:numFmt w:val="bullet"/>
      <w:lvlText w:val="o"/>
      <w:lvlJc w:val="left"/>
      <w:pPr>
        <w:ind w:left="4540" w:hanging="360"/>
      </w:pPr>
      <w:rPr>
        <w:rFonts w:ascii="Courier New" w:hAnsi="Courier New" w:cs="Courier New" w:hint="default"/>
      </w:rPr>
    </w:lvl>
    <w:lvl w:ilvl="5" w:tplc="04150005" w:tentative="1">
      <w:start w:val="1"/>
      <w:numFmt w:val="bullet"/>
      <w:lvlText w:val=""/>
      <w:lvlJc w:val="left"/>
      <w:pPr>
        <w:ind w:left="5260" w:hanging="360"/>
      </w:pPr>
      <w:rPr>
        <w:rFonts w:ascii="Wingdings" w:hAnsi="Wingdings" w:hint="default"/>
      </w:rPr>
    </w:lvl>
    <w:lvl w:ilvl="6" w:tplc="04150001" w:tentative="1">
      <w:start w:val="1"/>
      <w:numFmt w:val="bullet"/>
      <w:lvlText w:val=""/>
      <w:lvlJc w:val="left"/>
      <w:pPr>
        <w:ind w:left="5980" w:hanging="360"/>
      </w:pPr>
      <w:rPr>
        <w:rFonts w:ascii="Symbol" w:hAnsi="Symbol" w:hint="default"/>
      </w:rPr>
    </w:lvl>
    <w:lvl w:ilvl="7" w:tplc="04150003" w:tentative="1">
      <w:start w:val="1"/>
      <w:numFmt w:val="bullet"/>
      <w:lvlText w:val="o"/>
      <w:lvlJc w:val="left"/>
      <w:pPr>
        <w:ind w:left="6700" w:hanging="360"/>
      </w:pPr>
      <w:rPr>
        <w:rFonts w:ascii="Courier New" w:hAnsi="Courier New" w:cs="Courier New" w:hint="default"/>
      </w:rPr>
    </w:lvl>
    <w:lvl w:ilvl="8" w:tplc="04150005" w:tentative="1">
      <w:start w:val="1"/>
      <w:numFmt w:val="bullet"/>
      <w:lvlText w:val=""/>
      <w:lvlJc w:val="left"/>
      <w:pPr>
        <w:ind w:left="7420" w:hanging="360"/>
      </w:pPr>
      <w:rPr>
        <w:rFonts w:ascii="Wingdings" w:hAnsi="Wingdings" w:hint="default"/>
      </w:rPr>
    </w:lvl>
  </w:abstractNum>
  <w:abstractNum w:abstractNumId="18" w15:restartNumberingAfterBreak="0">
    <w:nsid w:val="6FEA2FC7"/>
    <w:multiLevelType w:val="hybridMultilevel"/>
    <w:tmpl w:val="55E6CA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7293338C"/>
    <w:multiLevelType w:val="hybridMultilevel"/>
    <w:tmpl w:val="8B84F136"/>
    <w:lvl w:ilvl="0" w:tplc="9558CDD2">
      <w:start w:val="1"/>
      <w:numFmt w:val="bullet"/>
      <w:pStyle w:val="Listapunktowana"/>
      <w:lvlText w:val=""/>
      <w:lvlJc w:val="left"/>
      <w:pPr>
        <w:tabs>
          <w:tab w:val="num" w:pos="1674"/>
        </w:tabs>
        <w:ind w:left="1674" w:hanging="567"/>
      </w:pPr>
      <w:rPr>
        <w:rFonts w:ascii="Symbol" w:hAnsi="Symbol" w:hint="default"/>
      </w:rPr>
    </w:lvl>
    <w:lvl w:ilvl="1" w:tplc="04150003" w:tentative="1">
      <w:start w:val="1"/>
      <w:numFmt w:val="bullet"/>
      <w:lvlText w:val="o"/>
      <w:lvlJc w:val="left"/>
      <w:pPr>
        <w:tabs>
          <w:tab w:val="num" w:pos="1980"/>
        </w:tabs>
        <w:ind w:left="1980" w:hanging="360"/>
      </w:pPr>
      <w:rPr>
        <w:rFonts w:ascii="Courier New" w:hAnsi="Courier New" w:cs="Courier New" w:hint="default"/>
      </w:rPr>
    </w:lvl>
    <w:lvl w:ilvl="2" w:tplc="04150005" w:tentative="1">
      <w:start w:val="1"/>
      <w:numFmt w:val="bullet"/>
      <w:lvlText w:val=""/>
      <w:lvlJc w:val="left"/>
      <w:pPr>
        <w:tabs>
          <w:tab w:val="num" w:pos="2700"/>
        </w:tabs>
        <w:ind w:left="2700" w:hanging="360"/>
      </w:pPr>
      <w:rPr>
        <w:rFonts w:ascii="Wingdings" w:hAnsi="Wingdings" w:hint="default"/>
      </w:rPr>
    </w:lvl>
    <w:lvl w:ilvl="3" w:tplc="04150001" w:tentative="1">
      <w:start w:val="1"/>
      <w:numFmt w:val="bullet"/>
      <w:lvlText w:val=""/>
      <w:lvlJc w:val="left"/>
      <w:pPr>
        <w:tabs>
          <w:tab w:val="num" w:pos="3420"/>
        </w:tabs>
        <w:ind w:left="3420" w:hanging="360"/>
      </w:pPr>
      <w:rPr>
        <w:rFonts w:ascii="Symbol" w:hAnsi="Symbol" w:hint="default"/>
      </w:rPr>
    </w:lvl>
    <w:lvl w:ilvl="4" w:tplc="04150003" w:tentative="1">
      <w:start w:val="1"/>
      <w:numFmt w:val="bullet"/>
      <w:lvlText w:val="o"/>
      <w:lvlJc w:val="left"/>
      <w:pPr>
        <w:tabs>
          <w:tab w:val="num" w:pos="4140"/>
        </w:tabs>
        <w:ind w:left="4140" w:hanging="360"/>
      </w:pPr>
      <w:rPr>
        <w:rFonts w:ascii="Courier New" w:hAnsi="Courier New" w:cs="Courier New" w:hint="default"/>
      </w:rPr>
    </w:lvl>
    <w:lvl w:ilvl="5" w:tplc="04150005" w:tentative="1">
      <w:start w:val="1"/>
      <w:numFmt w:val="bullet"/>
      <w:lvlText w:val=""/>
      <w:lvlJc w:val="left"/>
      <w:pPr>
        <w:tabs>
          <w:tab w:val="num" w:pos="4860"/>
        </w:tabs>
        <w:ind w:left="4860" w:hanging="360"/>
      </w:pPr>
      <w:rPr>
        <w:rFonts w:ascii="Wingdings" w:hAnsi="Wingdings" w:hint="default"/>
      </w:rPr>
    </w:lvl>
    <w:lvl w:ilvl="6" w:tplc="04150001" w:tentative="1">
      <w:start w:val="1"/>
      <w:numFmt w:val="bullet"/>
      <w:lvlText w:val=""/>
      <w:lvlJc w:val="left"/>
      <w:pPr>
        <w:tabs>
          <w:tab w:val="num" w:pos="5580"/>
        </w:tabs>
        <w:ind w:left="5580" w:hanging="360"/>
      </w:pPr>
      <w:rPr>
        <w:rFonts w:ascii="Symbol" w:hAnsi="Symbol" w:hint="default"/>
      </w:rPr>
    </w:lvl>
    <w:lvl w:ilvl="7" w:tplc="04150003" w:tentative="1">
      <w:start w:val="1"/>
      <w:numFmt w:val="bullet"/>
      <w:lvlText w:val="o"/>
      <w:lvlJc w:val="left"/>
      <w:pPr>
        <w:tabs>
          <w:tab w:val="num" w:pos="6300"/>
        </w:tabs>
        <w:ind w:left="6300" w:hanging="360"/>
      </w:pPr>
      <w:rPr>
        <w:rFonts w:ascii="Courier New" w:hAnsi="Courier New" w:cs="Courier New" w:hint="default"/>
      </w:rPr>
    </w:lvl>
    <w:lvl w:ilvl="8" w:tplc="04150005" w:tentative="1">
      <w:start w:val="1"/>
      <w:numFmt w:val="bullet"/>
      <w:lvlText w:val=""/>
      <w:lvlJc w:val="left"/>
      <w:pPr>
        <w:tabs>
          <w:tab w:val="num" w:pos="7020"/>
        </w:tabs>
        <w:ind w:left="7020" w:hanging="360"/>
      </w:pPr>
      <w:rPr>
        <w:rFonts w:ascii="Wingdings" w:hAnsi="Wingdings" w:hint="default"/>
      </w:rPr>
    </w:lvl>
  </w:abstractNum>
  <w:abstractNum w:abstractNumId="20" w15:restartNumberingAfterBreak="0">
    <w:nsid w:val="73BB0B95"/>
    <w:multiLevelType w:val="hybridMultilevel"/>
    <w:tmpl w:val="09C884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76DB7F8B"/>
    <w:multiLevelType w:val="multilevel"/>
    <w:tmpl w:val="F902855E"/>
    <w:lvl w:ilvl="0">
      <w:start w:val="1"/>
      <w:numFmt w:val="decimal"/>
      <w:pStyle w:val="Nagwek1"/>
      <w:lvlText w:val="%1."/>
      <w:lvlJc w:val="left"/>
      <w:pPr>
        <w:ind w:left="432" w:hanging="432"/>
      </w:pPr>
      <w:rPr>
        <w:b/>
        <w:bCs/>
        <w:i w:val="0"/>
        <w:iCs w:val="0"/>
        <w:caps w:val="0"/>
        <w:smallCaps w:val="0"/>
        <w:strike w:val="0"/>
        <w:dstrike w:val="0"/>
        <w:noProof w:val="0"/>
        <w:vanish w:val="0"/>
        <w:color w:val="32195F"/>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agwek2"/>
      <w:lvlText w:val="%1.%2."/>
      <w:lvlJc w:val="left"/>
      <w:pPr>
        <w:ind w:left="718" w:hanging="576"/>
      </w:pPr>
      <w:rPr>
        <w:rFonts w:hint="default"/>
      </w:rPr>
    </w:lvl>
    <w:lvl w:ilvl="2">
      <w:start w:val="1"/>
      <w:numFmt w:val="decimal"/>
      <w:pStyle w:val="Nagwek3"/>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22" w15:restartNumberingAfterBreak="0">
    <w:nsid w:val="771B2B55"/>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7C302211"/>
    <w:multiLevelType w:val="hybridMultilevel"/>
    <w:tmpl w:val="63007760"/>
    <w:lvl w:ilvl="0" w:tplc="F2461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16"/>
  </w:num>
  <w:num w:numId="4">
    <w:abstractNumId w:val="15"/>
  </w:num>
  <w:num w:numId="5">
    <w:abstractNumId w:val="23"/>
  </w:num>
  <w:num w:numId="6">
    <w:abstractNumId w:val="5"/>
  </w:num>
  <w:num w:numId="7">
    <w:abstractNumId w:val="4"/>
  </w:num>
  <w:num w:numId="8">
    <w:abstractNumId w:val="14"/>
  </w:num>
  <w:num w:numId="9">
    <w:abstractNumId w:val="2"/>
  </w:num>
  <w:num w:numId="10">
    <w:abstractNumId w:val="3"/>
  </w:num>
  <w:num w:numId="11">
    <w:abstractNumId w:val="11"/>
  </w:num>
  <w:num w:numId="12">
    <w:abstractNumId w:val="19"/>
  </w:num>
  <w:num w:numId="13">
    <w:abstractNumId w:val="13"/>
  </w:num>
  <w:num w:numId="14">
    <w:abstractNumId w:val="17"/>
  </w:num>
  <w:num w:numId="15">
    <w:abstractNumId w:val="12"/>
  </w:num>
  <w:num w:numId="16">
    <w:abstractNumId w:val="7"/>
  </w:num>
  <w:num w:numId="17">
    <w:abstractNumId w:val="21"/>
  </w:num>
  <w:num w:numId="18">
    <w:abstractNumId w:val="21"/>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num>
  <w:num w:numId="21">
    <w:abstractNumId w:val="18"/>
  </w:num>
  <w:num w:numId="22">
    <w:abstractNumId w:val="6"/>
  </w:num>
  <w:num w:numId="23">
    <w:abstractNumId w:val="0"/>
  </w:num>
  <w:num w:numId="24">
    <w:abstractNumId w:val="10"/>
  </w:num>
  <w:num w:numId="25">
    <w:abstractNumId w:val="20"/>
  </w:num>
  <w:num w:numId="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ocumentProtection w:edit="forms" w:enforcement="0"/>
  <w:defaultTabStop w:val="0"/>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0DE7"/>
    <w:rsid w:val="00000448"/>
    <w:rsid w:val="000004A2"/>
    <w:rsid w:val="00000532"/>
    <w:rsid w:val="00000819"/>
    <w:rsid w:val="00000862"/>
    <w:rsid w:val="00000D42"/>
    <w:rsid w:val="00000F6A"/>
    <w:rsid w:val="0000123B"/>
    <w:rsid w:val="000015ED"/>
    <w:rsid w:val="00001742"/>
    <w:rsid w:val="0000177C"/>
    <w:rsid w:val="0000187C"/>
    <w:rsid w:val="000019B8"/>
    <w:rsid w:val="00001A2F"/>
    <w:rsid w:val="00001DE0"/>
    <w:rsid w:val="00001E69"/>
    <w:rsid w:val="00001F2F"/>
    <w:rsid w:val="00002119"/>
    <w:rsid w:val="0000239E"/>
    <w:rsid w:val="0000264D"/>
    <w:rsid w:val="00002868"/>
    <w:rsid w:val="00002BA5"/>
    <w:rsid w:val="0000312A"/>
    <w:rsid w:val="000034D0"/>
    <w:rsid w:val="00003512"/>
    <w:rsid w:val="00003563"/>
    <w:rsid w:val="0000374D"/>
    <w:rsid w:val="00003924"/>
    <w:rsid w:val="0000397C"/>
    <w:rsid w:val="00003D79"/>
    <w:rsid w:val="00003E91"/>
    <w:rsid w:val="00003EB7"/>
    <w:rsid w:val="000041CA"/>
    <w:rsid w:val="000049EA"/>
    <w:rsid w:val="00004E9E"/>
    <w:rsid w:val="00004F33"/>
    <w:rsid w:val="00005140"/>
    <w:rsid w:val="000054D3"/>
    <w:rsid w:val="00005528"/>
    <w:rsid w:val="000059E2"/>
    <w:rsid w:val="0000610A"/>
    <w:rsid w:val="00006250"/>
    <w:rsid w:val="000063DF"/>
    <w:rsid w:val="000064E6"/>
    <w:rsid w:val="000068CE"/>
    <w:rsid w:val="00006AD0"/>
    <w:rsid w:val="00006C70"/>
    <w:rsid w:val="00006D89"/>
    <w:rsid w:val="0000708A"/>
    <w:rsid w:val="0000726B"/>
    <w:rsid w:val="00007467"/>
    <w:rsid w:val="000075E8"/>
    <w:rsid w:val="000079E7"/>
    <w:rsid w:val="00007DA5"/>
    <w:rsid w:val="0001039C"/>
    <w:rsid w:val="0001049D"/>
    <w:rsid w:val="0001051F"/>
    <w:rsid w:val="00010771"/>
    <w:rsid w:val="00010801"/>
    <w:rsid w:val="000108C0"/>
    <w:rsid w:val="000108F4"/>
    <w:rsid w:val="00010D51"/>
    <w:rsid w:val="00011219"/>
    <w:rsid w:val="0001123B"/>
    <w:rsid w:val="0001135C"/>
    <w:rsid w:val="0001154E"/>
    <w:rsid w:val="00011884"/>
    <w:rsid w:val="00011B17"/>
    <w:rsid w:val="00011D63"/>
    <w:rsid w:val="00011FAC"/>
    <w:rsid w:val="00012041"/>
    <w:rsid w:val="00012049"/>
    <w:rsid w:val="000122E9"/>
    <w:rsid w:val="0001235F"/>
    <w:rsid w:val="0001280F"/>
    <w:rsid w:val="0001287D"/>
    <w:rsid w:val="00012F95"/>
    <w:rsid w:val="00012FE0"/>
    <w:rsid w:val="0001301C"/>
    <w:rsid w:val="000133E5"/>
    <w:rsid w:val="0001377C"/>
    <w:rsid w:val="000138F9"/>
    <w:rsid w:val="000139F9"/>
    <w:rsid w:val="00013A1E"/>
    <w:rsid w:val="00013E55"/>
    <w:rsid w:val="00013EB1"/>
    <w:rsid w:val="00013ED3"/>
    <w:rsid w:val="00014069"/>
    <w:rsid w:val="00014099"/>
    <w:rsid w:val="00014334"/>
    <w:rsid w:val="0001443B"/>
    <w:rsid w:val="00014641"/>
    <w:rsid w:val="0001498F"/>
    <w:rsid w:val="000149A3"/>
    <w:rsid w:val="00014AA1"/>
    <w:rsid w:val="00014AD9"/>
    <w:rsid w:val="00014D3F"/>
    <w:rsid w:val="00014DC9"/>
    <w:rsid w:val="00014DE6"/>
    <w:rsid w:val="00014F78"/>
    <w:rsid w:val="0001526E"/>
    <w:rsid w:val="00015A6A"/>
    <w:rsid w:val="00015E90"/>
    <w:rsid w:val="00016139"/>
    <w:rsid w:val="000161C5"/>
    <w:rsid w:val="0001622E"/>
    <w:rsid w:val="000162B0"/>
    <w:rsid w:val="0001655D"/>
    <w:rsid w:val="0001686E"/>
    <w:rsid w:val="00016E36"/>
    <w:rsid w:val="00016E46"/>
    <w:rsid w:val="000175A7"/>
    <w:rsid w:val="00017600"/>
    <w:rsid w:val="00017637"/>
    <w:rsid w:val="00017D6B"/>
    <w:rsid w:val="00017F61"/>
    <w:rsid w:val="000204C4"/>
    <w:rsid w:val="00020544"/>
    <w:rsid w:val="0002060A"/>
    <w:rsid w:val="00020619"/>
    <w:rsid w:val="000207E0"/>
    <w:rsid w:val="0002091C"/>
    <w:rsid w:val="00020A32"/>
    <w:rsid w:val="00020D22"/>
    <w:rsid w:val="00020E30"/>
    <w:rsid w:val="00020F29"/>
    <w:rsid w:val="000211DC"/>
    <w:rsid w:val="000214E0"/>
    <w:rsid w:val="000219EA"/>
    <w:rsid w:val="00021B6D"/>
    <w:rsid w:val="00021BD6"/>
    <w:rsid w:val="000220D6"/>
    <w:rsid w:val="0002295A"/>
    <w:rsid w:val="00022A5E"/>
    <w:rsid w:val="00022D47"/>
    <w:rsid w:val="00022FEF"/>
    <w:rsid w:val="000234CE"/>
    <w:rsid w:val="000236D3"/>
    <w:rsid w:val="000237B2"/>
    <w:rsid w:val="00023807"/>
    <w:rsid w:val="00023ACE"/>
    <w:rsid w:val="00023EA3"/>
    <w:rsid w:val="00023EDC"/>
    <w:rsid w:val="0002413F"/>
    <w:rsid w:val="0002447D"/>
    <w:rsid w:val="00024632"/>
    <w:rsid w:val="0002474B"/>
    <w:rsid w:val="000248C9"/>
    <w:rsid w:val="000249CA"/>
    <w:rsid w:val="00024B26"/>
    <w:rsid w:val="00024C93"/>
    <w:rsid w:val="00025046"/>
    <w:rsid w:val="000250C6"/>
    <w:rsid w:val="00025403"/>
    <w:rsid w:val="000254AF"/>
    <w:rsid w:val="00025550"/>
    <w:rsid w:val="00025612"/>
    <w:rsid w:val="00025E56"/>
    <w:rsid w:val="00025F57"/>
    <w:rsid w:val="00026024"/>
    <w:rsid w:val="00026539"/>
    <w:rsid w:val="000265D5"/>
    <w:rsid w:val="0002663D"/>
    <w:rsid w:val="0002699F"/>
    <w:rsid w:val="00026CA9"/>
    <w:rsid w:val="000272CD"/>
    <w:rsid w:val="000277F4"/>
    <w:rsid w:val="00027BAC"/>
    <w:rsid w:val="000300C8"/>
    <w:rsid w:val="000300F4"/>
    <w:rsid w:val="0003020B"/>
    <w:rsid w:val="000303A6"/>
    <w:rsid w:val="000303CE"/>
    <w:rsid w:val="000304B4"/>
    <w:rsid w:val="000311DB"/>
    <w:rsid w:val="0003135F"/>
    <w:rsid w:val="00031473"/>
    <w:rsid w:val="00031773"/>
    <w:rsid w:val="00032462"/>
    <w:rsid w:val="000328BB"/>
    <w:rsid w:val="0003299C"/>
    <w:rsid w:val="00032E00"/>
    <w:rsid w:val="0003300C"/>
    <w:rsid w:val="000334C2"/>
    <w:rsid w:val="00033633"/>
    <w:rsid w:val="00033928"/>
    <w:rsid w:val="00033995"/>
    <w:rsid w:val="00033A73"/>
    <w:rsid w:val="00033E67"/>
    <w:rsid w:val="0003433D"/>
    <w:rsid w:val="00034763"/>
    <w:rsid w:val="00034B15"/>
    <w:rsid w:val="00034CEA"/>
    <w:rsid w:val="00034DDF"/>
    <w:rsid w:val="00035082"/>
    <w:rsid w:val="000352A9"/>
    <w:rsid w:val="00035587"/>
    <w:rsid w:val="00035735"/>
    <w:rsid w:val="000358FC"/>
    <w:rsid w:val="00035A40"/>
    <w:rsid w:val="00035BC5"/>
    <w:rsid w:val="00035F16"/>
    <w:rsid w:val="00035F38"/>
    <w:rsid w:val="0003638C"/>
    <w:rsid w:val="00036404"/>
    <w:rsid w:val="00036857"/>
    <w:rsid w:val="000368A7"/>
    <w:rsid w:val="00036964"/>
    <w:rsid w:val="00036AD9"/>
    <w:rsid w:val="00036E23"/>
    <w:rsid w:val="00036F2C"/>
    <w:rsid w:val="0003700B"/>
    <w:rsid w:val="000370E7"/>
    <w:rsid w:val="000374BA"/>
    <w:rsid w:val="0003781D"/>
    <w:rsid w:val="00037944"/>
    <w:rsid w:val="0003794B"/>
    <w:rsid w:val="00037E9A"/>
    <w:rsid w:val="000404B6"/>
    <w:rsid w:val="000404EC"/>
    <w:rsid w:val="00040B30"/>
    <w:rsid w:val="00040CDB"/>
    <w:rsid w:val="00041088"/>
    <w:rsid w:val="00041153"/>
    <w:rsid w:val="000413F1"/>
    <w:rsid w:val="000416E5"/>
    <w:rsid w:val="00041AAE"/>
    <w:rsid w:val="00042848"/>
    <w:rsid w:val="00042995"/>
    <w:rsid w:val="00042CFE"/>
    <w:rsid w:val="00042E08"/>
    <w:rsid w:val="00042FB4"/>
    <w:rsid w:val="0004312E"/>
    <w:rsid w:val="00043209"/>
    <w:rsid w:val="000439E3"/>
    <w:rsid w:val="00044289"/>
    <w:rsid w:val="000443E5"/>
    <w:rsid w:val="00044434"/>
    <w:rsid w:val="00044E92"/>
    <w:rsid w:val="00045345"/>
    <w:rsid w:val="000453F5"/>
    <w:rsid w:val="000457F2"/>
    <w:rsid w:val="000458A2"/>
    <w:rsid w:val="00045909"/>
    <w:rsid w:val="00045FE9"/>
    <w:rsid w:val="00046803"/>
    <w:rsid w:val="00046E39"/>
    <w:rsid w:val="00046EB7"/>
    <w:rsid w:val="00046F22"/>
    <w:rsid w:val="00046F78"/>
    <w:rsid w:val="0004746C"/>
    <w:rsid w:val="000474A8"/>
    <w:rsid w:val="00047697"/>
    <w:rsid w:val="00047D84"/>
    <w:rsid w:val="00047D9D"/>
    <w:rsid w:val="00047F82"/>
    <w:rsid w:val="00050050"/>
    <w:rsid w:val="00050D2B"/>
    <w:rsid w:val="00051083"/>
    <w:rsid w:val="00051085"/>
    <w:rsid w:val="000513A2"/>
    <w:rsid w:val="0005142E"/>
    <w:rsid w:val="00051806"/>
    <w:rsid w:val="00051B35"/>
    <w:rsid w:val="00051D21"/>
    <w:rsid w:val="00051D33"/>
    <w:rsid w:val="00051D55"/>
    <w:rsid w:val="00051FBD"/>
    <w:rsid w:val="00051FD3"/>
    <w:rsid w:val="00051FDF"/>
    <w:rsid w:val="0005202C"/>
    <w:rsid w:val="00052343"/>
    <w:rsid w:val="00052611"/>
    <w:rsid w:val="00052612"/>
    <w:rsid w:val="00052741"/>
    <w:rsid w:val="00052C17"/>
    <w:rsid w:val="00052C3D"/>
    <w:rsid w:val="00052E8D"/>
    <w:rsid w:val="00053332"/>
    <w:rsid w:val="00053352"/>
    <w:rsid w:val="0005367B"/>
    <w:rsid w:val="000536DC"/>
    <w:rsid w:val="00053A82"/>
    <w:rsid w:val="00053DFD"/>
    <w:rsid w:val="00054177"/>
    <w:rsid w:val="0005426C"/>
    <w:rsid w:val="00054600"/>
    <w:rsid w:val="000549E0"/>
    <w:rsid w:val="00054B1D"/>
    <w:rsid w:val="00054C99"/>
    <w:rsid w:val="00054D12"/>
    <w:rsid w:val="00054E83"/>
    <w:rsid w:val="00055007"/>
    <w:rsid w:val="000552B3"/>
    <w:rsid w:val="0005542C"/>
    <w:rsid w:val="00055EF5"/>
    <w:rsid w:val="00056185"/>
    <w:rsid w:val="000562F9"/>
    <w:rsid w:val="000564EB"/>
    <w:rsid w:val="00056535"/>
    <w:rsid w:val="00056999"/>
    <w:rsid w:val="00056A2A"/>
    <w:rsid w:val="00056AEF"/>
    <w:rsid w:val="0005704C"/>
    <w:rsid w:val="000571D4"/>
    <w:rsid w:val="00057C37"/>
    <w:rsid w:val="00057F8C"/>
    <w:rsid w:val="000600E1"/>
    <w:rsid w:val="00060635"/>
    <w:rsid w:val="00060853"/>
    <w:rsid w:val="000608E2"/>
    <w:rsid w:val="00060A74"/>
    <w:rsid w:val="00060D23"/>
    <w:rsid w:val="00060E8E"/>
    <w:rsid w:val="00060FA1"/>
    <w:rsid w:val="000611BE"/>
    <w:rsid w:val="000612EB"/>
    <w:rsid w:val="000617CE"/>
    <w:rsid w:val="00061AE0"/>
    <w:rsid w:val="00061BCB"/>
    <w:rsid w:val="00061EBB"/>
    <w:rsid w:val="00062D24"/>
    <w:rsid w:val="00062DD5"/>
    <w:rsid w:val="00062E04"/>
    <w:rsid w:val="0006358F"/>
    <w:rsid w:val="0006375C"/>
    <w:rsid w:val="00063AE3"/>
    <w:rsid w:val="00063BFE"/>
    <w:rsid w:val="00063DA5"/>
    <w:rsid w:val="000642B1"/>
    <w:rsid w:val="000644A0"/>
    <w:rsid w:val="00064DB9"/>
    <w:rsid w:val="00064DF5"/>
    <w:rsid w:val="00064E05"/>
    <w:rsid w:val="0006520B"/>
    <w:rsid w:val="0006571D"/>
    <w:rsid w:val="00065BB7"/>
    <w:rsid w:val="00065CC2"/>
    <w:rsid w:val="00065D7A"/>
    <w:rsid w:val="00065EE1"/>
    <w:rsid w:val="00066A4A"/>
    <w:rsid w:val="00066C20"/>
    <w:rsid w:val="00067165"/>
    <w:rsid w:val="000672C2"/>
    <w:rsid w:val="00067782"/>
    <w:rsid w:val="000678B5"/>
    <w:rsid w:val="00067A0E"/>
    <w:rsid w:val="00067A7B"/>
    <w:rsid w:val="00067BBD"/>
    <w:rsid w:val="00070419"/>
    <w:rsid w:val="0007057A"/>
    <w:rsid w:val="00070ACB"/>
    <w:rsid w:val="00070BEA"/>
    <w:rsid w:val="00070E7C"/>
    <w:rsid w:val="00070EC8"/>
    <w:rsid w:val="0007126D"/>
    <w:rsid w:val="00071297"/>
    <w:rsid w:val="0007135E"/>
    <w:rsid w:val="000715C9"/>
    <w:rsid w:val="00071A89"/>
    <w:rsid w:val="00071F42"/>
    <w:rsid w:val="0007237E"/>
    <w:rsid w:val="00072657"/>
    <w:rsid w:val="000727A7"/>
    <w:rsid w:val="00072966"/>
    <w:rsid w:val="00072970"/>
    <w:rsid w:val="00072B2A"/>
    <w:rsid w:val="00072C18"/>
    <w:rsid w:val="000732F1"/>
    <w:rsid w:val="000733AC"/>
    <w:rsid w:val="00073434"/>
    <w:rsid w:val="000739B7"/>
    <w:rsid w:val="00073AC8"/>
    <w:rsid w:val="00073CBE"/>
    <w:rsid w:val="00073E97"/>
    <w:rsid w:val="00074048"/>
    <w:rsid w:val="00074104"/>
    <w:rsid w:val="0007418D"/>
    <w:rsid w:val="00074224"/>
    <w:rsid w:val="000742F1"/>
    <w:rsid w:val="000746BF"/>
    <w:rsid w:val="000746FD"/>
    <w:rsid w:val="00074C1C"/>
    <w:rsid w:val="000750ED"/>
    <w:rsid w:val="000763F7"/>
    <w:rsid w:val="0007648E"/>
    <w:rsid w:val="000766C6"/>
    <w:rsid w:val="00076B26"/>
    <w:rsid w:val="00077256"/>
    <w:rsid w:val="000773E1"/>
    <w:rsid w:val="00077791"/>
    <w:rsid w:val="000777D6"/>
    <w:rsid w:val="00077846"/>
    <w:rsid w:val="00077D6C"/>
    <w:rsid w:val="00077FEF"/>
    <w:rsid w:val="00080064"/>
    <w:rsid w:val="000800DA"/>
    <w:rsid w:val="000802EC"/>
    <w:rsid w:val="0008054B"/>
    <w:rsid w:val="0008065F"/>
    <w:rsid w:val="0008075E"/>
    <w:rsid w:val="00080BA9"/>
    <w:rsid w:val="00080CDE"/>
    <w:rsid w:val="0008154E"/>
    <w:rsid w:val="000815BD"/>
    <w:rsid w:val="00081F66"/>
    <w:rsid w:val="00082089"/>
    <w:rsid w:val="00082176"/>
    <w:rsid w:val="0008233F"/>
    <w:rsid w:val="00082614"/>
    <w:rsid w:val="00082A31"/>
    <w:rsid w:val="00082A7C"/>
    <w:rsid w:val="00082E10"/>
    <w:rsid w:val="00082F21"/>
    <w:rsid w:val="0008361C"/>
    <w:rsid w:val="00083C2F"/>
    <w:rsid w:val="00083DF1"/>
    <w:rsid w:val="00083E17"/>
    <w:rsid w:val="00083E69"/>
    <w:rsid w:val="000840A3"/>
    <w:rsid w:val="000841E0"/>
    <w:rsid w:val="00084452"/>
    <w:rsid w:val="0008451D"/>
    <w:rsid w:val="00084907"/>
    <w:rsid w:val="0008491B"/>
    <w:rsid w:val="00084E5A"/>
    <w:rsid w:val="00084EC9"/>
    <w:rsid w:val="00084EF5"/>
    <w:rsid w:val="00085363"/>
    <w:rsid w:val="00085611"/>
    <w:rsid w:val="00085646"/>
    <w:rsid w:val="000859E3"/>
    <w:rsid w:val="0008611D"/>
    <w:rsid w:val="000861D8"/>
    <w:rsid w:val="000862CA"/>
    <w:rsid w:val="000863E0"/>
    <w:rsid w:val="00086511"/>
    <w:rsid w:val="00086656"/>
    <w:rsid w:val="00086895"/>
    <w:rsid w:val="00086E0A"/>
    <w:rsid w:val="000873B7"/>
    <w:rsid w:val="0008745E"/>
    <w:rsid w:val="00087C0A"/>
    <w:rsid w:val="0009021E"/>
    <w:rsid w:val="00090383"/>
    <w:rsid w:val="000903B5"/>
    <w:rsid w:val="000906B3"/>
    <w:rsid w:val="0009092A"/>
    <w:rsid w:val="00090CC0"/>
    <w:rsid w:val="000911C5"/>
    <w:rsid w:val="000913FC"/>
    <w:rsid w:val="000914DA"/>
    <w:rsid w:val="00092272"/>
    <w:rsid w:val="000922EE"/>
    <w:rsid w:val="000923E8"/>
    <w:rsid w:val="00092ADC"/>
    <w:rsid w:val="00092B13"/>
    <w:rsid w:val="00092D0C"/>
    <w:rsid w:val="00092DFF"/>
    <w:rsid w:val="000936F6"/>
    <w:rsid w:val="00093C84"/>
    <w:rsid w:val="00093DF8"/>
    <w:rsid w:val="0009410D"/>
    <w:rsid w:val="0009473D"/>
    <w:rsid w:val="00094841"/>
    <w:rsid w:val="00094E65"/>
    <w:rsid w:val="00094F3A"/>
    <w:rsid w:val="00095006"/>
    <w:rsid w:val="000950F5"/>
    <w:rsid w:val="0009542F"/>
    <w:rsid w:val="0009543D"/>
    <w:rsid w:val="0009552A"/>
    <w:rsid w:val="000956FC"/>
    <w:rsid w:val="000958CC"/>
    <w:rsid w:val="000958FB"/>
    <w:rsid w:val="00095AC2"/>
    <w:rsid w:val="00095B10"/>
    <w:rsid w:val="00095BAA"/>
    <w:rsid w:val="000964C0"/>
    <w:rsid w:val="0009653F"/>
    <w:rsid w:val="00096A94"/>
    <w:rsid w:val="00097239"/>
    <w:rsid w:val="0009740F"/>
    <w:rsid w:val="00097580"/>
    <w:rsid w:val="000976B1"/>
    <w:rsid w:val="00097889"/>
    <w:rsid w:val="000A0472"/>
    <w:rsid w:val="000A053F"/>
    <w:rsid w:val="000A061A"/>
    <w:rsid w:val="000A067E"/>
    <w:rsid w:val="000A0762"/>
    <w:rsid w:val="000A098C"/>
    <w:rsid w:val="000A0BAB"/>
    <w:rsid w:val="000A0F72"/>
    <w:rsid w:val="000A13E6"/>
    <w:rsid w:val="000A1804"/>
    <w:rsid w:val="000A1FAF"/>
    <w:rsid w:val="000A2299"/>
    <w:rsid w:val="000A22E1"/>
    <w:rsid w:val="000A22F3"/>
    <w:rsid w:val="000A230A"/>
    <w:rsid w:val="000A26C9"/>
    <w:rsid w:val="000A2A6F"/>
    <w:rsid w:val="000A32CA"/>
    <w:rsid w:val="000A3510"/>
    <w:rsid w:val="000A38E0"/>
    <w:rsid w:val="000A3C7D"/>
    <w:rsid w:val="000A3FFD"/>
    <w:rsid w:val="000A406C"/>
    <w:rsid w:val="000A422E"/>
    <w:rsid w:val="000A47E6"/>
    <w:rsid w:val="000A55E0"/>
    <w:rsid w:val="000A596B"/>
    <w:rsid w:val="000A5EA8"/>
    <w:rsid w:val="000A60E6"/>
    <w:rsid w:val="000A6457"/>
    <w:rsid w:val="000A64DB"/>
    <w:rsid w:val="000A6525"/>
    <w:rsid w:val="000A6688"/>
    <w:rsid w:val="000A6DD5"/>
    <w:rsid w:val="000A6EFB"/>
    <w:rsid w:val="000A7239"/>
    <w:rsid w:val="000A73D4"/>
    <w:rsid w:val="000A776D"/>
    <w:rsid w:val="000A7B52"/>
    <w:rsid w:val="000A7D49"/>
    <w:rsid w:val="000A7D57"/>
    <w:rsid w:val="000A7F4C"/>
    <w:rsid w:val="000A7F8A"/>
    <w:rsid w:val="000B015B"/>
    <w:rsid w:val="000B032B"/>
    <w:rsid w:val="000B059F"/>
    <w:rsid w:val="000B07BB"/>
    <w:rsid w:val="000B0863"/>
    <w:rsid w:val="000B0C14"/>
    <w:rsid w:val="000B0EC1"/>
    <w:rsid w:val="000B10DA"/>
    <w:rsid w:val="000B1363"/>
    <w:rsid w:val="000B1413"/>
    <w:rsid w:val="000B14D3"/>
    <w:rsid w:val="000B1546"/>
    <w:rsid w:val="000B1EAB"/>
    <w:rsid w:val="000B2BEE"/>
    <w:rsid w:val="000B2CF2"/>
    <w:rsid w:val="000B2ED7"/>
    <w:rsid w:val="000B3273"/>
    <w:rsid w:val="000B388F"/>
    <w:rsid w:val="000B3C59"/>
    <w:rsid w:val="000B3D00"/>
    <w:rsid w:val="000B40EF"/>
    <w:rsid w:val="000B437B"/>
    <w:rsid w:val="000B4774"/>
    <w:rsid w:val="000B4896"/>
    <w:rsid w:val="000B4BEF"/>
    <w:rsid w:val="000B4DBC"/>
    <w:rsid w:val="000B5106"/>
    <w:rsid w:val="000B533A"/>
    <w:rsid w:val="000B544A"/>
    <w:rsid w:val="000B54FB"/>
    <w:rsid w:val="000B552C"/>
    <w:rsid w:val="000B58E8"/>
    <w:rsid w:val="000B59F1"/>
    <w:rsid w:val="000B5A3F"/>
    <w:rsid w:val="000B5F8C"/>
    <w:rsid w:val="000B656E"/>
    <w:rsid w:val="000B6EBF"/>
    <w:rsid w:val="000B788F"/>
    <w:rsid w:val="000B79DE"/>
    <w:rsid w:val="000B7F47"/>
    <w:rsid w:val="000C01A6"/>
    <w:rsid w:val="000C029A"/>
    <w:rsid w:val="000C0446"/>
    <w:rsid w:val="000C0645"/>
    <w:rsid w:val="000C0A77"/>
    <w:rsid w:val="000C0D7F"/>
    <w:rsid w:val="000C127E"/>
    <w:rsid w:val="000C1367"/>
    <w:rsid w:val="000C17E6"/>
    <w:rsid w:val="000C1896"/>
    <w:rsid w:val="000C1969"/>
    <w:rsid w:val="000C1ACA"/>
    <w:rsid w:val="000C1D78"/>
    <w:rsid w:val="000C2136"/>
    <w:rsid w:val="000C232B"/>
    <w:rsid w:val="000C2718"/>
    <w:rsid w:val="000C2B6A"/>
    <w:rsid w:val="000C2DA6"/>
    <w:rsid w:val="000C317C"/>
    <w:rsid w:val="000C3456"/>
    <w:rsid w:val="000C3483"/>
    <w:rsid w:val="000C36D0"/>
    <w:rsid w:val="000C3873"/>
    <w:rsid w:val="000C3987"/>
    <w:rsid w:val="000C39EE"/>
    <w:rsid w:val="000C3A01"/>
    <w:rsid w:val="000C4050"/>
    <w:rsid w:val="000C4292"/>
    <w:rsid w:val="000C43C4"/>
    <w:rsid w:val="000C45EC"/>
    <w:rsid w:val="000C49E6"/>
    <w:rsid w:val="000C4B68"/>
    <w:rsid w:val="000C4E2D"/>
    <w:rsid w:val="000C508F"/>
    <w:rsid w:val="000C518E"/>
    <w:rsid w:val="000C547B"/>
    <w:rsid w:val="000C55B8"/>
    <w:rsid w:val="000C560E"/>
    <w:rsid w:val="000C57F9"/>
    <w:rsid w:val="000C5894"/>
    <w:rsid w:val="000C5A75"/>
    <w:rsid w:val="000C5C2F"/>
    <w:rsid w:val="000C5E2C"/>
    <w:rsid w:val="000C6246"/>
    <w:rsid w:val="000C62D1"/>
    <w:rsid w:val="000C684D"/>
    <w:rsid w:val="000C6CAB"/>
    <w:rsid w:val="000C6F92"/>
    <w:rsid w:val="000C7200"/>
    <w:rsid w:val="000C731B"/>
    <w:rsid w:val="000C73B0"/>
    <w:rsid w:val="000C7530"/>
    <w:rsid w:val="000C763F"/>
    <w:rsid w:val="000C79AE"/>
    <w:rsid w:val="000C7B69"/>
    <w:rsid w:val="000C7D84"/>
    <w:rsid w:val="000C7E26"/>
    <w:rsid w:val="000D01DB"/>
    <w:rsid w:val="000D0202"/>
    <w:rsid w:val="000D032E"/>
    <w:rsid w:val="000D0333"/>
    <w:rsid w:val="000D06AA"/>
    <w:rsid w:val="000D07DB"/>
    <w:rsid w:val="000D0895"/>
    <w:rsid w:val="000D0AA8"/>
    <w:rsid w:val="000D0CB6"/>
    <w:rsid w:val="000D0E2D"/>
    <w:rsid w:val="000D0E33"/>
    <w:rsid w:val="000D0EF5"/>
    <w:rsid w:val="000D0F55"/>
    <w:rsid w:val="000D0FEF"/>
    <w:rsid w:val="000D1866"/>
    <w:rsid w:val="000D18A4"/>
    <w:rsid w:val="000D19C9"/>
    <w:rsid w:val="000D1E0D"/>
    <w:rsid w:val="000D20D2"/>
    <w:rsid w:val="000D2139"/>
    <w:rsid w:val="000D21BC"/>
    <w:rsid w:val="000D23DC"/>
    <w:rsid w:val="000D2E5D"/>
    <w:rsid w:val="000D2F35"/>
    <w:rsid w:val="000D34AE"/>
    <w:rsid w:val="000D37A5"/>
    <w:rsid w:val="000D381A"/>
    <w:rsid w:val="000D3923"/>
    <w:rsid w:val="000D3BFD"/>
    <w:rsid w:val="000D3D65"/>
    <w:rsid w:val="000D43D0"/>
    <w:rsid w:val="000D44A8"/>
    <w:rsid w:val="000D457C"/>
    <w:rsid w:val="000D47A0"/>
    <w:rsid w:val="000D47E4"/>
    <w:rsid w:val="000D4CEA"/>
    <w:rsid w:val="000D4EE0"/>
    <w:rsid w:val="000D5563"/>
    <w:rsid w:val="000D58B2"/>
    <w:rsid w:val="000D598D"/>
    <w:rsid w:val="000D5A5A"/>
    <w:rsid w:val="000D5C88"/>
    <w:rsid w:val="000D5D83"/>
    <w:rsid w:val="000D67AE"/>
    <w:rsid w:val="000D6817"/>
    <w:rsid w:val="000D6AA7"/>
    <w:rsid w:val="000D6B7E"/>
    <w:rsid w:val="000D7391"/>
    <w:rsid w:val="000D7460"/>
    <w:rsid w:val="000D74B5"/>
    <w:rsid w:val="000D7665"/>
    <w:rsid w:val="000D791E"/>
    <w:rsid w:val="000D7A4F"/>
    <w:rsid w:val="000D7D0F"/>
    <w:rsid w:val="000D7D67"/>
    <w:rsid w:val="000D7E2C"/>
    <w:rsid w:val="000E0145"/>
    <w:rsid w:val="000E0324"/>
    <w:rsid w:val="000E03D5"/>
    <w:rsid w:val="000E0B4C"/>
    <w:rsid w:val="000E0DD9"/>
    <w:rsid w:val="000E0DE1"/>
    <w:rsid w:val="000E0DFC"/>
    <w:rsid w:val="000E0E2C"/>
    <w:rsid w:val="000E0E52"/>
    <w:rsid w:val="000E0F40"/>
    <w:rsid w:val="000E10C6"/>
    <w:rsid w:val="000E1396"/>
    <w:rsid w:val="000E149D"/>
    <w:rsid w:val="000E1587"/>
    <w:rsid w:val="000E17C8"/>
    <w:rsid w:val="000E1CF8"/>
    <w:rsid w:val="000E1ED3"/>
    <w:rsid w:val="000E1FA5"/>
    <w:rsid w:val="000E22F7"/>
    <w:rsid w:val="000E23A9"/>
    <w:rsid w:val="000E23F7"/>
    <w:rsid w:val="000E261B"/>
    <w:rsid w:val="000E265C"/>
    <w:rsid w:val="000E26CE"/>
    <w:rsid w:val="000E29CD"/>
    <w:rsid w:val="000E2C24"/>
    <w:rsid w:val="000E2D41"/>
    <w:rsid w:val="000E2DE7"/>
    <w:rsid w:val="000E302A"/>
    <w:rsid w:val="000E3549"/>
    <w:rsid w:val="000E3871"/>
    <w:rsid w:val="000E39A8"/>
    <w:rsid w:val="000E39EF"/>
    <w:rsid w:val="000E3A58"/>
    <w:rsid w:val="000E3B5D"/>
    <w:rsid w:val="000E420D"/>
    <w:rsid w:val="000E4251"/>
    <w:rsid w:val="000E4405"/>
    <w:rsid w:val="000E462E"/>
    <w:rsid w:val="000E46D5"/>
    <w:rsid w:val="000E4AC6"/>
    <w:rsid w:val="000E4EA3"/>
    <w:rsid w:val="000E5361"/>
    <w:rsid w:val="000E55EA"/>
    <w:rsid w:val="000E591D"/>
    <w:rsid w:val="000E5C6E"/>
    <w:rsid w:val="000E5F30"/>
    <w:rsid w:val="000E5FDD"/>
    <w:rsid w:val="000E61F7"/>
    <w:rsid w:val="000E63CC"/>
    <w:rsid w:val="000E6468"/>
    <w:rsid w:val="000E675C"/>
    <w:rsid w:val="000E69F2"/>
    <w:rsid w:val="000E6E60"/>
    <w:rsid w:val="000E6F64"/>
    <w:rsid w:val="000E6FA7"/>
    <w:rsid w:val="000E706C"/>
    <w:rsid w:val="000F013F"/>
    <w:rsid w:val="000F0332"/>
    <w:rsid w:val="000F0615"/>
    <w:rsid w:val="000F07B1"/>
    <w:rsid w:val="000F094B"/>
    <w:rsid w:val="000F09B4"/>
    <w:rsid w:val="000F0A9C"/>
    <w:rsid w:val="000F0B5A"/>
    <w:rsid w:val="000F0C7D"/>
    <w:rsid w:val="000F0D85"/>
    <w:rsid w:val="000F13B9"/>
    <w:rsid w:val="000F13DC"/>
    <w:rsid w:val="000F1695"/>
    <w:rsid w:val="000F169D"/>
    <w:rsid w:val="000F1B60"/>
    <w:rsid w:val="000F1D48"/>
    <w:rsid w:val="000F1D70"/>
    <w:rsid w:val="000F1E4B"/>
    <w:rsid w:val="000F1EFF"/>
    <w:rsid w:val="000F1F45"/>
    <w:rsid w:val="000F2043"/>
    <w:rsid w:val="000F20C0"/>
    <w:rsid w:val="000F2FCC"/>
    <w:rsid w:val="000F35F3"/>
    <w:rsid w:val="000F37A7"/>
    <w:rsid w:val="000F393F"/>
    <w:rsid w:val="000F3B53"/>
    <w:rsid w:val="000F3F5D"/>
    <w:rsid w:val="000F4170"/>
    <w:rsid w:val="000F46CE"/>
    <w:rsid w:val="000F46E5"/>
    <w:rsid w:val="000F4B3F"/>
    <w:rsid w:val="000F51B9"/>
    <w:rsid w:val="000F5314"/>
    <w:rsid w:val="000F551D"/>
    <w:rsid w:val="000F5A98"/>
    <w:rsid w:val="000F5C76"/>
    <w:rsid w:val="000F603B"/>
    <w:rsid w:val="000F63E3"/>
    <w:rsid w:val="000F66CA"/>
    <w:rsid w:val="000F6817"/>
    <w:rsid w:val="000F6904"/>
    <w:rsid w:val="000F6B99"/>
    <w:rsid w:val="000F6C9A"/>
    <w:rsid w:val="000F6D78"/>
    <w:rsid w:val="000F6E9A"/>
    <w:rsid w:val="000F71D5"/>
    <w:rsid w:val="000F732C"/>
    <w:rsid w:val="000F7A02"/>
    <w:rsid w:val="000F7B95"/>
    <w:rsid w:val="000F7D89"/>
    <w:rsid w:val="00100244"/>
    <w:rsid w:val="001002DA"/>
    <w:rsid w:val="001008F9"/>
    <w:rsid w:val="00100923"/>
    <w:rsid w:val="00100B95"/>
    <w:rsid w:val="00100DFE"/>
    <w:rsid w:val="00101202"/>
    <w:rsid w:val="001013B6"/>
    <w:rsid w:val="001013E2"/>
    <w:rsid w:val="00101C1A"/>
    <w:rsid w:val="00101D3D"/>
    <w:rsid w:val="00102735"/>
    <w:rsid w:val="00102CC6"/>
    <w:rsid w:val="00102DF4"/>
    <w:rsid w:val="001032A1"/>
    <w:rsid w:val="0010351A"/>
    <w:rsid w:val="00103ABB"/>
    <w:rsid w:val="00103DFF"/>
    <w:rsid w:val="001048BF"/>
    <w:rsid w:val="001048DB"/>
    <w:rsid w:val="00104989"/>
    <w:rsid w:val="00104EB7"/>
    <w:rsid w:val="00104F51"/>
    <w:rsid w:val="001050F6"/>
    <w:rsid w:val="00105180"/>
    <w:rsid w:val="00105359"/>
    <w:rsid w:val="0010546A"/>
    <w:rsid w:val="00105981"/>
    <w:rsid w:val="00105A11"/>
    <w:rsid w:val="00105BB5"/>
    <w:rsid w:val="00105F08"/>
    <w:rsid w:val="00105F72"/>
    <w:rsid w:val="00105F9F"/>
    <w:rsid w:val="00106370"/>
    <w:rsid w:val="00106390"/>
    <w:rsid w:val="00106611"/>
    <w:rsid w:val="001067E4"/>
    <w:rsid w:val="0010680E"/>
    <w:rsid w:val="00106BAE"/>
    <w:rsid w:val="00106BD2"/>
    <w:rsid w:val="00106C2F"/>
    <w:rsid w:val="00106FC4"/>
    <w:rsid w:val="001070C3"/>
    <w:rsid w:val="0010711F"/>
    <w:rsid w:val="0010714E"/>
    <w:rsid w:val="0010719A"/>
    <w:rsid w:val="00107385"/>
    <w:rsid w:val="001074F7"/>
    <w:rsid w:val="001077A0"/>
    <w:rsid w:val="00107945"/>
    <w:rsid w:val="00107F12"/>
    <w:rsid w:val="00110373"/>
    <w:rsid w:val="00110617"/>
    <w:rsid w:val="00110795"/>
    <w:rsid w:val="0011084E"/>
    <w:rsid w:val="00110877"/>
    <w:rsid w:val="00110A47"/>
    <w:rsid w:val="00110B8B"/>
    <w:rsid w:val="00110C00"/>
    <w:rsid w:val="00110E67"/>
    <w:rsid w:val="001111DF"/>
    <w:rsid w:val="001113E5"/>
    <w:rsid w:val="00111535"/>
    <w:rsid w:val="00111783"/>
    <w:rsid w:val="001118CE"/>
    <w:rsid w:val="00111C36"/>
    <w:rsid w:val="00111F3A"/>
    <w:rsid w:val="001125DC"/>
    <w:rsid w:val="0011270C"/>
    <w:rsid w:val="00112738"/>
    <w:rsid w:val="0011279C"/>
    <w:rsid w:val="0011288F"/>
    <w:rsid w:val="0011292E"/>
    <w:rsid w:val="00112BCD"/>
    <w:rsid w:val="00112C59"/>
    <w:rsid w:val="00112CF3"/>
    <w:rsid w:val="00112D1D"/>
    <w:rsid w:val="001137A9"/>
    <w:rsid w:val="00113925"/>
    <w:rsid w:val="00113C9B"/>
    <w:rsid w:val="00113E39"/>
    <w:rsid w:val="00113EC4"/>
    <w:rsid w:val="00113F04"/>
    <w:rsid w:val="00113FD3"/>
    <w:rsid w:val="0011424C"/>
    <w:rsid w:val="00114739"/>
    <w:rsid w:val="001149E2"/>
    <w:rsid w:val="00114D69"/>
    <w:rsid w:val="00114F84"/>
    <w:rsid w:val="0011513F"/>
    <w:rsid w:val="0011523C"/>
    <w:rsid w:val="001152BC"/>
    <w:rsid w:val="0011558F"/>
    <w:rsid w:val="0011640D"/>
    <w:rsid w:val="00116762"/>
    <w:rsid w:val="00116AE5"/>
    <w:rsid w:val="00116E67"/>
    <w:rsid w:val="0011764A"/>
    <w:rsid w:val="001176B6"/>
    <w:rsid w:val="0011774F"/>
    <w:rsid w:val="00117B7B"/>
    <w:rsid w:val="00117CA6"/>
    <w:rsid w:val="00117E9B"/>
    <w:rsid w:val="0012012C"/>
    <w:rsid w:val="0012015C"/>
    <w:rsid w:val="001204B3"/>
    <w:rsid w:val="00121037"/>
    <w:rsid w:val="00121126"/>
    <w:rsid w:val="00121E2B"/>
    <w:rsid w:val="00121F32"/>
    <w:rsid w:val="00122197"/>
    <w:rsid w:val="001221F3"/>
    <w:rsid w:val="0012237B"/>
    <w:rsid w:val="0012250C"/>
    <w:rsid w:val="0012253A"/>
    <w:rsid w:val="001227B7"/>
    <w:rsid w:val="00122A12"/>
    <w:rsid w:val="0012309A"/>
    <w:rsid w:val="001231D0"/>
    <w:rsid w:val="00123217"/>
    <w:rsid w:val="00123430"/>
    <w:rsid w:val="001234AC"/>
    <w:rsid w:val="00123B8B"/>
    <w:rsid w:val="00123BE6"/>
    <w:rsid w:val="00123CB2"/>
    <w:rsid w:val="00123E33"/>
    <w:rsid w:val="00123F2D"/>
    <w:rsid w:val="00123F42"/>
    <w:rsid w:val="001240DF"/>
    <w:rsid w:val="001246B9"/>
    <w:rsid w:val="0012479A"/>
    <w:rsid w:val="00124DE9"/>
    <w:rsid w:val="001250AD"/>
    <w:rsid w:val="00125366"/>
    <w:rsid w:val="00125399"/>
    <w:rsid w:val="001254BB"/>
    <w:rsid w:val="0012572C"/>
    <w:rsid w:val="001257D6"/>
    <w:rsid w:val="00125C6A"/>
    <w:rsid w:val="00126323"/>
    <w:rsid w:val="001263CD"/>
    <w:rsid w:val="0012688B"/>
    <w:rsid w:val="00126B8C"/>
    <w:rsid w:val="00126D32"/>
    <w:rsid w:val="00126D8D"/>
    <w:rsid w:val="0012786D"/>
    <w:rsid w:val="00127A6C"/>
    <w:rsid w:val="00127CB7"/>
    <w:rsid w:val="00127DB8"/>
    <w:rsid w:val="00127F55"/>
    <w:rsid w:val="0013005A"/>
    <w:rsid w:val="001302AE"/>
    <w:rsid w:val="00130E52"/>
    <w:rsid w:val="00130EB1"/>
    <w:rsid w:val="00131C78"/>
    <w:rsid w:val="00131D85"/>
    <w:rsid w:val="0013238E"/>
    <w:rsid w:val="001329D1"/>
    <w:rsid w:val="00132B03"/>
    <w:rsid w:val="00132C3B"/>
    <w:rsid w:val="00132D42"/>
    <w:rsid w:val="00132F1F"/>
    <w:rsid w:val="00133074"/>
    <w:rsid w:val="001332C4"/>
    <w:rsid w:val="00133693"/>
    <w:rsid w:val="00133A5C"/>
    <w:rsid w:val="00133A64"/>
    <w:rsid w:val="00133BD2"/>
    <w:rsid w:val="00133DBF"/>
    <w:rsid w:val="00133EEB"/>
    <w:rsid w:val="00134202"/>
    <w:rsid w:val="001345C1"/>
    <w:rsid w:val="00134C02"/>
    <w:rsid w:val="00134C4F"/>
    <w:rsid w:val="00134D24"/>
    <w:rsid w:val="00134F7D"/>
    <w:rsid w:val="00135B26"/>
    <w:rsid w:val="00136282"/>
    <w:rsid w:val="00136690"/>
    <w:rsid w:val="001367B9"/>
    <w:rsid w:val="00136A99"/>
    <w:rsid w:val="00137077"/>
    <w:rsid w:val="00137133"/>
    <w:rsid w:val="0013757E"/>
    <w:rsid w:val="00137854"/>
    <w:rsid w:val="001379A2"/>
    <w:rsid w:val="00137AB1"/>
    <w:rsid w:val="00137B5A"/>
    <w:rsid w:val="00137D17"/>
    <w:rsid w:val="00137EC3"/>
    <w:rsid w:val="00140010"/>
    <w:rsid w:val="0014034A"/>
    <w:rsid w:val="001407F6"/>
    <w:rsid w:val="00140B51"/>
    <w:rsid w:val="00140B5D"/>
    <w:rsid w:val="00140C3D"/>
    <w:rsid w:val="00140EBA"/>
    <w:rsid w:val="00140EE3"/>
    <w:rsid w:val="00140F66"/>
    <w:rsid w:val="00140F75"/>
    <w:rsid w:val="0014111A"/>
    <w:rsid w:val="001411D5"/>
    <w:rsid w:val="00141295"/>
    <w:rsid w:val="00141302"/>
    <w:rsid w:val="00141380"/>
    <w:rsid w:val="00141449"/>
    <w:rsid w:val="00141AD1"/>
    <w:rsid w:val="00141CDD"/>
    <w:rsid w:val="00142237"/>
    <w:rsid w:val="00142317"/>
    <w:rsid w:val="00142411"/>
    <w:rsid w:val="00142B66"/>
    <w:rsid w:val="00142C76"/>
    <w:rsid w:val="00143309"/>
    <w:rsid w:val="00143412"/>
    <w:rsid w:val="00143526"/>
    <w:rsid w:val="001435A0"/>
    <w:rsid w:val="001436D7"/>
    <w:rsid w:val="001438FD"/>
    <w:rsid w:val="001443DD"/>
    <w:rsid w:val="00144B46"/>
    <w:rsid w:val="001453B9"/>
    <w:rsid w:val="001453DF"/>
    <w:rsid w:val="00145420"/>
    <w:rsid w:val="00145BCA"/>
    <w:rsid w:val="00146200"/>
    <w:rsid w:val="001463E5"/>
    <w:rsid w:val="001464F3"/>
    <w:rsid w:val="00146556"/>
    <w:rsid w:val="0014677F"/>
    <w:rsid w:val="00146A40"/>
    <w:rsid w:val="00146B6A"/>
    <w:rsid w:val="00146CB4"/>
    <w:rsid w:val="00146EA1"/>
    <w:rsid w:val="00146FF5"/>
    <w:rsid w:val="00147076"/>
    <w:rsid w:val="0014767D"/>
    <w:rsid w:val="00147684"/>
    <w:rsid w:val="001476D3"/>
    <w:rsid w:val="0014787B"/>
    <w:rsid w:val="001479E4"/>
    <w:rsid w:val="00147AD3"/>
    <w:rsid w:val="00147E17"/>
    <w:rsid w:val="001500BA"/>
    <w:rsid w:val="0015019D"/>
    <w:rsid w:val="001502C8"/>
    <w:rsid w:val="00150734"/>
    <w:rsid w:val="00150951"/>
    <w:rsid w:val="001509C1"/>
    <w:rsid w:val="00150E94"/>
    <w:rsid w:val="00151F91"/>
    <w:rsid w:val="00152147"/>
    <w:rsid w:val="0015232C"/>
    <w:rsid w:val="00152827"/>
    <w:rsid w:val="00152B4E"/>
    <w:rsid w:val="00152C0F"/>
    <w:rsid w:val="00152E1F"/>
    <w:rsid w:val="001530C9"/>
    <w:rsid w:val="00153206"/>
    <w:rsid w:val="0015344A"/>
    <w:rsid w:val="00153752"/>
    <w:rsid w:val="001538E2"/>
    <w:rsid w:val="00153CF8"/>
    <w:rsid w:val="00153D49"/>
    <w:rsid w:val="0015449F"/>
    <w:rsid w:val="0015486B"/>
    <w:rsid w:val="0015511B"/>
    <w:rsid w:val="0015538C"/>
    <w:rsid w:val="001558D5"/>
    <w:rsid w:val="0015596F"/>
    <w:rsid w:val="00155E3C"/>
    <w:rsid w:val="00156011"/>
    <w:rsid w:val="00156231"/>
    <w:rsid w:val="00156233"/>
    <w:rsid w:val="001563AF"/>
    <w:rsid w:val="001563C2"/>
    <w:rsid w:val="00156435"/>
    <w:rsid w:val="00156770"/>
    <w:rsid w:val="00156876"/>
    <w:rsid w:val="0015696C"/>
    <w:rsid w:val="001569EE"/>
    <w:rsid w:val="00156B37"/>
    <w:rsid w:val="00156CC7"/>
    <w:rsid w:val="001572FA"/>
    <w:rsid w:val="00157659"/>
    <w:rsid w:val="001577CA"/>
    <w:rsid w:val="00157B16"/>
    <w:rsid w:val="00157C3E"/>
    <w:rsid w:val="00157DD1"/>
    <w:rsid w:val="00157ECA"/>
    <w:rsid w:val="00157F39"/>
    <w:rsid w:val="0016006F"/>
    <w:rsid w:val="00160408"/>
    <w:rsid w:val="00160968"/>
    <w:rsid w:val="00160C69"/>
    <w:rsid w:val="001611CE"/>
    <w:rsid w:val="001613C2"/>
    <w:rsid w:val="001615BC"/>
    <w:rsid w:val="00161660"/>
    <w:rsid w:val="0016166C"/>
    <w:rsid w:val="0016188E"/>
    <w:rsid w:val="00161D49"/>
    <w:rsid w:val="00161DAA"/>
    <w:rsid w:val="00162035"/>
    <w:rsid w:val="001620C4"/>
    <w:rsid w:val="00162159"/>
    <w:rsid w:val="0016225B"/>
    <w:rsid w:val="0016257D"/>
    <w:rsid w:val="0016289F"/>
    <w:rsid w:val="00162CB5"/>
    <w:rsid w:val="00162F2E"/>
    <w:rsid w:val="001632D3"/>
    <w:rsid w:val="001633B5"/>
    <w:rsid w:val="0016390C"/>
    <w:rsid w:val="001646B1"/>
    <w:rsid w:val="00164A77"/>
    <w:rsid w:val="00164B13"/>
    <w:rsid w:val="001654AE"/>
    <w:rsid w:val="001657CE"/>
    <w:rsid w:val="0016593F"/>
    <w:rsid w:val="00165AB2"/>
    <w:rsid w:val="00165F7B"/>
    <w:rsid w:val="00165FA0"/>
    <w:rsid w:val="00166364"/>
    <w:rsid w:val="001665DD"/>
    <w:rsid w:val="001665E1"/>
    <w:rsid w:val="0016664A"/>
    <w:rsid w:val="00166C70"/>
    <w:rsid w:val="001676B4"/>
    <w:rsid w:val="00167765"/>
    <w:rsid w:val="00167A12"/>
    <w:rsid w:val="00167B4E"/>
    <w:rsid w:val="00167C98"/>
    <w:rsid w:val="001701C5"/>
    <w:rsid w:val="0017067E"/>
    <w:rsid w:val="001706B1"/>
    <w:rsid w:val="001708FE"/>
    <w:rsid w:val="001709F6"/>
    <w:rsid w:val="00171053"/>
    <w:rsid w:val="00171359"/>
    <w:rsid w:val="001715D5"/>
    <w:rsid w:val="0017172D"/>
    <w:rsid w:val="001717D7"/>
    <w:rsid w:val="00171B46"/>
    <w:rsid w:val="00171BF0"/>
    <w:rsid w:val="00171E67"/>
    <w:rsid w:val="00172026"/>
    <w:rsid w:val="001721EA"/>
    <w:rsid w:val="001722EA"/>
    <w:rsid w:val="00172311"/>
    <w:rsid w:val="001723FB"/>
    <w:rsid w:val="00172405"/>
    <w:rsid w:val="00172743"/>
    <w:rsid w:val="001728C8"/>
    <w:rsid w:val="00172A1A"/>
    <w:rsid w:val="00172AA4"/>
    <w:rsid w:val="00173928"/>
    <w:rsid w:val="0017494B"/>
    <w:rsid w:val="00174B9F"/>
    <w:rsid w:val="0017509C"/>
    <w:rsid w:val="0017537F"/>
    <w:rsid w:val="001755CE"/>
    <w:rsid w:val="001757ED"/>
    <w:rsid w:val="00175A13"/>
    <w:rsid w:val="00175A22"/>
    <w:rsid w:val="00175C47"/>
    <w:rsid w:val="00175CDF"/>
    <w:rsid w:val="001767DE"/>
    <w:rsid w:val="00176CCE"/>
    <w:rsid w:val="0017720B"/>
    <w:rsid w:val="00177357"/>
    <w:rsid w:val="0017777A"/>
    <w:rsid w:val="00180027"/>
    <w:rsid w:val="0018017B"/>
    <w:rsid w:val="001803CC"/>
    <w:rsid w:val="00180AB7"/>
    <w:rsid w:val="001811C0"/>
    <w:rsid w:val="001812DF"/>
    <w:rsid w:val="00181452"/>
    <w:rsid w:val="001815B6"/>
    <w:rsid w:val="00181C67"/>
    <w:rsid w:val="00181E9A"/>
    <w:rsid w:val="001821C9"/>
    <w:rsid w:val="00182AF1"/>
    <w:rsid w:val="001831D7"/>
    <w:rsid w:val="00183690"/>
    <w:rsid w:val="001836BC"/>
    <w:rsid w:val="0018372A"/>
    <w:rsid w:val="00183A50"/>
    <w:rsid w:val="00183DA6"/>
    <w:rsid w:val="00183E29"/>
    <w:rsid w:val="00183F56"/>
    <w:rsid w:val="00184A7A"/>
    <w:rsid w:val="0018513D"/>
    <w:rsid w:val="00185515"/>
    <w:rsid w:val="001857CB"/>
    <w:rsid w:val="0018593B"/>
    <w:rsid w:val="00185969"/>
    <w:rsid w:val="00185EA2"/>
    <w:rsid w:val="00186143"/>
    <w:rsid w:val="001861CC"/>
    <w:rsid w:val="0018669D"/>
    <w:rsid w:val="001868F7"/>
    <w:rsid w:val="00186948"/>
    <w:rsid w:val="00186958"/>
    <w:rsid w:val="001869EB"/>
    <w:rsid w:val="00186DDE"/>
    <w:rsid w:val="00186F5C"/>
    <w:rsid w:val="0018745C"/>
    <w:rsid w:val="001874E1"/>
    <w:rsid w:val="00187571"/>
    <w:rsid w:val="0018790D"/>
    <w:rsid w:val="001879F5"/>
    <w:rsid w:val="00187E45"/>
    <w:rsid w:val="001906CC"/>
    <w:rsid w:val="0019080B"/>
    <w:rsid w:val="00190C0E"/>
    <w:rsid w:val="00190D26"/>
    <w:rsid w:val="001914CD"/>
    <w:rsid w:val="00191F1A"/>
    <w:rsid w:val="00192324"/>
    <w:rsid w:val="001929C8"/>
    <w:rsid w:val="00192E02"/>
    <w:rsid w:val="00192F1E"/>
    <w:rsid w:val="0019326F"/>
    <w:rsid w:val="001932F5"/>
    <w:rsid w:val="001935A8"/>
    <w:rsid w:val="001937E2"/>
    <w:rsid w:val="00193CE6"/>
    <w:rsid w:val="00193DFF"/>
    <w:rsid w:val="00193ED1"/>
    <w:rsid w:val="00193F52"/>
    <w:rsid w:val="001940A9"/>
    <w:rsid w:val="0019426D"/>
    <w:rsid w:val="001947A3"/>
    <w:rsid w:val="0019480D"/>
    <w:rsid w:val="001949D7"/>
    <w:rsid w:val="00194A07"/>
    <w:rsid w:val="00194A7F"/>
    <w:rsid w:val="00194E61"/>
    <w:rsid w:val="00195124"/>
    <w:rsid w:val="0019560C"/>
    <w:rsid w:val="00195907"/>
    <w:rsid w:val="001959CC"/>
    <w:rsid w:val="00195BCF"/>
    <w:rsid w:val="00195C92"/>
    <w:rsid w:val="00195D51"/>
    <w:rsid w:val="00195E34"/>
    <w:rsid w:val="0019613B"/>
    <w:rsid w:val="00196187"/>
    <w:rsid w:val="001964D7"/>
    <w:rsid w:val="00196532"/>
    <w:rsid w:val="00196763"/>
    <w:rsid w:val="00196ACF"/>
    <w:rsid w:val="00196C3E"/>
    <w:rsid w:val="00196F35"/>
    <w:rsid w:val="00197016"/>
    <w:rsid w:val="00197204"/>
    <w:rsid w:val="00197451"/>
    <w:rsid w:val="001978C0"/>
    <w:rsid w:val="001A0252"/>
    <w:rsid w:val="001A041F"/>
    <w:rsid w:val="001A08C8"/>
    <w:rsid w:val="001A0A09"/>
    <w:rsid w:val="001A0DBD"/>
    <w:rsid w:val="001A12CB"/>
    <w:rsid w:val="001A1351"/>
    <w:rsid w:val="001A14E3"/>
    <w:rsid w:val="001A1568"/>
    <w:rsid w:val="001A18A6"/>
    <w:rsid w:val="001A1A67"/>
    <w:rsid w:val="001A1A90"/>
    <w:rsid w:val="001A1D8B"/>
    <w:rsid w:val="001A201B"/>
    <w:rsid w:val="001A23C5"/>
    <w:rsid w:val="001A2658"/>
    <w:rsid w:val="001A2682"/>
    <w:rsid w:val="001A2A14"/>
    <w:rsid w:val="001A2B78"/>
    <w:rsid w:val="001A2F91"/>
    <w:rsid w:val="001A30F6"/>
    <w:rsid w:val="001A348D"/>
    <w:rsid w:val="001A3511"/>
    <w:rsid w:val="001A35A9"/>
    <w:rsid w:val="001A37D1"/>
    <w:rsid w:val="001A3DC7"/>
    <w:rsid w:val="001A3DDA"/>
    <w:rsid w:val="001A412E"/>
    <w:rsid w:val="001A41BF"/>
    <w:rsid w:val="001A436B"/>
    <w:rsid w:val="001A446B"/>
    <w:rsid w:val="001A4638"/>
    <w:rsid w:val="001A48B3"/>
    <w:rsid w:val="001A48FB"/>
    <w:rsid w:val="001A4D19"/>
    <w:rsid w:val="001A50B9"/>
    <w:rsid w:val="001A53B7"/>
    <w:rsid w:val="001A5404"/>
    <w:rsid w:val="001A59F8"/>
    <w:rsid w:val="001A5A38"/>
    <w:rsid w:val="001A5B74"/>
    <w:rsid w:val="001A6087"/>
    <w:rsid w:val="001A66D7"/>
    <w:rsid w:val="001A6E64"/>
    <w:rsid w:val="001A7052"/>
    <w:rsid w:val="001A7307"/>
    <w:rsid w:val="001A76C0"/>
    <w:rsid w:val="001A7B69"/>
    <w:rsid w:val="001A7BDC"/>
    <w:rsid w:val="001A7D9B"/>
    <w:rsid w:val="001A7E45"/>
    <w:rsid w:val="001A7FCE"/>
    <w:rsid w:val="001B00F0"/>
    <w:rsid w:val="001B01E3"/>
    <w:rsid w:val="001B057C"/>
    <w:rsid w:val="001B0BD1"/>
    <w:rsid w:val="001B0D25"/>
    <w:rsid w:val="001B0FD8"/>
    <w:rsid w:val="001B1018"/>
    <w:rsid w:val="001B1096"/>
    <w:rsid w:val="001B12EC"/>
    <w:rsid w:val="001B1359"/>
    <w:rsid w:val="001B173C"/>
    <w:rsid w:val="001B1B61"/>
    <w:rsid w:val="001B1B85"/>
    <w:rsid w:val="001B1D17"/>
    <w:rsid w:val="001B1DEA"/>
    <w:rsid w:val="001B1E9C"/>
    <w:rsid w:val="001B2255"/>
    <w:rsid w:val="001B226A"/>
    <w:rsid w:val="001B22B7"/>
    <w:rsid w:val="001B22E5"/>
    <w:rsid w:val="001B2512"/>
    <w:rsid w:val="001B3241"/>
    <w:rsid w:val="001B356C"/>
    <w:rsid w:val="001B391E"/>
    <w:rsid w:val="001B3C44"/>
    <w:rsid w:val="001B3CFC"/>
    <w:rsid w:val="001B40D4"/>
    <w:rsid w:val="001B47BE"/>
    <w:rsid w:val="001B4A02"/>
    <w:rsid w:val="001B4B89"/>
    <w:rsid w:val="001B5087"/>
    <w:rsid w:val="001B53C0"/>
    <w:rsid w:val="001B5621"/>
    <w:rsid w:val="001B57BC"/>
    <w:rsid w:val="001B58AB"/>
    <w:rsid w:val="001B5B93"/>
    <w:rsid w:val="001B5CCF"/>
    <w:rsid w:val="001B5DA6"/>
    <w:rsid w:val="001B5FA4"/>
    <w:rsid w:val="001B5FC4"/>
    <w:rsid w:val="001B61A7"/>
    <w:rsid w:val="001B638A"/>
    <w:rsid w:val="001B64DC"/>
    <w:rsid w:val="001B6578"/>
    <w:rsid w:val="001B65E0"/>
    <w:rsid w:val="001B6686"/>
    <w:rsid w:val="001B6AFA"/>
    <w:rsid w:val="001B6BC3"/>
    <w:rsid w:val="001B6F58"/>
    <w:rsid w:val="001B6FB5"/>
    <w:rsid w:val="001B7005"/>
    <w:rsid w:val="001B71F4"/>
    <w:rsid w:val="001B7D16"/>
    <w:rsid w:val="001C01B8"/>
    <w:rsid w:val="001C0289"/>
    <w:rsid w:val="001C06CF"/>
    <w:rsid w:val="001C074B"/>
    <w:rsid w:val="001C097D"/>
    <w:rsid w:val="001C0993"/>
    <w:rsid w:val="001C0B30"/>
    <w:rsid w:val="001C0D2F"/>
    <w:rsid w:val="001C0DDF"/>
    <w:rsid w:val="001C0DED"/>
    <w:rsid w:val="001C12F7"/>
    <w:rsid w:val="001C1B04"/>
    <w:rsid w:val="001C2192"/>
    <w:rsid w:val="001C21A5"/>
    <w:rsid w:val="001C24D2"/>
    <w:rsid w:val="001C24FD"/>
    <w:rsid w:val="001C262F"/>
    <w:rsid w:val="001C271A"/>
    <w:rsid w:val="001C28F5"/>
    <w:rsid w:val="001C2984"/>
    <w:rsid w:val="001C2991"/>
    <w:rsid w:val="001C2DF9"/>
    <w:rsid w:val="001C2F56"/>
    <w:rsid w:val="001C3144"/>
    <w:rsid w:val="001C31A2"/>
    <w:rsid w:val="001C3380"/>
    <w:rsid w:val="001C33E4"/>
    <w:rsid w:val="001C36AD"/>
    <w:rsid w:val="001C3E30"/>
    <w:rsid w:val="001C4134"/>
    <w:rsid w:val="001C43EA"/>
    <w:rsid w:val="001C43EB"/>
    <w:rsid w:val="001C44EA"/>
    <w:rsid w:val="001C49A7"/>
    <w:rsid w:val="001C4A1B"/>
    <w:rsid w:val="001C4BB4"/>
    <w:rsid w:val="001C4D20"/>
    <w:rsid w:val="001C530B"/>
    <w:rsid w:val="001C531C"/>
    <w:rsid w:val="001C57F3"/>
    <w:rsid w:val="001C60DD"/>
    <w:rsid w:val="001C628B"/>
    <w:rsid w:val="001C647E"/>
    <w:rsid w:val="001C650B"/>
    <w:rsid w:val="001C66B7"/>
    <w:rsid w:val="001C67F6"/>
    <w:rsid w:val="001C6C0A"/>
    <w:rsid w:val="001C6D7C"/>
    <w:rsid w:val="001C6D91"/>
    <w:rsid w:val="001C6E5F"/>
    <w:rsid w:val="001C7496"/>
    <w:rsid w:val="001C74F9"/>
    <w:rsid w:val="001C786E"/>
    <w:rsid w:val="001C7BA2"/>
    <w:rsid w:val="001D0281"/>
    <w:rsid w:val="001D045E"/>
    <w:rsid w:val="001D053E"/>
    <w:rsid w:val="001D062F"/>
    <w:rsid w:val="001D092A"/>
    <w:rsid w:val="001D0AE0"/>
    <w:rsid w:val="001D13AA"/>
    <w:rsid w:val="001D144D"/>
    <w:rsid w:val="001D144F"/>
    <w:rsid w:val="001D1467"/>
    <w:rsid w:val="001D15CC"/>
    <w:rsid w:val="001D179C"/>
    <w:rsid w:val="001D180E"/>
    <w:rsid w:val="001D1DF9"/>
    <w:rsid w:val="001D23BB"/>
    <w:rsid w:val="001D25A4"/>
    <w:rsid w:val="001D2757"/>
    <w:rsid w:val="001D2D9B"/>
    <w:rsid w:val="001D2DEA"/>
    <w:rsid w:val="001D373D"/>
    <w:rsid w:val="001D3BEC"/>
    <w:rsid w:val="001D3C6E"/>
    <w:rsid w:val="001D3D8F"/>
    <w:rsid w:val="001D3FF8"/>
    <w:rsid w:val="001D44F3"/>
    <w:rsid w:val="001D453D"/>
    <w:rsid w:val="001D4599"/>
    <w:rsid w:val="001D486A"/>
    <w:rsid w:val="001D4D18"/>
    <w:rsid w:val="001D587E"/>
    <w:rsid w:val="001D5B80"/>
    <w:rsid w:val="001D5EA2"/>
    <w:rsid w:val="001D5ED2"/>
    <w:rsid w:val="001D5F20"/>
    <w:rsid w:val="001D6300"/>
    <w:rsid w:val="001D6387"/>
    <w:rsid w:val="001D6736"/>
    <w:rsid w:val="001D67EA"/>
    <w:rsid w:val="001D696B"/>
    <w:rsid w:val="001D69B4"/>
    <w:rsid w:val="001D6C08"/>
    <w:rsid w:val="001D6E90"/>
    <w:rsid w:val="001D71B3"/>
    <w:rsid w:val="001D73FB"/>
    <w:rsid w:val="001D75ED"/>
    <w:rsid w:val="001D76D0"/>
    <w:rsid w:val="001D7BBC"/>
    <w:rsid w:val="001D7D34"/>
    <w:rsid w:val="001D7E62"/>
    <w:rsid w:val="001E01FC"/>
    <w:rsid w:val="001E0CE2"/>
    <w:rsid w:val="001E1050"/>
    <w:rsid w:val="001E13B9"/>
    <w:rsid w:val="001E16CB"/>
    <w:rsid w:val="001E1F24"/>
    <w:rsid w:val="001E1FD9"/>
    <w:rsid w:val="001E21B3"/>
    <w:rsid w:val="001E2B0D"/>
    <w:rsid w:val="001E2F95"/>
    <w:rsid w:val="001E326A"/>
    <w:rsid w:val="001E32AE"/>
    <w:rsid w:val="001E334D"/>
    <w:rsid w:val="001E342B"/>
    <w:rsid w:val="001E364A"/>
    <w:rsid w:val="001E3A91"/>
    <w:rsid w:val="001E3FA2"/>
    <w:rsid w:val="001E4542"/>
    <w:rsid w:val="001E4611"/>
    <w:rsid w:val="001E470D"/>
    <w:rsid w:val="001E48F2"/>
    <w:rsid w:val="001E4D61"/>
    <w:rsid w:val="001E5604"/>
    <w:rsid w:val="001E563F"/>
    <w:rsid w:val="001E56C0"/>
    <w:rsid w:val="001E571E"/>
    <w:rsid w:val="001E5C6C"/>
    <w:rsid w:val="001E5C95"/>
    <w:rsid w:val="001E5FE3"/>
    <w:rsid w:val="001E61A0"/>
    <w:rsid w:val="001E63FC"/>
    <w:rsid w:val="001E6725"/>
    <w:rsid w:val="001E6B22"/>
    <w:rsid w:val="001E6E8B"/>
    <w:rsid w:val="001E7008"/>
    <w:rsid w:val="001E7321"/>
    <w:rsid w:val="001E79BE"/>
    <w:rsid w:val="001E7B26"/>
    <w:rsid w:val="001E7B3D"/>
    <w:rsid w:val="001E7DF2"/>
    <w:rsid w:val="001E7FA1"/>
    <w:rsid w:val="001E7FBA"/>
    <w:rsid w:val="001F014B"/>
    <w:rsid w:val="001F0E73"/>
    <w:rsid w:val="001F11FF"/>
    <w:rsid w:val="001F15C5"/>
    <w:rsid w:val="001F1722"/>
    <w:rsid w:val="001F1B1C"/>
    <w:rsid w:val="001F1D3D"/>
    <w:rsid w:val="001F1F59"/>
    <w:rsid w:val="001F200F"/>
    <w:rsid w:val="001F220D"/>
    <w:rsid w:val="001F25CC"/>
    <w:rsid w:val="001F2903"/>
    <w:rsid w:val="001F2BD9"/>
    <w:rsid w:val="001F2E14"/>
    <w:rsid w:val="001F33FF"/>
    <w:rsid w:val="001F3593"/>
    <w:rsid w:val="001F3BDD"/>
    <w:rsid w:val="001F3C46"/>
    <w:rsid w:val="001F3CA4"/>
    <w:rsid w:val="001F3D2B"/>
    <w:rsid w:val="001F3D53"/>
    <w:rsid w:val="001F41B1"/>
    <w:rsid w:val="001F446A"/>
    <w:rsid w:val="001F4DA4"/>
    <w:rsid w:val="001F505B"/>
    <w:rsid w:val="001F57EC"/>
    <w:rsid w:val="001F652D"/>
    <w:rsid w:val="001F666E"/>
    <w:rsid w:val="001F66AA"/>
    <w:rsid w:val="001F6B69"/>
    <w:rsid w:val="001F6E8D"/>
    <w:rsid w:val="001F7014"/>
    <w:rsid w:val="001F702A"/>
    <w:rsid w:val="001F70CD"/>
    <w:rsid w:val="001F7234"/>
    <w:rsid w:val="001F7252"/>
    <w:rsid w:val="001F7C41"/>
    <w:rsid w:val="001F7D59"/>
    <w:rsid w:val="001F7EFA"/>
    <w:rsid w:val="001F7F10"/>
    <w:rsid w:val="002005BA"/>
    <w:rsid w:val="002006AD"/>
    <w:rsid w:val="002008C2"/>
    <w:rsid w:val="00200921"/>
    <w:rsid w:val="00201274"/>
    <w:rsid w:val="002015EE"/>
    <w:rsid w:val="0020194B"/>
    <w:rsid w:val="00201B67"/>
    <w:rsid w:val="00201CF7"/>
    <w:rsid w:val="00201FCF"/>
    <w:rsid w:val="00202400"/>
    <w:rsid w:val="00202530"/>
    <w:rsid w:val="002025CB"/>
    <w:rsid w:val="0020291C"/>
    <w:rsid w:val="00202B37"/>
    <w:rsid w:val="00203271"/>
    <w:rsid w:val="002039A9"/>
    <w:rsid w:val="00203B8E"/>
    <w:rsid w:val="00203F46"/>
    <w:rsid w:val="00204078"/>
    <w:rsid w:val="002042DE"/>
    <w:rsid w:val="00204B0C"/>
    <w:rsid w:val="00204CCC"/>
    <w:rsid w:val="00205054"/>
    <w:rsid w:val="0020514B"/>
    <w:rsid w:val="00205455"/>
    <w:rsid w:val="00205488"/>
    <w:rsid w:val="002054BA"/>
    <w:rsid w:val="00205515"/>
    <w:rsid w:val="00205525"/>
    <w:rsid w:val="00205A9D"/>
    <w:rsid w:val="00205ADB"/>
    <w:rsid w:val="00205B91"/>
    <w:rsid w:val="00205BEC"/>
    <w:rsid w:val="00205E36"/>
    <w:rsid w:val="00205FF8"/>
    <w:rsid w:val="002060C2"/>
    <w:rsid w:val="00206857"/>
    <w:rsid w:val="00206D09"/>
    <w:rsid w:val="00206D12"/>
    <w:rsid w:val="00206DA7"/>
    <w:rsid w:val="00206E97"/>
    <w:rsid w:val="00206F3C"/>
    <w:rsid w:val="0020749C"/>
    <w:rsid w:val="00207567"/>
    <w:rsid w:val="0020797D"/>
    <w:rsid w:val="0021016E"/>
    <w:rsid w:val="002101DB"/>
    <w:rsid w:val="0021021D"/>
    <w:rsid w:val="00210329"/>
    <w:rsid w:val="002103FA"/>
    <w:rsid w:val="0021084D"/>
    <w:rsid w:val="00210937"/>
    <w:rsid w:val="00210A4D"/>
    <w:rsid w:val="00210B86"/>
    <w:rsid w:val="00210C0A"/>
    <w:rsid w:val="00210F22"/>
    <w:rsid w:val="002111EC"/>
    <w:rsid w:val="002113A8"/>
    <w:rsid w:val="0021140D"/>
    <w:rsid w:val="00211679"/>
    <w:rsid w:val="002116D1"/>
    <w:rsid w:val="0021174A"/>
    <w:rsid w:val="00211915"/>
    <w:rsid w:val="00211D93"/>
    <w:rsid w:val="00211DC9"/>
    <w:rsid w:val="00211F6D"/>
    <w:rsid w:val="002129F3"/>
    <w:rsid w:val="00212A1E"/>
    <w:rsid w:val="00212B13"/>
    <w:rsid w:val="00212BD5"/>
    <w:rsid w:val="00212C0E"/>
    <w:rsid w:val="00212FBB"/>
    <w:rsid w:val="00213168"/>
    <w:rsid w:val="002132AB"/>
    <w:rsid w:val="0021361D"/>
    <w:rsid w:val="002138E4"/>
    <w:rsid w:val="002139A1"/>
    <w:rsid w:val="0021410D"/>
    <w:rsid w:val="002146DA"/>
    <w:rsid w:val="0021489E"/>
    <w:rsid w:val="00214EB7"/>
    <w:rsid w:val="0021513E"/>
    <w:rsid w:val="00215272"/>
    <w:rsid w:val="00215359"/>
    <w:rsid w:val="0021535C"/>
    <w:rsid w:val="00215740"/>
    <w:rsid w:val="0021579A"/>
    <w:rsid w:val="0021581A"/>
    <w:rsid w:val="002158E0"/>
    <w:rsid w:val="00215C35"/>
    <w:rsid w:val="00215EF4"/>
    <w:rsid w:val="0021619E"/>
    <w:rsid w:val="00216CA1"/>
    <w:rsid w:val="0021733B"/>
    <w:rsid w:val="002173DC"/>
    <w:rsid w:val="00217400"/>
    <w:rsid w:val="0021746F"/>
    <w:rsid w:val="0021756F"/>
    <w:rsid w:val="0021774B"/>
    <w:rsid w:val="002177B6"/>
    <w:rsid w:val="00217B17"/>
    <w:rsid w:val="00220001"/>
    <w:rsid w:val="00220126"/>
    <w:rsid w:val="002205D1"/>
    <w:rsid w:val="0022065B"/>
    <w:rsid w:val="00220887"/>
    <w:rsid w:val="00220A21"/>
    <w:rsid w:val="00220A81"/>
    <w:rsid w:val="00220C3D"/>
    <w:rsid w:val="00220D14"/>
    <w:rsid w:val="002210F1"/>
    <w:rsid w:val="002211EE"/>
    <w:rsid w:val="002212CC"/>
    <w:rsid w:val="00221693"/>
    <w:rsid w:val="00221A8A"/>
    <w:rsid w:val="00221BB7"/>
    <w:rsid w:val="00221C76"/>
    <w:rsid w:val="00221D1D"/>
    <w:rsid w:val="00222216"/>
    <w:rsid w:val="00222322"/>
    <w:rsid w:val="00222583"/>
    <w:rsid w:val="002227FB"/>
    <w:rsid w:val="00222901"/>
    <w:rsid w:val="00222A2F"/>
    <w:rsid w:val="00222C2B"/>
    <w:rsid w:val="00222F93"/>
    <w:rsid w:val="00223180"/>
    <w:rsid w:val="002233BF"/>
    <w:rsid w:val="002233F0"/>
    <w:rsid w:val="002234EF"/>
    <w:rsid w:val="002237F1"/>
    <w:rsid w:val="002238DB"/>
    <w:rsid w:val="00223D91"/>
    <w:rsid w:val="00224202"/>
    <w:rsid w:val="0022437C"/>
    <w:rsid w:val="0022441E"/>
    <w:rsid w:val="00225137"/>
    <w:rsid w:val="0022514E"/>
    <w:rsid w:val="002255FF"/>
    <w:rsid w:val="00225B08"/>
    <w:rsid w:val="00225B86"/>
    <w:rsid w:val="00225DC6"/>
    <w:rsid w:val="00225E3D"/>
    <w:rsid w:val="00226836"/>
    <w:rsid w:val="002268ED"/>
    <w:rsid w:val="00226B05"/>
    <w:rsid w:val="00226B47"/>
    <w:rsid w:val="002270DB"/>
    <w:rsid w:val="00227111"/>
    <w:rsid w:val="0022711E"/>
    <w:rsid w:val="002274B2"/>
    <w:rsid w:val="002274BD"/>
    <w:rsid w:val="002278E0"/>
    <w:rsid w:val="0022795C"/>
    <w:rsid w:val="00227BC0"/>
    <w:rsid w:val="002301D8"/>
    <w:rsid w:val="00230455"/>
    <w:rsid w:val="00230691"/>
    <w:rsid w:val="002306EC"/>
    <w:rsid w:val="00230BC6"/>
    <w:rsid w:val="00230CC1"/>
    <w:rsid w:val="00230D1C"/>
    <w:rsid w:val="00230D4B"/>
    <w:rsid w:val="00230DDB"/>
    <w:rsid w:val="00230F62"/>
    <w:rsid w:val="00230FFB"/>
    <w:rsid w:val="00231100"/>
    <w:rsid w:val="002312A3"/>
    <w:rsid w:val="0023183F"/>
    <w:rsid w:val="0023193A"/>
    <w:rsid w:val="00231988"/>
    <w:rsid w:val="0023198D"/>
    <w:rsid w:val="00231CDB"/>
    <w:rsid w:val="00231D47"/>
    <w:rsid w:val="00231E73"/>
    <w:rsid w:val="00232015"/>
    <w:rsid w:val="002323E1"/>
    <w:rsid w:val="0023252C"/>
    <w:rsid w:val="00232655"/>
    <w:rsid w:val="002329F1"/>
    <w:rsid w:val="00232D13"/>
    <w:rsid w:val="0023334F"/>
    <w:rsid w:val="002335E2"/>
    <w:rsid w:val="00233DD9"/>
    <w:rsid w:val="00233EE5"/>
    <w:rsid w:val="00234095"/>
    <w:rsid w:val="002341E4"/>
    <w:rsid w:val="00234578"/>
    <w:rsid w:val="00234FAF"/>
    <w:rsid w:val="00235095"/>
    <w:rsid w:val="00235301"/>
    <w:rsid w:val="00235454"/>
    <w:rsid w:val="00235506"/>
    <w:rsid w:val="0023572E"/>
    <w:rsid w:val="00235777"/>
    <w:rsid w:val="00235A16"/>
    <w:rsid w:val="00235AC8"/>
    <w:rsid w:val="00235BFD"/>
    <w:rsid w:val="00235F7D"/>
    <w:rsid w:val="002363B2"/>
    <w:rsid w:val="00236831"/>
    <w:rsid w:val="00236A7E"/>
    <w:rsid w:val="00236C41"/>
    <w:rsid w:val="00237010"/>
    <w:rsid w:val="0023716D"/>
    <w:rsid w:val="00237495"/>
    <w:rsid w:val="002376A2"/>
    <w:rsid w:val="002377C8"/>
    <w:rsid w:val="00237B36"/>
    <w:rsid w:val="00237EE8"/>
    <w:rsid w:val="00240262"/>
    <w:rsid w:val="002406DA"/>
    <w:rsid w:val="00240C9B"/>
    <w:rsid w:val="00240F67"/>
    <w:rsid w:val="0024180B"/>
    <w:rsid w:val="002419D3"/>
    <w:rsid w:val="00241B81"/>
    <w:rsid w:val="00241BDA"/>
    <w:rsid w:val="00241DBA"/>
    <w:rsid w:val="00241F51"/>
    <w:rsid w:val="00242217"/>
    <w:rsid w:val="00242254"/>
    <w:rsid w:val="002422F1"/>
    <w:rsid w:val="00242360"/>
    <w:rsid w:val="0024257C"/>
    <w:rsid w:val="0024286C"/>
    <w:rsid w:val="00242E09"/>
    <w:rsid w:val="00242ECB"/>
    <w:rsid w:val="00243012"/>
    <w:rsid w:val="002431A6"/>
    <w:rsid w:val="0024347B"/>
    <w:rsid w:val="002437AF"/>
    <w:rsid w:val="0024397F"/>
    <w:rsid w:val="002439F8"/>
    <w:rsid w:val="00243AEB"/>
    <w:rsid w:val="00243D80"/>
    <w:rsid w:val="002446E2"/>
    <w:rsid w:val="00244D5C"/>
    <w:rsid w:val="0024513A"/>
    <w:rsid w:val="002452EF"/>
    <w:rsid w:val="00245633"/>
    <w:rsid w:val="002457CB"/>
    <w:rsid w:val="00245B3D"/>
    <w:rsid w:val="00245DD5"/>
    <w:rsid w:val="00246018"/>
    <w:rsid w:val="0024606E"/>
    <w:rsid w:val="0024625E"/>
    <w:rsid w:val="002462AB"/>
    <w:rsid w:val="00246399"/>
    <w:rsid w:val="002465C1"/>
    <w:rsid w:val="00246CB1"/>
    <w:rsid w:val="00246D01"/>
    <w:rsid w:val="00246D63"/>
    <w:rsid w:val="00247C83"/>
    <w:rsid w:val="00247F16"/>
    <w:rsid w:val="00247FE8"/>
    <w:rsid w:val="00250235"/>
    <w:rsid w:val="00250238"/>
    <w:rsid w:val="00250771"/>
    <w:rsid w:val="00250786"/>
    <w:rsid w:val="002507C2"/>
    <w:rsid w:val="002507DC"/>
    <w:rsid w:val="002509E5"/>
    <w:rsid w:val="00250C8D"/>
    <w:rsid w:val="00250DD9"/>
    <w:rsid w:val="00251149"/>
    <w:rsid w:val="00251182"/>
    <w:rsid w:val="00251200"/>
    <w:rsid w:val="002512CD"/>
    <w:rsid w:val="00251477"/>
    <w:rsid w:val="00251586"/>
    <w:rsid w:val="00251D23"/>
    <w:rsid w:val="002522F9"/>
    <w:rsid w:val="002523B7"/>
    <w:rsid w:val="002523FE"/>
    <w:rsid w:val="00252576"/>
    <w:rsid w:val="00252579"/>
    <w:rsid w:val="00252665"/>
    <w:rsid w:val="00252670"/>
    <w:rsid w:val="002528C4"/>
    <w:rsid w:val="002528D8"/>
    <w:rsid w:val="002528F8"/>
    <w:rsid w:val="002529FF"/>
    <w:rsid w:val="00252C67"/>
    <w:rsid w:val="00252CCD"/>
    <w:rsid w:val="00252E3C"/>
    <w:rsid w:val="002531B2"/>
    <w:rsid w:val="002536FD"/>
    <w:rsid w:val="00253775"/>
    <w:rsid w:val="00253AA3"/>
    <w:rsid w:val="00253BD2"/>
    <w:rsid w:val="00253D1C"/>
    <w:rsid w:val="00253D20"/>
    <w:rsid w:val="00253EE2"/>
    <w:rsid w:val="00253F16"/>
    <w:rsid w:val="0025412F"/>
    <w:rsid w:val="002546BC"/>
    <w:rsid w:val="00254FA3"/>
    <w:rsid w:val="00255195"/>
    <w:rsid w:val="002552D8"/>
    <w:rsid w:val="00255537"/>
    <w:rsid w:val="002555E2"/>
    <w:rsid w:val="002558D6"/>
    <w:rsid w:val="00255A94"/>
    <w:rsid w:val="00255ADC"/>
    <w:rsid w:val="00255CD0"/>
    <w:rsid w:val="00255E50"/>
    <w:rsid w:val="00256073"/>
    <w:rsid w:val="002564E3"/>
    <w:rsid w:val="00256784"/>
    <w:rsid w:val="00256902"/>
    <w:rsid w:val="00256C08"/>
    <w:rsid w:val="00256C22"/>
    <w:rsid w:val="00256E6C"/>
    <w:rsid w:val="00256F7E"/>
    <w:rsid w:val="00256FEF"/>
    <w:rsid w:val="00257179"/>
    <w:rsid w:val="0025753A"/>
    <w:rsid w:val="002576AA"/>
    <w:rsid w:val="002576D9"/>
    <w:rsid w:val="00257903"/>
    <w:rsid w:val="00257912"/>
    <w:rsid w:val="00257975"/>
    <w:rsid w:val="0025798B"/>
    <w:rsid w:val="00257B77"/>
    <w:rsid w:val="00257D60"/>
    <w:rsid w:val="00257E3C"/>
    <w:rsid w:val="00260052"/>
    <w:rsid w:val="002600A0"/>
    <w:rsid w:val="00260421"/>
    <w:rsid w:val="00260910"/>
    <w:rsid w:val="00260B90"/>
    <w:rsid w:val="00260C50"/>
    <w:rsid w:val="00260D91"/>
    <w:rsid w:val="00261173"/>
    <w:rsid w:val="00261222"/>
    <w:rsid w:val="0026153C"/>
    <w:rsid w:val="002615CA"/>
    <w:rsid w:val="00261695"/>
    <w:rsid w:val="00261A7B"/>
    <w:rsid w:val="002621DB"/>
    <w:rsid w:val="0026222A"/>
    <w:rsid w:val="002622D1"/>
    <w:rsid w:val="002625E1"/>
    <w:rsid w:val="00262794"/>
    <w:rsid w:val="00262B68"/>
    <w:rsid w:val="00263779"/>
    <w:rsid w:val="002637A7"/>
    <w:rsid w:val="00263B40"/>
    <w:rsid w:val="00263CF0"/>
    <w:rsid w:val="00263D6A"/>
    <w:rsid w:val="002640D2"/>
    <w:rsid w:val="002640DD"/>
    <w:rsid w:val="0026436A"/>
    <w:rsid w:val="002646BF"/>
    <w:rsid w:val="00264D2E"/>
    <w:rsid w:val="00264F43"/>
    <w:rsid w:val="00265163"/>
    <w:rsid w:val="002655E2"/>
    <w:rsid w:val="00265AE0"/>
    <w:rsid w:val="00265DEA"/>
    <w:rsid w:val="00266C83"/>
    <w:rsid w:val="0026717A"/>
    <w:rsid w:val="00267367"/>
    <w:rsid w:val="00267665"/>
    <w:rsid w:val="00267832"/>
    <w:rsid w:val="002703CC"/>
    <w:rsid w:val="0027063C"/>
    <w:rsid w:val="0027084A"/>
    <w:rsid w:val="002708A3"/>
    <w:rsid w:val="00270921"/>
    <w:rsid w:val="00270AF7"/>
    <w:rsid w:val="00270B3A"/>
    <w:rsid w:val="00270C9F"/>
    <w:rsid w:val="00270D75"/>
    <w:rsid w:val="00270EB7"/>
    <w:rsid w:val="00270FDD"/>
    <w:rsid w:val="00271799"/>
    <w:rsid w:val="00271925"/>
    <w:rsid w:val="00271A52"/>
    <w:rsid w:val="00271D43"/>
    <w:rsid w:val="00271D97"/>
    <w:rsid w:val="00271E02"/>
    <w:rsid w:val="00272244"/>
    <w:rsid w:val="002724CE"/>
    <w:rsid w:val="00272E27"/>
    <w:rsid w:val="00272FC3"/>
    <w:rsid w:val="002730AF"/>
    <w:rsid w:val="00273141"/>
    <w:rsid w:val="00273206"/>
    <w:rsid w:val="0027335D"/>
    <w:rsid w:val="00273AC7"/>
    <w:rsid w:val="00273CE0"/>
    <w:rsid w:val="00273EC7"/>
    <w:rsid w:val="00273F85"/>
    <w:rsid w:val="00273FBB"/>
    <w:rsid w:val="00274356"/>
    <w:rsid w:val="002745CF"/>
    <w:rsid w:val="0027498D"/>
    <w:rsid w:val="00274CD4"/>
    <w:rsid w:val="00274E63"/>
    <w:rsid w:val="00274FAB"/>
    <w:rsid w:val="00275070"/>
    <w:rsid w:val="0027528A"/>
    <w:rsid w:val="002754F2"/>
    <w:rsid w:val="00275556"/>
    <w:rsid w:val="00275634"/>
    <w:rsid w:val="00275694"/>
    <w:rsid w:val="00275869"/>
    <w:rsid w:val="00275932"/>
    <w:rsid w:val="00275AEE"/>
    <w:rsid w:val="00275D7B"/>
    <w:rsid w:val="00275F89"/>
    <w:rsid w:val="002762C9"/>
    <w:rsid w:val="00276685"/>
    <w:rsid w:val="00276797"/>
    <w:rsid w:val="00276A55"/>
    <w:rsid w:val="00276C73"/>
    <w:rsid w:val="00277026"/>
    <w:rsid w:val="00277388"/>
    <w:rsid w:val="00277A58"/>
    <w:rsid w:val="00277B12"/>
    <w:rsid w:val="00277B2D"/>
    <w:rsid w:val="00277B9F"/>
    <w:rsid w:val="00277BA5"/>
    <w:rsid w:val="00277D0E"/>
    <w:rsid w:val="00277EA9"/>
    <w:rsid w:val="0028008A"/>
    <w:rsid w:val="002800D7"/>
    <w:rsid w:val="00280119"/>
    <w:rsid w:val="00280126"/>
    <w:rsid w:val="00280354"/>
    <w:rsid w:val="00280F63"/>
    <w:rsid w:val="00281091"/>
    <w:rsid w:val="00281139"/>
    <w:rsid w:val="00281273"/>
    <w:rsid w:val="00281463"/>
    <w:rsid w:val="00281556"/>
    <w:rsid w:val="002815B2"/>
    <w:rsid w:val="00281788"/>
    <w:rsid w:val="00281840"/>
    <w:rsid w:val="00281C95"/>
    <w:rsid w:val="00281D6A"/>
    <w:rsid w:val="00281DAC"/>
    <w:rsid w:val="002820ED"/>
    <w:rsid w:val="00282511"/>
    <w:rsid w:val="002829F8"/>
    <w:rsid w:val="00282A0E"/>
    <w:rsid w:val="00282BFE"/>
    <w:rsid w:val="00282E3F"/>
    <w:rsid w:val="00283064"/>
    <w:rsid w:val="002832F6"/>
    <w:rsid w:val="00283524"/>
    <w:rsid w:val="002837D5"/>
    <w:rsid w:val="00283F14"/>
    <w:rsid w:val="00283F75"/>
    <w:rsid w:val="002840A7"/>
    <w:rsid w:val="002843E3"/>
    <w:rsid w:val="0028482D"/>
    <w:rsid w:val="00284AFF"/>
    <w:rsid w:val="00284B4C"/>
    <w:rsid w:val="00284E31"/>
    <w:rsid w:val="00284FC3"/>
    <w:rsid w:val="00284FDA"/>
    <w:rsid w:val="00285159"/>
    <w:rsid w:val="0028517D"/>
    <w:rsid w:val="002851DB"/>
    <w:rsid w:val="00285417"/>
    <w:rsid w:val="00285EB0"/>
    <w:rsid w:val="002860AA"/>
    <w:rsid w:val="00286537"/>
    <w:rsid w:val="0028664D"/>
    <w:rsid w:val="00286679"/>
    <w:rsid w:val="00286B5C"/>
    <w:rsid w:val="00286CD4"/>
    <w:rsid w:val="00286D54"/>
    <w:rsid w:val="0028724D"/>
    <w:rsid w:val="00287312"/>
    <w:rsid w:val="002873C6"/>
    <w:rsid w:val="002876DA"/>
    <w:rsid w:val="002879F7"/>
    <w:rsid w:val="00287A2E"/>
    <w:rsid w:val="00287DCC"/>
    <w:rsid w:val="00287EE1"/>
    <w:rsid w:val="00290123"/>
    <w:rsid w:val="00290800"/>
    <w:rsid w:val="00290FA3"/>
    <w:rsid w:val="002910D6"/>
    <w:rsid w:val="002918C4"/>
    <w:rsid w:val="00291A3C"/>
    <w:rsid w:val="00291EAD"/>
    <w:rsid w:val="00291F09"/>
    <w:rsid w:val="002921A7"/>
    <w:rsid w:val="0029235E"/>
    <w:rsid w:val="0029236D"/>
    <w:rsid w:val="0029278C"/>
    <w:rsid w:val="002927BE"/>
    <w:rsid w:val="00292AA5"/>
    <w:rsid w:val="002932EA"/>
    <w:rsid w:val="00293422"/>
    <w:rsid w:val="00293433"/>
    <w:rsid w:val="0029347A"/>
    <w:rsid w:val="002937A4"/>
    <w:rsid w:val="002937C0"/>
    <w:rsid w:val="00293F08"/>
    <w:rsid w:val="00294004"/>
    <w:rsid w:val="0029459F"/>
    <w:rsid w:val="00294772"/>
    <w:rsid w:val="00294EFC"/>
    <w:rsid w:val="00295103"/>
    <w:rsid w:val="002952FA"/>
    <w:rsid w:val="00295527"/>
    <w:rsid w:val="00295B71"/>
    <w:rsid w:val="00295BB5"/>
    <w:rsid w:val="00295D8B"/>
    <w:rsid w:val="00295DAE"/>
    <w:rsid w:val="00295FCB"/>
    <w:rsid w:val="0029623D"/>
    <w:rsid w:val="002963CE"/>
    <w:rsid w:val="00296563"/>
    <w:rsid w:val="002965FF"/>
    <w:rsid w:val="0029680E"/>
    <w:rsid w:val="00296AFF"/>
    <w:rsid w:val="00296F12"/>
    <w:rsid w:val="00296F1A"/>
    <w:rsid w:val="00297374"/>
    <w:rsid w:val="002978A7"/>
    <w:rsid w:val="00297ACB"/>
    <w:rsid w:val="002A00E6"/>
    <w:rsid w:val="002A03DA"/>
    <w:rsid w:val="002A03DD"/>
    <w:rsid w:val="002A073D"/>
    <w:rsid w:val="002A078E"/>
    <w:rsid w:val="002A0986"/>
    <w:rsid w:val="002A0AFD"/>
    <w:rsid w:val="002A0B7E"/>
    <w:rsid w:val="002A0BEB"/>
    <w:rsid w:val="002A0DC9"/>
    <w:rsid w:val="002A1BDE"/>
    <w:rsid w:val="002A1D90"/>
    <w:rsid w:val="002A219E"/>
    <w:rsid w:val="002A21C4"/>
    <w:rsid w:val="002A268E"/>
    <w:rsid w:val="002A2A46"/>
    <w:rsid w:val="002A2A53"/>
    <w:rsid w:val="002A2AD1"/>
    <w:rsid w:val="002A2BAE"/>
    <w:rsid w:val="002A2CB4"/>
    <w:rsid w:val="002A2F30"/>
    <w:rsid w:val="002A2F4E"/>
    <w:rsid w:val="002A3005"/>
    <w:rsid w:val="002A314F"/>
    <w:rsid w:val="002A327E"/>
    <w:rsid w:val="002A3A5D"/>
    <w:rsid w:val="002A3AC5"/>
    <w:rsid w:val="002A3D57"/>
    <w:rsid w:val="002A3E31"/>
    <w:rsid w:val="002A3EB5"/>
    <w:rsid w:val="002A3F5B"/>
    <w:rsid w:val="002A450C"/>
    <w:rsid w:val="002A457F"/>
    <w:rsid w:val="002A459C"/>
    <w:rsid w:val="002A4837"/>
    <w:rsid w:val="002A485E"/>
    <w:rsid w:val="002A4EE6"/>
    <w:rsid w:val="002A5216"/>
    <w:rsid w:val="002A53B1"/>
    <w:rsid w:val="002A54A3"/>
    <w:rsid w:val="002A5779"/>
    <w:rsid w:val="002A5C65"/>
    <w:rsid w:val="002A5CF5"/>
    <w:rsid w:val="002A6133"/>
    <w:rsid w:val="002A62B9"/>
    <w:rsid w:val="002A6573"/>
    <w:rsid w:val="002A65E2"/>
    <w:rsid w:val="002A6B16"/>
    <w:rsid w:val="002A6B7C"/>
    <w:rsid w:val="002A6BD6"/>
    <w:rsid w:val="002A6FC3"/>
    <w:rsid w:val="002A6FCE"/>
    <w:rsid w:val="002A71C2"/>
    <w:rsid w:val="002A7707"/>
    <w:rsid w:val="002A79CE"/>
    <w:rsid w:val="002A7AB0"/>
    <w:rsid w:val="002A7BBC"/>
    <w:rsid w:val="002B055C"/>
    <w:rsid w:val="002B0615"/>
    <w:rsid w:val="002B0796"/>
    <w:rsid w:val="002B09EC"/>
    <w:rsid w:val="002B0A2B"/>
    <w:rsid w:val="002B0C5D"/>
    <w:rsid w:val="002B10C7"/>
    <w:rsid w:val="002B11C8"/>
    <w:rsid w:val="002B1553"/>
    <w:rsid w:val="002B1684"/>
    <w:rsid w:val="002B18F5"/>
    <w:rsid w:val="002B1AE0"/>
    <w:rsid w:val="002B1CE2"/>
    <w:rsid w:val="002B1DCF"/>
    <w:rsid w:val="002B1EE7"/>
    <w:rsid w:val="002B200E"/>
    <w:rsid w:val="002B20A0"/>
    <w:rsid w:val="002B25CB"/>
    <w:rsid w:val="002B25D0"/>
    <w:rsid w:val="002B2BA4"/>
    <w:rsid w:val="002B3AC7"/>
    <w:rsid w:val="002B3B8A"/>
    <w:rsid w:val="002B3E9D"/>
    <w:rsid w:val="002B4041"/>
    <w:rsid w:val="002B412E"/>
    <w:rsid w:val="002B4130"/>
    <w:rsid w:val="002B4A99"/>
    <w:rsid w:val="002B4C0D"/>
    <w:rsid w:val="002B4ED0"/>
    <w:rsid w:val="002B5196"/>
    <w:rsid w:val="002B52BE"/>
    <w:rsid w:val="002B57E2"/>
    <w:rsid w:val="002B5971"/>
    <w:rsid w:val="002B5AA7"/>
    <w:rsid w:val="002B5D1A"/>
    <w:rsid w:val="002B5E86"/>
    <w:rsid w:val="002B61CB"/>
    <w:rsid w:val="002B62AB"/>
    <w:rsid w:val="002B63DD"/>
    <w:rsid w:val="002B64D7"/>
    <w:rsid w:val="002B65BE"/>
    <w:rsid w:val="002B6F84"/>
    <w:rsid w:val="002B71F2"/>
    <w:rsid w:val="002B78C8"/>
    <w:rsid w:val="002B7A55"/>
    <w:rsid w:val="002C0096"/>
    <w:rsid w:val="002C02D5"/>
    <w:rsid w:val="002C0317"/>
    <w:rsid w:val="002C0331"/>
    <w:rsid w:val="002C0375"/>
    <w:rsid w:val="002C0493"/>
    <w:rsid w:val="002C085B"/>
    <w:rsid w:val="002C0B90"/>
    <w:rsid w:val="002C0DD5"/>
    <w:rsid w:val="002C1045"/>
    <w:rsid w:val="002C152B"/>
    <w:rsid w:val="002C18E4"/>
    <w:rsid w:val="002C1F00"/>
    <w:rsid w:val="002C2205"/>
    <w:rsid w:val="002C2535"/>
    <w:rsid w:val="002C2C42"/>
    <w:rsid w:val="002C3023"/>
    <w:rsid w:val="002C346E"/>
    <w:rsid w:val="002C41A7"/>
    <w:rsid w:val="002C44A0"/>
    <w:rsid w:val="002C45BA"/>
    <w:rsid w:val="002C4819"/>
    <w:rsid w:val="002C4AAF"/>
    <w:rsid w:val="002C4C72"/>
    <w:rsid w:val="002C5479"/>
    <w:rsid w:val="002C5873"/>
    <w:rsid w:val="002C5C48"/>
    <w:rsid w:val="002C5F70"/>
    <w:rsid w:val="002C6089"/>
    <w:rsid w:val="002C6154"/>
    <w:rsid w:val="002C6B91"/>
    <w:rsid w:val="002C6C0E"/>
    <w:rsid w:val="002C6EE1"/>
    <w:rsid w:val="002C7334"/>
    <w:rsid w:val="002C73B3"/>
    <w:rsid w:val="002C7539"/>
    <w:rsid w:val="002C76CC"/>
    <w:rsid w:val="002C7BEC"/>
    <w:rsid w:val="002C7D26"/>
    <w:rsid w:val="002D031F"/>
    <w:rsid w:val="002D0786"/>
    <w:rsid w:val="002D0B14"/>
    <w:rsid w:val="002D0B33"/>
    <w:rsid w:val="002D0BC8"/>
    <w:rsid w:val="002D1345"/>
    <w:rsid w:val="002D1874"/>
    <w:rsid w:val="002D19D0"/>
    <w:rsid w:val="002D1B37"/>
    <w:rsid w:val="002D1E00"/>
    <w:rsid w:val="002D21BB"/>
    <w:rsid w:val="002D2465"/>
    <w:rsid w:val="002D25A8"/>
    <w:rsid w:val="002D2933"/>
    <w:rsid w:val="002D30CB"/>
    <w:rsid w:val="002D37A7"/>
    <w:rsid w:val="002D390B"/>
    <w:rsid w:val="002D3A0E"/>
    <w:rsid w:val="002D3A5F"/>
    <w:rsid w:val="002D3F9D"/>
    <w:rsid w:val="002D4041"/>
    <w:rsid w:val="002D431E"/>
    <w:rsid w:val="002D4548"/>
    <w:rsid w:val="002D47D7"/>
    <w:rsid w:val="002D4839"/>
    <w:rsid w:val="002D4895"/>
    <w:rsid w:val="002D4A0D"/>
    <w:rsid w:val="002D4FE1"/>
    <w:rsid w:val="002D5072"/>
    <w:rsid w:val="002D52F1"/>
    <w:rsid w:val="002D53B9"/>
    <w:rsid w:val="002D575D"/>
    <w:rsid w:val="002D57CA"/>
    <w:rsid w:val="002D57E3"/>
    <w:rsid w:val="002D5843"/>
    <w:rsid w:val="002D5BC6"/>
    <w:rsid w:val="002D5C17"/>
    <w:rsid w:val="002D5D66"/>
    <w:rsid w:val="002D5E75"/>
    <w:rsid w:val="002D638E"/>
    <w:rsid w:val="002D6555"/>
    <w:rsid w:val="002D66D9"/>
    <w:rsid w:val="002D6838"/>
    <w:rsid w:val="002D694A"/>
    <w:rsid w:val="002D6988"/>
    <w:rsid w:val="002D6CAA"/>
    <w:rsid w:val="002D6E71"/>
    <w:rsid w:val="002D6EF2"/>
    <w:rsid w:val="002D7174"/>
    <w:rsid w:val="002D74A9"/>
    <w:rsid w:val="002D76D5"/>
    <w:rsid w:val="002D7A70"/>
    <w:rsid w:val="002D7A71"/>
    <w:rsid w:val="002D7B8C"/>
    <w:rsid w:val="002E0589"/>
    <w:rsid w:val="002E0773"/>
    <w:rsid w:val="002E0D8E"/>
    <w:rsid w:val="002E1824"/>
    <w:rsid w:val="002E18C8"/>
    <w:rsid w:val="002E1A98"/>
    <w:rsid w:val="002E1B83"/>
    <w:rsid w:val="002E1EF1"/>
    <w:rsid w:val="002E241B"/>
    <w:rsid w:val="002E2577"/>
    <w:rsid w:val="002E25F3"/>
    <w:rsid w:val="002E2824"/>
    <w:rsid w:val="002E28C3"/>
    <w:rsid w:val="002E2A0B"/>
    <w:rsid w:val="002E2A45"/>
    <w:rsid w:val="002E2AE0"/>
    <w:rsid w:val="002E2DCC"/>
    <w:rsid w:val="002E2EEC"/>
    <w:rsid w:val="002E2F0A"/>
    <w:rsid w:val="002E3292"/>
    <w:rsid w:val="002E3430"/>
    <w:rsid w:val="002E379F"/>
    <w:rsid w:val="002E394A"/>
    <w:rsid w:val="002E3A4E"/>
    <w:rsid w:val="002E3AC0"/>
    <w:rsid w:val="002E3CB6"/>
    <w:rsid w:val="002E3D9D"/>
    <w:rsid w:val="002E3FAA"/>
    <w:rsid w:val="002E41E5"/>
    <w:rsid w:val="002E4342"/>
    <w:rsid w:val="002E48CF"/>
    <w:rsid w:val="002E4AD0"/>
    <w:rsid w:val="002E4FED"/>
    <w:rsid w:val="002E50B3"/>
    <w:rsid w:val="002E56A1"/>
    <w:rsid w:val="002E57ED"/>
    <w:rsid w:val="002E5B5E"/>
    <w:rsid w:val="002E5EC4"/>
    <w:rsid w:val="002E5F36"/>
    <w:rsid w:val="002E633E"/>
    <w:rsid w:val="002E6376"/>
    <w:rsid w:val="002E63D5"/>
    <w:rsid w:val="002E6452"/>
    <w:rsid w:val="002E6709"/>
    <w:rsid w:val="002E67CE"/>
    <w:rsid w:val="002E6D52"/>
    <w:rsid w:val="002E6E28"/>
    <w:rsid w:val="002E7010"/>
    <w:rsid w:val="002E71E9"/>
    <w:rsid w:val="002E771E"/>
    <w:rsid w:val="002E774F"/>
    <w:rsid w:val="002E7ADF"/>
    <w:rsid w:val="002E7B9D"/>
    <w:rsid w:val="002E7F59"/>
    <w:rsid w:val="002F0175"/>
    <w:rsid w:val="002F0543"/>
    <w:rsid w:val="002F0552"/>
    <w:rsid w:val="002F05C1"/>
    <w:rsid w:val="002F0769"/>
    <w:rsid w:val="002F08D6"/>
    <w:rsid w:val="002F0AAE"/>
    <w:rsid w:val="002F0B30"/>
    <w:rsid w:val="002F0C4D"/>
    <w:rsid w:val="002F1114"/>
    <w:rsid w:val="002F1173"/>
    <w:rsid w:val="002F12C0"/>
    <w:rsid w:val="002F148A"/>
    <w:rsid w:val="002F16A5"/>
    <w:rsid w:val="002F195B"/>
    <w:rsid w:val="002F1983"/>
    <w:rsid w:val="002F1C8F"/>
    <w:rsid w:val="002F2047"/>
    <w:rsid w:val="002F2098"/>
    <w:rsid w:val="002F2144"/>
    <w:rsid w:val="002F22AE"/>
    <w:rsid w:val="002F2360"/>
    <w:rsid w:val="002F27C5"/>
    <w:rsid w:val="002F2975"/>
    <w:rsid w:val="002F2E78"/>
    <w:rsid w:val="002F2E99"/>
    <w:rsid w:val="002F3284"/>
    <w:rsid w:val="002F33A6"/>
    <w:rsid w:val="002F3511"/>
    <w:rsid w:val="002F369A"/>
    <w:rsid w:val="002F36B9"/>
    <w:rsid w:val="002F37FA"/>
    <w:rsid w:val="002F3C8D"/>
    <w:rsid w:val="002F4307"/>
    <w:rsid w:val="002F5153"/>
    <w:rsid w:val="002F5551"/>
    <w:rsid w:val="002F55B1"/>
    <w:rsid w:val="002F562E"/>
    <w:rsid w:val="002F5897"/>
    <w:rsid w:val="002F5BE2"/>
    <w:rsid w:val="002F5CC6"/>
    <w:rsid w:val="002F5F2D"/>
    <w:rsid w:val="002F6006"/>
    <w:rsid w:val="002F69F2"/>
    <w:rsid w:val="002F6E79"/>
    <w:rsid w:val="002F6F4F"/>
    <w:rsid w:val="0030076C"/>
    <w:rsid w:val="003008DC"/>
    <w:rsid w:val="003008EC"/>
    <w:rsid w:val="00300DC2"/>
    <w:rsid w:val="00300E8D"/>
    <w:rsid w:val="00300F86"/>
    <w:rsid w:val="00301473"/>
    <w:rsid w:val="003018B9"/>
    <w:rsid w:val="00301D66"/>
    <w:rsid w:val="00302256"/>
    <w:rsid w:val="00302334"/>
    <w:rsid w:val="00302EF7"/>
    <w:rsid w:val="00303232"/>
    <w:rsid w:val="003033CE"/>
    <w:rsid w:val="00303882"/>
    <w:rsid w:val="0030392C"/>
    <w:rsid w:val="00303A5E"/>
    <w:rsid w:val="00303B8B"/>
    <w:rsid w:val="00303DAD"/>
    <w:rsid w:val="003042BE"/>
    <w:rsid w:val="00304345"/>
    <w:rsid w:val="003043D0"/>
    <w:rsid w:val="00304485"/>
    <w:rsid w:val="003046CF"/>
    <w:rsid w:val="0030485E"/>
    <w:rsid w:val="003049D8"/>
    <w:rsid w:val="00304A62"/>
    <w:rsid w:val="00304BBB"/>
    <w:rsid w:val="00304C51"/>
    <w:rsid w:val="00304DD8"/>
    <w:rsid w:val="00305038"/>
    <w:rsid w:val="00305304"/>
    <w:rsid w:val="00305435"/>
    <w:rsid w:val="00305496"/>
    <w:rsid w:val="00305607"/>
    <w:rsid w:val="003057DE"/>
    <w:rsid w:val="00305807"/>
    <w:rsid w:val="00305834"/>
    <w:rsid w:val="00305AA7"/>
    <w:rsid w:val="00305B1C"/>
    <w:rsid w:val="00305E64"/>
    <w:rsid w:val="003060C1"/>
    <w:rsid w:val="0030624D"/>
    <w:rsid w:val="003062DF"/>
    <w:rsid w:val="00306323"/>
    <w:rsid w:val="003065FF"/>
    <w:rsid w:val="0030660C"/>
    <w:rsid w:val="00306A7D"/>
    <w:rsid w:val="00306AA1"/>
    <w:rsid w:val="00306ABE"/>
    <w:rsid w:val="00306BB3"/>
    <w:rsid w:val="00306C5F"/>
    <w:rsid w:val="00306C82"/>
    <w:rsid w:val="00306D5E"/>
    <w:rsid w:val="00306DC4"/>
    <w:rsid w:val="00306DC7"/>
    <w:rsid w:val="00307067"/>
    <w:rsid w:val="00307160"/>
    <w:rsid w:val="00307280"/>
    <w:rsid w:val="003076BD"/>
    <w:rsid w:val="003077F6"/>
    <w:rsid w:val="00307A3A"/>
    <w:rsid w:val="00307A71"/>
    <w:rsid w:val="00307B62"/>
    <w:rsid w:val="00307FE3"/>
    <w:rsid w:val="0031043F"/>
    <w:rsid w:val="00310599"/>
    <w:rsid w:val="00310698"/>
    <w:rsid w:val="003109A8"/>
    <w:rsid w:val="00310C1B"/>
    <w:rsid w:val="00310C68"/>
    <w:rsid w:val="00310DF7"/>
    <w:rsid w:val="00310F0B"/>
    <w:rsid w:val="00311152"/>
    <w:rsid w:val="0031122E"/>
    <w:rsid w:val="0031135B"/>
    <w:rsid w:val="00311567"/>
    <w:rsid w:val="00311586"/>
    <w:rsid w:val="003119D3"/>
    <w:rsid w:val="00311F00"/>
    <w:rsid w:val="003123E3"/>
    <w:rsid w:val="003124AF"/>
    <w:rsid w:val="0031260E"/>
    <w:rsid w:val="003126DA"/>
    <w:rsid w:val="00312743"/>
    <w:rsid w:val="00312761"/>
    <w:rsid w:val="00312F23"/>
    <w:rsid w:val="003136B6"/>
    <w:rsid w:val="00313C1C"/>
    <w:rsid w:val="00313DCE"/>
    <w:rsid w:val="00314576"/>
    <w:rsid w:val="00314C2B"/>
    <w:rsid w:val="003150C2"/>
    <w:rsid w:val="0031529F"/>
    <w:rsid w:val="003159DD"/>
    <w:rsid w:val="00315A66"/>
    <w:rsid w:val="00315A90"/>
    <w:rsid w:val="00315C8C"/>
    <w:rsid w:val="00315E91"/>
    <w:rsid w:val="00315FE4"/>
    <w:rsid w:val="003160B6"/>
    <w:rsid w:val="003164B0"/>
    <w:rsid w:val="00316724"/>
    <w:rsid w:val="00316C33"/>
    <w:rsid w:val="00316D41"/>
    <w:rsid w:val="003170B0"/>
    <w:rsid w:val="003170DF"/>
    <w:rsid w:val="003170FF"/>
    <w:rsid w:val="003172D7"/>
    <w:rsid w:val="0031765E"/>
    <w:rsid w:val="00317DE8"/>
    <w:rsid w:val="00317E2D"/>
    <w:rsid w:val="00317F3F"/>
    <w:rsid w:val="00320418"/>
    <w:rsid w:val="00320687"/>
    <w:rsid w:val="00320707"/>
    <w:rsid w:val="00320917"/>
    <w:rsid w:val="00321011"/>
    <w:rsid w:val="003210B1"/>
    <w:rsid w:val="00321601"/>
    <w:rsid w:val="00321695"/>
    <w:rsid w:val="003216B8"/>
    <w:rsid w:val="00321DF6"/>
    <w:rsid w:val="003221E4"/>
    <w:rsid w:val="003223D6"/>
    <w:rsid w:val="003225B3"/>
    <w:rsid w:val="003228DE"/>
    <w:rsid w:val="0032297E"/>
    <w:rsid w:val="00322DF6"/>
    <w:rsid w:val="00322F96"/>
    <w:rsid w:val="003231CD"/>
    <w:rsid w:val="0032330E"/>
    <w:rsid w:val="003235D2"/>
    <w:rsid w:val="00323602"/>
    <w:rsid w:val="00323AC7"/>
    <w:rsid w:val="00323C1E"/>
    <w:rsid w:val="00324248"/>
    <w:rsid w:val="00324340"/>
    <w:rsid w:val="00324B8A"/>
    <w:rsid w:val="00324C35"/>
    <w:rsid w:val="00324EC1"/>
    <w:rsid w:val="00325094"/>
    <w:rsid w:val="003251E0"/>
    <w:rsid w:val="003258C9"/>
    <w:rsid w:val="00325904"/>
    <w:rsid w:val="00325A30"/>
    <w:rsid w:val="00325C6B"/>
    <w:rsid w:val="00325C8D"/>
    <w:rsid w:val="00325E46"/>
    <w:rsid w:val="00326599"/>
    <w:rsid w:val="00326650"/>
    <w:rsid w:val="00326921"/>
    <w:rsid w:val="00326A4D"/>
    <w:rsid w:val="00326F62"/>
    <w:rsid w:val="00326F76"/>
    <w:rsid w:val="00327182"/>
    <w:rsid w:val="003272D2"/>
    <w:rsid w:val="00327359"/>
    <w:rsid w:val="00327475"/>
    <w:rsid w:val="003275DF"/>
    <w:rsid w:val="00327803"/>
    <w:rsid w:val="0032799D"/>
    <w:rsid w:val="00327B97"/>
    <w:rsid w:val="00330233"/>
    <w:rsid w:val="0033030F"/>
    <w:rsid w:val="003309BF"/>
    <w:rsid w:val="003312E9"/>
    <w:rsid w:val="00331612"/>
    <w:rsid w:val="003317C8"/>
    <w:rsid w:val="00331E4C"/>
    <w:rsid w:val="003321CB"/>
    <w:rsid w:val="00332460"/>
    <w:rsid w:val="003324E2"/>
    <w:rsid w:val="0033272C"/>
    <w:rsid w:val="003327D1"/>
    <w:rsid w:val="003328EA"/>
    <w:rsid w:val="00332957"/>
    <w:rsid w:val="00332D6C"/>
    <w:rsid w:val="00332E31"/>
    <w:rsid w:val="00332F85"/>
    <w:rsid w:val="00332FAA"/>
    <w:rsid w:val="00333146"/>
    <w:rsid w:val="00333274"/>
    <w:rsid w:val="003333B3"/>
    <w:rsid w:val="003337A5"/>
    <w:rsid w:val="00333947"/>
    <w:rsid w:val="00333B3E"/>
    <w:rsid w:val="00333B95"/>
    <w:rsid w:val="00333DAD"/>
    <w:rsid w:val="00333FAD"/>
    <w:rsid w:val="00333FE7"/>
    <w:rsid w:val="003340EB"/>
    <w:rsid w:val="003343F3"/>
    <w:rsid w:val="0033482C"/>
    <w:rsid w:val="00334842"/>
    <w:rsid w:val="00334A2F"/>
    <w:rsid w:val="00334AE3"/>
    <w:rsid w:val="00334F72"/>
    <w:rsid w:val="00335128"/>
    <w:rsid w:val="00335254"/>
    <w:rsid w:val="00335613"/>
    <w:rsid w:val="003356FB"/>
    <w:rsid w:val="003358C6"/>
    <w:rsid w:val="00335BA5"/>
    <w:rsid w:val="00335BA9"/>
    <w:rsid w:val="00335D41"/>
    <w:rsid w:val="00335DF7"/>
    <w:rsid w:val="00335EB5"/>
    <w:rsid w:val="00335FD1"/>
    <w:rsid w:val="003361F5"/>
    <w:rsid w:val="0033641F"/>
    <w:rsid w:val="00336723"/>
    <w:rsid w:val="0033682F"/>
    <w:rsid w:val="00336BCF"/>
    <w:rsid w:val="00336EE0"/>
    <w:rsid w:val="00336EEA"/>
    <w:rsid w:val="00336F07"/>
    <w:rsid w:val="00337641"/>
    <w:rsid w:val="00337C5D"/>
    <w:rsid w:val="0034015A"/>
    <w:rsid w:val="0034019C"/>
    <w:rsid w:val="003404A5"/>
    <w:rsid w:val="00340755"/>
    <w:rsid w:val="00340896"/>
    <w:rsid w:val="0034089C"/>
    <w:rsid w:val="00340B7D"/>
    <w:rsid w:val="00340BEB"/>
    <w:rsid w:val="00341385"/>
    <w:rsid w:val="0034142F"/>
    <w:rsid w:val="00341E81"/>
    <w:rsid w:val="00341E85"/>
    <w:rsid w:val="00342148"/>
    <w:rsid w:val="0034224A"/>
    <w:rsid w:val="00342362"/>
    <w:rsid w:val="003427B9"/>
    <w:rsid w:val="0034288A"/>
    <w:rsid w:val="00342AEF"/>
    <w:rsid w:val="00342C60"/>
    <w:rsid w:val="00342D8F"/>
    <w:rsid w:val="00342F1D"/>
    <w:rsid w:val="00343449"/>
    <w:rsid w:val="00343696"/>
    <w:rsid w:val="00343845"/>
    <w:rsid w:val="00343903"/>
    <w:rsid w:val="00343A3D"/>
    <w:rsid w:val="00343B19"/>
    <w:rsid w:val="00343B3D"/>
    <w:rsid w:val="00343E18"/>
    <w:rsid w:val="00343E98"/>
    <w:rsid w:val="00344036"/>
    <w:rsid w:val="0034447B"/>
    <w:rsid w:val="003446D0"/>
    <w:rsid w:val="0034474E"/>
    <w:rsid w:val="00344751"/>
    <w:rsid w:val="00344A3F"/>
    <w:rsid w:val="00344AA7"/>
    <w:rsid w:val="00344D28"/>
    <w:rsid w:val="003450DF"/>
    <w:rsid w:val="0034520B"/>
    <w:rsid w:val="0034526E"/>
    <w:rsid w:val="0034593D"/>
    <w:rsid w:val="003459AF"/>
    <w:rsid w:val="00345A89"/>
    <w:rsid w:val="00345F47"/>
    <w:rsid w:val="0034604C"/>
    <w:rsid w:val="0034605D"/>
    <w:rsid w:val="00346117"/>
    <w:rsid w:val="00346240"/>
    <w:rsid w:val="003462EA"/>
    <w:rsid w:val="00346341"/>
    <w:rsid w:val="00346425"/>
    <w:rsid w:val="00346465"/>
    <w:rsid w:val="0034651D"/>
    <w:rsid w:val="00346724"/>
    <w:rsid w:val="003467EC"/>
    <w:rsid w:val="00346CB2"/>
    <w:rsid w:val="00346CF2"/>
    <w:rsid w:val="003474DF"/>
    <w:rsid w:val="0034752F"/>
    <w:rsid w:val="00347F0C"/>
    <w:rsid w:val="00347FEC"/>
    <w:rsid w:val="003502A9"/>
    <w:rsid w:val="00350504"/>
    <w:rsid w:val="00350553"/>
    <w:rsid w:val="00350BE6"/>
    <w:rsid w:val="00350DAC"/>
    <w:rsid w:val="00350E57"/>
    <w:rsid w:val="00351028"/>
    <w:rsid w:val="00351261"/>
    <w:rsid w:val="003512F0"/>
    <w:rsid w:val="00351821"/>
    <w:rsid w:val="00351F01"/>
    <w:rsid w:val="00352174"/>
    <w:rsid w:val="003524FB"/>
    <w:rsid w:val="003525C4"/>
    <w:rsid w:val="0035261C"/>
    <w:rsid w:val="00352B31"/>
    <w:rsid w:val="00352DC1"/>
    <w:rsid w:val="00352EC5"/>
    <w:rsid w:val="00352FBE"/>
    <w:rsid w:val="00353049"/>
    <w:rsid w:val="00353131"/>
    <w:rsid w:val="00353275"/>
    <w:rsid w:val="00353D41"/>
    <w:rsid w:val="00353FE5"/>
    <w:rsid w:val="0035418F"/>
    <w:rsid w:val="00354851"/>
    <w:rsid w:val="00354D0B"/>
    <w:rsid w:val="00354D86"/>
    <w:rsid w:val="00354DDF"/>
    <w:rsid w:val="00354FFD"/>
    <w:rsid w:val="003550F7"/>
    <w:rsid w:val="00355476"/>
    <w:rsid w:val="003556A5"/>
    <w:rsid w:val="00355CE9"/>
    <w:rsid w:val="00356184"/>
    <w:rsid w:val="0035666D"/>
    <w:rsid w:val="0035688E"/>
    <w:rsid w:val="00356A94"/>
    <w:rsid w:val="00356B98"/>
    <w:rsid w:val="00356BD5"/>
    <w:rsid w:val="00356E6E"/>
    <w:rsid w:val="00356F1E"/>
    <w:rsid w:val="0035701E"/>
    <w:rsid w:val="0035728C"/>
    <w:rsid w:val="003579B0"/>
    <w:rsid w:val="00357F43"/>
    <w:rsid w:val="00357FB9"/>
    <w:rsid w:val="003600AB"/>
    <w:rsid w:val="00360241"/>
    <w:rsid w:val="0036043B"/>
    <w:rsid w:val="00360499"/>
    <w:rsid w:val="00360C21"/>
    <w:rsid w:val="00360CBE"/>
    <w:rsid w:val="0036113B"/>
    <w:rsid w:val="003611D0"/>
    <w:rsid w:val="00361330"/>
    <w:rsid w:val="003620E8"/>
    <w:rsid w:val="0036231F"/>
    <w:rsid w:val="003624C9"/>
    <w:rsid w:val="0036278B"/>
    <w:rsid w:val="003627CF"/>
    <w:rsid w:val="0036287B"/>
    <w:rsid w:val="00362BCC"/>
    <w:rsid w:val="00362BF7"/>
    <w:rsid w:val="00362D01"/>
    <w:rsid w:val="00363001"/>
    <w:rsid w:val="00363117"/>
    <w:rsid w:val="0036379E"/>
    <w:rsid w:val="00363833"/>
    <w:rsid w:val="00363A8F"/>
    <w:rsid w:val="00363DDF"/>
    <w:rsid w:val="0036404D"/>
    <w:rsid w:val="003640ED"/>
    <w:rsid w:val="003642D0"/>
    <w:rsid w:val="003643A8"/>
    <w:rsid w:val="00364C93"/>
    <w:rsid w:val="00364D98"/>
    <w:rsid w:val="00364F0C"/>
    <w:rsid w:val="0036509D"/>
    <w:rsid w:val="00365245"/>
    <w:rsid w:val="0036539A"/>
    <w:rsid w:val="0036598C"/>
    <w:rsid w:val="00365C8E"/>
    <w:rsid w:val="00365CC8"/>
    <w:rsid w:val="00365EDF"/>
    <w:rsid w:val="00366240"/>
    <w:rsid w:val="003662ED"/>
    <w:rsid w:val="0036636C"/>
    <w:rsid w:val="003663D7"/>
    <w:rsid w:val="00366551"/>
    <w:rsid w:val="00366E1F"/>
    <w:rsid w:val="00366EC7"/>
    <w:rsid w:val="003671E7"/>
    <w:rsid w:val="00367436"/>
    <w:rsid w:val="00367442"/>
    <w:rsid w:val="00367638"/>
    <w:rsid w:val="003676E4"/>
    <w:rsid w:val="003676E6"/>
    <w:rsid w:val="003679ED"/>
    <w:rsid w:val="00367AAE"/>
    <w:rsid w:val="00367EC9"/>
    <w:rsid w:val="00367FB4"/>
    <w:rsid w:val="003705C8"/>
    <w:rsid w:val="00370C18"/>
    <w:rsid w:val="00370DD0"/>
    <w:rsid w:val="00371277"/>
    <w:rsid w:val="00371632"/>
    <w:rsid w:val="00371691"/>
    <w:rsid w:val="0037196E"/>
    <w:rsid w:val="00371AC2"/>
    <w:rsid w:val="00371DDC"/>
    <w:rsid w:val="00372501"/>
    <w:rsid w:val="00372DAB"/>
    <w:rsid w:val="00372ED1"/>
    <w:rsid w:val="0037363F"/>
    <w:rsid w:val="00373BD3"/>
    <w:rsid w:val="00374154"/>
    <w:rsid w:val="00374322"/>
    <w:rsid w:val="0037439E"/>
    <w:rsid w:val="003743F9"/>
    <w:rsid w:val="00374773"/>
    <w:rsid w:val="0037478D"/>
    <w:rsid w:val="003749EB"/>
    <w:rsid w:val="00374A08"/>
    <w:rsid w:val="00374F7A"/>
    <w:rsid w:val="00374F81"/>
    <w:rsid w:val="00375143"/>
    <w:rsid w:val="003756CE"/>
    <w:rsid w:val="00375B5F"/>
    <w:rsid w:val="003760B5"/>
    <w:rsid w:val="00376287"/>
    <w:rsid w:val="0037662B"/>
    <w:rsid w:val="0037680C"/>
    <w:rsid w:val="00376CD0"/>
    <w:rsid w:val="00376CE6"/>
    <w:rsid w:val="0037729A"/>
    <w:rsid w:val="00377353"/>
    <w:rsid w:val="00377561"/>
    <w:rsid w:val="0037765F"/>
    <w:rsid w:val="003778C8"/>
    <w:rsid w:val="00377902"/>
    <w:rsid w:val="003779B9"/>
    <w:rsid w:val="00377FCB"/>
    <w:rsid w:val="0038007F"/>
    <w:rsid w:val="003801D4"/>
    <w:rsid w:val="003803A8"/>
    <w:rsid w:val="003804A7"/>
    <w:rsid w:val="00380A90"/>
    <w:rsid w:val="00380B0D"/>
    <w:rsid w:val="00380D1B"/>
    <w:rsid w:val="00380E6A"/>
    <w:rsid w:val="003814E7"/>
    <w:rsid w:val="0038184E"/>
    <w:rsid w:val="00381F47"/>
    <w:rsid w:val="00381FA9"/>
    <w:rsid w:val="00382126"/>
    <w:rsid w:val="0038214C"/>
    <w:rsid w:val="003822F9"/>
    <w:rsid w:val="003823B4"/>
    <w:rsid w:val="00382559"/>
    <w:rsid w:val="00382704"/>
    <w:rsid w:val="00382C7E"/>
    <w:rsid w:val="00382C82"/>
    <w:rsid w:val="0038309C"/>
    <w:rsid w:val="00383509"/>
    <w:rsid w:val="0038372D"/>
    <w:rsid w:val="00383822"/>
    <w:rsid w:val="00383C3E"/>
    <w:rsid w:val="00383CC8"/>
    <w:rsid w:val="00383E0D"/>
    <w:rsid w:val="00383FEA"/>
    <w:rsid w:val="003842F4"/>
    <w:rsid w:val="003843A7"/>
    <w:rsid w:val="00384BDC"/>
    <w:rsid w:val="003853BB"/>
    <w:rsid w:val="003855CC"/>
    <w:rsid w:val="003857B7"/>
    <w:rsid w:val="003857DD"/>
    <w:rsid w:val="00385860"/>
    <w:rsid w:val="003859B6"/>
    <w:rsid w:val="00385B2B"/>
    <w:rsid w:val="00385C03"/>
    <w:rsid w:val="00385E8E"/>
    <w:rsid w:val="00385F00"/>
    <w:rsid w:val="00385F8E"/>
    <w:rsid w:val="00386699"/>
    <w:rsid w:val="00386931"/>
    <w:rsid w:val="00386F23"/>
    <w:rsid w:val="00386FD8"/>
    <w:rsid w:val="00387241"/>
    <w:rsid w:val="00387733"/>
    <w:rsid w:val="00387800"/>
    <w:rsid w:val="00387909"/>
    <w:rsid w:val="00387B06"/>
    <w:rsid w:val="00387CE7"/>
    <w:rsid w:val="003900F0"/>
    <w:rsid w:val="0039048F"/>
    <w:rsid w:val="00390635"/>
    <w:rsid w:val="003906DE"/>
    <w:rsid w:val="00390C52"/>
    <w:rsid w:val="00390FA9"/>
    <w:rsid w:val="0039119E"/>
    <w:rsid w:val="00391222"/>
    <w:rsid w:val="00391245"/>
    <w:rsid w:val="00391517"/>
    <w:rsid w:val="00391524"/>
    <w:rsid w:val="00391530"/>
    <w:rsid w:val="00391F9D"/>
    <w:rsid w:val="0039206D"/>
    <w:rsid w:val="003925A6"/>
    <w:rsid w:val="003925F5"/>
    <w:rsid w:val="003927A3"/>
    <w:rsid w:val="003928DF"/>
    <w:rsid w:val="003928FA"/>
    <w:rsid w:val="00392F7C"/>
    <w:rsid w:val="0039314C"/>
    <w:rsid w:val="0039359B"/>
    <w:rsid w:val="0039370D"/>
    <w:rsid w:val="00393903"/>
    <w:rsid w:val="00393B53"/>
    <w:rsid w:val="00393C55"/>
    <w:rsid w:val="0039424C"/>
    <w:rsid w:val="003942CC"/>
    <w:rsid w:val="00394302"/>
    <w:rsid w:val="00394909"/>
    <w:rsid w:val="00394A33"/>
    <w:rsid w:val="003952AA"/>
    <w:rsid w:val="003956A0"/>
    <w:rsid w:val="00395749"/>
    <w:rsid w:val="00395ADD"/>
    <w:rsid w:val="00395B27"/>
    <w:rsid w:val="00395C95"/>
    <w:rsid w:val="003965CF"/>
    <w:rsid w:val="00396BDF"/>
    <w:rsid w:val="00396DA0"/>
    <w:rsid w:val="00396E09"/>
    <w:rsid w:val="00396F02"/>
    <w:rsid w:val="00397243"/>
    <w:rsid w:val="0039756A"/>
    <w:rsid w:val="003977F6"/>
    <w:rsid w:val="00397C71"/>
    <w:rsid w:val="00397D9C"/>
    <w:rsid w:val="003A014E"/>
    <w:rsid w:val="003A0417"/>
    <w:rsid w:val="003A0844"/>
    <w:rsid w:val="003A09FF"/>
    <w:rsid w:val="003A0BEE"/>
    <w:rsid w:val="003A11BC"/>
    <w:rsid w:val="003A13DB"/>
    <w:rsid w:val="003A1668"/>
    <w:rsid w:val="003A1689"/>
    <w:rsid w:val="003A1911"/>
    <w:rsid w:val="003A1C1B"/>
    <w:rsid w:val="003A203E"/>
    <w:rsid w:val="003A24EE"/>
    <w:rsid w:val="003A2677"/>
    <w:rsid w:val="003A271D"/>
    <w:rsid w:val="003A29E6"/>
    <w:rsid w:val="003A2C51"/>
    <w:rsid w:val="003A2DBC"/>
    <w:rsid w:val="003A2DE0"/>
    <w:rsid w:val="003A2F3A"/>
    <w:rsid w:val="003A2F61"/>
    <w:rsid w:val="003A314C"/>
    <w:rsid w:val="003A3204"/>
    <w:rsid w:val="003A3296"/>
    <w:rsid w:val="003A3423"/>
    <w:rsid w:val="003A3771"/>
    <w:rsid w:val="003A3C8E"/>
    <w:rsid w:val="003A3F85"/>
    <w:rsid w:val="003A4E64"/>
    <w:rsid w:val="003A4FC4"/>
    <w:rsid w:val="003A4FEA"/>
    <w:rsid w:val="003A557A"/>
    <w:rsid w:val="003A559A"/>
    <w:rsid w:val="003A576B"/>
    <w:rsid w:val="003A58A2"/>
    <w:rsid w:val="003A60D8"/>
    <w:rsid w:val="003A656A"/>
    <w:rsid w:val="003A66B9"/>
    <w:rsid w:val="003A6DB1"/>
    <w:rsid w:val="003A6E36"/>
    <w:rsid w:val="003A6F41"/>
    <w:rsid w:val="003A7880"/>
    <w:rsid w:val="003A79A5"/>
    <w:rsid w:val="003A7BB9"/>
    <w:rsid w:val="003A7D78"/>
    <w:rsid w:val="003A7E25"/>
    <w:rsid w:val="003B025F"/>
    <w:rsid w:val="003B02A1"/>
    <w:rsid w:val="003B035F"/>
    <w:rsid w:val="003B0681"/>
    <w:rsid w:val="003B069A"/>
    <w:rsid w:val="003B0995"/>
    <w:rsid w:val="003B0B89"/>
    <w:rsid w:val="003B0BF1"/>
    <w:rsid w:val="003B0C08"/>
    <w:rsid w:val="003B0DA5"/>
    <w:rsid w:val="003B0E6E"/>
    <w:rsid w:val="003B1967"/>
    <w:rsid w:val="003B1A08"/>
    <w:rsid w:val="003B1E7D"/>
    <w:rsid w:val="003B1E7F"/>
    <w:rsid w:val="003B1EC4"/>
    <w:rsid w:val="003B2420"/>
    <w:rsid w:val="003B2C5E"/>
    <w:rsid w:val="003B2C8A"/>
    <w:rsid w:val="003B3120"/>
    <w:rsid w:val="003B3144"/>
    <w:rsid w:val="003B31C0"/>
    <w:rsid w:val="003B333F"/>
    <w:rsid w:val="003B33A8"/>
    <w:rsid w:val="003B3465"/>
    <w:rsid w:val="003B37BE"/>
    <w:rsid w:val="003B426A"/>
    <w:rsid w:val="003B4669"/>
    <w:rsid w:val="003B4C63"/>
    <w:rsid w:val="003B4F27"/>
    <w:rsid w:val="003B539D"/>
    <w:rsid w:val="003B540B"/>
    <w:rsid w:val="003B5780"/>
    <w:rsid w:val="003B587E"/>
    <w:rsid w:val="003B588D"/>
    <w:rsid w:val="003B639A"/>
    <w:rsid w:val="003B66DA"/>
    <w:rsid w:val="003B671C"/>
    <w:rsid w:val="003B684C"/>
    <w:rsid w:val="003B6C68"/>
    <w:rsid w:val="003B6EF6"/>
    <w:rsid w:val="003B70F0"/>
    <w:rsid w:val="003B7461"/>
    <w:rsid w:val="003B7481"/>
    <w:rsid w:val="003B77F4"/>
    <w:rsid w:val="003B781A"/>
    <w:rsid w:val="003B7A0C"/>
    <w:rsid w:val="003B7A3F"/>
    <w:rsid w:val="003B7AAF"/>
    <w:rsid w:val="003B7D66"/>
    <w:rsid w:val="003C03D6"/>
    <w:rsid w:val="003C06F0"/>
    <w:rsid w:val="003C1321"/>
    <w:rsid w:val="003C17BE"/>
    <w:rsid w:val="003C196C"/>
    <w:rsid w:val="003C1C73"/>
    <w:rsid w:val="003C1C77"/>
    <w:rsid w:val="003C1C9E"/>
    <w:rsid w:val="003C1ED8"/>
    <w:rsid w:val="003C28FA"/>
    <w:rsid w:val="003C2EAB"/>
    <w:rsid w:val="003C31E3"/>
    <w:rsid w:val="003C33BD"/>
    <w:rsid w:val="003C34B8"/>
    <w:rsid w:val="003C3666"/>
    <w:rsid w:val="003C3680"/>
    <w:rsid w:val="003C387D"/>
    <w:rsid w:val="003C3CC1"/>
    <w:rsid w:val="003C3F67"/>
    <w:rsid w:val="003C404E"/>
    <w:rsid w:val="003C4A5D"/>
    <w:rsid w:val="003C4E78"/>
    <w:rsid w:val="003C5011"/>
    <w:rsid w:val="003C507F"/>
    <w:rsid w:val="003C555B"/>
    <w:rsid w:val="003C5828"/>
    <w:rsid w:val="003C5A61"/>
    <w:rsid w:val="003C60AE"/>
    <w:rsid w:val="003C6169"/>
    <w:rsid w:val="003C6203"/>
    <w:rsid w:val="003C6281"/>
    <w:rsid w:val="003C69A5"/>
    <w:rsid w:val="003C700A"/>
    <w:rsid w:val="003C709E"/>
    <w:rsid w:val="003C77EF"/>
    <w:rsid w:val="003C7EAC"/>
    <w:rsid w:val="003D03A4"/>
    <w:rsid w:val="003D03A9"/>
    <w:rsid w:val="003D03FE"/>
    <w:rsid w:val="003D08A0"/>
    <w:rsid w:val="003D0AA1"/>
    <w:rsid w:val="003D0DCF"/>
    <w:rsid w:val="003D0EAF"/>
    <w:rsid w:val="003D0F41"/>
    <w:rsid w:val="003D0F64"/>
    <w:rsid w:val="003D1245"/>
    <w:rsid w:val="003D14E6"/>
    <w:rsid w:val="003D1F3E"/>
    <w:rsid w:val="003D1FA0"/>
    <w:rsid w:val="003D2A28"/>
    <w:rsid w:val="003D2C4B"/>
    <w:rsid w:val="003D3240"/>
    <w:rsid w:val="003D32AD"/>
    <w:rsid w:val="003D34A7"/>
    <w:rsid w:val="003D3864"/>
    <w:rsid w:val="003D3928"/>
    <w:rsid w:val="003D3BAC"/>
    <w:rsid w:val="003D4173"/>
    <w:rsid w:val="003D4733"/>
    <w:rsid w:val="003D47AD"/>
    <w:rsid w:val="003D4947"/>
    <w:rsid w:val="003D4CFE"/>
    <w:rsid w:val="003D5F85"/>
    <w:rsid w:val="003D6054"/>
    <w:rsid w:val="003D6116"/>
    <w:rsid w:val="003D6159"/>
    <w:rsid w:val="003D61CF"/>
    <w:rsid w:val="003D67D3"/>
    <w:rsid w:val="003D6A9F"/>
    <w:rsid w:val="003D70BF"/>
    <w:rsid w:val="003D7597"/>
    <w:rsid w:val="003D76B6"/>
    <w:rsid w:val="003D7707"/>
    <w:rsid w:val="003D7CD6"/>
    <w:rsid w:val="003D7F99"/>
    <w:rsid w:val="003E018A"/>
    <w:rsid w:val="003E0360"/>
    <w:rsid w:val="003E0631"/>
    <w:rsid w:val="003E0F1B"/>
    <w:rsid w:val="003E0F9C"/>
    <w:rsid w:val="003E146D"/>
    <w:rsid w:val="003E1816"/>
    <w:rsid w:val="003E1AEC"/>
    <w:rsid w:val="003E1FFB"/>
    <w:rsid w:val="003E22C7"/>
    <w:rsid w:val="003E24D6"/>
    <w:rsid w:val="003E26D3"/>
    <w:rsid w:val="003E2F80"/>
    <w:rsid w:val="003E346D"/>
    <w:rsid w:val="003E392A"/>
    <w:rsid w:val="003E3B87"/>
    <w:rsid w:val="003E3C18"/>
    <w:rsid w:val="003E3E14"/>
    <w:rsid w:val="003E3E39"/>
    <w:rsid w:val="003E3F9C"/>
    <w:rsid w:val="003E43EE"/>
    <w:rsid w:val="003E4484"/>
    <w:rsid w:val="003E456F"/>
    <w:rsid w:val="003E48FE"/>
    <w:rsid w:val="003E4907"/>
    <w:rsid w:val="003E4944"/>
    <w:rsid w:val="003E523A"/>
    <w:rsid w:val="003E59C6"/>
    <w:rsid w:val="003E59EA"/>
    <w:rsid w:val="003E5BA5"/>
    <w:rsid w:val="003E5D08"/>
    <w:rsid w:val="003E6144"/>
    <w:rsid w:val="003E6165"/>
    <w:rsid w:val="003E61E8"/>
    <w:rsid w:val="003E64D0"/>
    <w:rsid w:val="003E683F"/>
    <w:rsid w:val="003E6879"/>
    <w:rsid w:val="003E6AEA"/>
    <w:rsid w:val="003E6C84"/>
    <w:rsid w:val="003E6C90"/>
    <w:rsid w:val="003E6D75"/>
    <w:rsid w:val="003E7520"/>
    <w:rsid w:val="003E77AE"/>
    <w:rsid w:val="003E7825"/>
    <w:rsid w:val="003E788D"/>
    <w:rsid w:val="003E78D6"/>
    <w:rsid w:val="003E7A0F"/>
    <w:rsid w:val="003E7D58"/>
    <w:rsid w:val="003E7EDE"/>
    <w:rsid w:val="003E7F34"/>
    <w:rsid w:val="003F02EC"/>
    <w:rsid w:val="003F03CB"/>
    <w:rsid w:val="003F03F3"/>
    <w:rsid w:val="003F04D3"/>
    <w:rsid w:val="003F04E0"/>
    <w:rsid w:val="003F0525"/>
    <w:rsid w:val="003F08F2"/>
    <w:rsid w:val="003F0A47"/>
    <w:rsid w:val="003F0DC7"/>
    <w:rsid w:val="003F10FA"/>
    <w:rsid w:val="003F138F"/>
    <w:rsid w:val="003F140C"/>
    <w:rsid w:val="003F1719"/>
    <w:rsid w:val="003F184B"/>
    <w:rsid w:val="003F18A2"/>
    <w:rsid w:val="003F205D"/>
    <w:rsid w:val="003F20B4"/>
    <w:rsid w:val="003F255F"/>
    <w:rsid w:val="003F2748"/>
    <w:rsid w:val="003F2788"/>
    <w:rsid w:val="003F28AE"/>
    <w:rsid w:val="003F2957"/>
    <w:rsid w:val="003F2B7E"/>
    <w:rsid w:val="003F2B91"/>
    <w:rsid w:val="003F2BFD"/>
    <w:rsid w:val="003F34F8"/>
    <w:rsid w:val="003F37E5"/>
    <w:rsid w:val="003F3860"/>
    <w:rsid w:val="003F3939"/>
    <w:rsid w:val="003F3972"/>
    <w:rsid w:val="003F3AF1"/>
    <w:rsid w:val="003F4712"/>
    <w:rsid w:val="003F4784"/>
    <w:rsid w:val="003F4857"/>
    <w:rsid w:val="003F4D07"/>
    <w:rsid w:val="003F4D60"/>
    <w:rsid w:val="003F539F"/>
    <w:rsid w:val="003F57C2"/>
    <w:rsid w:val="003F5E26"/>
    <w:rsid w:val="003F6054"/>
    <w:rsid w:val="003F675A"/>
    <w:rsid w:val="003F67DB"/>
    <w:rsid w:val="003F6A69"/>
    <w:rsid w:val="003F6B61"/>
    <w:rsid w:val="003F6B87"/>
    <w:rsid w:val="003F6C32"/>
    <w:rsid w:val="003F6D01"/>
    <w:rsid w:val="003F6DE1"/>
    <w:rsid w:val="003F749D"/>
    <w:rsid w:val="003F79C1"/>
    <w:rsid w:val="003F7C96"/>
    <w:rsid w:val="00400007"/>
    <w:rsid w:val="004004DD"/>
    <w:rsid w:val="00400E30"/>
    <w:rsid w:val="00401263"/>
    <w:rsid w:val="004012E8"/>
    <w:rsid w:val="00401A24"/>
    <w:rsid w:val="00401FE4"/>
    <w:rsid w:val="004028D4"/>
    <w:rsid w:val="00402B27"/>
    <w:rsid w:val="00402D06"/>
    <w:rsid w:val="00402E04"/>
    <w:rsid w:val="00403251"/>
    <w:rsid w:val="00403414"/>
    <w:rsid w:val="0040359D"/>
    <w:rsid w:val="004035DF"/>
    <w:rsid w:val="0040378F"/>
    <w:rsid w:val="004037A8"/>
    <w:rsid w:val="00403AE1"/>
    <w:rsid w:val="004041FD"/>
    <w:rsid w:val="004043CA"/>
    <w:rsid w:val="004047DD"/>
    <w:rsid w:val="00405736"/>
    <w:rsid w:val="00405795"/>
    <w:rsid w:val="00405805"/>
    <w:rsid w:val="00405A3B"/>
    <w:rsid w:val="00405D5E"/>
    <w:rsid w:val="00405E70"/>
    <w:rsid w:val="00406374"/>
    <w:rsid w:val="004064B0"/>
    <w:rsid w:val="00406649"/>
    <w:rsid w:val="004068BC"/>
    <w:rsid w:val="00406C85"/>
    <w:rsid w:val="00407223"/>
    <w:rsid w:val="004072B1"/>
    <w:rsid w:val="004072F5"/>
    <w:rsid w:val="004073A0"/>
    <w:rsid w:val="004074D5"/>
    <w:rsid w:val="00407B36"/>
    <w:rsid w:val="00407D78"/>
    <w:rsid w:val="00407DFB"/>
    <w:rsid w:val="00410128"/>
    <w:rsid w:val="0041021E"/>
    <w:rsid w:val="004103F1"/>
    <w:rsid w:val="00410F96"/>
    <w:rsid w:val="00411185"/>
    <w:rsid w:val="00411409"/>
    <w:rsid w:val="00411545"/>
    <w:rsid w:val="0041192C"/>
    <w:rsid w:val="00411ABA"/>
    <w:rsid w:val="00411B05"/>
    <w:rsid w:val="00411E80"/>
    <w:rsid w:val="00411F7C"/>
    <w:rsid w:val="00411FD8"/>
    <w:rsid w:val="0041219A"/>
    <w:rsid w:val="004122B2"/>
    <w:rsid w:val="00412637"/>
    <w:rsid w:val="0041274F"/>
    <w:rsid w:val="00412B7A"/>
    <w:rsid w:val="00412E32"/>
    <w:rsid w:val="00412E48"/>
    <w:rsid w:val="00412FFF"/>
    <w:rsid w:val="00413162"/>
    <w:rsid w:val="004135A3"/>
    <w:rsid w:val="0041373E"/>
    <w:rsid w:val="004139A5"/>
    <w:rsid w:val="00413B6B"/>
    <w:rsid w:val="00413E2D"/>
    <w:rsid w:val="00414161"/>
    <w:rsid w:val="00414377"/>
    <w:rsid w:val="004144AD"/>
    <w:rsid w:val="0041498F"/>
    <w:rsid w:val="004149B1"/>
    <w:rsid w:val="00414C55"/>
    <w:rsid w:val="00415605"/>
    <w:rsid w:val="004156C2"/>
    <w:rsid w:val="004159BA"/>
    <w:rsid w:val="00415A23"/>
    <w:rsid w:val="00415BC9"/>
    <w:rsid w:val="00415C93"/>
    <w:rsid w:val="00415D05"/>
    <w:rsid w:val="00415FA5"/>
    <w:rsid w:val="00416070"/>
    <w:rsid w:val="00416137"/>
    <w:rsid w:val="00416428"/>
    <w:rsid w:val="0041685D"/>
    <w:rsid w:val="004168BA"/>
    <w:rsid w:val="00416983"/>
    <w:rsid w:val="00416B33"/>
    <w:rsid w:val="00416BD8"/>
    <w:rsid w:val="004174CB"/>
    <w:rsid w:val="0041754B"/>
    <w:rsid w:val="004177B3"/>
    <w:rsid w:val="00417B8A"/>
    <w:rsid w:val="00417B95"/>
    <w:rsid w:val="00420BCD"/>
    <w:rsid w:val="00420EEA"/>
    <w:rsid w:val="00421051"/>
    <w:rsid w:val="00421233"/>
    <w:rsid w:val="00421338"/>
    <w:rsid w:val="004214EB"/>
    <w:rsid w:val="0042164E"/>
    <w:rsid w:val="00421893"/>
    <w:rsid w:val="00421CE5"/>
    <w:rsid w:val="00421DA8"/>
    <w:rsid w:val="00421EEE"/>
    <w:rsid w:val="00421F95"/>
    <w:rsid w:val="00422448"/>
    <w:rsid w:val="004224CF"/>
    <w:rsid w:val="0042258A"/>
    <w:rsid w:val="0042290C"/>
    <w:rsid w:val="00422AEA"/>
    <w:rsid w:val="00422C65"/>
    <w:rsid w:val="00422F52"/>
    <w:rsid w:val="00423091"/>
    <w:rsid w:val="00423D34"/>
    <w:rsid w:val="00423DF4"/>
    <w:rsid w:val="00423F2A"/>
    <w:rsid w:val="0042401C"/>
    <w:rsid w:val="004244B9"/>
    <w:rsid w:val="00424900"/>
    <w:rsid w:val="004249C8"/>
    <w:rsid w:val="00424F77"/>
    <w:rsid w:val="004250C4"/>
    <w:rsid w:val="004253C8"/>
    <w:rsid w:val="00425A7A"/>
    <w:rsid w:val="00426588"/>
    <w:rsid w:val="004267D5"/>
    <w:rsid w:val="00426972"/>
    <w:rsid w:val="00426FA3"/>
    <w:rsid w:val="004274A3"/>
    <w:rsid w:val="00427696"/>
    <w:rsid w:val="004276CF"/>
    <w:rsid w:val="00427991"/>
    <w:rsid w:val="00427ACB"/>
    <w:rsid w:val="00427BD0"/>
    <w:rsid w:val="00427BF3"/>
    <w:rsid w:val="00427C25"/>
    <w:rsid w:val="00430187"/>
    <w:rsid w:val="00430276"/>
    <w:rsid w:val="00430326"/>
    <w:rsid w:val="00430465"/>
    <w:rsid w:val="0043071C"/>
    <w:rsid w:val="00430EC1"/>
    <w:rsid w:val="00430F00"/>
    <w:rsid w:val="004311ED"/>
    <w:rsid w:val="00431A5A"/>
    <w:rsid w:val="00431B4E"/>
    <w:rsid w:val="00431DC2"/>
    <w:rsid w:val="00432472"/>
    <w:rsid w:val="004326E3"/>
    <w:rsid w:val="00432727"/>
    <w:rsid w:val="00432745"/>
    <w:rsid w:val="00432747"/>
    <w:rsid w:val="0043299C"/>
    <w:rsid w:val="00432AF6"/>
    <w:rsid w:val="00432C03"/>
    <w:rsid w:val="00432C6C"/>
    <w:rsid w:val="00432DD4"/>
    <w:rsid w:val="004330D1"/>
    <w:rsid w:val="00433370"/>
    <w:rsid w:val="00433773"/>
    <w:rsid w:val="004337CE"/>
    <w:rsid w:val="00433A8A"/>
    <w:rsid w:val="00433B85"/>
    <w:rsid w:val="00433C93"/>
    <w:rsid w:val="00433DB8"/>
    <w:rsid w:val="00433E5A"/>
    <w:rsid w:val="00433F68"/>
    <w:rsid w:val="00433F73"/>
    <w:rsid w:val="004346DE"/>
    <w:rsid w:val="00434878"/>
    <w:rsid w:val="00434881"/>
    <w:rsid w:val="00434944"/>
    <w:rsid w:val="00434999"/>
    <w:rsid w:val="00434D49"/>
    <w:rsid w:val="00434DC7"/>
    <w:rsid w:val="00434FA7"/>
    <w:rsid w:val="0043589B"/>
    <w:rsid w:val="00435ACC"/>
    <w:rsid w:val="00435D6F"/>
    <w:rsid w:val="00435FBC"/>
    <w:rsid w:val="0043619D"/>
    <w:rsid w:val="004362D4"/>
    <w:rsid w:val="0043646A"/>
    <w:rsid w:val="00436616"/>
    <w:rsid w:val="00436872"/>
    <w:rsid w:val="004368CD"/>
    <w:rsid w:val="00436C53"/>
    <w:rsid w:val="00436D09"/>
    <w:rsid w:val="00436DDF"/>
    <w:rsid w:val="00436F06"/>
    <w:rsid w:val="00436F44"/>
    <w:rsid w:val="004377F1"/>
    <w:rsid w:val="004379C1"/>
    <w:rsid w:val="00437B03"/>
    <w:rsid w:val="00437D51"/>
    <w:rsid w:val="00437F1A"/>
    <w:rsid w:val="00440004"/>
    <w:rsid w:val="0044019D"/>
    <w:rsid w:val="0044044A"/>
    <w:rsid w:val="00440478"/>
    <w:rsid w:val="00440601"/>
    <w:rsid w:val="00440A5D"/>
    <w:rsid w:val="00440EB7"/>
    <w:rsid w:val="00440F01"/>
    <w:rsid w:val="0044118C"/>
    <w:rsid w:val="00441B03"/>
    <w:rsid w:val="00441C72"/>
    <w:rsid w:val="00441E2E"/>
    <w:rsid w:val="00441E61"/>
    <w:rsid w:val="00442053"/>
    <w:rsid w:val="00442057"/>
    <w:rsid w:val="00442066"/>
    <w:rsid w:val="0044208A"/>
    <w:rsid w:val="00442129"/>
    <w:rsid w:val="004422CA"/>
    <w:rsid w:val="0044248C"/>
    <w:rsid w:val="0044250A"/>
    <w:rsid w:val="004425EE"/>
    <w:rsid w:val="00442ECE"/>
    <w:rsid w:val="00443130"/>
    <w:rsid w:val="0044314C"/>
    <w:rsid w:val="00443359"/>
    <w:rsid w:val="0044360D"/>
    <w:rsid w:val="004436EE"/>
    <w:rsid w:val="00443944"/>
    <w:rsid w:val="00443B99"/>
    <w:rsid w:val="004441C6"/>
    <w:rsid w:val="004442CC"/>
    <w:rsid w:val="00444469"/>
    <w:rsid w:val="004445EE"/>
    <w:rsid w:val="00444757"/>
    <w:rsid w:val="00444CBB"/>
    <w:rsid w:val="00444CCA"/>
    <w:rsid w:val="00444CF8"/>
    <w:rsid w:val="004450CF"/>
    <w:rsid w:val="004450DE"/>
    <w:rsid w:val="00445157"/>
    <w:rsid w:val="00445496"/>
    <w:rsid w:val="00445536"/>
    <w:rsid w:val="00445561"/>
    <w:rsid w:val="004458ED"/>
    <w:rsid w:val="00445A46"/>
    <w:rsid w:val="00446598"/>
    <w:rsid w:val="00446619"/>
    <w:rsid w:val="004466EA"/>
    <w:rsid w:val="00446756"/>
    <w:rsid w:val="0044691D"/>
    <w:rsid w:val="0044697F"/>
    <w:rsid w:val="00446E52"/>
    <w:rsid w:val="00446E77"/>
    <w:rsid w:val="00446FAC"/>
    <w:rsid w:val="0044728D"/>
    <w:rsid w:val="0044734D"/>
    <w:rsid w:val="004477D3"/>
    <w:rsid w:val="00447A41"/>
    <w:rsid w:val="00447B3B"/>
    <w:rsid w:val="004507A3"/>
    <w:rsid w:val="00450B50"/>
    <w:rsid w:val="00450B87"/>
    <w:rsid w:val="00450C06"/>
    <w:rsid w:val="00450EF4"/>
    <w:rsid w:val="0045167E"/>
    <w:rsid w:val="00451CE2"/>
    <w:rsid w:val="00451D4D"/>
    <w:rsid w:val="00451F44"/>
    <w:rsid w:val="00451FD9"/>
    <w:rsid w:val="004523E9"/>
    <w:rsid w:val="00452450"/>
    <w:rsid w:val="0045289E"/>
    <w:rsid w:val="00452B17"/>
    <w:rsid w:val="00452B71"/>
    <w:rsid w:val="00452DF9"/>
    <w:rsid w:val="00452F42"/>
    <w:rsid w:val="0045349A"/>
    <w:rsid w:val="004535F8"/>
    <w:rsid w:val="00453CDF"/>
    <w:rsid w:val="00453F6C"/>
    <w:rsid w:val="0045419C"/>
    <w:rsid w:val="004542E3"/>
    <w:rsid w:val="00454625"/>
    <w:rsid w:val="00454638"/>
    <w:rsid w:val="00454730"/>
    <w:rsid w:val="00454BDA"/>
    <w:rsid w:val="004552AA"/>
    <w:rsid w:val="00455617"/>
    <w:rsid w:val="00455840"/>
    <w:rsid w:val="00455E07"/>
    <w:rsid w:val="00455EAE"/>
    <w:rsid w:val="00456835"/>
    <w:rsid w:val="00456896"/>
    <w:rsid w:val="00456A47"/>
    <w:rsid w:val="00456ABB"/>
    <w:rsid w:val="00456D0B"/>
    <w:rsid w:val="00457168"/>
    <w:rsid w:val="004575D4"/>
    <w:rsid w:val="00457935"/>
    <w:rsid w:val="00457963"/>
    <w:rsid w:val="004579E8"/>
    <w:rsid w:val="00457BE7"/>
    <w:rsid w:val="00460019"/>
    <w:rsid w:val="0046003E"/>
    <w:rsid w:val="00460388"/>
    <w:rsid w:val="0046059B"/>
    <w:rsid w:val="00460738"/>
    <w:rsid w:val="00460B20"/>
    <w:rsid w:val="00460C18"/>
    <w:rsid w:val="00460DAE"/>
    <w:rsid w:val="00460F61"/>
    <w:rsid w:val="00461050"/>
    <w:rsid w:val="00461210"/>
    <w:rsid w:val="00461275"/>
    <w:rsid w:val="00461536"/>
    <w:rsid w:val="00461865"/>
    <w:rsid w:val="00461A27"/>
    <w:rsid w:val="00461DD4"/>
    <w:rsid w:val="004621E3"/>
    <w:rsid w:val="004623BC"/>
    <w:rsid w:val="00462717"/>
    <w:rsid w:val="004627C3"/>
    <w:rsid w:val="00462F35"/>
    <w:rsid w:val="0046324C"/>
    <w:rsid w:val="00463648"/>
    <w:rsid w:val="004639D6"/>
    <w:rsid w:val="00463A1B"/>
    <w:rsid w:val="00463B9B"/>
    <w:rsid w:val="00463DE8"/>
    <w:rsid w:val="004644D0"/>
    <w:rsid w:val="004644E3"/>
    <w:rsid w:val="004645C0"/>
    <w:rsid w:val="0046496D"/>
    <w:rsid w:val="00464BFF"/>
    <w:rsid w:val="00464FC2"/>
    <w:rsid w:val="00465693"/>
    <w:rsid w:val="004656BF"/>
    <w:rsid w:val="0046573B"/>
    <w:rsid w:val="00465908"/>
    <w:rsid w:val="00465B83"/>
    <w:rsid w:val="00465C73"/>
    <w:rsid w:val="00465D51"/>
    <w:rsid w:val="00465FA9"/>
    <w:rsid w:val="0046632F"/>
    <w:rsid w:val="00466585"/>
    <w:rsid w:val="00466CDD"/>
    <w:rsid w:val="00466CE8"/>
    <w:rsid w:val="00466DCD"/>
    <w:rsid w:val="00466E8A"/>
    <w:rsid w:val="00467A0D"/>
    <w:rsid w:val="00467D42"/>
    <w:rsid w:val="00467E1B"/>
    <w:rsid w:val="004701E6"/>
    <w:rsid w:val="00470239"/>
    <w:rsid w:val="0047041F"/>
    <w:rsid w:val="00470B32"/>
    <w:rsid w:val="00470C3C"/>
    <w:rsid w:val="00470C5E"/>
    <w:rsid w:val="00470F36"/>
    <w:rsid w:val="00471118"/>
    <w:rsid w:val="004719DC"/>
    <w:rsid w:val="004719FE"/>
    <w:rsid w:val="00471A04"/>
    <w:rsid w:val="00471AD3"/>
    <w:rsid w:val="00471C79"/>
    <w:rsid w:val="00472070"/>
    <w:rsid w:val="004721EC"/>
    <w:rsid w:val="004722D9"/>
    <w:rsid w:val="004722F7"/>
    <w:rsid w:val="0047243C"/>
    <w:rsid w:val="00472475"/>
    <w:rsid w:val="0047270F"/>
    <w:rsid w:val="004729FD"/>
    <w:rsid w:val="00472A39"/>
    <w:rsid w:val="00472C23"/>
    <w:rsid w:val="00473498"/>
    <w:rsid w:val="00473750"/>
    <w:rsid w:val="00473765"/>
    <w:rsid w:val="004738F7"/>
    <w:rsid w:val="00473A1F"/>
    <w:rsid w:val="00473AA4"/>
    <w:rsid w:val="00473D17"/>
    <w:rsid w:val="0047407A"/>
    <w:rsid w:val="0047453C"/>
    <w:rsid w:val="00474945"/>
    <w:rsid w:val="00474B31"/>
    <w:rsid w:val="00474BC2"/>
    <w:rsid w:val="00474C36"/>
    <w:rsid w:val="00474CDD"/>
    <w:rsid w:val="00474D45"/>
    <w:rsid w:val="00474E24"/>
    <w:rsid w:val="0047532D"/>
    <w:rsid w:val="004759A6"/>
    <w:rsid w:val="004759E1"/>
    <w:rsid w:val="00475B08"/>
    <w:rsid w:val="00475C2A"/>
    <w:rsid w:val="00475DAD"/>
    <w:rsid w:val="0047604B"/>
    <w:rsid w:val="0047630F"/>
    <w:rsid w:val="0047652A"/>
    <w:rsid w:val="00476597"/>
    <w:rsid w:val="004766E6"/>
    <w:rsid w:val="00476770"/>
    <w:rsid w:val="00476986"/>
    <w:rsid w:val="004769FB"/>
    <w:rsid w:val="00476B49"/>
    <w:rsid w:val="00476D3A"/>
    <w:rsid w:val="004772EC"/>
    <w:rsid w:val="004773E3"/>
    <w:rsid w:val="00477544"/>
    <w:rsid w:val="00477664"/>
    <w:rsid w:val="004777CA"/>
    <w:rsid w:val="00477B63"/>
    <w:rsid w:val="00477CC9"/>
    <w:rsid w:val="00477F0D"/>
    <w:rsid w:val="00480101"/>
    <w:rsid w:val="0048049C"/>
    <w:rsid w:val="00480751"/>
    <w:rsid w:val="00480D42"/>
    <w:rsid w:val="00481560"/>
    <w:rsid w:val="00481616"/>
    <w:rsid w:val="00481810"/>
    <w:rsid w:val="00481893"/>
    <w:rsid w:val="00481C24"/>
    <w:rsid w:val="00481FB6"/>
    <w:rsid w:val="004820ED"/>
    <w:rsid w:val="00482193"/>
    <w:rsid w:val="0048236B"/>
    <w:rsid w:val="00482C85"/>
    <w:rsid w:val="00483259"/>
    <w:rsid w:val="00483521"/>
    <w:rsid w:val="00483942"/>
    <w:rsid w:val="00483B3B"/>
    <w:rsid w:val="00484017"/>
    <w:rsid w:val="0048409B"/>
    <w:rsid w:val="004842F5"/>
    <w:rsid w:val="004847E0"/>
    <w:rsid w:val="00484B8B"/>
    <w:rsid w:val="00484C0E"/>
    <w:rsid w:val="00484F77"/>
    <w:rsid w:val="00484FFB"/>
    <w:rsid w:val="00485191"/>
    <w:rsid w:val="004851CE"/>
    <w:rsid w:val="0048528B"/>
    <w:rsid w:val="0048550E"/>
    <w:rsid w:val="00485818"/>
    <w:rsid w:val="00485C23"/>
    <w:rsid w:val="00485C61"/>
    <w:rsid w:val="00485F58"/>
    <w:rsid w:val="00485F91"/>
    <w:rsid w:val="00486093"/>
    <w:rsid w:val="004860C1"/>
    <w:rsid w:val="00486283"/>
    <w:rsid w:val="0048636C"/>
    <w:rsid w:val="004865D5"/>
    <w:rsid w:val="00486BC1"/>
    <w:rsid w:val="00486E2C"/>
    <w:rsid w:val="00487348"/>
    <w:rsid w:val="004873FB"/>
    <w:rsid w:val="004873FC"/>
    <w:rsid w:val="004874A4"/>
    <w:rsid w:val="004877E2"/>
    <w:rsid w:val="004879FB"/>
    <w:rsid w:val="00487B55"/>
    <w:rsid w:val="00490126"/>
    <w:rsid w:val="00490284"/>
    <w:rsid w:val="004903D0"/>
    <w:rsid w:val="00490454"/>
    <w:rsid w:val="00490457"/>
    <w:rsid w:val="00490733"/>
    <w:rsid w:val="004909DF"/>
    <w:rsid w:val="00490EB6"/>
    <w:rsid w:val="0049105E"/>
    <w:rsid w:val="004912C6"/>
    <w:rsid w:val="004918B0"/>
    <w:rsid w:val="00491CF9"/>
    <w:rsid w:val="00491DBC"/>
    <w:rsid w:val="00491FEC"/>
    <w:rsid w:val="00492109"/>
    <w:rsid w:val="004923CF"/>
    <w:rsid w:val="004925C2"/>
    <w:rsid w:val="00492DE6"/>
    <w:rsid w:val="00492E6F"/>
    <w:rsid w:val="004933B4"/>
    <w:rsid w:val="0049388D"/>
    <w:rsid w:val="004938A7"/>
    <w:rsid w:val="00493EDF"/>
    <w:rsid w:val="0049428D"/>
    <w:rsid w:val="00494371"/>
    <w:rsid w:val="004946F8"/>
    <w:rsid w:val="00494C1C"/>
    <w:rsid w:val="00494C8E"/>
    <w:rsid w:val="0049547F"/>
    <w:rsid w:val="004955AD"/>
    <w:rsid w:val="00495AA6"/>
    <w:rsid w:val="00495C6C"/>
    <w:rsid w:val="00495D9E"/>
    <w:rsid w:val="00496212"/>
    <w:rsid w:val="00496289"/>
    <w:rsid w:val="0049637A"/>
    <w:rsid w:val="004963C2"/>
    <w:rsid w:val="00496B46"/>
    <w:rsid w:val="00496FD4"/>
    <w:rsid w:val="00497112"/>
    <w:rsid w:val="0049719E"/>
    <w:rsid w:val="00497510"/>
    <w:rsid w:val="004975E9"/>
    <w:rsid w:val="00497A78"/>
    <w:rsid w:val="00497B37"/>
    <w:rsid w:val="00497EDC"/>
    <w:rsid w:val="00497FEE"/>
    <w:rsid w:val="004A0652"/>
    <w:rsid w:val="004A099D"/>
    <w:rsid w:val="004A0DF6"/>
    <w:rsid w:val="004A0F4D"/>
    <w:rsid w:val="004A11C8"/>
    <w:rsid w:val="004A1231"/>
    <w:rsid w:val="004A1276"/>
    <w:rsid w:val="004A1442"/>
    <w:rsid w:val="004A14C2"/>
    <w:rsid w:val="004A153E"/>
    <w:rsid w:val="004A1BC1"/>
    <w:rsid w:val="004A1BC5"/>
    <w:rsid w:val="004A1D05"/>
    <w:rsid w:val="004A1D37"/>
    <w:rsid w:val="004A1E08"/>
    <w:rsid w:val="004A1E2C"/>
    <w:rsid w:val="004A267E"/>
    <w:rsid w:val="004A28EB"/>
    <w:rsid w:val="004A2D8D"/>
    <w:rsid w:val="004A2F13"/>
    <w:rsid w:val="004A30AA"/>
    <w:rsid w:val="004A3301"/>
    <w:rsid w:val="004A35CC"/>
    <w:rsid w:val="004A35E2"/>
    <w:rsid w:val="004A38A2"/>
    <w:rsid w:val="004A3EA7"/>
    <w:rsid w:val="004A4238"/>
    <w:rsid w:val="004A428B"/>
    <w:rsid w:val="004A440A"/>
    <w:rsid w:val="004A445A"/>
    <w:rsid w:val="004A47E1"/>
    <w:rsid w:val="004A495E"/>
    <w:rsid w:val="004A4A7C"/>
    <w:rsid w:val="004A4C87"/>
    <w:rsid w:val="004A4D17"/>
    <w:rsid w:val="004A5095"/>
    <w:rsid w:val="004A5A53"/>
    <w:rsid w:val="004A5A92"/>
    <w:rsid w:val="004A5E2B"/>
    <w:rsid w:val="004A6519"/>
    <w:rsid w:val="004A6600"/>
    <w:rsid w:val="004A69BC"/>
    <w:rsid w:val="004A6A66"/>
    <w:rsid w:val="004A6A95"/>
    <w:rsid w:val="004A6BA9"/>
    <w:rsid w:val="004A6CB8"/>
    <w:rsid w:val="004A6CBD"/>
    <w:rsid w:val="004A6EC5"/>
    <w:rsid w:val="004A7148"/>
    <w:rsid w:val="004A7778"/>
    <w:rsid w:val="004A7E8C"/>
    <w:rsid w:val="004B00A2"/>
    <w:rsid w:val="004B0131"/>
    <w:rsid w:val="004B0195"/>
    <w:rsid w:val="004B02A9"/>
    <w:rsid w:val="004B0340"/>
    <w:rsid w:val="004B03EE"/>
    <w:rsid w:val="004B06BB"/>
    <w:rsid w:val="004B0991"/>
    <w:rsid w:val="004B09AC"/>
    <w:rsid w:val="004B0AEF"/>
    <w:rsid w:val="004B0BCA"/>
    <w:rsid w:val="004B0BE8"/>
    <w:rsid w:val="004B0D21"/>
    <w:rsid w:val="004B0FFE"/>
    <w:rsid w:val="004B1503"/>
    <w:rsid w:val="004B1598"/>
    <w:rsid w:val="004B16E0"/>
    <w:rsid w:val="004B1A8A"/>
    <w:rsid w:val="004B1B52"/>
    <w:rsid w:val="004B1C88"/>
    <w:rsid w:val="004B1D98"/>
    <w:rsid w:val="004B1F8D"/>
    <w:rsid w:val="004B1FF8"/>
    <w:rsid w:val="004B233A"/>
    <w:rsid w:val="004B2699"/>
    <w:rsid w:val="004B26EF"/>
    <w:rsid w:val="004B2B1E"/>
    <w:rsid w:val="004B2D2E"/>
    <w:rsid w:val="004B3382"/>
    <w:rsid w:val="004B3AF0"/>
    <w:rsid w:val="004B4262"/>
    <w:rsid w:val="004B462B"/>
    <w:rsid w:val="004B4651"/>
    <w:rsid w:val="004B47E1"/>
    <w:rsid w:val="004B492B"/>
    <w:rsid w:val="004B49CB"/>
    <w:rsid w:val="004B4C82"/>
    <w:rsid w:val="004B4DD1"/>
    <w:rsid w:val="004B504B"/>
    <w:rsid w:val="004B56EB"/>
    <w:rsid w:val="004B58B8"/>
    <w:rsid w:val="004B5E14"/>
    <w:rsid w:val="004B5ED3"/>
    <w:rsid w:val="004B6053"/>
    <w:rsid w:val="004B64D8"/>
    <w:rsid w:val="004B64E8"/>
    <w:rsid w:val="004B6881"/>
    <w:rsid w:val="004B6D3D"/>
    <w:rsid w:val="004B6F7B"/>
    <w:rsid w:val="004B717C"/>
    <w:rsid w:val="004B71CA"/>
    <w:rsid w:val="004B785D"/>
    <w:rsid w:val="004B78D2"/>
    <w:rsid w:val="004B78DD"/>
    <w:rsid w:val="004B799B"/>
    <w:rsid w:val="004B7A05"/>
    <w:rsid w:val="004B7AD9"/>
    <w:rsid w:val="004B7CED"/>
    <w:rsid w:val="004B7EE2"/>
    <w:rsid w:val="004C0664"/>
    <w:rsid w:val="004C0A57"/>
    <w:rsid w:val="004C136B"/>
    <w:rsid w:val="004C18EE"/>
    <w:rsid w:val="004C20DA"/>
    <w:rsid w:val="004C214C"/>
    <w:rsid w:val="004C22FA"/>
    <w:rsid w:val="004C236B"/>
    <w:rsid w:val="004C2618"/>
    <w:rsid w:val="004C26D1"/>
    <w:rsid w:val="004C2820"/>
    <w:rsid w:val="004C2867"/>
    <w:rsid w:val="004C2A1B"/>
    <w:rsid w:val="004C2D41"/>
    <w:rsid w:val="004C2E1D"/>
    <w:rsid w:val="004C314C"/>
    <w:rsid w:val="004C348A"/>
    <w:rsid w:val="004C3E02"/>
    <w:rsid w:val="004C3F19"/>
    <w:rsid w:val="004C41E8"/>
    <w:rsid w:val="004C438C"/>
    <w:rsid w:val="004C43A8"/>
    <w:rsid w:val="004C49D6"/>
    <w:rsid w:val="004C54AC"/>
    <w:rsid w:val="004C5B6D"/>
    <w:rsid w:val="004C5EC2"/>
    <w:rsid w:val="004C5FBB"/>
    <w:rsid w:val="004C610C"/>
    <w:rsid w:val="004C66E5"/>
    <w:rsid w:val="004C67B3"/>
    <w:rsid w:val="004C693E"/>
    <w:rsid w:val="004C6B6B"/>
    <w:rsid w:val="004C6CF6"/>
    <w:rsid w:val="004C6D57"/>
    <w:rsid w:val="004C780B"/>
    <w:rsid w:val="004C7F17"/>
    <w:rsid w:val="004C7FC7"/>
    <w:rsid w:val="004D001F"/>
    <w:rsid w:val="004D01DA"/>
    <w:rsid w:val="004D0325"/>
    <w:rsid w:val="004D0712"/>
    <w:rsid w:val="004D0D07"/>
    <w:rsid w:val="004D0E1A"/>
    <w:rsid w:val="004D0F6B"/>
    <w:rsid w:val="004D10D8"/>
    <w:rsid w:val="004D127C"/>
    <w:rsid w:val="004D1340"/>
    <w:rsid w:val="004D1783"/>
    <w:rsid w:val="004D1AC7"/>
    <w:rsid w:val="004D1BFF"/>
    <w:rsid w:val="004D1CD7"/>
    <w:rsid w:val="004D20B9"/>
    <w:rsid w:val="004D224C"/>
    <w:rsid w:val="004D2585"/>
    <w:rsid w:val="004D282E"/>
    <w:rsid w:val="004D2EB0"/>
    <w:rsid w:val="004D2EB3"/>
    <w:rsid w:val="004D32D2"/>
    <w:rsid w:val="004D33A7"/>
    <w:rsid w:val="004D33B8"/>
    <w:rsid w:val="004D3465"/>
    <w:rsid w:val="004D3577"/>
    <w:rsid w:val="004D35C3"/>
    <w:rsid w:val="004D3852"/>
    <w:rsid w:val="004D3B24"/>
    <w:rsid w:val="004D3FFC"/>
    <w:rsid w:val="004D41CE"/>
    <w:rsid w:val="004D439E"/>
    <w:rsid w:val="004D4E62"/>
    <w:rsid w:val="004D5207"/>
    <w:rsid w:val="004D552E"/>
    <w:rsid w:val="004D576A"/>
    <w:rsid w:val="004D585B"/>
    <w:rsid w:val="004D5982"/>
    <w:rsid w:val="004D5C2E"/>
    <w:rsid w:val="004D6367"/>
    <w:rsid w:val="004D6380"/>
    <w:rsid w:val="004D650C"/>
    <w:rsid w:val="004D6650"/>
    <w:rsid w:val="004D66F2"/>
    <w:rsid w:val="004D6B17"/>
    <w:rsid w:val="004D6CF1"/>
    <w:rsid w:val="004D6DD9"/>
    <w:rsid w:val="004D746E"/>
    <w:rsid w:val="004D7664"/>
    <w:rsid w:val="004D793C"/>
    <w:rsid w:val="004D7A2F"/>
    <w:rsid w:val="004D7AE1"/>
    <w:rsid w:val="004D7AF2"/>
    <w:rsid w:val="004D7BC7"/>
    <w:rsid w:val="004D7EE3"/>
    <w:rsid w:val="004E0158"/>
    <w:rsid w:val="004E024E"/>
    <w:rsid w:val="004E0337"/>
    <w:rsid w:val="004E0A8B"/>
    <w:rsid w:val="004E0DD8"/>
    <w:rsid w:val="004E0FC6"/>
    <w:rsid w:val="004E128E"/>
    <w:rsid w:val="004E1484"/>
    <w:rsid w:val="004E14DB"/>
    <w:rsid w:val="004E14F2"/>
    <w:rsid w:val="004E1508"/>
    <w:rsid w:val="004E16F8"/>
    <w:rsid w:val="004E17C3"/>
    <w:rsid w:val="004E1A75"/>
    <w:rsid w:val="004E1F25"/>
    <w:rsid w:val="004E20A2"/>
    <w:rsid w:val="004E2802"/>
    <w:rsid w:val="004E2A0E"/>
    <w:rsid w:val="004E2A48"/>
    <w:rsid w:val="004E3097"/>
    <w:rsid w:val="004E33A9"/>
    <w:rsid w:val="004E3511"/>
    <w:rsid w:val="004E3611"/>
    <w:rsid w:val="004E36AC"/>
    <w:rsid w:val="004E3A54"/>
    <w:rsid w:val="004E3B66"/>
    <w:rsid w:val="004E3C62"/>
    <w:rsid w:val="004E3F1B"/>
    <w:rsid w:val="004E409D"/>
    <w:rsid w:val="004E4287"/>
    <w:rsid w:val="004E4528"/>
    <w:rsid w:val="004E4DE4"/>
    <w:rsid w:val="004E4F2A"/>
    <w:rsid w:val="004E529E"/>
    <w:rsid w:val="004E52E4"/>
    <w:rsid w:val="004E5440"/>
    <w:rsid w:val="004E569E"/>
    <w:rsid w:val="004E57DB"/>
    <w:rsid w:val="004E5943"/>
    <w:rsid w:val="004E5A39"/>
    <w:rsid w:val="004E5AF6"/>
    <w:rsid w:val="004E604F"/>
    <w:rsid w:val="004E61CC"/>
    <w:rsid w:val="004E62DB"/>
    <w:rsid w:val="004E65F3"/>
    <w:rsid w:val="004E6692"/>
    <w:rsid w:val="004E73CC"/>
    <w:rsid w:val="004E765B"/>
    <w:rsid w:val="004E769A"/>
    <w:rsid w:val="004E7763"/>
    <w:rsid w:val="004E77CC"/>
    <w:rsid w:val="004E786B"/>
    <w:rsid w:val="004E78CD"/>
    <w:rsid w:val="004F080C"/>
    <w:rsid w:val="004F0CA0"/>
    <w:rsid w:val="004F0D80"/>
    <w:rsid w:val="004F0DB9"/>
    <w:rsid w:val="004F15D9"/>
    <w:rsid w:val="004F178D"/>
    <w:rsid w:val="004F18B1"/>
    <w:rsid w:val="004F1C68"/>
    <w:rsid w:val="004F1DCA"/>
    <w:rsid w:val="004F2667"/>
    <w:rsid w:val="004F2739"/>
    <w:rsid w:val="004F2B47"/>
    <w:rsid w:val="004F2CE1"/>
    <w:rsid w:val="004F2E48"/>
    <w:rsid w:val="004F2E7B"/>
    <w:rsid w:val="004F2F78"/>
    <w:rsid w:val="004F31AE"/>
    <w:rsid w:val="004F31FB"/>
    <w:rsid w:val="004F32B8"/>
    <w:rsid w:val="004F3802"/>
    <w:rsid w:val="004F3819"/>
    <w:rsid w:val="004F3B0B"/>
    <w:rsid w:val="004F3E62"/>
    <w:rsid w:val="004F4185"/>
    <w:rsid w:val="004F43C2"/>
    <w:rsid w:val="004F4416"/>
    <w:rsid w:val="004F48D9"/>
    <w:rsid w:val="004F4DBA"/>
    <w:rsid w:val="004F4E26"/>
    <w:rsid w:val="004F4E63"/>
    <w:rsid w:val="004F4EAE"/>
    <w:rsid w:val="004F51B7"/>
    <w:rsid w:val="004F51F7"/>
    <w:rsid w:val="004F5252"/>
    <w:rsid w:val="004F53D8"/>
    <w:rsid w:val="004F572A"/>
    <w:rsid w:val="004F581B"/>
    <w:rsid w:val="004F5A0A"/>
    <w:rsid w:val="004F5CC2"/>
    <w:rsid w:val="004F5FF8"/>
    <w:rsid w:val="004F61B0"/>
    <w:rsid w:val="004F6408"/>
    <w:rsid w:val="004F648B"/>
    <w:rsid w:val="004F6815"/>
    <w:rsid w:val="004F69BA"/>
    <w:rsid w:val="004F6E3A"/>
    <w:rsid w:val="004F71FB"/>
    <w:rsid w:val="004F726C"/>
    <w:rsid w:val="004F736A"/>
    <w:rsid w:val="004F74D0"/>
    <w:rsid w:val="004F7639"/>
    <w:rsid w:val="004F787E"/>
    <w:rsid w:val="004F7908"/>
    <w:rsid w:val="004F7C74"/>
    <w:rsid w:val="004F7E81"/>
    <w:rsid w:val="00500026"/>
    <w:rsid w:val="0050038D"/>
    <w:rsid w:val="00500C2F"/>
    <w:rsid w:val="00500CBB"/>
    <w:rsid w:val="00500DFF"/>
    <w:rsid w:val="00500EDD"/>
    <w:rsid w:val="00500F2A"/>
    <w:rsid w:val="00501142"/>
    <w:rsid w:val="00501167"/>
    <w:rsid w:val="00501267"/>
    <w:rsid w:val="00501339"/>
    <w:rsid w:val="00501582"/>
    <w:rsid w:val="00501623"/>
    <w:rsid w:val="0050182C"/>
    <w:rsid w:val="00501A21"/>
    <w:rsid w:val="00501CB7"/>
    <w:rsid w:val="00501DC3"/>
    <w:rsid w:val="00502076"/>
    <w:rsid w:val="005028F5"/>
    <w:rsid w:val="00502A2F"/>
    <w:rsid w:val="00502EAA"/>
    <w:rsid w:val="00503056"/>
    <w:rsid w:val="00503784"/>
    <w:rsid w:val="005039EA"/>
    <w:rsid w:val="00503A19"/>
    <w:rsid w:val="00503DBF"/>
    <w:rsid w:val="00503EA0"/>
    <w:rsid w:val="0050492A"/>
    <w:rsid w:val="00504D4F"/>
    <w:rsid w:val="00504F70"/>
    <w:rsid w:val="0050523F"/>
    <w:rsid w:val="005055F9"/>
    <w:rsid w:val="00505A03"/>
    <w:rsid w:val="00505B49"/>
    <w:rsid w:val="00505F95"/>
    <w:rsid w:val="00506314"/>
    <w:rsid w:val="0050654E"/>
    <w:rsid w:val="0050662B"/>
    <w:rsid w:val="005066DA"/>
    <w:rsid w:val="005068ED"/>
    <w:rsid w:val="00506912"/>
    <w:rsid w:val="00506ACE"/>
    <w:rsid w:val="00506E29"/>
    <w:rsid w:val="00506EA7"/>
    <w:rsid w:val="00507195"/>
    <w:rsid w:val="005071C3"/>
    <w:rsid w:val="00507234"/>
    <w:rsid w:val="005077BE"/>
    <w:rsid w:val="00507860"/>
    <w:rsid w:val="00507BDA"/>
    <w:rsid w:val="00507F5E"/>
    <w:rsid w:val="005100D7"/>
    <w:rsid w:val="00510585"/>
    <w:rsid w:val="00510637"/>
    <w:rsid w:val="00510938"/>
    <w:rsid w:val="00510CD8"/>
    <w:rsid w:val="00510CE7"/>
    <w:rsid w:val="00510ED6"/>
    <w:rsid w:val="0051131A"/>
    <w:rsid w:val="00511326"/>
    <w:rsid w:val="005114D5"/>
    <w:rsid w:val="005115FD"/>
    <w:rsid w:val="00511727"/>
    <w:rsid w:val="00511A97"/>
    <w:rsid w:val="00511B1D"/>
    <w:rsid w:val="00511C08"/>
    <w:rsid w:val="00512011"/>
    <w:rsid w:val="005120EC"/>
    <w:rsid w:val="00512186"/>
    <w:rsid w:val="005122DC"/>
    <w:rsid w:val="00512674"/>
    <w:rsid w:val="00512CD1"/>
    <w:rsid w:val="00512EBA"/>
    <w:rsid w:val="0051303A"/>
    <w:rsid w:val="0051328A"/>
    <w:rsid w:val="0051379A"/>
    <w:rsid w:val="0051382B"/>
    <w:rsid w:val="00513857"/>
    <w:rsid w:val="00513B07"/>
    <w:rsid w:val="00513BAE"/>
    <w:rsid w:val="00513D0D"/>
    <w:rsid w:val="00513D31"/>
    <w:rsid w:val="00513DF2"/>
    <w:rsid w:val="00513F58"/>
    <w:rsid w:val="00514051"/>
    <w:rsid w:val="005140B2"/>
    <w:rsid w:val="0051472C"/>
    <w:rsid w:val="00514834"/>
    <w:rsid w:val="00514C1A"/>
    <w:rsid w:val="00514D91"/>
    <w:rsid w:val="0051510E"/>
    <w:rsid w:val="005152E6"/>
    <w:rsid w:val="0051589B"/>
    <w:rsid w:val="00515AD2"/>
    <w:rsid w:val="00515DDA"/>
    <w:rsid w:val="00516036"/>
    <w:rsid w:val="005166EF"/>
    <w:rsid w:val="0051683F"/>
    <w:rsid w:val="00516B17"/>
    <w:rsid w:val="00516C7A"/>
    <w:rsid w:val="005170F1"/>
    <w:rsid w:val="005175F0"/>
    <w:rsid w:val="005177CC"/>
    <w:rsid w:val="00517A3A"/>
    <w:rsid w:val="00517C4B"/>
    <w:rsid w:val="00517C52"/>
    <w:rsid w:val="00520233"/>
    <w:rsid w:val="005202EC"/>
    <w:rsid w:val="0052052E"/>
    <w:rsid w:val="005205EE"/>
    <w:rsid w:val="005206DD"/>
    <w:rsid w:val="00520810"/>
    <w:rsid w:val="00520A41"/>
    <w:rsid w:val="00520BB2"/>
    <w:rsid w:val="005212A5"/>
    <w:rsid w:val="00521334"/>
    <w:rsid w:val="00521475"/>
    <w:rsid w:val="005215EB"/>
    <w:rsid w:val="00521C03"/>
    <w:rsid w:val="00521EB6"/>
    <w:rsid w:val="00521ED6"/>
    <w:rsid w:val="005220F2"/>
    <w:rsid w:val="00522554"/>
    <w:rsid w:val="00522698"/>
    <w:rsid w:val="005226F6"/>
    <w:rsid w:val="005229D4"/>
    <w:rsid w:val="00522A7C"/>
    <w:rsid w:val="00522AC0"/>
    <w:rsid w:val="00522C22"/>
    <w:rsid w:val="00522E35"/>
    <w:rsid w:val="00523213"/>
    <w:rsid w:val="00523251"/>
    <w:rsid w:val="0052346A"/>
    <w:rsid w:val="00523A3C"/>
    <w:rsid w:val="00523A51"/>
    <w:rsid w:val="00524276"/>
    <w:rsid w:val="00524352"/>
    <w:rsid w:val="005244DB"/>
    <w:rsid w:val="00524A58"/>
    <w:rsid w:val="00524AAD"/>
    <w:rsid w:val="00524B8F"/>
    <w:rsid w:val="00524C91"/>
    <w:rsid w:val="00524F4F"/>
    <w:rsid w:val="005252A8"/>
    <w:rsid w:val="005254EB"/>
    <w:rsid w:val="0052571D"/>
    <w:rsid w:val="005257A3"/>
    <w:rsid w:val="00525817"/>
    <w:rsid w:val="00525A4B"/>
    <w:rsid w:val="00525CAF"/>
    <w:rsid w:val="00525E3E"/>
    <w:rsid w:val="00525ED7"/>
    <w:rsid w:val="005262F8"/>
    <w:rsid w:val="005263F8"/>
    <w:rsid w:val="00526950"/>
    <w:rsid w:val="00526A65"/>
    <w:rsid w:val="00526AFD"/>
    <w:rsid w:val="00526AFE"/>
    <w:rsid w:val="00526CFD"/>
    <w:rsid w:val="00526F92"/>
    <w:rsid w:val="0052719A"/>
    <w:rsid w:val="00527778"/>
    <w:rsid w:val="0052791E"/>
    <w:rsid w:val="00527936"/>
    <w:rsid w:val="00527942"/>
    <w:rsid w:val="00527A72"/>
    <w:rsid w:val="00527AAE"/>
    <w:rsid w:val="00527BD9"/>
    <w:rsid w:val="00527C11"/>
    <w:rsid w:val="00527D93"/>
    <w:rsid w:val="005309DB"/>
    <w:rsid w:val="00531017"/>
    <w:rsid w:val="00531681"/>
    <w:rsid w:val="0053173E"/>
    <w:rsid w:val="00531A8C"/>
    <w:rsid w:val="00531E97"/>
    <w:rsid w:val="00531EBC"/>
    <w:rsid w:val="00531FA1"/>
    <w:rsid w:val="005321EE"/>
    <w:rsid w:val="00532880"/>
    <w:rsid w:val="00532AD8"/>
    <w:rsid w:val="00532CAA"/>
    <w:rsid w:val="00532D1C"/>
    <w:rsid w:val="005335AB"/>
    <w:rsid w:val="0053368A"/>
    <w:rsid w:val="00533975"/>
    <w:rsid w:val="00533983"/>
    <w:rsid w:val="005339B2"/>
    <w:rsid w:val="005339B4"/>
    <w:rsid w:val="00533C84"/>
    <w:rsid w:val="00533CB8"/>
    <w:rsid w:val="00533DE5"/>
    <w:rsid w:val="00533E71"/>
    <w:rsid w:val="00533F8C"/>
    <w:rsid w:val="005344DE"/>
    <w:rsid w:val="005345AF"/>
    <w:rsid w:val="00534797"/>
    <w:rsid w:val="005347E7"/>
    <w:rsid w:val="0053508F"/>
    <w:rsid w:val="00535160"/>
    <w:rsid w:val="005352EC"/>
    <w:rsid w:val="00535389"/>
    <w:rsid w:val="005356FC"/>
    <w:rsid w:val="0053595F"/>
    <w:rsid w:val="00535B18"/>
    <w:rsid w:val="00535EBA"/>
    <w:rsid w:val="00536019"/>
    <w:rsid w:val="005362FC"/>
    <w:rsid w:val="0053640F"/>
    <w:rsid w:val="0053686B"/>
    <w:rsid w:val="005368EF"/>
    <w:rsid w:val="00536998"/>
    <w:rsid w:val="005369DF"/>
    <w:rsid w:val="00537053"/>
    <w:rsid w:val="0053707C"/>
    <w:rsid w:val="005377CF"/>
    <w:rsid w:val="00537976"/>
    <w:rsid w:val="00537DB1"/>
    <w:rsid w:val="00540163"/>
    <w:rsid w:val="005401C0"/>
    <w:rsid w:val="005401C9"/>
    <w:rsid w:val="00540481"/>
    <w:rsid w:val="00540B5D"/>
    <w:rsid w:val="00540B9E"/>
    <w:rsid w:val="00541465"/>
    <w:rsid w:val="00541781"/>
    <w:rsid w:val="00541830"/>
    <w:rsid w:val="00541A45"/>
    <w:rsid w:val="00541F0C"/>
    <w:rsid w:val="00542558"/>
    <w:rsid w:val="00542589"/>
    <w:rsid w:val="0054266F"/>
    <w:rsid w:val="005427E7"/>
    <w:rsid w:val="00542CCE"/>
    <w:rsid w:val="00542CFC"/>
    <w:rsid w:val="00542D91"/>
    <w:rsid w:val="00542DBE"/>
    <w:rsid w:val="00542F7B"/>
    <w:rsid w:val="00543090"/>
    <w:rsid w:val="00543187"/>
    <w:rsid w:val="005433F5"/>
    <w:rsid w:val="0054351C"/>
    <w:rsid w:val="00543701"/>
    <w:rsid w:val="0054371D"/>
    <w:rsid w:val="00543B03"/>
    <w:rsid w:val="00543B6A"/>
    <w:rsid w:val="00543E28"/>
    <w:rsid w:val="00543E4E"/>
    <w:rsid w:val="0054425D"/>
    <w:rsid w:val="00544455"/>
    <w:rsid w:val="00544607"/>
    <w:rsid w:val="00544BF9"/>
    <w:rsid w:val="00544E97"/>
    <w:rsid w:val="00545009"/>
    <w:rsid w:val="0054503D"/>
    <w:rsid w:val="005452A6"/>
    <w:rsid w:val="00545418"/>
    <w:rsid w:val="0054552F"/>
    <w:rsid w:val="00545652"/>
    <w:rsid w:val="005457AA"/>
    <w:rsid w:val="00545978"/>
    <w:rsid w:val="00545C47"/>
    <w:rsid w:val="00545F2C"/>
    <w:rsid w:val="00546234"/>
    <w:rsid w:val="005467F8"/>
    <w:rsid w:val="00546D19"/>
    <w:rsid w:val="00546FD8"/>
    <w:rsid w:val="0054717C"/>
    <w:rsid w:val="00547D7B"/>
    <w:rsid w:val="0055012F"/>
    <w:rsid w:val="005508D9"/>
    <w:rsid w:val="00550A83"/>
    <w:rsid w:val="00550ACD"/>
    <w:rsid w:val="00550AFF"/>
    <w:rsid w:val="00550CD3"/>
    <w:rsid w:val="0055101D"/>
    <w:rsid w:val="00551254"/>
    <w:rsid w:val="00551281"/>
    <w:rsid w:val="00551474"/>
    <w:rsid w:val="00551526"/>
    <w:rsid w:val="00551649"/>
    <w:rsid w:val="0055166E"/>
    <w:rsid w:val="00551ADD"/>
    <w:rsid w:val="005522E5"/>
    <w:rsid w:val="0055243E"/>
    <w:rsid w:val="005524A3"/>
    <w:rsid w:val="00552A0A"/>
    <w:rsid w:val="00552A50"/>
    <w:rsid w:val="00552DE1"/>
    <w:rsid w:val="00553164"/>
    <w:rsid w:val="005531A9"/>
    <w:rsid w:val="00553609"/>
    <w:rsid w:val="005537E6"/>
    <w:rsid w:val="00553A0A"/>
    <w:rsid w:val="00553CD1"/>
    <w:rsid w:val="00553D41"/>
    <w:rsid w:val="005541B2"/>
    <w:rsid w:val="005543C6"/>
    <w:rsid w:val="00554534"/>
    <w:rsid w:val="005546D1"/>
    <w:rsid w:val="00554951"/>
    <w:rsid w:val="005549D7"/>
    <w:rsid w:val="00554A28"/>
    <w:rsid w:val="00554ADA"/>
    <w:rsid w:val="00554C7B"/>
    <w:rsid w:val="00554FDE"/>
    <w:rsid w:val="00555022"/>
    <w:rsid w:val="00555199"/>
    <w:rsid w:val="005551D6"/>
    <w:rsid w:val="00555661"/>
    <w:rsid w:val="00555BE0"/>
    <w:rsid w:val="00555C0D"/>
    <w:rsid w:val="005562B0"/>
    <w:rsid w:val="005563D4"/>
    <w:rsid w:val="00556995"/>
    <w:rsid w:val="00556B81"/>
    <w:rsid w:val="00556C48"/>
    <w:rsid w:val="00556EEE"/>
    <w:rsid w:val="0055707E"/>
    <w:rsid w:val="0055727E"/>
    <w:rsid w:val="005579D1"/>
    <w:rsid w:val="00557BB7"/>
    <w:rsid w:val="005602E8"/>
    <w:rsid w:val="00560672"/>
    <w:rsid w:val="00560682"/>
    <w:rsid w:val="0056085A"/>
    <w:rsid w:val="0056085E"/>
    <w:rsid w:val="005609F1"/>
    <w:rsid w:val="00560EF3"/>
    <w:rsid w:val="0056132E"/>
    <w:rsid w:val="005613B7"/>
    <w:rsid w:val="005613CD"/>
    <w:rsid w:val="005614BB"/>
    <w:rsid w:val="005615D6"/>
    <w:rsid w:val="00561CC5"/>
    <w:rsid w:val="00561F5F"/>
    <w:rsid w:val="00562050"/>
    <w:rsid w:val="005622EE"/>
    <w:rsid w:val="0056257F"/>
    <w:rsid w:val="00562D1A"/>
    <w:rsid w:val="00562E75"/>
    <w:rsid w:val="0056321E"/>
    <w:rsid w:val="005633C2"/>
    <w:rsid w:val="00563421"/>
    <w:rsid w:val="00563B71"/>
    <w:rsid w:val="00563C77"/>
    <w:rsid w:val="0056406C"/>
    <w:rsid w:val="005640E9"/>
    <w:rsid w:val="005642AB"/>
    <w:rsid w:val="00564322"/>
    <w:rsid w:val="005645B1"/>
    <w:rsid w:val="005646CF"/>
    <w:rsid w:val="00564B18"/>
    <w:rsid w:val="00564D4D"/>
    <w:rsid w:val="005650AE"/>
    <w:rsid w:val="0056541A"/>
    <w:rsid w:val="00565D19"/>
    <w:rsid w:val="00565FC0"/>
    <w:rsid w:val="005663B4"/>
    <w:rsid w:val="00566641"/>
    <w:rsid w:val="0056684B"/>
    <w:rsid w:val="00566D94"/>
    <w:rsid w:val="00566DDF"/>
    <w:rsid w:val="00566EA8"/>
    <w:rsid w:val="00567688"/>
    <w:rsid w:val="0056770D"/>
    <w:rsid w:val="005679B5"/>
    <w:rsid w:val="00567A33"/>
    <w:rsid w:val="00567D8F"/>
    <w:rsid w:val="00570190"/>
    <w:rsid w:val="00570700"/>
    <w:rsid w:val="00570802"/>
    <w:rsid w:val="00570A60"/>
    <w:rsid w:val="00570BB8"/>
    <w:rsid w:val="00570C8E"/>
    <w:rsid w:val="00570FB1"/>
    <w:rsid w:val="00571BDD"/>
    <w:rsid w:val="00571CB2"/>
    <w:rsid w:val="00571EF8"/>
    <w:rsid w:val="005721FE"/>
    <w:rsid w:val="0057224E"/>
    <w:rsid w:val="00572484"/>
    <w:rsid w:val="00572490"/>
    <w:rsid w:val="00572494"/>
    <w:rsid w:val="005726BF"/>
    <w:rsid w:val="005729B0"/>
    <w:rsid w:val="00572A26"/>
    <w:rsid w:val="00572CCE"/>
    <w:rsid w:val="00572F87"/>
    <w:rsid w:val="005730AD"/>
    <w:rsid w:val="005731C3"/>
    <w:rsid w:val="005737CB"/>
    <w:rsid w:val="00573900"/>
    <w:rsid w:val="0057399D"/>
    <w:rsid w:val="00573CF1"/>
    <w:rsid w:val="00573EF3"/>
    <w:rsid w:val="00574744"/>
    <w:rsid w:val="00574855"/>
    <w:rsid w:val="00574A31"/>
    <w:rsid w:val="00574CDD"/>
    <w:rsid w:val="00574D4D"/>
    <w:rsid w:val="00574F98"/>
    <w:rsid w:val="0057522D"/>
    <w:rsid w:val="00575486"/>
    <w:rsid w:val="005754A5"/>
    <w:rsid w:val="0057566C"/>
    <w:rsid w:val="005756A4"/>
    <w:rsid w:val="005757E1"/>
    <w:rsid w:val="005758C1"/>
    <w:rsid w:val="00575915"/>
    <w:rsid w:val="00575BEC"/>
    <w:rsid w:val="00575C45"/>
    <w:rsid w:val="00575D12"/>
    <w:rsid w:val="00575EB7"/>
    <w:rsid w:val="00575F0E"/>
    <w:rsid w:val="0057616E"/>
    <w:rsid w:val="0057633A"/>
    <w:rsid w:val="0057679E"/>
    <w:rsid w:val="005768B3"/>
    <w:rsid w:val="00576980"/>
    <w:rsid w:val="00576B0D"/>
    <w:rsid w:val="00576C53"/>
    <w:rsid w:val="00576D84"/>
    <w:rsid w:val="00576F91"/>
    <w:rsid w:val="005777BC"/>
    <w:rsid w:val="00577882"/>
    <w:rsid w:val="00577D67"/>
    <w:rsid w:val="00580329"/>
    <w:rsid w:val="00580DD2"/>
    <w:rsid w:val="00580FBA"/>
    <w:rsid w:val="00581166"/>
    <w:rsid w:val="005811C4"/>
    <w:rsid w:val="0058130F"/>
    <w:rsid w:val="005819EF"/>
    <w:rsid w:val="00581CE2"/>
    <w:rsid w:val="00581F11"/>
    <w:rsid w:val="00582694"/>
    <w:rsid w:val="00582990"/>
    <w:rsid w:val="00582B7B"/>
    <w:rsid w:val="005830EE"/>
    <w:rsid w:val="0058314B"/>
    <w:rsid w:val="00583529"/>
    <w:rsid w:val="0058353A"/>
    <w:rsid w:val="0058370F"/>
    <w:rsid w:val="005837D5"/>
    <w:rsid w:val="00583B23"/>
    <w:rsid w:val="005842C2"/>
    <w:rsid w:val="005842F2"/>
    <w:rsid w:val="00584377"/>
    <w:rsid w:val="00584565"/>
    <w:rsid w:val="0058482F"/>
    <w:rsid w:val="005849C2"/>
    <w:rsid w:val="00584A5B"/>
    <w:rsid w:val="00584A98"/>
    <w:rsid w:val="00584B8E"/>
    <w:rsid w:val="00584E2F"/>
    <w:rsid w:val="00585319"/>
    <w:rsid w:val="0058542B"/>
    <w:rsid w:val="00585D7B"/>
    <w:rsid w:val="00585ED0"/>
    <w:rsid w:val="00586088"/>
    <w:rsid w:val="00586371"/>
    <w:rsid w:val="00586385"/>
    <w:rsid w:val="005863CB"/>
    <w:rsid w:val="00586431"/>
    <w:rsid w:val="00586534"/>
    <w:rsid w:val="005866D3"/>
    <w:rsid w:val="005867FB"/>
    <w:rsid w:val="005868A4"/>
    <w:rsid w:val="005868D0"/>
    <w:rsid w:val="00586F28"/>
    <w:rsid w:val="00586FAA"/>
    <w:rsid w:val="00586FD8"/>
    <w:rsid w:val="005870AF"/>
    <w:rsid w:val="005872A2"/>
    <w:rsid w:val="005872F0"/>
    <w:rsid w:val="0058757A"/>
    <w:rsid w:val="00587781"/>
    <w:rsid w:val="00587A7B"/>
    <w:rsid w:val="00587AF9"/>
    <w:rsid w:val="00587D79"/>
    <w:rsid w:val="005901A9"/>
    <w:rsid w:val="00590799"/>
    <w:rsid w:val="005908B3"/>
    <w:rsid w:val="00590A5C"/>
    <w:rsid w:val="00590B00"/>
    <w:rsid w:val="00590C33"/>
    <w:rsid w:val="00590C66"/>
    <w:rsid w:val="00590F58"/>
    <w:rsid w:val="0059104B"/>
    <w:rsid w:val="005910F9"/>
    <w:rsid w:val="00591857"/>
    <w:rsid w:val="00591887"/>
    <w:rsid w:val="00592091"/>
    <w:rsid w:val="00592218"/>
    <w:rsid w:val="005922FC"/>
    <w:rsid w:val="005926A8"/>
    <w:rsid w:val="005929BF"/>
    <w:rsid w:val="00592CCA"/>
    <w:rsid w:val="00592E83"/>
    <w:rsid w:val="0059306F"/>
    <w:rsid w:val="00593338"/>
    <w:rsid w:val="00593367"/>
    <w:rsid w:val="00593BC0"/>
    <w:rsid w:val="00593E67"/>
    <w:rsid w:val="00594393"/>
    <w:rsid w:val="00594422"/>
    <w:rsid w:val="00594695"/>
    <w:rsid w:val="00594A31"/>
    <w:rsid w:val="00594B9B"/>
    <w:rsid w:val="00594BED"/>
    <w:rsid w:val="00594DB8"/>
    <w:rsid w:val="00594F56"/>
    <w:rsid w:val="00594FD2"/>
    <w:rsid w:val="00595089"/>
    <w:rsid w:val="0059576A"/>
    <w:rsid w:val="005957E1"/>
    <w:rsid w:val="00595A53"/>
    <w:rsid w:val="00595DFB"/>
    <w:rsid w:val="00595EAC"/>
    <w:rsid w:val="005964A6"/>
    <w:rsid w:val="005964F0"/>
    <w:rsid w:val="00596A56"/>
    <w:rsid w:val="00596AB7"/>
    <w:rsid w:val="00596C80"/>
    <w:rsid w:val="00596D24"/>
    <w:rsid w:val="0059705D"/>
    <w:rsid w:val="005974C2"/>
    <w:rsid w:val="005975CE"/>
    <w:rsid w:val="00597FE3"/>
    <w:rsid w:val="005A01BE"/>
    <w:rsid w:val="005A026A"/>
    <w:rsid w:val="005A030F"/>
    <w:rsid w:val="005A0590"/>
    <w:rsid w:val="005A05D4"/>
    <w:rsid w:val="005A0952"/>
    <w:rsid w:val="005A09AA"/>
    <w:rsid w:val="005A0B11"/>
    <w:rsid w:val="005A0DCE"/>
    <w:rsid w:val="005A0E5A"/>
    <w:rsid w:val="005A0FA1"/>
    <w:rsid w:val="005A10ED"/>
    <w:rsid w:val="005A130F"/>
    <w:rsid w:val="005A14C7"/>
    <w:rsid w:val="005A17DC"/>
    <w:rsid w:val="005A18D7"/>
    <w:rsid w:val="005A1A69"/>
    <w:rsid w:val="005A1B16"/>
    <w:rsid w:val="005A1B94"/>
    <w:rsid w:val="005A1B97"/>
    <w:rsid w:val="005A1C8A"/>
    <w:rsid w:val="005A1CC7"/>
    <w:rsid w:val="005A1ED9"/>
    <w:rsid w:val="005A2031"/>
    <w:rsid w:val="005A2428"/>
    <w:rsid w:val="005A2759"/>
    <w:rsid w:val="005A28EC"/>
    <w:rsid w:val="005A290D"/>
    <w:rsid w:val="005A37C2"/>
    <w:rsid w:val="005A3824"/>
    <w:rsid w:val="005A3B19"/>
    <w:rsid w:val="005A417C"/>
    <w:rsid w:val="005A46B2"/>
    <w:rsid w:val="005A50DE"/>
    <w:rsid w:val="005A5511"/>
    <w:rsid w:val="005A59F2"/>
    <w:rsid w:val="005A5B87"/>
    <w:rsid w:val="005A5FEC"/>
    <w:rsid w:val="005A63B0"/>
    <w:rsid w:val="005A6757"/>
    <w:rsid w:val="005A68ED"/>
    <w:rsid w:val="005A69B2"/>
    <w:rsid w:val="005A6EFA"/>
    <w:rsid w:val="005A72A2"/>
    <w:rsid w:val="005A7345"/>
    <w:rsid w:val="005A76E6"/>
    <w:rsid w:val="005A781C"/>
    <w:rsid w:val="005A7890"/>
    <w:rsid w:val="005A7BAE"/>
    <w:rsid w:val="005A7FB0"/>
    <w:rsid w:val="005A7FD5"/>
    <w:rsid w:val="005B00D3"/>
    <w:rsid w:val="005B02B9"/>
    <w:rsid w:val="005B05F3"/>
    <w:rsid w:val="005B069F"/>
    <w:rsid w:val="005B0774"/>
    <w:rsid w:val="005B0C08"/>
    <w:rsid w:val="005B0C88"/>
    <w:rsid w:val="005B0EE1"/>
    <w:rsid w:val="005B10B3"/>
    <w:rsid w:val="005B1104"/>
    <w:rsid w:val="005B167C"/>
    <w:rsid w:val="005B17D0"/>
    <w:rsid w:val="005B19A2"/>
    <w:rsid w:val="005B2448"/>
    <w:rsid w:val="005B30DE"/>
    <w:rsid w:val="005B3E27"/>
    <w:rsid w:val="005B3EC4"/>
    <w:rsid w:val="005B3F06"/>
    <w:rsid w:val="005B42AA"/>
    <w:rsid w:val="005B44A6"/>
    <w:rsid w:val="005B470E"/>
    <w:rsid w:val="005B4BB7"/>
    <w:rsid w:val="005B4C32"/>
    <w:rsid w:val="005B522B"/>
    <w:rsid w:val="005B5483"/>
    <w:rsid w:val="005B5E91"/>
    <w:rsid w:val="005B6380"/>
    <w:rsid w:val="005B643C"/>
    <w:rsid w:val="005B6488"/>
    <w:rsid w:val="005B6601"/>
    <w:rsid w:val="005B66D4"/>
    <w:rsid w:val="005B6832"/>
    <w:rsid w:val="005B69B4"/>
    <w:rsid w:val="005B6D71"/>
    <w:rsid w:val="005B6F2B"/>
    <w:rsid w:val="005B703D"/>
    <w:rsid w:val="005B7357"/>
    <w:rsid w:val="005B7464"/>
    <w:rsid w:val="005B7B09"/>
    <w:rsid w:val="005B7C92"/>
    <w:rsid w:val="005B7E03"/>
    <w:rsid w:val="005B7EBD"/>
    <w:rsid w:val="005B7FF1"/>
    <w:rsid w:val="005C0520"/>
    <w:rsid w:val="005C0759"/>
    <w:rsid w:val="005C0C0F"/>
    <w:rsid w:val="005C0CAC"/>
    <w:rsid w:val="005C0CFE"/>
    <w:rsid w:val="005C0DE7"/>
    <w:rsid w:val="005C15AD"/>
    <w:rsid w:val="005C198F"/>
    <w:rsid w:val="005C1B0F"/>
    <w:rsid w:val="005C1F54"/>
    <w:rsid w:val="005C2003"/>
    <w:rsid w:val="005C21ED"/>
    <w:rsid w:val="005C2254"/>
    <w:rsid w:val="005C2303"/>
    <w:rsid w:val="005C243E"/>
    <w:rsid w:val="005C25AA"/>
    <w:rsid w:val="005C260D"/>
    <w:rsid w:val="005C2D1C"/>
    <w:rsid w:val="005C30AF"/>
    <w:rsid w:val="005C35D2"/>
    <w:rsid w:val="005C3793"/>
    <w:rsid w:val="005C3807"/>
    <w:rsid w:val="005C3875"/>
    <w:rsid w:val="005C3942"/>
    <w:rsid w:val="005C437E"/>
    <w:rsid w:val="005C4382"/>
    <w:rsid w:val="005C43BA"/>
    <w:rsid w:val="005C447B"/>
    <w:rsid w:val="005C45BE"/>
    <w:rsid w:val="005C4F92"/>
    <w:rsid w:val="005C53D9"/>
    <w:rsid w:val="005C572C"/>
    <w:rsid w:val="005C5961"/>
    <w:rsid w:val="005C5982"/>
    <w:rsid w:val="005C598B"/>
    <w:rsid w:val="005C5B9B"/>
    <w:rsid w:val="005C622C"/>
    <w:rsid w:val="005C6239"/>
    <w:rsid w:val="005C62A7"/>
    <w:rsid w:val="005C63E3"/>
    <w:rsid w:val="005C6472"/>
    <w:rsid w:val="005C66CC"/>
    <w:rsid w:val="005C6895"/>
    <w:rsid w:val="005C737F"/>
    <w:rsid w:val="005C7A16"/>
    <w:rsid w:val="005C7D33"/>
    <w:rsid w:val="005C7EB9"/>
    <w:rsid w:val="005D0074"/>
    <w:rsid w:val="005D00BC"/>
    <w:rsid w:val="005D0640"/>
    <w:rsid w:val="005D077A"/>
    <w:rsid w:val="005D0827"/>
    <w:rsid w:val="005D0B25"/>
    <w:rsid w:val="005D0C8D"/>
    <w:rsid w:val="005D0FDE"/>
    <w:rsid w:val="005D10D2"/>
    <w:rsid w:val="005D152B"/>
    <w:rsid w:val="005D199B"/>
    <w:rsid w:val="005D1A53"/>
    <w:rsid w:val="005D1BB3"/>
    <w:rsid w:val="005D1C3A"/>
    <w:rsid w:val="005D1DC6"/>
    <w:rsid w:val="005D2213"/>
    <w:rsid w:val="005D240A"/>
    <w:rsid w:val="005D247D"/>
    <w:rsid w:val="005D25F5"/>
    <w:rsid w:val="005D280F"/>
    <w:rsid w:val="005D2BCC"/>
    <w:rsid w:val="005D2C45"/>
    <w:rsid w:val="005D2E5F"/>
    <w:rsid w:val="005D3058"/>
    <w:rsid w:val="005D374C"/>
    <w:rsid w:val="005D377B"/>
    <w:rsid w:val="005D37BF"/>
    <w:rsid w:val="005D3972"/>
    <w:rsid w:val="005D3BB8"/>
    <w:rsid w:val="005D3BFA"/>
    <w:rsid w:val="005D4068"/>
    <w:rsid w:val="005D425C"/>
    <w:rsid w:val="005D4333"/>
    <w:rsid w:val="005D44F3"/>
    <w:rsid w:val="005D4558"/>
    <w:rsid w:val="005D4734"/>
    <w:rsid w:val="005D49BC"/>
    <w:rsid w:val="005D4EDB"/>
    <w:rsid w:val="005D4EFA"/>
    <w:rsid w:val="005D55BC"/>
    <w:rsid w:val="005D56CB"/>
    <w:rsid w:val="005D5B56"/>
    <w:rsid w:val="005D5B84"/>
    <w:rsid w:val="005D64B3"/>
    <w:rsid w:val="005D654F"/>
    <w:rsid w:val="005D6C58"/>
    <w:rsid w:val="005D728B"/>
    <w:rsid w:val="005D7454"/>
    <w:rsid w:val="005D759C"/>
    <w:rsid w:val="005D7623"/>
    <w:rsid w:val="005D7EDE"/>
    <w:rsid w:val="005E018D"/>
    <w:rsid w:val="005E0235"/>
    <w:rsid w:val="005E10EE"/>
    <w:rsid w:val="005E12CE"/>
    <w:rsid w:val="005E132E"/>
    <w:rsid w:val="005E1437"/>
    <w:rsid w:val="005E1A63"/>
    <w:rsid w:val="005E1B9C"/>
    <w:rsid w:val="005E1FE8"/>
    <w:rsid w:val="005E20B7"/>
    <w:rsid w:val="005E20E2"/>
    <w:rsid w:val="005E21DF"/>
    <w:rsid w:val="005E244B"/>
    <w:rsid w:val="005E253A"/>
    <w:rsid w:val="005E26B0"/>
    <w:rsid w:val="005E28EE"/>
    <w:rsid w:val="005E2AA2"/>
    <w:rsid w:val="005E2B90"/>
    <w:rsid w:val="005E2E44"/>
    <w:rsid w:val="005E2E59"/>
    <w:rsid w:val="005E31A7"/>
    <w:rsid w:val="005E3325"/>
    <w:rsid w:val="005E33DE"/>
    <w:rsid w:val="005E376E"/>
    <w:rsid w:val="005E38BF"/>
    <w:rsid w:val="005E3970"/>
    <w:rsid w:val="005E3C22"/>
    <w:rsid w:val="005E3E46"/>
    <w:rsid w:val="005E3F0B"/>
    <w:rsid w:val="005E408F"/>
    <w:rsid w:val="005E414B"/>
    <w:rsid w:val="005E43B5"/>
    <w:rsid w:val="005E4514"/>
    <w:rsid w:val="005E4915"/>
    <w:rsid w:val="005E49DA"/>
    <w:rsid w:val="005E4A5F"/>
    <w:rsid w:val="005E4CA9"/>
    <w:rsid w:val="005E4DC7"/>
    <w:rsid w:val="005E524B"/>
    <w:rsid w:val="005E5284"/>
    <w:rsid w:val="005E539D"/>
    <w:rsid w:val="005E5523"/>
    <w:rsid w:val="005E5AA6"/>
    <w:rsid w:val="005E5B6F"/>
    <w:rsid w:val="005E5C02"/>
    <w:rsid w:val="005E5C5B"/>
    <w:rsid w:val="005E5DC5"/>
    <w:rsid w:val="005E5F26"/>
    <w:rsid w:val="005E5F7E"/>
    <w:rsid w:val="005E5F89"/>
    <w:rsid w:val="005E655C"/>
    <w:rsid w:val="005E6A7E"/>
    <w:rsid w:val="005E6BDB"/>
    <w:rsid w:val="005E6CBA"/>
    <w:rsid w:val="005E70D7"/>
    <w:rsid w:val="005E7313"/>
    <w:rsid w:val="005E7AC9"/>
    <w:rsid w:val="005F04A4"/>
    <w:rsid w:val="005F04F1"/>
    <w:rsid w:val="005F0822"/>
    <w:rsid w:val="005F09DC"/>
    <w:rsid w:val="005F10CA"/>
    <w:rsid w:val="005F1175"/>
    <w:rsid w:val="005F1394"/>
    <w:rsid w:val="005F15E6"/>
    <w:rsid w:val="005F160F"/>
    <w:rsid w:val="005F16A1"/>
    <w:rsid w:val="005F1C83"/>
    <w:rsid w:val="005F1E93"/>
    <w:rsid w:val="005F212A"/>
    <w:rsid w:val="005F246A"/>
    <w:rsid w:val="005F26B2"/>
    <w:rsid w:val="005F298F"/>
    <w:rsid w:val="005F2CB2"/>
    <w:rsid w:val="005F2E93"/>
    <w:rsid w:val="005F2FC4"/>
    <w:rsid w:val="005F3156"/>
    <w:rsid w:val="005F348F"/>
    <w:rsid w:val="005F376C"/>
    <w:rsid w:val="005F3881"/>
    <w:rsid w:val="005F3B42"/>
    <w:rsid w:val="005F3BCD"/>
    <w:rsid w:val="005F3E30"/>
    <w:rsid w:val="005F3F90"/>
    <w:rsid w:val="005F403D"/>
    <w:rsid w:val="005F407A"/>
    <w:rsid w:val="005F41E9"/>
    <w:rsid w:val="005F4266"/>
    <w:rsid w:val="005F43F0"/>
    <w:rsid w:val="005F4400"/>
    <w:rsid w:val="005F4416"/>
    <w:rsid w:val="005F471D"/>
    <w:rsid w:val="005F4881"/>
    <w:rsid w:val="005F4976"/>
    <w:rsid w:val="005F4A9F"/>
    <w:rsid w:val="005F4F0F"/>
    <w:rsid w:val="005F5097"/>
    <w:rsid w:val="005F51AF"/>
    <w:rsid w:val="005F5AC1"/>
    <w:rsid w:val="005F5B0C"/>
    <w:rsid w:val="005F5F9C"/>
    <w:rsid w:val="005F62F4"/>
    <w:rsid w:val="005F6587"/>
    <w:rsid w:val="005F6673"/>
    <w:rsid w:val="005F6A15"/>
    <w:rsid w:val="005F6B8F"/>
    <w:rsid w:val="005F6E3B"/>
    <w:rsid w:val="005F6FCC"/>
    <w:rsid w:val="005F7255"/>
    <w:rsid w:val="005F7362"/>
    <w:rsid w:val="005F7852"/>
    <w:rsid w:val="005F7857"/>
    <w:rsid w:val="005F785C"/>
    <w:rsid w:val="005F7B82"/>
    <w:rsid w:val="005F7DAB"/>
    <w:rsid w:val="005F7F8A"/>
    <w:rsid w:val="0060002B"/>
    <w:rsid w:val="006002B0"/>
    <w:rsid w:val="006003F6"/>
    <w:rsid w:val="00600528"/>
    <w:rsid w:val="00600BED"/>
    <w:rsid w:val="00600E9D"/>
    <w:rsid w:val="006011A1"/>
    <w:rsid w:val="006017B9"/>
    <w:rsid w:val="006019D0"/>
    <w:rsid w:val="00601E1B"/>
    <w:rsid w:val="00602228"/>
    <w:rsid w:val="00602379"/>
    <w:rsid w:val="006024BD"/>
    <w:rsid w:val="006026EA"/>
    <w:rsid w:val="00602AFF"/>
    <w:rsid w:val="00602B1F"/>
    <w:rsid w:val="00603487"/>
    <w:rsid w:val="006034A9"/>
    <w:rsid w:val="006036F6"/>
    <w:rsid w:val="00603982"/>
    <w:rsid w:val="00603B53"/>
    <w:rsid w:val="00603CAB"/>
    <w:rsid w:val="00603E15"/>
    <w:rsid w:val="00603F27"/>
    <w:rsid w:val="00604818"/>
    <w:rsid w:val="00604AEA"/>
    <w:rsid w:val="006050E2"/>
    <w:rsid w:val="006052A5"/>
    <w:rsid w:val="00605A30"/>
    <w:rsid w:val="00605C03"/>
    <w:rsid w:val="00605C47"/>
    <w:rsid w:val="00606332"/>
    <w:rsid w:val="00606509"/>
    <w:rsid w:val="0060666A"/>
    <w:rsid w:val="006066B2"/>
    <w:rsid w:val="006066B7"/>
    <w:rsid w:val="0060675D"/>
    <w:rsid w:val="00606A52"/>
    <w:rsid w:val="00607106"/>
    <w:rsid w:val="0060712E"/>
    <w:rsid w:val="006073BD"/>
    <w:rsid w:val="0060752A"/>
    <w:rsid w:val="0060791B"/>
    <w:rsid w:val="00607A82"/>
    <w:rsid w:val="00610189"/>
    <w:rsid w:val="006102BD"/>
    <w:rsid w:val="0061056C"/>
    <w:rsid w:val="006106A4"/>
    <w:rsid w:val="006106F6"/>
    <w:rsid w:val="006108A0"/>
    <w:rsid w:val="00610BBC"/>
    <w:rsid w:val="00610C4A"/>
    <w:rsid w:val="00610CEF"/>
    <w:rsid w:val="0061134A"/>
    <w:rsid w:val="00611591"/>
    <w:rsid w:val="0061164F"/>
    <w:rsid w:val="006117BD"/>
    <w:rsid w:val="00611F02"/>
    <w:rsid w:val="00611FD5"/>
    <w:rsid w:val="00612254"/>
    <w:rsid w:val="006127BB"/>
    <w:rsid w:val="006129DF"/>
    <w:rsid w:val="00612B39"/>
    <w:rsid w:val="006130C9"/>
    <w:rsid w:val="00613435"/>
    <w:rsid w:val="00613890"/>
    <w:rsid w:val="006139EF"/>
    <w:rsid w:val="00613DE7"/>
    <w:rsid w:val="00613DF6"/>
    <w:rsid w:val="0061410E"/>
    <w:rsid w:val="00614534"/>
    <w:rsid w:val="00614696"/>
    <w:rsid w:val="0061482F"/>
    <w:rsid w:val="00614903"/>
    <w:rsid w:val="00614908"/>
    <w:rsid w:val="00614984"/>
    <w:rsid w:val="00614C52"/>
    <w:rsid w:val="00614DAB"/>
    <w:rsid w:val="00614E9F"/>
    <w:rsid w:val="006151FA"/>
    <w:rsid w:val="00615272"/>
    <w:rsid w:val="006153DB"/>
    <w:rsid w:val="00615556"/>
    <w:rsid w:val="00615847"/>
    <w:rsid w:val="00615C20"/>
    <w:rsid w:val="00615EAD"/>
    <w:rsid w:val="00615F9A"/>
    <w:rsid w:val="00615FA0"/>
    <w:rsid w:val="00616012"/>
    <w:rsid w:val="0061602D"/>
    <w:rsid w:val="00616349"/>
    <w:rsid w:val="0061704F"/>
    <w:rsid w:val="006175FD"/>
    <w:rsid w:val="006178F2"/>
    <w:rsid w:val="00617AE1"/>
    <w:rsid w:val="00617B2E"/>
    <w:rsid w:val="00617ED2"/>
    <w:rsid w:val="006207B9"/>
    <w:rsid w:val="0062086C"/>
    <w:rsid w:val="00620A53"/>
    <w:rsid w:val="00620DEE"/>
    <w:rsid w:val="00620EDD"/>
    <w:rsid w:val="006214C6"/>
    <w:rsid w:val="006215D2"/>
    <w:rsid w:val="0062167A"/>
    <w:rsid w:val="00621BF0"/>
    <w:rsid w:val="00621D61"/>
    <w:rsid w:val="00622179"/>
    <w:rsid w:val="00622359"/>
    <w:rsid w:val="0062258C"/>
    <w:rsid w:val="006225A7"/>
    <w:rsid w:val="00622BD6"/>
    <w:rsid w:val="00622C23"/>
    <w:rsid w:val="00622C2B"/>
    <w:rsid w:val="00623052"/>
    <w:rsid w:val="00623186"/>
    <w:rsid w:val="0062331F"/>
    <w:rsid w:val="0062341E"/>
    <w:rsid w:val="00623611"/>
    <w:rsid w:val="00623745"/>
    <w:rsid w:val="006239B2"/>
    <w:rsid w:val="006239EC"/>
    <w:rsid w:val="00623D06"/>
    <w:rsid w:val="00623D35"/>
    <w:rsid w:val="00623DE0"/>
    <w:rsid w:val="00624232"/>
    <w:rsid w:val="0062493F"/>
    <w:rsid w:val="00624C22"/>
    <w:rsid w:val="00625148"/>
    <w:rsid w:val="006253A9"/>
    <w:rsid w:val="006254DB"/>
    <w:rsid w:val="006254F3"/>
    <w:rsid w:val="006255CF"/>
    <w:rsid w:val="00625A58"/>
    <w:rsid w:val="00625B0E"/>
    <w:rsid w:val="00625C87"/>
    <w:rsid w:val="00626198"/>
    <w:rsid w:val="0062623B"/>
    <w:rsid w:val="006262D2"/>
    <w:rsid w:val="00626376"/>
    <w:rsid w:val="00626477"/>
    <w:rsid w:val="006264CC"/>
    <w:rsid w:val="006264FC"/>
    <w:rsid w:val="00626938"/>
    <w:rsid w:val="006269A3"/>
    <w:rsid w:val="00626A5E"/>
    <w:rsid w:val="00626BB8"/>
    <w:rsid w:val="00626D4A"/>
    <w:rsid w:val="00626F7C"/>
    <w:rsid w:val="00627087"/>
    <w:rsid w:val="0062741F"/>
    <w:rsid w:val="00627930"/>
    <w:rsid w:val="00627A3E"/>
    <w:rsid w:val="00627B3A"/>
    <w:rsid w:val="00630068"/>
    <w:rsid w:val="00630293"/>
    <w:rsid w:val="006303C2"/>
    <w:rsid w:val="00630CDC"/>
    <w:rsid w:val="00630EBD"/>
    <w:rsid w:val="00630F95"/>
    <w:rsid w:val="0063107A"/>
    <w:rsid w:val="0063111B"/>
    <w:rsid w:val="006311A0"/>
    <w:rsid w:val="00631355"/>
    <w:rsid w:val="00631C12"/>
    <w:rsid w:val="00631D24"/>
    <w:rsid w:val="00631EE7"/>
    <w:rsid w:val="00632402"/>
    <w:rsid w:val="00632469"/>
    <w:rsid w:val="006325EF"/>
    <w:rsid w:val="006328FB"/>
    <w:rsid w:val="00632C7C"/>
    <w:rsid w:val="00632D96"/>
    <w:rsid w:val="00632E09"/>
    <w:rsid w:val="00632F58"/>
    <w:rsid w:val="00633049"/>
    <w:rsid w:val="0063354C"/>
    <w:rsid w:val="00633B13"/>
    <w:rsid w:val="00633E4E"/>
    <w:rsid w:val="00634075"/>
    <w:rsid w:val="006342AA"/>
    <w:rsid w:val="00634485"/>
    <w:rsid w:val="006344CD"/>
    <w:rsid w:val="00634681"/>
    <w:rsid w:val="00634834"/>
    <w:rsid w:val="00634A00"/>
    <w:rsid w:val="00634A62"/>
    <w:rsid w:val="00634A69"/>
    <w:rsid w:val="00634BD2"/>
    <w:rsid w:val="00634D5F"/>
    <w:rsid w:val="006356E8"/>
    <w:rsid w:val="006359BD"/>
    <w:rsid w:val="00635B36"/>
    <w:rsid w:val="00635D26"/>
    <w:rsid w:val="00635E90"/>
    <w:rsid w:val="00635FA4"/>
    <w:rsid w:val="00635FC3"/>
    <w:rsid w:val="00636726"/>
    <w:rsid w:val="00636745"/>
    <w:rsid w:val="00636B33"/>
    <w:rsid w:val="00636F69"/>
    <w:rsid w:val="00636F6E"/>
    <w:rsid w:val="0063707A"/>
    <w:rsid w:val="006373E2"/>
    <w:rsid w:val="00637602"/>
    <w:rsid w:val="0063765A"/>
    <w:rsid w:val="0063795F"/>
    <w:rsid w:val="00637D4D"/>
    <w:rsid w:val="00640558"/>
    <w:rsid w:val="00640791"/>
    <w:rsid w:val="00640BC6"/>
    <w:rsid w:val="00640F91"/>
    <w:rsid w:val="006413C4"/>
    <w:rsid w:val="00641440"/>
    <w:rsid w:val="0064156B"/>
    <w:rsid w:val="00641908"/>
    <w:rsid w:val="006419AA"/>
    <w:rsid w:val="00641A1C"/>
    <w:rsid w:val="00641B3A"/>
    <w:rsid w:val="00641B4A"/>
    <w:rsid w:val="00641BB5"/>
    <w:rsid w:val="0064242F"/>
    <w:rsid w:val="00642507"/>
    <w:rsid w:val="00642C2A"/>
    <w:rsid w:val="00642DF2"/>
    <w:rsid w:val="00643516"/>
    <w:rsid w:val="00643672"/>
    <w:rsid w:val="0064392A"/>
    <w:rsid w:val="00643D3E"/>
    <w:rsid w:val="00643E60"/>
    <w:rsid w:val="006440F1"/>
    <w:rsid w:val="00644192"/>
    <w:rsid w:val="00644388"/>
    <w:rsid w:val="00644A9B"/>
    <w:rsid w:val="00644F69"/>
    <w:rsid w:val="00645839"/>
    <w:rsid w:val="0064583F"/>
    <w:rsid w:val="0064591C"/>
    <w:rsid w:val="00645A1D"/>
    <w:rsid w:val="00645A5C"/>
    <w:rsid w:val="00645D6D"/>
    <w:rsid w:val="006460DB"/>
    <w:rsid w:val="00646346"/>
    <w:rsid w:val="006464A9"/>
    <w:rsid w:val="0064677C"/>
    <w:rsid w:val="00646862"/>
    <w:rsid w:val="006475DD"/>
    <w:rsid w:val="0064765D"/>
    <w:rsid w:val="006477D5"/>
    <w:rsid w:val="006478E5"/>
    <w:rsid w:val="006479D0"/>
    <w:rsid w:val="006479E3"/>
    <w:rsid w:val="00647DFF"/>
    <w:rsid w:val="00647E5B"/>
    <w:rsid w:val="00647FE4"/>
    <w:rsid w:val="006502AB"/>
    <w:rsid w:val="0065049B"/>
    <w:rsid w:val="00650601"/>
    <w:rsid w:val="006506BA"/>
    <w:rsid w:val="006506F8"/>
    <w:rsid w:val="0065071A"/>
    <w:rsid w:val="0065072C"/>
    <w:rsid w:val="006509B4"/>
    <w:rsid w:val="00650BBA"/>
    <w:rsid w:val="00650DFA"/>
    <w:rsid w:val="00650E8F"/>
    <w:rsid w:val="00650F2F"/>
    <w:rsid w:val="006519FB"/>
    <w:rsid w:val="00651CDC"/>
    <w:rsid w:val="00651F46"/>
    <w:rsid w:val="00652198"/>
    <w:rsid w:val="00652917"/>
    <w:rsid w:val="00652C4B"/>
    <w:rsid w:val="00652C83"/>
    <w:rsid w:val="00652CB1"/>
    <w:rsid w:val="00652D52"/>
    <w:rsid w:val="00652E86"/>
    <w:rsid w:val="006532D9"/>
    <w:rsid w:val="00653462"/>
    <w:rsid w:val="0065354C"/>
    <w:rsid w:val="00653627"/>
    <w:rsid w:val="006536A4"/>
    <w:rsid w:val="00653A97"/>
    <w:rsid w:val="00653C48"/>
    <w:rsid w:val="00653D48"/>
    <w:rsid w:val="0065418B"/>
    <w:rsid w:val="0065456E"/>
    <w:rsid w:val="0065494C"/>
    <w:rsid w:val="00654990"/>
    <w:rsid w:val="00654A83"/>
    <w:rsid w:val="00654AD5"/>
    <w:rsid w:val="00654CDE"/>
    <w:rsid w:val="00654F3E"/>
    <w:rsid w:val="00654F90"/>
    <w:rsid w:val="006550FF"/>
    <w:rsid w:val="006551F3"/>
    <w:rsid w:val="00655C20"/>
    <w:rsid w:val="00656AB9"/>
    <w:rsid w:val="00656BB6"/>
    <w:rsid w:val="00656C83"/>
    <w:rsid w:val="00657217"/>
    <w:rsid w:val="0065796E"/>
    <w:rsid w:val="00657B7A"/>
    <w:rsid w:val="0066044D"/>
    <w:rsid w:val="00660564"/>
    <w:rsid w:val="00660598"/>
    <w:rsid w:val="006605CB"/>
    <w:rsid w:val="00660AAC"/>
    <w:rsid w:val="00660D0C"/>
    <w:rsid w:val="00660E7D"/>
    <w:rsid w:val="006610CE"/>
    <w:rsid w:val="00661771"/>
    <w:rsid w:val="0066191C"/>
    <w:rsid w:val="00661949"/>
    <w:rsid w:val="006619AE"/>
    <w:rsid w:val="00661C5F"/>
    <w:rsid w:val="00661CE0"/>
    <w:rsid w:val="00661D3C"/>
    <w:rsid w:val="0066204C"/>
    <w:rsid w:val="006623F8"/>
    <w:rsid w:val="006624BF"/>
    <w:rsid w:val="00662CD9"/>
    <w:rsid w:val="00662F5C"/>
    <w:rsid w:val="00663128"/>
    <w:rsid w:val="0066391E"/>
    <w:rsid w:val="00663934"/>
    <w:rsid w:val="00663987"/>
    <w:rsid w:val="00663A36"/>
    <w:rsid w:val="00663C10"/>
    <w:rsid w:val="00663FBC"/>
    <w:rsid w:val="00664240"/>
    <w:rsid w:val="00664AC2"/>
    <w:rsid w:val="00664C2F"/>
    <w:rsid w:val="00664FD5"/>
    <w:rsid w:val="00665037"/>
    <w:rsid w:val="00665051"/>
    <w:rsid w:val="00665129"/>
    <w:rsid w:val="00665573"/>
    <w:rsid w:val="0066568F"/>
    <w:rsid w:val="0066581D"/>
    <w:rsid w:val="0066594D"/>
    <w:rsid w:val="00665B35"/>
    <w:rsid w:val="00665BE2"/>
    <w:rsid w:val="00665E3B"/>
    <w:rsid w:val="00665EF1"/>
    <w:rsid w:val="006663D7"/>
    <w:rsid w:val="006667D8"/>
    <w:rsid w:val="00666981"/>
    <w:rsid w:val="00666C1C"/>
    <w:rsid w:val="00666E52"/>
    <w:rsid w:val="00666EEB"/>
    <w:rsid w:val="00666EF1"/>
    <w:rsid w:val="00666F18"/>
    <w:rsid w:val="00667023"/>
    <w:rsid w:val="00667620"/>
    <w:rsid w:val="0066789D"/>
    <w:rsid w:val="00667A31"/>
    <w:rsid w:val="00667A94"/>
    <w:rsid w:val="0067014A"/>
    <w:rsid w:val="00670485"/>
    <w:rsid w:val="006704FD"/>
    <w:rsid w:val="0067055A"/>
    <w:rsid w:val="00670599"/>
    <w:rsid w:val="00670725"/>
    <w:rsid w:val="006708E7"/>
    <w:rsid w:val="00670906"/>
    <w:rsid w:val="006709C1"/>
    <w:rsid w:val="0067152A"/>
    <w:rsid w:val="00671560"/>
    <w:rsid w:val="00671938"/>
    <w:rsid w:val="00671EF2"/>
    <w:rsid w:val="00672051"/>
    <w:rsid w:val="006721B5"/>
    <w:rsid w:val="00672564"/>
    <w:rsid w:val="0067270F"/>
    <w:rsid w:val="0067272E"/>
    <w:rsid w:val="00672BB5"/>
    <w:rsid w:val="00672BD7"/>
    <w:rsid w:val="006732D8"/>
    <w:rsid w:val="00673360"/>
    <w:rsid w:val="006733DF"/>
    <w:rsid w:val="00673525"/>
    <w:rsid w:val="00673755"/>
    <w:rsid w:val="00673A1D"/>
    <w:rsid w:val="00673BEA"/>
    <w:rsid w:val="00673EF2"/>
    <w:rsid w:val="006741DA"/>
    <w:rsid w:val="00674291"/>
    <w:rsid w:val="006746A4"/>
    <w:rsid w:val="00674869"/>
    <w:rsid w:val="00674B58"/>
    <w:rsid w:val="00674E15"/>
    <w:rsid w:val="00674E93"/>
    <w:rsid w:val="00675360"/>
    <w:rsid w:val="006753C8"/>
    <w:rsid w:val="0067558F"/>
    <w:rsid w:val="00675AC8"/>
    <w:rsid w:val="00675AE9"/>
    <w:rsid w:val="00675B79"/>
    <w:rsid w:val="00675C07"/>
    <w:rsid w:val="00675EB8"/>
    <w:rsid w:val="0067601C"/>
    <w:rsid w:val="00676037"/>
    <w:rsid w:val="00676EA7"/>
    <w:rsid w:val="0067759F"/>
    <w:rsid w:val="006777E9"/>
    <w:rsid w:val="006778A1"/>
    <w:rsid w:val="006779DA"/>
    <w:rsid w:val="00677AEC"/>
    <w:rsid w:val="00677DAA"/>
    <w:rsid w:val="00677E3E"/>
    <w:rsid w:val="00677EEB"/>
    <w:rsid w:val="00677F52"/>
    <w:rsid w:val="006803F5"/>
    <w:rsid w:val="00680490"/>
    <w:rsid w:val="006804A4"/>
    <w:rsid w:val="006806A4"/>
    <w:rsid w:val="00680BF2"/>
    <w:rsid w:val="00680D13"/>
    <w:rsid w:val="00680E9C"/>
    <w:rsid w:val="00680F94"/>
    <w:rsid w:val="00681098"/>
    <w:rsid w:val="00681168"/>
    <w:rsid w:val="006811D3"/>
    <w:rsid w:val="006816CE"/>
    <w:rsid w:val="00681AC5"/>
    <w:rsid w:val="006825EE"/>
    <w:rsid w:val="006828E2"/>
    <w:rsid w:val="00682A53"/>
    <w:rsid w:val="00682DC7"/>
    <w:rsid w:val="00682E0B"/>
    <w:rsid w:val="00682E6F"/>
    <w:rsid w:val="00682F8C"/>
    <w:rsid w:val="006837E4"/>
    <w:rsid w:val="00683A1B"/>
    <w:rsid w:val="00683EE7"/>
    <w:rsid w:val="006840B3"/>
    <w:rsid w:val="00684380"/>
    <w:rsid w:val="0068449E"/>
    <w:rsid w:val="006848A7"/>
    <w:rsid w:val="00684A3A"/>
    <w:rsid w:val="00684B74"/>
    <w:rsid w:val="00684B88"/>
    <w:rsid w:val="00684BA3"/>
    <w:rsid w:val="00684E2F"/>
    <w:rsid w:val="00684FC0"/>
    <w:rsid w:val="00685108"/>
    <w:rsid w:val="00685382"/>
    <w:rsid w:val="0068547B"/>
    <w:rsid w:val="006856DA"/>
    <w:rsid w:val="0068589A"/>
    <w:rsid w:val="00685940"/>
    <w:rsid w:val="006859F5"/>
    <w:rsid w:val="0068645E"/>
    <w:rsid w:val="00686596"/>
    <w:rsid w:val="0068693E"/>
    <w:rsid w:val="00686BA1"/>
    <w:rsid w:val="00686C11"/>
    <w:rsid w:val="00686C31"/>
    <w:rsid w:val="00686D83"/>
    <w:rsid w:val="00686E83"/>
    <w:rsid w:val="00686ED8"/>
    <w:rsid w:val="006871CE"/>
    <w:rsid w:val="00687262"/>
    <w:rsid w:val="006878B8"/>
    <w:rsid w:val="006878FD"/>
    <w:rsid w:val="00687D8B"/>
    <w:rsid w:val="00690429"/>
    <w:rsid w:val="0069072E"/>
    <w:rsid w:val="00690895"/>
    <w:rsid w:val="00690961"/>
    <w:rsid w:val="00690A88"/>
    <w:rsid w:val="00690B55"/>
    <w:rsid w:val="00690EC9"/>
    <w:rsid w:val="0069138C"/>
    <w:rsid w:val="006915AD"/>
    <w:rsid w:val="0069182D"/>
    <w:rsid w:val="00691A91"/>
    <w:rsid w:val="00691B1D"/>
    <w:rsid w:val="00692362"/>
    <w:rsid w:val="00692D00"/>
    <w:rsid w:val="0069338F"/>
    <w:rsid w:val="00693611"/>
    <w:rsid w:val="00693756"/>
    <w:rsid w:val="00693D4D"/>
    <w:rsid w:val="00693F3D"/>
    <w:rsid w:val="006941CC"/>
    <w:rsid w:val="006944B7"/>
    <w:rsid w:val="006944E2"/>
    <w:rsid w:val="006945A5"/>
    <w:rsid w:val="006946EA"/>
    <w:rsid w:val="00694748"/>
    <w:rsid w:val="0069491E"/>
    <w:rsid w:val="00694C6B"/>
    <w:rsid w:val="00694E55"/>
    <w:rsid w:val="006951F1"/>
    <w:rsid w:val="0069536B"/>
    <w:rsid w:val="006954A2"/>
    <w:rsid w:val="00695908"/>
    <w:rsid w:val="0069598A"/>
    <w:rsid w:val="00695AAC"/>
    <w:rsid w:val="00695ACF"/>
    <w:rsid w:val="00695B28"/>
    <w:rsid w:val="00695DD7"/>
    <w:rsid w:val="00696371"/>
    <w:rsid w:val="00696DBF"/>
    <w:rsid w:val="006977B2"/>
    <w:rsid w:val="006978E1"/>
    <w:rsid w:val="00697C0B"/>
    <w:rsid w:val="00697D16"/>
    <w:rsid w:val="00697DD5"/>
    <w:rsid w:val="006A00C2"/>
    <w:rsid w:val="006A0165"/>
    <w:rsid w:val="006A0BCE"/>
    <w:rsid w:val="006A0F9A"/>
    <w:rsid w:val="006A14B5"/>
    <w:rsid w:val="006A16C2"/>
    <w:rsid w:val="006A19AC"/>
    <w:rsid w:val="006A19F2"/>
    <w:rsid w:val="006A1B6E"/>
    <w:rsid w:val="006A1B87"/>
    <w:rsid w:val="006A1F90"/>
    <w:rsid w:val="006A2067"/>
    <w:rsid w:val="006A20D1"/>
    <w:rsid w:val="006A2385"/>
    <w:rsid w:val="006A2555"/>
    <w:rsid w:val="006A2670"/>
    <w:rsid w:val="006A2672"/>
    <w:rsid w:val="006A26D8"/>
    <w:rsid w:val="006A2916"/>
    <w:rsid w:val="006A2D1B"/>
    <w:rsid w:val="006A3367"/>
    <w:rsid w:val="006A3526"/>
    <w:rsid w:val="006A37F8"/>
    <w:rsid w:val="006A3A2E"/>
    <w:rsid w:val="006A3C74"/>
    <w:rsid w:val="006A3CD1"/>
    <w:rsid w:val="006A3E56"/>
    <w:rsid w:val="006A3F19"/>
    <w:rsid w:val="006A444A"/>
    <w:rsid w:val="006A4AF7"/>
    <w:rsid w:val="006A4D7D"/>
    <w:rsid w:val="006A4E0E"/>
    <w:rsid w:val="006A4FD5"/>
    <w:rsid w:val="006A523B"/>
    <w:rsid w:val="006A557F"/>
    <w:rsid w:val="006A5641"/>
    <w:rsid w:val="006A5A26"/>
    <w:rsid w:val="006A5AB4"/>
    <w:rsid w:val="006A5AFA"/>
    <w:rsid w:val="006A5D41"/>
    <w:rsid w:val="006A5EB3"/>
    <w:rsid w:val="006A6526"/>
    <w:rsid w:val="006A67E3"/>
    <w:rsid w:val="006A6841"/>
    <w:rsid w:val="006A68A1"/>
    <w:rsid w:val="006A693C"/>
    <w:rsid w:val="006A6DB6"/>
    <w:rsid w:val="006A70A5"/>
    <w:rsid w:val="006A7108"/>
    <w:rsid w:val="006A7154"/>
    <w:rsid w:val="006A7259"/>
    <w:rsid w:val="006A7463"/>
    <w:rsid w:val="006A7C38"/>
    <w:rsid w:val="006A7C67"/>
    <w:rsid w:val="006A7D93"/>
    <w:rsid w:val="006A7DF2"/>
    <w:rsid w:val="006A7F37"/>
    <w:rsid w:val="006B0267"/>
    <w:rsid w:val="006B0337"/>
    <w:rsid w:val="006B0604"/>
    <w:rsid w:val="006B0675"/>
    <w:rsid w:val="006B081D"/>
    <w:rsid w:val="006B08C6"/>
    <w:rsid w:val="006B0A5F"/>
    <w:rsid w:val="006B0B02"/>
    <w:rsid w:val="006B0D4A"/>
    <w:rsid w:val="006B0D9A"/>
    <w:rsid w:val="006B0DB8"/>
    <w:rsid w:val="006B0EE6"/>
    <w:rsid w:val="006B12DA"/>
    <w:rsid w:val="006B14FB"/>
    <w:rsid w:val="006B1884"/>
    <w:rsid w:val="006B1DCC"/>
    <w:rsid w:val="006B1EA5"/>
    <w:rsid w:val="006B1F6B"/>
    <w:rsid w:val="006B2134"/>
    <w:rsid w:val="006B2696"/>
    <w:rsid w:val="006B284F"/>
    <w:rsid w:val="006B285E"/>
    <w:rsid w:val="006B29AB"/>
    <w:rsid w:val="006B2A8C"/>
    <w:rsid w:val="006B2BA6"/>
    <w:rsid w:val="006B2F50"/>
    <w:rsid w:val="006B309D"/>
    <w:rsid w:val="006B30F3"/>
    <w:rsid w:val="006B347D"/>
    <w:rsid w:val="006B349B"/>
    <w:rsid w:val="006B3641"/>
    <w:rsid w:val="006B3DFA"/>
    <w:rsid w:val="006B40F6"/>
    <w:rsid w:val="006B4390"/>
    <w:rsid w:val="006B4422"/>
    <w:rsid w:val="006B4519"/>
    <w:rsid w:val="006B457C"/>
    <w:rsid w:val="006B47CA"/>
    <w:rsid w:val="006B4AD2"/>
    <w:rsid w:val="006B4C82"/>
    <w:rsid w:val="006B4C95"/>
    <w:rsid w:val="006B5019"/>
    <w:rsid w:val="006B5102"/>
    <w:rsid w:val="006B5190"/>
    <w:rsid w:val="006B556E"/>
    <w:rsid w:val="006B5675"/>
    <w:rsid w:val="006B57EF"/>
    <w:rsid w:val="006B61CD"/>
    <w:rsid w:val="006B644C"/>
    <w:rsid w:val="006B6687"/>
    <w:rsid w:val="006B6AE8"/>
    <w:rsid w:val="006B6BBC"/>
    <w:rsid w:val="006B7816"/>
    <w:rsid w:val="006B7AC4"/>
    <w:rsid w:val="006B7AEE"/>
    <w:rsid w:val="006B7F0E"/>
    <w:rsid w:val="006C0022"/>
    <w:rsid w:val="006C02C4"/>
    <w:rsid w:val="006C04D9"/>
    <w:rsid w:val="006C04DC"/>
    <w:rsid w:val="006C07B0"/>
    <w:rsid w:val="006C0859"/>
    <w:rsid w:val="006C08C7"/>
    <w:rsid w:val="006C0B31"/>
    <w:rsid w:val="006C0BC8"/>
    <w:rsid w:val="006C0F2E"/>
    <w:rsid w:val="006C11CE"/>
    <w:rsid w:val="006C140D"/>
    <w:rsid w:val="006C15AB"/>
    <w:rsid w:val="006C1885"/>
    <w:rsid w:val="006C2D12"/>
    <w:rsid w:val="006C2FC1"/>
    <w:rsid w:val="006C33D8"/>
    <w:rsid w:val="006C39C9"/>
    <w:rsid w:val="006C3BCE"/>
    <w:rsid w:val="006C3C87"/>
    <w:rsid w:val="006C43AE"/>
    <w:rsid w:val="006C43E4"/>
    <w:rsid w:val="006C4575"/>
    <w:rsid w:val="006C4616"/>
    <w:rsid w:val="006C4865"/>
    <w:rsid w:val="006C48BC"/>
    <w:rsid w:val="006C4DDA"/>
    <w:rsid w:val="006C50BA"/>
    <w:rsid w:val="006C544C"/>
    <w:rsid w:val="006C59D8"/>
    <w:rsid w:val="006C5B79"/>
    <w:rsid w:val="006C5CE3"/>
    <w:rsid w:val="006C5D56"/>
    <w:rsid w:val="006C5FBA"/>
    <w:rsid w:val="006C6055"/>
    <w:rsid w:val="006C6147"/>
    <w:rsid w:val="006C62DB"/>
    <w:rsid w:val="006C6426"/>
    <w:rsid w:val="006C65E1"/>
    <w:rsid w:val="006C66C8"/>
    <w:rsid w:val="006C6857"/>
    <w:rsid w:val="006C6928"/>
    <w:rsid w:val="006C6B62"/>
    <w:rsid w:val="006C6CA3"/>
    <w:rsid w:val="006C7263"/>
    <w:rsid w:val="006C7C4B"/>
    <w:rsid w:val="006C7ECB"/>
    <w:rsid w:val="006D023F"/>
    <w:rsid w:val="006D0804"/>
    <w:rsid w:val="006D0805"/>
    <w:rsid w:val="006D0C2D"/>
    <w:rsid w:val="006D0F05"/>
    <w:rsid w:val="006D1050"/>
    <w:rsid w:val="006D12F3"/>
    <w:rsid w:val="006D135B"/>
    <w:rsid w:val="006D1A91"/>
    <w:rsid w:val="006D1AF9"/>
    <w:rsid w:val="006D1E7F"/>
    <w:rsid w:val="006D23DF"/>
    <w:rsid w:val="006D2463"/>
    <w:rsid w:val="006D24D3"/>
    <w:rsid w:val="006D2569"/>
    <w:rsid w:val="006D2761"/>
    <w:rsid w:val="006D27BF"/>
    <w:rsid w:val="006D2D43"/>
    <w:rsid w:val="006D3064"/>
    <w:rsid w:val="006D386F"/>
    <w:rsid w:val="006D3903"/>
    <w:rsid w:val="006D3A6A"/>
    <w:rsid w:val="006D3D00"/>
    <w:rsid w:val="006D40AC"/>
    <w:rsid w:val="006D4122"/>
    <w:rsid w:val="006D44D5"/>
    <w:rsid w:val="006D4B0F"/>
    <w:rsid w:val="006D4CF4"/>
    <w:rsid w:val="006D4E61"/>
    <w:rsid w:val="006D53AB"/>
    <w:rsid w:val="006D53DC"/>
    <w:rsid w:val="006D5A04"/>
    <w:rsid w:val="006D5C75"/>
    <w:rsid w:val="006D5CCC"/>
    <w:rsid w:val="006D5D4E"/>
    <w:rsid w:val="006D5E2F"/>
    <w:rsid w:val="006D5F6A"/>
    <w:rsid w:val="006D60B3"/>
    <w:rsid w:val="006D61FD"/>
    <w:rsid w:val="006D670C"/>
    <w:rsid w:val="006D684A"/>
    <w:rsid w:val="006D68AE"/>
    <w:rsid w:val="006D6A7A"/>
    <w:rsid w:val="006D6DD4"/>
    <w:rsid w:val="006D71DC"/>
    <w:rsid w:val="006D7870"/>
    <w:rsid w:val="006D7A72"/>
    <w:rsid w:val="006D7AF8"/>
    <w:rsid w:val="006D7B6A"/>
    <w:rsid w:val="006D7C27"/>
    <w:rsid w:val="006D7CA9"/>
    <w:rsid w:val="006E0052"/>
    <w:rsid w:val="006E01E4"/>
    <w:rsid w:val="006E0743"/>
    <w:rsid w:val="006E0804"/>
    <w:rsid w:val="006E0808"/>
    <w:rsid w:val="006E0AF9"/>
    <w:rsid w:val="006E0CB2"/>
    <w:rsid w:val="006E1582"/>
    <w:rsid w:val="006E17F7"/>
    <w:rsid w:val="006E1B56"/>
    <w:rsid w:val="006E1F27"/>
    <w:rsid w:val="006E2451"/>
    <w:rsid w:val="006E25CD"/>
    <w:rsid w:val="006E29E9"/>
    <w:rsid w:val="006E2A8B"/>
    <w:rsid w:val="006E2AE2"/>
    <w:rsid w:val="006E2D58"/>
    <w:rsid w:val="006E3130"/>
    <w:rsid w:val="006E343E"/>
    <w:rsid w:val="006E34FF"/>
    <w:rsid w:val="006E3655"/>
    <w:rsid w:val="006E38A2"/>
    <w:rsid w:val="006E397A"/>
    <w:rsid w:val="006E3A45"/>
    <w:rsid w:val="006E3E02"/>
    <w:rsid w:val="006E4663"/>
    <w:rsid w:val="006E46F4"/>
    <w:rsid w:val="006E4A60"/>
    <w:rsid w:val="006E4B39"/>
    <w:rsid w:val="006E4F11"/>
    <w:rsid w:val="006E5752"/>
    <w:rsid w:val="006E5D26"/>
    <w:rsid w:val="006E5E79"/>
    <w:rsid w:val="006E5EC9"/>
    <w:rsid w:val="006E5EF2"/>
    <w:rsid w:val="006E5F74"/>
    <w:rsid w:val="006E610A"/>
    <w:rsid w:val="006E673F"/>
    <w:rsid w:val="006E6E38"/>
    <w:rsid w:val="006E6E6E"/>
    <w:rsid w:val="006E7553"/>
    <w:rsid w:val="006E7632"/>
    <w:rsid w:val="006E7714"/>
    <w:rsid w:val="006E7777"/>
    <w:rsid w:val="006E77FF"/>
    <w:rsid w:val="006E7C0F"/>
    <w:rsid w:val="006E7F42"/>
    <w:rsid w:val="006E7FAE"/>
    <w:rsid w:val="006E7FF1"/>
    <w:rsid w:val="006F02FE"/>
    <w:rsid w:val="006F06B7"/>
    <w:rsid w:val="006F06BD"/>
    <w:rsid w:val="006F08B4"/>
    <w:rsid w:val="006F0ADB"/>
    <w:rsid w:val="006F0B48"/>
    <w:rsid w:val="006F0D4F"/>
    <w:rsid w:val="006F0F8D"/>
    <w:rsid w:val="006F14D1"/>
    <w:rsid w:val="006F1639"/>
    <w:rsid w:val="006F16D8"/>
    <w:rsid w:val="006F1907"/>
    <w:rsid w:val="006F198A"/>
    <w:rsid w:val="006F1B61"/>
    <w:rsid w:val="006F1C8A"/>
    <w:rsid w:val="006F1D29"/>
    <w:rsid w:val="006F1F20"/>
    <w:rsid w:val="006F21CE"/>
    <w:rsid w:val="006F23B3"/>
    <w:rsid w:val="006F244A"/>
    <w:rsid w:val="006F2631"/>
    <w:rsid w:val="006F26ED"/>
    <w:rsid w:val="006F28E7"/>
    <w:rsid w:val="006F2DFF"/>
    <w:rsid w:val="006F3016"/>
    <w:rsid w:val="006F30AB"/>
    <w:rsid w:val="006F3176"/>
    <w:rsid w:val="006F3196"/>
    <w:rsid w:val="006F3448"/>
    <w:rsid w:val="006F3732"/>
    <w:rsid w:val="006F387D"/>
    <w:rsid w:val="006F38C5"/>
    <w:rsid w:val="006F3A2D"/>
    <w:rsid w:val="006F3AB5"/>
    <w:rsid w:val="006F3AC7"/>
    <w:rsid w:val="006F3BE0"/>
    <w:rsid w:val="006F3E02"/>
    <w:rsid w:val="006F40F3"/>
    <w:rsid w:val="006F4515"/>
    <w:rsid w:val="006F4584"/>
    <w:rsid w:val="006F45A6"/>
    <w:rsid w:val="006F46E5"/>
    <w:rsid w:val="006F4710"/>
    <w:rsid w:val="006F4947"/>
    <w:rsid w:val="006F4961"/>
    <w:rsid w:val="006F4BF9"/>
    <w:rsid w:val="006F4E52"/>
    <w:rsid w:val="006F5079"/>
    <w:rsid w:val="006F5E12"/>
    <w:rsid w:val="006F60FE"/>
    <w:rsid w:val="006F6405"/>
    <w:rsid w:val="006F69DB"/>
    <w:rsid w:val="006F6A31"/>
    <w:rsid w:val="006F6FE2"/>
    <w:rsid w:val="006F71AB"/>
    <w:rsid w:val="006F7250"/>
    <w:rsid w:val="006F72EC"/>
    <w:rsid w:val="006F770C"/>
    <w:rsid w:val="006F773D"/>
    <w:rsid w:val="006F7826"/>
    <w:rsid w:val="006F7CB4"/>
    <w:rsid w:val="006F7F18"/>
    <w:rsid w:val="006F7FFE"/>
    <w:rsid w:val="00700381"/>
    <w:rsid w:val="0070049E"/>
    <w:rsid w:val="00700676"/>
    <w:rsid w:val="00700833"/>
    <w:rsid w:val="00700A99"/>
    <w:rsid w:val="00700BEC"/>
    <w:rsid w:val="00700DA3"/>
    <w:rsid w:val="00700E57"/>
    <w:rsid w:val="007016D4"/>
    <w:rsid w:val="00701C92"/>
    <w:rsid w:val="00701DE2"/>
    <w:rsid w:val="00701EC4"/>
    <w:rsid w:val="007027FA"/>
    <w:rsid w:val="0070292A"/>
    <w:rsid w:val="00702B09"/>
    <w:rsid w:val="00702B7F"/>
    <w:rsid w:val="00702F85"/>
    <w:rsid w:val="007030E4"/>
    <w:rsid w:val="00703183"/>
    <w:rsid w:val="007033C6"/>
    <w:rsid w:val="00703858"/>
    <w:rsid w:val="00703A5F"/>
    <w:rsid w:val="00703B77"/>
    <w:rsid w:val="00703C73"/>
    <w:rsid w:val="00703EBE"/>
    <w:rsid w:val="00703ECB"/>
    <w:rsid w:val="00704275"/>
    <w:rsid w:val="0070473B"/>
    <w:rsid w:val="007049FF"/>
    <w:rsid w:val="00704EA0"/>
    <w:rsid w:val="00704F05"/>
    <w:rsid w:val="007052A4"/>
    <w:rsid w:val="00705B9E"/>
    <w:rsid w:val="00705BCB"/>
    <w:rsid w:val="0070612D"/>
    <w:rsid w:val="0070629D"/>
    <w:rsid w:val="007062A1"/>
    <w:rsid w:val="00706315"/>
    <w:rsid w:val="00706351"/>
    <w:rsid w:val="0070637F"/>
    <w:rsid w:val="00706461"/>
    <w:rsid w:val="007065B6"/>
    <w:rsid w:val="00706659"/>
    <w:rsid w:val="007066DA"/>
    <w:rsid w:val="00706935"/>
    <w:rsid w:val="00706A0E"/>
    <w:rsid w:val="00706C67"/>
    <w:rsid w:val="00706F53"/>
    <w:rsid w:val="00707581"/>
    <w:rsid w:val="007076F1"/>
    <w:rsid w:val="00707879"/>
    <w:rsid w:val="00707AF8"/>
    <w:rsid w:val="00707C50"/>
    <w:rsid w:val="00707C90"/>
    <w:rsid w:val="00707D9F"/>
    <w:rsid w:val="00707EB2"/>
    <w:rsid w:val="007105B9"/>
    <w:rsid w:val="00710E78"/>
    <w:rsid w:val="00710F96"/>
    <w:rsid w:val="00711360"/>
    <w:rsid w:val="007121B0"/>
    <w:rsid w:val="00712378"/>
    <w:rsid w:val="007123F5"/>
    <w:rsid w:val="007126DF"/>
    <w:rsid w:val="007126E9"/>
    <w:rsid w:val="007129C6"/>
    <w:rsid w:val="00712A5B"/>
    <w:rsid w:val="00712DEE"/>
    <w:rsid w:val="00713814"/>
    <w:rsid w:val="00713820"/>
    <w:rsid w:val="00713932"/>
    <w:rsid w:val="00713980"/>
    <w:rsid w:val="00713BB9"/>
    <w:rsid w:val="00713C37"/>
    <w:rsid w:val="00713C94"/>
    <w:rsid w:val="00713CB8"/>
    <w:rsid w:val="00713FC3"/>
    <w:rsid w:val="00714454"/>
    <w:rsid w:val="0071466D"/>
    <w:rsid w:val="00714711"/>
    <w:rsid w:val="00714B86"/>
    <w:rsid w:val="00714EF0"/>
    <w:rsid w:val="00714F33"/>
    <w:rsid w:val="00715019"/>
    <w:rsid w:val="0071547E"/>
    <w:rsid w:val="00715534"/>
    <w:rsid w:val="00715571"/>
    <w:rsid w:val="00715B0F"/>
    <w:rsid w:val="00715BFF"/>
    <w:rsid w:val="00715D33"/>
    <w:rsid w:val="0071607B"/>
    <w:rsid w:val="007160AD"/>
    <w:rsid w:val="007164F3"/>
    <w:rsid w:val="00716828"/>
    <w:rsid w:val="00716B10"/>
    <w:rsid w:val="00717130"/>
    <w:rsid w:val="007171BF"/>
    <w:rsid w:val="0071742D"/>
    <w:rsid w:val="00717AE4"/>
    <w:rsid w:val="00717EFC"/>
    <w:rsid w:val="00720027"/>
    <w:rsid w:val="00720150"/>
    <w:rsid w:val="0072041B"/>
    <w:rsid w:val="00720482"/>
    <w:rsid w:val="0072088C"/>
    <w:rsid w:val="00720976"/>
    <w:rsid w:val="00720D3A"/>
    <w:rsid w:val="00720FC4"/>
    <w:rsid w:val="0072144C"/>
    <w:rsid w:val="007218EB"/>
    <w:rsid w:val="00721C95"/>
    <w:rsid w:val="00721CA6"/>
    <w:rsid w:val="00721D1A"/>
    <w:rsid w:val="00721D3E"/>
    <w:rsid w:val="00721D5E"/>
    <w:rsid w:val="00722093"/>
    <w:rsid w:val="00722106"/>
    <w:rsid w:val="00722651"/>
    <w:rsid w:val="007227BE"/>
    <w:rsid w:val="00722DAE"/>
    <w:rsid w:val="007231A6"/>
    <w:rsid w:val="007231DE"/>
    <w:rsid w:val="00723353"/>
    <w:rsid w:val="00723483"/>
    <w:rsid w:val="007234BA"/>
    <w:rsid w:val="00723DEB"/>
    <w:rsid w:val="00724009"/>
    <w:rsid w:val="00724160"/>
    <w:rsid w:val="0072446D"/>
    <w:rsid w:val="007246D4"/>
    <w:rsid w:val="007247B4"/>
    <w:rsid w:val="00724813"/>
    <w:rsid w:val="00724886"/>
    <w:rsid w:val="007257A7"/>
    <w:rsid w:val="007261BB"/>
    <w:rsid w:val="007261EB"/>
    <w:rsid w:val="007262DB"/>
    <w:rsid w:val="00726587"/>
    <w:rsid w:val="0072666D"/>
    <w:rsid w:val="00726670"/>
    <w:rsid w:val="00726886"/>
    <w:rsid w:val="00726B5B"/>
    <w:rsid w:val="00726E78"/>
    <w:rsid w:val="00726E8F"/>
    <w:rsid w:val="00727013"/>
    <w:rsid w:val="00727068"/>
    <w:rsid w:val="00727213"/>
    <w:rsid w:val="0072759C"/>
    <w:rsid w:val="007276E0"/>
    <w:rsid w:val="007276FA"/>
    <w:rsid w:val="00727BCF"/>
    <w:rsid w:val="00727D6A"/>
    <w:rsid w:val="007301AD"/>
    <w:rsid w:val="007302D8"/>
    <w:rsid w:val="0073043D"/>
    <w:rsid w:val="007308C5"/>
    <w:rsid w:val="00730B48"/>
    <w:rsid w:val="00730BFC"/>
    <w:rsid w:val="00730D39"/>
    <w:rsid w:val="00731804"/>
    <w:rsid w:val="00731AAE"/>
    <w:rsid w:val="007320AB"/>
    <w:rsid w:val="007321A2"/>
    <w:rsid w:val="007325E5"/>
    <w:rsid w:val="00732702"/>
    <w:rsid w:val="00732C82"/>
    <w:rsid w:val="00732D93"/>
    <w:rsid w:val="007333B3"/>
    <w:rsid w:val="007333FE"/>
    <w:rsid w:val="00733782"/>
    <w:rsid w:val="007339B9"/>
    <w:rsid w:val="00733C18"/>
    <w:rsid w:val="00733D10"/>
    <w:rsid w:val="00733E7D"/>
    <w:rsid w:val="00734004"/>
    <w:rsid w:val="0073410D"/>
    <w:rsid w:val="00734B22"/>
    <w:rsid w:val="00734BE4"/>
    <w:rsid w:val="00734DB7"/>
    <w:rsid w:val="007354E8"/>
    <w:rsid w:val="007356A8"/>
    <w:rsid w:val="007358E3"/>
    <w:rsid w:val="00735DD7"/>
    <w:rsid w:val="0073601A"/>
    <w:rsid w:val="00736195"/>
    <w:rsid w:val="00736958"/>
    <w:rsid w:val="00736BFF"/>
    <w:rsid w:val="007371A0"/>
    <w:rsid w:val="007371AB"/>
    <w:rsid w:val="00737301"/>
    <w:rsid w:val="0073743F"/>
    <w:rsid w:val="00737634"/>
    <w:rsid w:val="00737C26"/>
    <w:rsid w:val="00737EAB"/>
    <w:rsid w:val="007400C1"/>
    <w:rsid w:val="00740211"/>
    <w:rsid w:val="007410AA"/>
    <w:rsid w:val="00741253"/>
    <w:rsid w:val="007412FB"/>
    <w:rsid w:val="007413EA"/>
    <w:rsid w:val="00741699"/>
    <w:rsid w:val="007416EA"/>
    <w:rsid w:val="00741787"/>
    <w:rsid w:val="007417B3"/>
    <w:rsid w:val="00741BE6"/>
    <w:rsid w:val="00741CDD"/>
    <w:rsid w:val="00741CE2"/>
    <w:rsid w:val="00741EE2"/>
    <w:rsid w:val="007421F6"/>
    <w:rsid w:val="00742673"/>
    <w:rsid w:val="00742777"/>
    <w:rsid w:val="007428BB"/>
    <w:rsid w:val="00742923"/>
    <w:rsid w:val="0074303E"/>
    <w:rsid w:val="00743220"/>
    <w:rsid w:val="0074353E"/>
    <w:rsid w:val="00743576"/>
    <w:rsid w:val="007436E1"/>
    <w:rsid w:val="00743985"/>
    <w:rsid w:val="007439FB"/>
    <w:rsid w:val="00743A39"/>
    <w:rsid w:val="00743CBA"/>
    <w:rsid w:val="00743D5D"/>
    <w:rsid w:val="00743DC1"/>
    <w:rsid w:val="00743F86"/>
    <w:rsid w:val="00744A2C"/>
    <w:rsid w:val="00744BB0"/>
    <w:rsid w:val="00744E25"/>
    <w:rsid w:val="00745286"/>
    <w:rsid w:val="0074566E"/>
    <w:rsid w:val="00745CF2"/>
    <w:rsid w:val="00745EEE"/>
    <w:rsid w:val="00745F65"/>
    <w:rsid w:val="00746085"/>
    <w:rsid w:val="007460A6"/>
    <w:rsid w:val="00746427"/>
    <w:rsid w:val="00746597"/>
    <w:rsid w:val="007469CE"/>
    <w:rsid w:val="00746E13"/>
    <w:rsid w:val="0074717D"/>
    <w:rsid w:val="00747510"/>
    <w:rsid w:val="00747A26"/>
    <w:rsid w:val="00747C9C"/>
    <w:rsid w:val="00747CEA"/>
    <w:rsid w:val="00747F7F"/>
    <w:rsid w:val="007502E7"/>
    <w:rsid w:val="00750A4C"/>
    <w:rsid w:val="00750D17"/>
    <w:rsid w:val="00750DDC"/>
    <w:rsid w:val="00750EB7"/>
    <w:rsid w:val="00750ED5"/>
    <w:rsid w:val="00750F6C"/>
    <w:rsid w:val="00751105"/>
    <w:rsid w:val="007513A7"/>
    <w:rsid w:val="0075186D"/>
    <w:rsid w:val="00751BED"/>
    <w:rsid w:val="00751C29"/>
    <w:rsid w:val="00751EB2"/>
    <w:rsid w:val="00751EB6"/>
    <w:rsid w:val="00752110"/>
    <w:rsid w:val="0075251A"/>
    <w:rsid w:val="007525AC"/>
    <w:rsid w:val="00752864"/>
    <w:rsid w:val="00752898"/>
    <w:rsid w:val="0075290C"/>
    <w:rsid w:val="00752968"/>
    <w:rsid w:val="00752A01"/>
    <w:rsid w:val="00752B21"/>
    <w:rsid w:val="00753018"/>
    <w:rsid w:val="007530F7"/>
    <w:rsid w:val="00753926"/>
    <w:rsid w:val="007539E5"/>
    <w:rsid w:val="00753DF8"/>
    <w:rsid w:val="00753EB6"/>
    <w:rsid w:val="007540BB"/>
    <w:rsid w:val="00754166"/>
    <w:rsid w:val="0075419F"/>
    <w:rsid w:val="0075436F"/>
    <w:rsid w:val="007546D2"/>
    <w:rsid w:val="007547BD"/>
    <w:rsid w:val="00754985"/>
    <w:rsid w:val="00754B40"/>
    <w:rsid w:val="00754EB7"/>
    <w:rsid w:val="0075516F"/>
    <w:rsid w:val="0075541B"/>
    <w:rsid w:val="00755513"/>
    <w:rsid w:val="00755532"/>
    <w:rsid w:val="00755583"/>
    <w:rsid w:val="007557F4"/>
    <w:rsid w:val="0075596E"/>
    <w:rsid w:val="00755A25"/>
    <w:rsid w:val="00755C85"/>
    <w:rsid w:val="00755D06"/>
    <w:rsid w:val="00756637"/>
    <w:rsid w:val="00756676"/>
    <w:rsid w:val="0075670C"/>
    <w:rsid w:val="00756AE6"/>
    <w:rsid w:val="00756BF9"/>
    <w:rsid w:val="00757043"/>
    <w:rsid w:val="00757258"/>
    <w:rsid w:val="007574D1"/>
    <w:rsid w:val="00757501"/>
    <w:rsid w:val="00757CAA"/>
    <w:rsid w:val="00757DFB"/>
    <w:rsid w:val="00757E4D"/>
    <w:rsid w:val="00757E5D"/>
    <w:rsid w:val="00760560"/>
    <w:rsid w:val="00760682"/>
    <w:rsid w:val="0076091F"/>
    <w:rsid w:val="00760AC1"/>
    <w:rsid w:val="00760C6F"/>
    <w:rsid w:val="00760EE6"/>
    <w:rsid w:val="00760EF8"/>
    <w:rsid w:val="007611B0"/>
    <w:rsid w:val="0076131C"/>
    <w:rsid w:val="00761A32"/>
    <w:rsid w:val="00761DD9"/>
    <w:rsid w:val="0076247D"/>
    <w:rsid w:val="00762681"/>
    <w:rsid w:val="00762A13"/>
    <w:rsid w:val="00762C69"/>
    <w:rsid w:val="00762C8B"/>
    <w:rsid w:val="00762E2A"/>
    <w:rsid w:val="0076304E"/>
    <w:rsid w:val="007630FC"/>
    <w:rsid w:val="00763276"/>
    <w:rsid w:val="00763343"/>
    <w:rsid w:val="00763609"/>
    <w:rsid w:val="00763965"/>
    <w:rsid w:val="00763C8C"/>
    <w:rsid w:val="00763F18"/>
    <w:rsid w:val="0076439D"/>
    <w:rsid w:val="007643A1"/>
    <w:rsid w:val="00764511"/>
    <w:rsid w:val="00764F8C"/>
    <w:rsid w:val="00765091"/>
    <w:rsid w:val="00765835"/>
    <w:rsid w:val="00765AA4"/>
    <w:rsid w:val="00765AB5"/>
    <w:rsid w:val="00765B02"/>
    <w:rsid w:val="00765D18"/>
    <w:rsid w:val="00765EC9"/>
    <w:rsid w:val="00766599"/>
    <w:rsid w:val="00766648"/>
    <w:rsid w:val="0076683F"/>
    <w:rsid w:val="00766E82"/>
    <w:rsid w:val="00767392"/>
    <w:rsid w:val="0076764F"/>
    <w:rsid w:val="007679BD"/>
    <w:rsid w:val="00767B37"/>
    <w:rsid w:val="00767BBC"/>
    <w:rsid w:val="00767D9F"/>
    <w:rsid w:val="007706F2"/>
    <w:rsid w:val="00770872"/>
    <w:rsid w:val="00770C03"/>
    <w:rsid w:val="00771713"/>
    <w:rsid w:val="00771B2D"/>
    <w:rsid w:val="00771C66"/>
    <w:rsid w:val="00771F35"/>
    <w:rsid w:val="00772326"/>
    <w:rsid w:val="00772454"/>
    <w:rsid w:val="007725A7"/>
    <w:rsid w:val="00772703"/>
    <w:rsid w:val="007729C6"/>
    <w:rsid w:val="00772A1C"/>
    <w:rsid w:val="00772A55"/>
    <w:rsid w:val="00772B66"/>
    <w:rsid w:val="00772CD0"/>
    <w:rsid w:val="00772E4C"/>
    <w:rsid w:val="00772FBD"/>
    <w:rsid w:val="007730A7"/>
    <w:rsid w:val="0077354B"/>
    <w:rsid w:val="00773C3E"/>
    <w:rsid w:val="00773C99"/>
    <w:rsid w:val="00773EA7"/>
    <w:rsid w:val="0077433F"/>
    <w:rsid w:val="007748D9"/>
    <w:rsid w:val="00774D08"/>
    <w:rsid w:val="00774EA3"/>
    <w:rsid w:val="00774EE8"/>
    <w:rsid w:val="00775042"/>
    <w:rsid w:val="007753BF"/>
    <w:rsid w:val="00775696"/>
    <w:rsid w:val="007757F7"/>
    <w:rsid w:val="007759A1"/>
    <w:rsid w:val="00775C24"/>
    <w:rsid w:val="00775E19"/>
    <w:rsid w:val="00776082"/>
    <w:rsid w:val="007760F0"/>
    <w:rsid w:val="007765A6"/>
    <w:rsid w:val="00776B53"/>
    <w:rsid w:val="00776B68"/>
    <w:rsid w:val="00776B9D"/>
    <w:rsid w:val="00776C03"/>
    <w:rsid w:val="00776C2F"/>
    <w:rsid w:val="00776C3D"/>
    <w:rsid w:val="007773A6"/>
    <w:rsid w:val="007774E2"/>
    <w:rsid w:val="00777505"/>
    <w:rsid w:val="00777595"/>
    <w:rsid w:val="00777750"/>
    <w:rsid w:val="007777A0"/>
    <w:rsid w:val="00777857"/>
    <w:rsid w:val="007779DC"/>
    <w:rsid w:val="00780352"/>
    <w:rsid w:val="007803FF"/>
    <w:rsid w:val="00780414"/>
    <w:rsid w:val="0078094F"/>
    <w:rsid w:val="007809C2"/>
    <w:rsid w:val="00780B33"/>
    <w:rsid w:val="00780DAA"/>
    <w:rsid w:val="00781521"/>
    <w:rsid w:val="007815D8"/>
    <w:rsid w:val="007817E9"/>
    <w:rsid w:val="0078183A"/>
    <w:rsid w:val="00781C3A"/>
    <w:rsid w:val="00781FE8"/>
    <w:rsid w:val="00781FF6"/>
    <w:rsid w:val="007822DA"/>
    <w:rsid w:val="007826DD"/>
    <w:rsid w:val="007832D7"/>
    <w:rsid w:val="007833B0"/>
    <w:rsid w:val="007833F4"/>
    <w:rsid w:val="00783429"/>
    <w:rsid w:val="0078355E"/>
    <w:rsid w:val="007835C4"/>
    <w:rsid w:val="007836FD"/>
    <w:rsid w:val="0078376C"/>
    <w:rsid w:val="0078394B"/>
    <w:rsid w:val="00783A92"/>
    <w:rsid w:val="00784553"/>
    <w:rsid w:val="00784773"/>
    <w:rsid w:val="00784876"/>
    <w:rsid w:val="007848A2"/>
    <w:rsid w:val="00784CDC"/>
    <w:rsid w:val="00785049"/>
    <w:rsid w:val="0078518F"/>
    <w:rsid w:val="00785215"/>
    <w:rsid w:val="00785783"/>
    <w:rsid w:val="00785813"/>
    <w:rsid w:val="007858BD"/>
    <w:rsid w:val="007858E5"/>
    <w:rsid w:val="00785B82"/>
    <w:rsid w:val="00785DF2"/>
    <w:rsid w:val="007861F6"/>
    <w:rsid w:val="007870D5"/>
    <w:rsid w:val="007872FE"/>
    <w:rsid w:val="007873A3"/>
    <w:rsid w:val="0078752B"/>
    <w:rsid w:val="007875E1"/>
    <w:rsid w:val="00787875"/>
    <w:rsid w:val="00787A9B"/>
    <w:rsid w:val="007900D2"/>
    <w:rsid w:val="007902AD"/>
    <w:rsid w:val="007903EA"/>
    <w:rsid w:val="00790979"/>
    <w:rsid w:val="007909D3"/>
    <w:rsid w:val="00790BA6"/>
    <w:rsid w:val="00790ECB"/>
    <w:rsid w:val="00790EE8"/>
    <w:rsid w:val="00791080"/>
    <w:rsid w:val="00791269"/>
    <w:rsid w:val="00791286"/>
    <w:rsid w:val="007912CD"/>
    <w:rsid w:val="00791430"/>
    <w:rsid w:val="007918F7"/>
    <w:rsid w:val="00791961"/>
    <w:rsid w:val="00791F3D"/>
    <w:rsid w:val="00792056"/>
    <w:rsid w:val="007920C7"/>
    <w:rsid w:val="0079215F"/>
    <w:rsid w:val="007923D9"/>
    <w:rsid w:val="0079265C"/>
    <w:rsid w:val="00792AB0"/>
    <w:rsid w:val="00792CB5"/>
    <w:rsid w:val="00792DE2"/>
    <w:rsid w:val="00792DF7"/>
    <w:rsid w:val="00793143"/>
    <w:rsid w:val="00793825"/>
    <w:rsid w:val="00793C91"/>
    <w:rsid w:val="00793FAA"/>
    <w:rsid w:val="0079417B"/>
    <w:rsid w:val="00794194"/>
    <w:rsid w:val="0079419E"/>
    <w:rsid w:val="00794314"/>
    <w:rsid w:val="00794565"/>
    <w:rsid w:val="007945E1"/>
    <w:rsid w:val="00794651"/>
    <w:rsid w:val="00794AED"/>
    <w:rsid w:val="007952D0"/>
    <w:rsid w:val="0079537F"/>
    <w:rsid w:val="00795406"/>
    <w:rsid w:val="007955FE"/>
    <w:rsid w:val="00795A5F"/>
    <w:rsid w:val="00795AE4"/>
    <w:rsid w:val="00795D21"/>
    <w:rsid w:val="00796206"/>
    <w:rsid w:val="007966A4"/>
    <w:rsid w:val="00796755"/>
    <w:rsid w:val="00796A5D"/>
    <w:rsid w:val="00797218"/>
    <w:rsid w:val="00797250"/>
    <w:rsid w:val="007976EB"/>
    <w:rsid w:val="0079779A"/>
    <w:rsid w:val="00797BFA"/>
    <w:rsid w:val="007A02C8"/>
    <w:rsid w:val="007A0CB4"/>
    <w:rsid w:val="007A1041"/>
    <w:rsid w:val="007A1586"/>
    <w:rsid w:val="007A16EC"/>
    <w:rsid w:val="007A17A8"/>
    <w:rsid w:val="007A1908"/>
    <w:rsid w:val="007A1AB4"/>
    <w:rsid w:val="007A1C61"/>
    <w:rsid w:val="007A1DD9"/>
    <w:rsid w:val="007A221C"/>
    <w:rsid w:val="007A2877"/>
    <w:rsid w:val="007A2B78"/>
    <w:rsid w:val="007A2F06"/>
    <w:rsid w:val="007A2FF5"/>
    <w:rsid w:val="007A303B"/>
    <w:rsid w:val="007A30FC"/>
    <w:rsid w:val="007A3104"/>
    <w:rsid w:val="007A3108"/>
    <w:rsid w:val="007A327D"/>
    <w:rsid w:val="007A33B6"/>
    <w:rsid w:val="007A34E4"/>
    <w:rsid w:val="007A3572"/>
    <w:rsid w:val="007A362A"/>
    <w:rsid w:val="007A38C3"/>
    <w:rsid w:val="007A38E6"/>
    <w:rsid w:val="007A3969"/>
    <w:rsid w:val="007A3CD1"/>
    <w:rsid w:val="007A3D32"/>
    <w:rsid w:val="007A3E4C"/>
    <w:rsid w:val="007A3F77"/>
    <w:rsid w:val="007A4117"/>
    <w:rsid w:val="007A421D"/>
    <w:rsid w:val="007A457B"/>
    <w:rsid w:val="007A46B0"/>
    <w:rsid w:val="007A4912"/>
    <w:rsid w:val="007A50B7"/>
    <w:rsid w:val="007A5262"/>
    <w:rsid w:val="007A5573"/>
    <w:rsid w:val="007A5789"/>
    <w:rsid w:val="007A57CF"/>
    <w:rsid w:val="007A5A4B"/>
    <w:rsid w:val="007A5B29"/>
    <w:rsid w:val="007A5B41"/>
    <w:rsid w:val="007A5B9E"/>
    <w:rsid w:val="007A5BDC"/>
    <w:rsid w:val="007A5D9C"/>
    <w:rsid w:val="007A6210"/>
    <w:rsid w:val="007A65BA"/>
    <w:rsid w:val="007A679B"/>
    <w:rsid w:val="007A6BB0"/>
    <w:rsid w:val="007A6D52"/>
    <w:rsid w:val="007A6F51"/>
    <w:rsid w:val="007A6FAE"/>
    <w:rsid w:val="007A72E1"/>
    <w:rsid w:val="007A7672"/>
    <w:rsid w:val="007A7A66"/>
    <w:rsid w:val="007A7B42"/>
    <w:rsid w:val="007A7C88"/>
    <w:rsid w:val="007A7D21"/>
    <w:rsid w:val="007B0862"/>
    <w:rsid w:val="007B0A52"/>
    <w:rsid w:val="007B0D08"/>
    <w:rsid w:val="007B0F72"/>
    <w:rsid w:val="007B1227"/>
    <w:rsid w:val="007B1370"/>
    <w:rsid w:val="007B13A3"/>
    <w:rsid w:val="007B14D2"/>
    <w:rsid w:val="007B14D6"/>
    <w:rsid w:val="007B15B1"/>
    <w:rsid w:val="007B1B1E"/>
    <w:rsid w:val="007B1CFD"/>
    <w:rsid w:val="007B1E0C"/>
    <w:rsid w:val="007B1FC6"/>
    <w:rsid w:val="007B210E"/>
    <w:rsid w:val="007B2472"/>
    <w:rsid w:val="007B273C"/>
    <w:rsid w:val="007B294A"/>
    <w:rsid w:val="007B2D41"/>
    <w:rsid w:val="007B310B"/>
    <w:rsid w:val="007B344D"/>
    <w:rsid w:val="007B34CD"/>
    <w:rsid w:val="007B34F2"/>
    <w:rsid w:val="007B3872"/>
    <w:rsid w:val="007B395C"/>
    <w:rsid w:val="007B3A53"/>
    <w:rsid w:val="007B3B66"/>
    <w:rsid w:val="007B3C0E"/>
    <w:rsid w:val="007B3DC1"/>
    <w:rsid w:val="007B4997"/>
    <w:rsid w:val="007B4B78"/>
    <w:rsid w:val="007B4D03"/>
    <w:rsid w:val="007B5274"/>
    <w:rsid w:val="007B54BA"/>
    <w:rsid w:val="007B56BA"/>
    <w:rsid w:val="007B59F1"/>
    <w:rsid w:val="007B5C55"/>
    <w:rsid w:val="007B5C78"/>
    <w:rsid w:val="007B5F38"/>
    <w:rsid w:val="007B5F56"/>
    <w:rsid w:val="007B5F61"/>
    <w:rsid w:val="007B5F6D"/>
    <w:rsid w:val="007B6342"/>
    <w:rsid w:val="007B67C5"/>
    <w:rsid w:val="007B6B38"/>
    <w:rsid w:val="007B6CC7"/>
    <w:rsid w:val="007B6EB7"/>
    <w:rsid w:val="007B6FBC"/>
    <w:rsid w:val="007B7414"/>
    <w:rsid w:val="007B7697"/>
    <w:rsid w:val="007B7734"/>
    <w:rsid w:val="007B7940"/>
    <w:rsid w:val="007B7967"/>
    <w:rsid w:val="007B7C42"/>
    <w:rsid w:val="007B7C49"/>
    <w:rsid w:val="007B7DCE"/>
    <w:rsid w:val="007B7DE2"/>
    <w:rsid w:val="007C027A"/>
    <w:rsid w:val="007C033B"/>
    <w:rsid w:val="007C04F9"/>
    <w:rsid w:val="007C0A64"/>
    <w:rsid w:val="007C0FA1"/>
    <w:rsid w:val="007C1460"/>
    <w:rsid w:val="007C18D8"/>
    <w:rsid w:val="007C1955"/>
    <w:rsid w:val="007C1B62"/>
    <w:rsid w:val="007C1F6D"/>
    <w:rsid w:val="007C1F97"/>
    <w:rsid w:val="007C1FBC"/>
    <w:rsid w:val="007C21EE"/>
    <w:rsid w:val="007C22AB"/>
    <w:rsid w:val="007C288C"/>
    <w:rsid w:val="007C28BD"/>
    <w:rsid w:val="007C2AC0"/>
    <w:rsid w:val="007C3291"/>
    <w:rsid w:val="007C34C4"/>
    <w:rsid w:val="007C35AB"/>
    <w:rsid w:val="007C35C4"/>
    <w:rsid w:val="007C3633"/>
    <w:rsid w:val="007C3882"/>
    <w:rsid w:val="007C3A36"/>
    <w:rsid w:val="007C3ED1"/>
    <w:rsid w:val="007C3F94"/>
    <w:rsid w:val="007C4017"/>
    <w:rsid w:val="007C401B"/>
    <w:rsid w:val="007C4284"/>
    <w:rsid w:val="007C4777"/>
    <w:rsid w:val="007C4B07"/>
    <w:rsid w:val="007C4BDD"/>
    <w:rsid w:val="007C4C6F"/>
    <w:rsid w:val="007C4F97"/>
    <w:rsid w:val="007C5A9F"/>
    <w:rsid w:val="007C5FB2"/>
    <w:rsid w:val="007C6032"/>
    <w:rsid w:val="007C6435"/>
    <w:rsid w:val="007C64BD"/>
    <w:rsid w:val="007C676C"/>
    <w:rsid w:val="007C684B"/>
    <w:rsid w:val="007C6EA4"/>
    <w:rsid w:val="007C707D"/>
    <w:rsid w:val="007C730E"/>
    <w:rsid w:val="007C76B6"/>
    <w:rsid w:val="007C79F9"/>
    <w:rsid w:val="007C7A26"/>
    <w:rsid w:val="007C7B23"/>
    <w:rsid w:val="007C7B92"/>
    <w:rsid w:val="007C7C84"/>
    <w:rsid w:val="007C7E17"/>
    <w:rsid w:val="007D0116"/>
    <w:rsid w:val="007D0515"/>
    <w:rsid w:val="007D06E3"/>
    <w:rsid w:val="007D07C8"/>
    <w:rsid w:val="007D085C"/>
    <w:rsid w:val="007D0928"/>
    <w:rsid w:val="007D0A24"/>
    <w:rsid w:val="007D0ADB"/>
    <w:rsid w:val="007D0C5E"/>
    <w:rsid w:val="007D0C70"/>
    <w:rsid w:val="007D0D74"/>
    <w:rsid w:val="007D0E20"/>
    <w:rsid w:val="007D0F9C"/>
    <w:rsid w:val="007D10F6"/>
    <w:rsid w:val="007D1206"/>
    <w:rsid w:val="007D15F3"/>
    <w:rsid w:val="007D1640"/>
    <w:rsid w:val="007D17F8"/>
    <w:rsid w:val="007D1902"/>
    <w:rsid w:val="007D19E9"/>
    <w:rsid w:val="007D2116"/>
    <w:rsid w:val="007D221A"/>
    <w:rsid w:val="007D27CA"/>
    <w:rsid w:val="007D2A59"/>
    <w:rsid w:val="007D2C77"/>
    <w:rsid w:val="007D2DC1"/>
    <w:rsid w:val="007D3656"/>
    <w:rsid w:val="007D37AE"/>
    <w:rsid w:val="007D3871"/>
    <w:rsid w:val="007D3ABD"/>
    <w:rsid w:val="007D4166"/>
    <w:rsid w:val="007D42AC"/>
    <w:rsid w:val="007D42EE"/>
    <w:rsid w:val="007D4564"/>
    <w:rsid w:val="007D4568"/>
    <w:rsid w:val="007D456D"/>
    <w:rsid w:val="007D496E"/>
    <w:rsid w:val="007D4AD0"/>
    <w:rsid w:val="007D4C7D"/>
    <w:rsid w:val="007D5207"/>
    <w:rsid w:val="007D5471"/>
    <w:rsid w:val="007D5742"/>
    <w:rsid w:val="007D5C04"/>
    <w:rsid w:val="007D5C38"/>
    <w:rsid w:val="007D6166"/>
    <w:rsid w:val="007D62B7"/>
    <w:rsid w:val="007D6410"/>
    <w:rsid w:val="007D6510"/>
    <w:rsid w:val="007D69A6"/>
    <w:rsid w:val="007D6A00"/>
    <w:rsid w:val="007D6A73"/>
    <w:rsid w:val="007D6D61"/>
    <w:rsid w:val="007D6EF5"/>
    <w:rsid w:val="007D6F23"/>
    <w:rsid w:val="007D70BB"/>
    <w:rsid w:val="007D73E6"/>
    <w:rsid w:val="007D7A62"/>
    <w:rsid w:val="007D7AB3"/>
    <w:rsid w:val="007D7B47"/>
    <w:rsid w:val="007D7BCA"/>
    <w:rsid w:val="007D7BDD"/>
    <w:rsid w:val="007D7CB1"/>
    <w:rsid w:val="007E01F8"/>
    <w:rsid w:val="007E051C"/>
    <w:rsid w:val="007E0BC4"/>
    <w:rsid w:val="007E0DB5"/>
    <w:rsid w:val="007E0E1B"/>
    <w:rsid w:val="007E0FA6"/>
    <w:rsid w:val="007E1039"/>
    <w:rsid w:val="007E1099"/>
    <w:rsid w:val="007E1185"/>
    <w:rsid w:val="007E187F"/>
    <w:rsid w:val="007E1A02"/>
    <w:rsid w:val="007E1B81"/>
    <w:rsid w:val="007E1BF1"/>
    <w:rsid w:val="007E1E22"/>
    <w:rsid w:val="007E23F6"/>
    <w:rsid w:val="007E2562"/>
    <w:rsid w:val="007E2B82"/>
    <w:rsid w:val="007E3227"/>
    <w:rsid w:val="007E33E1"/>
    <w:rsid w:val="007E3643"/>
    <w:rsid w:val="007E3708"/>
    <w:rsid w:val="007E3775"/>
    <w:rsid w:val="007E3EC9"/>
    <w:rsid w:val="007E4075"/>
    <w:rsid w:val="007E4303"/>
    <w:rsid w:val="007E4387"/>
    <w:rsid w:val="007E45E8"/>
    <w:rsid w:val="007E4CF7"/>
    <w:rsid w:val="007E4DE8"/>
    <w:rsid w:val="007E4EF6"/>
    <w:rsid w:val="007E4F95"/>
    <w:rsid w:val="007E52F4"/>
    <w:rsid w:val="007E5321"/>
    <w:rsid w:val="007E5721"/>
    <w:rsid w:val="007E5780"/>
    <w:rsid w:val="007E584E"/>
    <w:rsid w:val="007E58B1"/>
    <w:rsid w:val="007E591D"/>
    <w:rsid w:val="007E5AC8"/>
    <w:rsid w:val="007E5B98"/>
    <w:rsid w:val="007E5BA5"/>
    <w:rsid w:val="007E5CAE"/>
    <w:rsid w:val="007E5DDB"/>
    <w:rsid w:val="007E5F21"/>
    <w:rsid w:val="007E63F6"/>
    <w:rsid w:val="007E650D"/>
    <w:rsid w:val="007E6862"/>
    <w:rsid w:val="007E6924"/>
    <w:rsid w:val="007E696E"/>
    <w:rsid w:val="007E69BD"/>
    <w:rsid w:val="007E6AC7"/>
    <w:rsid w:val="007E6B45"/>
    <w:rsid w:val="007E7035"/>
    <w:rsid w:val="007E70A1"/>
    <w:rsid w:val="007E77FA"/>
    <w:rsid w:val="007E79F4"/>
    <w:rsid w:val="007F0430"/>
    <w:rsid w:val="007F05D1"/>
    <w:rsid w:val="007F07FE"/>
    <w:rsid w:val="007F07FF"/>
    <w:rsid w:val="007F0822"/>
    <w:rsid w:val="007F0863"/>
    <w:rsid w:val="007F0BB5"/>
    <w:rsid w:val="007F0DB7"/>
    <w:rsid w:val="007F10C7"/>
    <w:rsid w:val="007F13CE"/>
    <w:rsid w:val="007F17B4"/>
    <w:rsid w:val="007F18F0"/>
    <w:rsid w:val="007F1B82"/>
    <w:rsid w:val="007F1C09"/>
    <w:rsid w:val="007F25E9"/>
    <w:rsid w:val="007F25FE"/>
    <w:rsid w:val="007F274A"/>
    <w:rsid w:val="007F2CE7"/>
    <w:rsid w:val="007F348F"/>
    <w:rsid w:val="007F357A"/>
    <w:rsid w:val="007F36E7"/>
    <w:rsid w:val="007F404A"/>
    <w:rsid w:val="007F427A"/>
    <w:rsid w:val="007F47EE"/>
    <w:rsid w:val="007F48B1"/>
    <w:rsid w:val="007F4CC2"/>
    <w:rsid w:val="007F4D57"/>
    <w:rsid w:val="007F509D"/>
    <w:rsid w:val="007F5279"/>
    <w:rsid w:val="007F53DA"/>
    <w:rsid w:val="007F5A58"/>
    <w:rsid w:val="007F5CA6"/>
    <w:rsid w:val="007F5E86"/>
    <w:rsid w:val="007F5EF0"/>
    <w:rsid w:val="007F5FE4"/>
    <w:rsid w:val="007F6880"/>
    <w:rsid w:val="007F6913"/>
    <w:rsid w:val="007F6953"/>
    <w:rsid w:val="007F6D9D"/>
    <w:rsid w:val="007F6EAF"/>
    <w:rsid w:val="007F6F67"/>
    <w:rsid w:val="007F7169"/>
    <w:rsid w:val="008002A2"/>
    <w:rsid w:val="008003DD"/>
    <w:rsid w:val="00800691"/>
    <w:rsid w:val="00800B48"/>
    <w:rsid w:val="00800D6C"/>
    <w:rsid w:val="00800ED2"/>
    <w:rsid w:val="00800F04"/>
    <w:rsid w:val="00801047"/>
    <w:rsid w:val="008010F3"/>
    <w:rsid w:val="00801ABE"/>
    <w:rsid w:val="00801B43"/>
    <w:rsid w:val="00801ECC"/>
    <w:rsid w:val="00801F6A"/>
    <w:rsid w:val="008026F3"/>
    <w:rsid w:val="00802735"/>
    <w:rsid w:val="00802856"/>
    <w:rsid w:val="008028B2"/>
    <w:rsid w:val="00802BF7"/>
    <w:rsid w:val="00802EE6"/>
    <w:rsid w:val="00802F91"/>
    <w:rsid w:val="0080311F"/>
    <w:rsid w:val="008034AE"/>
    <w:rsid w:val="0080350F"/>
    <w:rsid w:val="008037D0"/>
    <w:rsid w:val="008038A4"/>
    <w:rsid w:val="00803964"/>
    <w:rsid w:val="00803C4B"/>
    <w:rsid w:val="00803E9C"/>
    <w:rsid w:val="0080430D"/>
    <w:rsid w:val="00804D7A"/>
    <w:rsid w:val="0080577E"/>
    <w:rsid w:val="008059EE"/>
    <w:rsid w:val="00805B2D"/>
    <w:rsid w:val="008061AB"/>
    <w:rsid w:val="0080658A"/>
    <w:rsid w:val="0080662A"/>
    <w:rsid w:val="0080674C"/>
    <w:rsid w:val="008067B2"/>
    <w:rsid w:val="00806827"/>
    <w:rsid w:val="00806D22"/>
    <w:rsid w:val="0080710B"/>
    <w:rsid w:val="008072FD"/>
    <w:rsid w:val="0080740F"/>
    <w:rsid w:val="00807ACC"/>
    <w:rsid w:val="00807D57"/>
    <w:rsid w:val="00807DDE"/>
    <w:rsid w:val="00810035"/>
    <w:rsid w:val="00810CFA"/>
    <w:rsid w:val="00810F79"/>
    <w:rsid w:val="008113C4"/>
    <w:rsid w:val="0081141B"/>
    <w:rsid w:val="008114A6"/>
    <w:rsid w:val="0081159E"/>
    <w:rsid w:val="00811887"/>
    <w:rsid w:val="008118C5"/>
    <w:rsid w:val="008119F0"/>
    <w:rsid w:val="00811DD0"/>
    <w:rsid w:val="0081206F"/>
    <w:rsid w:val="008121B7"/>
    <w:rsid w:val="008124AF"/>
    <w:rsid w:val="008126DF"/>
    <w:rsid w:val="00812724"/>
    <w:rsid w:val="00812750"/>
    <w:rsid w:val="0081291C"/>
    <w:rsid w:val="00812A23"/>
    <w:rsid w:val="00812A54"/>
    <w:rsid w:val="00812CC0"/>
    <w:rsid w:val="00812D25"/>
    <w:rsid w:val="00812E52"/>
    <w:rsid w:val="00812EF1"/>
    <w:rsid w:val="00813114"/>
    <w:rsid w:val="008131C1"/>
    <w:rsid w:val="00813876"/>
    <w:rsid w:val="008138E9"/>
    <w:rsid w:val="0081392E"/>
    <w:rsid w:val="00813CED"/>
    <w:rsid w:val="00813E7C"/>
    <w:rsid w:val="008144EB"/>
    <w:rsid w:val="008146FE"/>
    <w:rsid w:val="0081471D"/>
    <w:rsid w:val="00814A0B"/>
    <w:rsid w:val="00814A85"/>
    <w:rsid w:val="00814B8C"/>
    <w:rsid w:val="00814C4A"/>
    <w:rsid w:val="00814D1D"/>
    <w:rsid w:val="00814D6B"/>
    <w:rsid w:val="00814EA9"/>
    <w:rsid w:val="008150C2"/>
    <w:rsid w:val="008150CF"/>
    <w:rsid w:val="008151D2"/>
    <w:rsid w:val="00815847"/>
    <w:rsid w:val="00815CD3"/>
    <w:rsid w:val="008160E3"/>
    <w:rsid w:val="008167CA"/>
    <w:rsid w:val="0081683F"/>
    <w:rsid w:val="00816EA3"/>
    <w:rsid w:val="008170D7"/>
    <w:rsid w:val="008171CC"/>
    <w:rsid w:val="008171D4"/>
    <w:rsid w:val="0081743A"/>
    <w:rsid w:val="008174EA"/>
    <w:rsid w:val="00817881"/>
    <w:rsid w:val="0082001C"/>
    <w:rsid w:val="0082002D"/>
    <w:rsid w:val="00820398"/>
    <w:rsid w:val="008206C2"/>
    <w:rsid w:val="00820841"/>
    <w:rsid w:val="00820A44"/>
    <w:rsid w:val="00820B77"/>
    <w:rsid w:val="00820B9B"/>
    <w:rsid w:val="00821343"/>
    <w:rsid w:val="0082145E"/>
    <w:rsid w:val="008214F4"/>
    <w:rsid w:val="00821668"/>
    <w:rsid w:val="00821672"/>
    <w:rsid w:val="008219E7"/>
    <w:rsid w:val="00821A00"/>
    <w:rsid w:val="00821A76"/>
    <w:rsid w:val="00821C21"/>
    <w:rsid w:val="00821F51"/>
    <w:rsid w:val="00821F90"/>
    <w:rsid w:val="008224F9"/>
    <w:rsid w:val="00822717"/>
    <w:rsid w:val="00822AA3"/>
    <w:rsid w:val="00822ACD"/>
    <w:rsid w:val="008230EB"/>
    <w:rsid w:val="00823283"/>
    <w:rsid w:val="00823646"/>
    <w:rsid w:val="008236A4"/>
    <w:rsid w:val="008237B1"/>
    <w:rsid w:val="00823EB1"/>
    <w:rsid w:val="00823EEC"/>
    <w:rsid w:val="00823F4D"/>
    <w:rsid w:val="00824825"/>
    <w:rsid w:val="00824AAF"/>
    <w:rsid w:val="00824E48"/>
    <w:rsid w:val="00824E70"/>
    <w:rsid w:val="00824E91"/>
    <w:rsid w:val="00825536"/>
    <w:rsid w:val="0082598C"/>
    <w:rsid w:val="00825AA0"/>
    <w:rsid w:val="00825ABD"/>
    <w:rsid w:val="008262B3"/>
    <w:rsid w:val="00826325"/>
    <w:rsid w:val="00826630"/>
    <w:rsid w:val="0082676F"/>
    <w:rsid w:val="008267D7"/>
    <w:rsid w:val="00826A60"/>
    <w:rsid w:val="00826B18"/>
    <w:rsid w:val="00826B58"/>
    <w:rsid w:val="00826F10"/>
    <w:rsid w:val="00826FFF"/>
    <w:rsid w:val="00827E7E"/>
    <w:rsid w:val="00827F37"/>
    <w:rsid w:val="00827F45"/>
    <w:rsid w:val="008303A0"/>
    <w:rsid w:val="00830ED1"/>
    <w:rsid w:val="00830F76"/>
    <w:rsid w:val="00831227"/>
    <w:rsid w:val="008312AA"/>
    <w:rsid w:val="00831318"/>
    <w:rsid w:val="00831381"/>
    <w:rsid w:val="00831777"/>
    <w:rsid w:val="0083178E"/>
    <w:rsid w:val="00831A99"/>
    <w:rsid w:val="00831BD7"/>
    <w:rsid w:val="00831C66"/>
    <w:rsid w:val="008320A5"/>
    <w:rsid w:val="0083230A"/>
    <w:rsid w:val="0083254F"/>
    <w:rsid w:val="0083280D"/>
    <w:rsid w:val="0083282A"/>
    <w:rsid w:val="00832936"/>
    <w:rsid w:val="00832C00"/>
    <w:rsid w:val="00832FA4"/>
    <w:rsid w:val="00833056"/>
    <w:rsid w:val="00833155"/>
    <w:rsid w:val="00833380"/>
    <w:rsid w:val="00833790"/>
    <w:rsid w:val="008339EA"/>
    <w:rsid w:val="00833BA4"/>
    <w:rsid w:val="00833BDE"/>
    <w:rsid w:val="00833CE8"/>
    <w:rsid w:val="00834323"/>
    <w:rsid w:val="008346AD"/>
    <w:rsid w:val="008349B6"/>
    <w:rsid w:val="00834D61"/>
    <w:rsid w:val="00835078"/>
    <w:rsid w:val="008353B9"/>
    <w:rsid w:val="00835438"/>
    <w:rsid w:val="0083574D"/>
    <w:rsid w:val="00835B61"/>
    <w:rsid w:val="00835CCF"/>
    <w:rsid w:val="00835D02"/>
    <w:rsid w:val="0083676B"/>
    <w:rsid w:val="0083682E"/>
    <w:rsid w:val="008369FE"/>
    <w:rsid w:val="00836A17"/>
    <w:rsid w:val="00836AA2"/>
    <w:rsid w:val="00836BCF"/>
    <w:rsid w:val="00836C94"/>
    <w:rsid w:val="008371F8"/>
    <w:rsid w:val="00837201"/>
    <w:rsid w:val="0083720B"/>
    <w:rsid w:val="00837576"/>
    <w:rsid w:val="00837910"/>
    <w:rsid w:val="00837A32"/>
    <w:rsid w:val="00837CEF"/>
    <w:rsid w:val="00837DBC"/>
    <w:rsid w:val="00837EF7"/>
    <w:rsid w:val="00840172"/>
    <w:rsid w:val="00840310"/>
    <w:rsid w:val="008405B8"/>
    <w:rsid w:val="008407F1"/>
    <w:rsid w:val="008408AB"/>
    <w:rsid w:val="00840C45"/>
    <w:rsid w:val="00840E20"/>
    <w:rsid w:val="00841191"/>
    <w:rsid w:val="0084143C"/>
    <w:rsid w:val="008416A2"/>
    <w:rsid w:val="008416FB"/>
    <w:rsid w:val="0084197D"/>
    <w:rsid w:val="008419FF"/>
    <w:rsid w:val="00841DC9"/>
    <w:rsid w:val="00842BA4"/>
    <w:rsid w:val="00842C42"/>
    <w:rsid w:val="00842DC5"/>
    <w:rsid w:val="00843077"/>
    <w:rsid w:val="00843134"/>
    <w:rsid w:val="008434F8"/>
    <w:rsid w:val="00843591"/>
    <w:rsid w:val="00843668"/>
    <w:rsid w:val="008438D2"/>
    <w:rsid w:val="008439B8"/>
    <w:rsid w:val="0084445E"/>
    <w:rsid w:val="008445C7"/>
    <w:rsid w:val="00844A03"/>
    <w:rsid w:val="00844ECF"/>
    <w:rsid w:val="008451FF"/>
    <w:rsid w:val="00845574"/>
    <w:rsid w:val="0084560A"/>
    <w:rsid w:val="00845B9E"/>
    <w:rsid w:val="00846118"/>
    <w:rsid w:val="00846191"/>
    <w:rsid w:val="008462D3"/>
    <w:rsid w:val="00846661"/>
    <w:rsid w:val="008468AB"/>
    <w:rsid w:val="008468E3"/>
    <w:rsid w:val="00846949"/>
    <w:rsid w:val="00846A9C"/>
    <w:rsid w:val="00846DA4"/>
    <w:rsid w:val="008470AB"/>
    <w:rsid w:val="008470D2"/>
    <w:rsid w:val="0084734C"/>
    <w:rsid w:val="008474CC"/>
    <w:rsid w:val="008475D4"/>
    <w:rsid w:val="0084762F"/>
    <w:rsid w:val="00847670"/>
    <w:rsid w:val="0084791B"/>
    <w:rsid w:val="00847938"/>
    <w:rsid w:val="00847E62"/>
    <w:rsid w:val="00847EC7"/>
    <w:rsid w:val="0085003F"/>
    <w:rsid w:val="008503E6"/>
    <w:rsid w:val="00850493"/>
    <w:rsid w:val="00850A73"/>
    <w:rsid w:val="00851025"/>
    <w:rsid w:val="00851284"/>
    <w:rsid w:val="008512C9"/>
    <w:rsid w:val="0085148A"/>
    <w:rsid w:val="008514D0"/>
    <w:rsid w:val="008514E3"/>
    <w:rsid w:val="008518AC"/>
    <w:rsid w:val="00851A9A"/>
    <w:rsid w:val="00851BA9"/>
    <w:rsid w:val="00851BC5"/>
    <w:rsid w:val="00851C15"/>
    <w:rsid w:val="00851CBE"/>
    <w:rsid w:val="00851F15"/>
    <w:rsid w:val="00851F19"/>
    <w:rsid w:val="0085204A"/>
    <w:rsid w:val="008522EC"/>
    <w:rsid w:val="008524F4"/>
    <w:rsid w:val="0085256B"/>
    <w:rsid w:val="00852725"/>
    <w:rsid w:val="008528C6"/>
    <w:rsid w:val="00852C59"/>
    <w:rsid w:val="00852C9C"/>
    <w:rsid w:val="00852FB5"/>
    <w:rsid w:val="00852FFE"/>
    <w:rsid w:val="00853279"/>
    <w:rsid w:val="008533A9"/>
    <w:rsid w:val="00853412"/>
    <w:rsid w:val="0085375D"/>
    <w:rsid w:val="008537B3"/>
    <w:rsid w:val="008539C8"/>
    <w:rsid w:val="00853ACE"/>
    <w:rsid w:val="00853DC7"/>
    <w:rsid w:val="00854091"/>
    <w:rsid w:val="00854132"/>
    <w:rsid w:val="0085424B"/>
    <w:rsid w:val="00854AD2"/>
    <w:rsid w:val="00854B68"/>
    <w:rsid w:val="00854F0F"/>
    <w:rsid w:val="00854F80"/>
    <w:rsid w:val="00854FA9"/>
    <w:rsid w:val="0085526A"/>
    <w:rsid w:val="008553C5"/>
    <w:rsid w:val="008553F1"/>
    <w:rsid w:val="008555D3"/>
    <w:rsid w:val="00855F4A"/>
    <w:rsid w:val="00855FAF"/>
    <w:rsid w:val="00856256"/>
    <w:rsid w:val="008562BC"/>
    <w:rsid w:val="008565F8"/>
    <w:rsid w:val="008566AB"/>
    <w:rsid w:val="00856929"/>
    <w:rsid w:val="008571B4"/>
    <w:rsid w:val="008573D6"/>
    <w:rsid w:val="008575DD"/>
    <w:rsid w:val="00857978"/>
    <w:rsid w:val="00860057"/>
    <w:rsid w:val="00860768"/>
    <w:rsid w:val="00860CAC"/>
    <w:rsid w:val="00860E0E"/>
    <w:rsid w:val="00860FD6"/>
    <w:rsid w:val="00861129"/>
    <w:rsid w:val="008613B1"/>
    <w:rsid w:val="00861415"/>
    <w:rsid w:val="00861425"/>
    <w:rsid w:val="00861FA5"/>
    <w:rsid w:val="00862279"/>
    <w:rsid w:val="00862B51"/>
    <w:rsid w:val="00862E36"/>
    <w:rsid w:val="00862E50"/>
    <w:rsid w:val="008631CE"/>
    <w:rsid w:val="00863381"/>
    <w:rsid w:val="00863553"/>
    <w:rsid w:val="00863B30"/>
    <w:rsid w:val="00863CC7"/>
    <w:rsid w:val="00864293"/>
    <w:rsid w:val="0086461E"/>
    <w:rsid w:val="00864969"/>
    <w:rsid w:val="00865442"/>
    <w:rsid w:val="008655C1"/>
    <w:rsid w:val="00865700"/>
    <w:rsid w:val="0086590D"/>
    <w:rsid w:val="008659DC"/>
    <w:rsid w:val="00865CDB"/>
    <w:rsid w:val="00865D31"/>
    <w:rsid w:val="008664D3"/>
    <w:rsid w:val="00866958"/>
    <w:rsid w:val="00866B4B"/>
    <w:rsid w:val="00866E98"/>
    <w:rsid w:val="00866ED0"/>
    <w:rsid w:val="00866EE2"/>
    <w:rsid w:val="00867697"/>
    <w:rsid w:val="008677DD"/>
    <w:rsid w:val="00867996"/>
    <w:rsid w:val="008679BF"/>
    <w:rsid w:val="00867DAF"/>
    <w:rsid w:val="008702DB"/>
    <w:rsid w:val="00870785"/>
    <w:rsid w:val="00870955"/>
    <w:rsid w:val="00870CE6"/>
    <w:rsid w:val="00870DA3"/>
    <w:rsid w:val="00870E06"/>
    <w:rsid w:val="00870ECF"/>
    <w:rsid w:val="00871044"/>
    <w:rsid w:val="008710CF"/>
    <w:rsid w:val="0087127A"/>
    <w:rsid w:val="008713F9"/>
    <w:rsid w:val="00871ACD"/>
    <w:rsid w:val="00871BE7"/>
    <w:rsid w:val="00871C06"/>
    <w:rsid w:val="008722F5"/>
    <w:rsid w:val="0087292D"/>
    <w:rsid w:val="0087298D"/>
    <w:rsid w:val="008729B6"/>
    <w:rsid w:val="00872D65"/>
    <w:rsid w:val="00873018"/>
    <w:rsid w:val="0087313E"/>
    <w:rsid w:val="008736F7"/>
    <w:rsid w:val="00873710"/>
    <w:rsid w:val="00873B45"/>
    <w:rsid w:val="008740CA"/>
    <w:rsid w:val="008740F6"/>
    <w:rsid w:val="00874103"/>
    <w:rsid w:val="0087423C"/>
    <w:rsid w:val="00874246"/>
    <w:rsid w:val="00874319"/>
    <w:rsid w:val="0087431A"/>
    <w:rsid w:val="00874385"/>
    <w:rsid w:val="008746B6"/>
    <w:rsid w:val="00874A96"/>
    <w:rsid w:val="00874B3C"/>
    <w:rsid w:val="008751E0"/>
    <w:rsid w:val="0087584C"/>
    <w:rsid w:val="008759AA"/>
    <w:rsid w:val="00875F55"/>
    <w:rsid w:val="00875FB3"/>
    <w:rsid w:val="00875FC7"/>
    <w:rsid w:val="00876002"/>
    <w:rsid w:val="0087652A"/>
    <w:rsid w:val="0087672E"/>
    <w:rsid w:val="008768DF"/>
    <w:rsid w:val="00876E83"/>
    <w:rsid w:val="00877067"/>
    <w:rsid w:val="00877112"/>
    <w:rsid w:val="0087719F"/>
    <w:rsid w:val="00877C97"/>
    <w:rsid w:val="00877FD9"/>
    <w:rsid w:val="008806C5"/>
    <w:rsid w:val="00880892"/>
    <w:rsid w:val="008808CB"/>
    <w:rsid w:val="008808DD"/>
    <w:rsid w:val="00880E7C"/>
    <w:rsid w:val="00880F66"/>
    <w:rsid w:val="0088118F"/>
    <w:rsid w:val="00881413"/>
    <w:rsid w:val="00881992"/>
    <w:rsid w:val="008819BF"/>
    <w:rsid w:val="008819C2"/>
    <w:rsid w:val="00881C71"/>
    <w:rsid w:val="00881DFF"/>
    <w:rsid w:val="00881E2C"/>
    <w:rsid w:val="00881FDD"/>
    <w:rsid w:val="00882145"/>
    <w:rsid w:val="008827FD"/>
    <w:rsid w:val="00882B85"/>
    <w:rsid w:val="00882BFA"/>
    <w:rsid w:val="0088313E"/>
    <w:rsid w:val="0088369B"/>
    <w:rsid w:val="0088372E"/>
    <w:rsid w:val="00883882"/>
    <w:rsid w:val="0088399F"/>
    <w:rsid w:val="008839B4"/>
    <w:rsid w:val="00883A2B"/>
    <w:rsid w:val="00883A69"/>
    <w:rsid w:val="00883A7E"/>
    <w:rsid w:val="00883B18"/>
    <w:rsid w:val="00883E5B"/>
    <w:rsid w:val="00884153"/>
    <w:rsid w:val="0088429E"/>
    <w:rsid w:val="0088439A"/>
    <w:rsid w:val="00884484"/>
    <w:rsid w:val="008844A5"/>
    <w:rsid w:val="0088453E"/>
    <w:rsid w:val="0088470E"/>
    <w:rsid w:val="0088472E"/>
    <w:rsid w:val="00884876"/>
    <w:rsid w:val="00884A76"/>
    <w:rsid w:val="00884CC0"/>
    <w:rsid w:val="00884FAA"/>
    <w:rsid w:val="008853C4"/>
    <w:rsid w:val="008853C9"/>
    <w:rsid w:val="008853F8"/>
    <w:rsid w:val="008854F8"/>
    <w:rsid w:val="008859A0"/>
    <w:rsid w:val="00885DC3"/>
    <w:rsid w:val="0088624B"/>
    <w:rsid w:val="008863BC"/>
    <w:rsid w:val="008864EA"/>
    <w:rsid w:val="008867F2"/>
    <w:rsid w:val="008868FC"/>
    <w:rsid w:val="00886EA2"/>
    <w:rsid w:val="00886FA4"/>
    <w:rsid w:val="008872E5"/>
    <w:rsid w:val="008873DE"/>
    <w:rsid w:val="008877DA"/>
    <w:rsid w:val="00890179"/>
    <w:rsid w:val="008901CC"/>
    <w:rsid w:val="008904F4"/>
    <w:rsid w:val="008904FA"/>
    <w:rsid w:val="00890860"/>
    <w:rsid w:val="0089098A"/>
    <w:rsid w:val="00890E62"/>
    <w:rsid w:val="008910FB"/>
    <w:rsid w:val="008917A7"/>
    <w:rsid w:val="008919CF"/>
    <w:rsid w:val="00891B3B"/>
    <w:rsid w:val="00891D7A"/>
    <w:rsid w:val="00892734"/>
    <w:rsid w:val="00892AE4"/>
    <w:rsid w:val="00892C7F"/>
    <w:rsid w:val="00892CF8"/>
    <w:rsid w:val="008931B8"/>
    <w:rsid w:val="008937B8"/>
    <w:rsid w:val="008938D7"/>
    <w:rsid w:val="00893992"/>
    <w:rsid w:val="00893DD6"/>
    <w:rsid w:val="00893E82"/>
    <w:rsid w:val="008945EF"/>
    <w:rsid w:val="00894608"/>
    <w:rsid w:val="00894677"/>
    <w:rsid w:val="0089475E"/>
    <w:rsid w:val="00894B29"/>
    <w:rsid w:val="00894DB9"/>
    <w:rsid w:val="00895284"/>
    <w:rsid w:val="00895301"/>
    <w:rsid w:val="00895B74"/>
    <w:rsid w:val="00895F05"/>
    <w:rsid w:val="00895F44"/>
    <w:rsid w:val="008963A3"/>
    <w:rsid w:val="008966D1"/>
    <w:rsid w:val="0089670C"/>
    <w:rsid w:val="00896967"/>
    <w:rsid w:val="00897156"/>
    <w:rsid w:val="008971A2"/>
    <w:rsid w:val="008973A9"/>
    <w:rsid w:val="0089774F"/>
    <w:rsid w:val="00897814"/>
    <w:rsid w:val="00897974"/>
    <w:rsid w:val="00897F23"/>
    <w:rsid w:val="00897FE9"/>
    <w:rsid w:val="008A0060"/>
    <w:rsid w:val="008A0286"/>
    <w:rsid w:val="008A0297"/>
    <w:rsid w:val="008A06B3"/>
    <w:rsid w:val="008A0700"/>
    <w:rsid w:val="008A07E3"/>
    <w:rsid w:val="008A0820"/>
    <w:rsid w:val="008A0A58"/>
    <w:rsid w:val="008A0BED"/>
    <w:rsid w:val="008A0C56"/>
    <w:rsid w:val="008A0CD8"/>
    <w:rsid w:val="008A1067"/>
    <w:rsid w:val="008A1115"/>
    <w:rsid w:val="008A12F8"/>
    <w:rsid w:val="008A188D"/>
    <w:rsid w:val="008A1A50"/>
    <w:rsid w:val="008A1D00"/>
    <w:rsid w:val="008A1D91"/>
    <w:rsid w:val="008A1FF7"/>
    <w:rsid w:val="008A2078"/>
    <w:rsid w:val="008A22F1"/>
    <w:rsid w:val="008A236D"/>
    <w:rsid w:val="008A23EE"/>
    <w:rsid w:val="008A2569"/>
    <w:rsid w:val="008A25D8"/>
    <w:rsid w:val="008A2F6B"/>
    <w:rsid w:val="008A3149"/>
    <w:rsid w:val="008A32AC"/>
    <w:rsid w:val="008A3482"/>
    <w:rsid w:val="008A35E6"/>
    <w:rsid w:val="008A36EA"/>
    <w:rsid w:val="008A385D"/>
    <w:rsid w:val="008A38FD"/>
    <w:rsid w:val="008A3AE0"/>
    <w:rsid w:val="008A3CB7"/>
    <w:rsid w:val="008A3FB1"/>
    <w:rsid w:val="008A4060"/>
    <w:rsid w:val="008A4292"/>
    <w:rsid w:val="008A44D1"/>
    <w:rsid w:val="008A49CD"/>
    <w:rsid w:val="008A4B1C"/>
    <w:rsid w:val="008A5200"/>
    <w:rsid w:val="008A5906"/>
    <w:rsid w:val="008A5B3E"/>
    <w:rsid w:val="008A5C05"/>
    <w:rsid w:val="008A5FB6"/>
    <w:rsid w:val="008A670D"/>
    <w:rsid w:val="008A68F4"/>
    <w:rsid w:val="008A6A59"/>
    <w:rsid w:val="008A6F8D"/>
    <w:rsid w:val="008A7178"/>
    <w:rsid w:val="008A73B3"/>
    <w:rsid w:val="008A75B0"/>
    <w:rsid w:val="008A7AD4"/>
    <w:rsid w:val="008A7D97"/>
    <w:rsid w:val="008A7E4C"/>
    <w:rsid w:val="008B019C"/>
    <w:rsid w:val="008B026E"/>
    <w:rsid w:val="008B04C6"/>
    <w:rsid w:val="008B04FC"/>
    <w:rsid w:val="008B0539"/>
    <w:rsid w:val="008B075C"/>
    <w:rsid w:val="008B0C1D"/>
    <w:rsid w:val="008B0FC6"/>
    <w:rsid w:val="008B1110"/>
    <w:rsid w:val="008B1202"/>
    <w:rsid w:val="008B1259"/>
    <w:rsid w:val="008B1710"/>
    <w:rsid w:val="008B179A"/>
    <w:rsid w:val="008B1F2F"/>
    <w:rsid w:val="008B205D"/>
    <w:rsid w:val="008B23A7"/>
    <w:rsid w:val="008B2420"/>
    <w:rsid w:val="008B2513"/>
    <w:rsid w:val="008B29F7"/>
    <w:rsid w:val="008B2DBD"/>
    <w:rsid w:val="008B2E63"/>
    <w:rsid w:val="008B30BE"/>
    <w:rsid w:val="008B34DA"/>
    <w:rsid w:val="008B351E"/>
    <w:rsid w:val="008B3C4F"/>
    <w:rsid w:val="008B3CB9"/>
    <w:rsid w:val="008B40B9"/>
    <w:rsid w:val="008B4462"/>
    <w:rsid w:val="008B45C1"/>
    <w:rsid w:val="008B45CF"/>
    <w:rsid w:val="008B4640"/>
    <w:rsid w:val="008B469E"/>
    <w:rsid w:val="008B4902"/>
    <w:rsid w:val="008B4C5A"/>
    <w:rsid w:val="008B4E20"/>
    <w:rsid w:val="008B56E6"/>
    <w:rsid w:val="008B5BC1"/>
    <w:rsid w:val="008B5CD9"/>
    <w:rsid w:val="008B5FF2"/>
    <w:rsid w:val="008B6495"/>
    <w:rsid w:val="008B675D"/>
    <w:rsid w:val="008B691E"/>
    <w:rsid w:val="008B6940"/>
    <w:rsid w:val="008B6DAD"/>
    <w:rsid w:val="008B6DD8"/>
    <w:rsid w:val="008B7484"/>
    <w:rsid w:val="008B75F0"/>
    <w:rsid w:val="008B77BD"/>
    <w:rsid w:val="008B796B"/>
    <w:rsid w:val="008B7B2C"/>
    <w:rsid w:val="008B7BA8"/>
    <w:rsid w:val="008B7D38"/>
    <w:rsid w:val="008C0325"/>
    <w:rsid w:val="008C06B5"/>
    <w:rsid w:val="008C0898"/>
    <w:rsid w:val="008C08B5"/>
    <w:rsid w:val="008C0AF9"/>
    <w:rsid w:val="008C0B94"/>
    <w:rsid w:val="008C0C43"/>
    <w:rsid w:val="008C0D4E"/>
    <w:rsid w:val="008C112A"/>
    <w:rsid w:val="008C12A6"/>
    <w:rsid w:val="008C1357"/>
    <w:rsid w:val="008C13D7"/>
    <w:rsid w:val="008C18AA"/>
    <w:rsid w:val="008C1A12"/>
    <w:rsid w:val="008C1D82"/>
    <w:rsid w:val="008C1DEF"/>
    <w:rsid w:val="008C2802"/>
    <w:rsid w:val="008C2942"/>
    <w:rsid w:val="008C2A9E"/>
    <w:rsid w:val="008C2B47"/>
    <w:rsid w:val="008C2ED3"/>
    <w:rsid w:val="008C329C"/>
    <w:rsid w:val="008C32CE"/>
    <w:rsid w:val="008C32FE"/>
    <w:rsid w:val="008C35FA"/>
    <w:rsid w:val="008C3862"/>
    <w:rsid w:val="008C3984"/>
    <w:rsid w:val="008C3A71"/>
    <w:rsid w:val="008C40F2"/>
    <w:rsid w:val="008C41C8"/>
    <w:rsid w:val="008C47AE"/>
    <w:rsid w:val="008C487A"/>
    <w:rsid w:val="008C4C59"/>
    <w:rsid w:val="008C4DCE"/>
    <w:rsid w:val="008C533E"/>
    <w:rsid w:val="008C5723"/>
    <w:rsid w:val="008C5998"/>
    <w:rsid w:val="008C5C5F"/>
    <w:rsid w:val="008C5D64"/>
    <w:rsid w:val="008C6000"/>
    <w:rsid w:val="008C6221"/>
    <w:rsid w:val="008C63F9"/>
    <w:rsid w:val="008C65CB"/>
    <w:rsid w:val="008C660A"/>
    <w:rsid w:val="008C6953"/>
    <w:rsid w:val="008C6997"/>
    <w:rsid w:val="008C6E60"/>
    <w:rsid w:val="008C6E98"/>
    <w:rsid w:val="008C70CD"/>
    <w:rsid w:val="008C7112"/>
    <w:rsid w:val="008C7141"/>
    <w:rsid w:val="008C71D4"/>
    <w:rsid w:val="008C72D0"/>
    <w:rsid w:val="008C75DC"/>
    <w:rsid w:val="008C76BB"/>
    <w:rsid w:val="008C7A1B"/>
    <w:rsid w:val="008D0027"/>
    <w:rsid w:val="008D023B"/>
    <w:rsid w:val="008D0389"/>
    <w:rsid w:val="008D09CF"/>
    <w:rsid w:val="008D0CB5"/>
    <w:rsid w:val="008D0D32"/>
    <w:rsid w:val="008D0D6C"/>
    <w:rsid w:val="008D0D77"/>
    <w:rsid w:val="008D0DCB"/>
    <w:rsid w:val="008D1541"/>
    <w:rsid w:val="008D1C63"/>
    <w:rsid w:val="008D1CB4"/>
    <w:rsid w:val="008D1E4E"/>
    <w:rsid w:val="008D20C0"/>
    <w:rsid w:val="008D20CA"/>
    <w:rsid w:val="008D227B"/>
    <w:rsid w:val="008D22F1"/>
    <w:rsid w:val="008D2821"/>
    <w:rsid w:val="008D2876"/>
    <w:rsid w:val="008D2C78"/>
    <w:rsid w:val="008D2F66"/>
    <w:rsid w:val="008D333B"/>
    <w:rsid w:val="008D347C"/>
    <w:rsid w:val="008D3986"/>
    <w:rsid w:val="008D3C0D"/>
    <w:rsid w:val="008D3CB7"/>
    <w:rsid w:val="008D3D1A"/>
    <w:rsid w:val="008D41AB"/>
    <w:rsid w:val="008D42D5"/>
    <w:rsid w:val="008D432B"/>
    <w:rsid w:val="008D444E"/>
    <w:rsid w:val="008D48A7"/>
    <w:rsid w:val="008D4D31"/>
    <w:rsid w:val="008D4F5C"/>
    <w:rsid w:val="008D56D1"/>
    <w:rsid w:val="008D576D"/>
    <w:rsid w:val="008D5BC3"/>
    <w:rsid w:val="008D5FF9"/>
    <w:rsid w:val="008D6088"/>
    <w:rsid w:val="008D60CF"/>
    <w:rsid w:val="008D6107"/>
    <w:rsid w:val="008D6226"/>
    <w:rsid w:val="008D62B3"/>
    <w:rsid w:val="008D65AC"/>
    <w:rsid w:val="008D6C32"/>
    <w:rsid w:val="008D6CEF"/>
    <w:rsid w:val="008D6E5B"/>
    <w:rsid w:val="008D7111"/>
    <w:rsid w:val="008D7468"/>
    <w:rsid w:val="008D7891"/>
    <w:rsid w:val="008D78BB"/>
    <w:rsid w:val="008D7D20"/>
    <w:rsid w:val="008E02E0"/>
    <w:rsid w:val="008E0D25"/>
    <w:rsid w:val="008E0E30"/>
    <w:rsid w:val="008E1A50"/>
    <w:rsid w:val="008E1CF3"/>
    <w:rsid w:val="008E1DBC"/>
    <w:rsid w:val="008E1E02"/>
    <w:rsid w:val="008E1F8C"/>
    <w:rsid w:val="008E2132"/>
    <w:rsid w:val="008E21D0"/>
    <w:rsid w:val="008E25A7"/>
    <w:rsid w:val="008E28A5"/>
    <w:rsid w:val="008E28E8"/>
    <w:rsid w:val="008E2DEB"/>
    <w:rsid w:val="008E2E04"/>
    <w:rsid w:val="008E2E97"/>
    <w:rsid w:val="008E30D6"/>
    <w:rsid w:val="008E34E5"/>
    <w:rsid w:val="008E353A"/>
    <w:rsid w:val="008E3581"/>
    <w:rsid w:val="008E35B6"/>
    <w:rsid w:val="008E3C1E"/>
    <w:rsid w:val="008E3F55"/>
    <w:rsid w:val="008E3FA2"/>
    <w:rsid w:val="008E4033"/>
    <w:rsid w:val="008E4049"/>
    <w:rsid w:val="008E4458"/>
    <w:rsid w:val="008E4549"/>
    <w:rsid w:val="008E497D"/>
    <w:rsid w:val="008E4C4E"/>
    <w:rsid w:val="008E4DBE"/>
    <w:rsid w:val="008E527F"/>
    <w:rsid w:val="008E53C6"/>
    <w:rsid w:val="008E57EE"/>
    <w:rsid w:val="008E58F1"/>
    <w:rsid w:val="008E59F9"/>
    <w:rsid w:val="008E5B51"/>
    <w:rsid w:val="008E61B4"/>
    <w:rsid w:val="008E61E3"/>
    <w:rsid w:val="008E62C4"/>
    <w:rsid w:val="008E6427"/>
    <w:rsid w:val="008E6753"/>
    <w:rsid w:val="008E6A6A"/>
    <w:rsid w:val="008E7392"/>
    <w:rsid w:val="008E7481"/>
    <w:rsid w:val="008E7560"/>
    <w:rsid w:val="008E7567"/>
    <w:rsid w:val="008E775E"/>
    <w:rsid w:val="008E78BD"/>
    <w:rsid w:val="008E7962"/>
    <w:rsid w:val="008E7C64"/>
    <w:rsid w:val="008E7F6E"/>
    <w:rsid w:val="008F0122"/>
    <w:rsid w:val="008F0209"/>
    <w:rsid w:val="008F0211"/>
    <w:rsid w:val="008F027B"/>
    <w:rsid w:val="008F03D7"/>
    <w:rsid w:val="008F088D"/>
    <w:rsid w:val="008F08E1"/>
    <w:rsid w:val="008F0AFD"/>
    <w:rsid w:val="008F0B80"/>
    <w:rsid w:val="008F14CD"/>
    <w:rsid w:val="008F1598"/>
    <w:rsid w:val="008F17F9"/>
    <w:rsid w:val="008F18AA"/>
    <w:rsid w:val="008F19D5"/>
    <w:rsid w:val="008F1B30"/>
    <w:rsid w:val="008F1F0E"/>
    <w:rsid w:val="008F2102"/>
    <w:rsid w:val="008F23B7"/>
    <w:rsid w:val="008F2625"/>
    <w:rsid w:val="008F269D"/>
    <w:rsid w:val="008F2773"/>
    <w:rsid w:val="008F281B"/>
    <w:rsid w:val="008F2BAB"/>
    <w:rsid w:val="008F2C01"/>
    <w:rsid w:val="008F2C24"/>
    <w:rsid w:val="008F2E5E"/>
    <w:rsid w:val="008F2ED2"/>
    <w:rsid w:val="008F30FA"/>
    <w:rsid w:val="008F3284"/>
    <w:rsid w:val="008F33CF"/>
    <w:rsid w:val="008F3490"/>
    <w:rsid w:val="008F34FF"/>
    <w:rsid w:val="008F356E"/>
    <w:rsid w:val="008F38E7"/>
    <w:rsid w:val="008F3A96"/>
    <w:rsid w:val="008F3BB7"/>
    <w:rsid w:val="008F3BCE"/>
    <w:rsid w:val="008F3C64"/>
    <w:rsid w:val="008F3CC6"/>
    <w:rsid w:val="008F3FBD"/>
    <w:rsid w:val="008F44C8"/>
    <w:rsid w:val="008F4831"/>
    <w:rsid w:val="008F4B1E"/>
    <w:rsid w:val="008F4BA7"/>
    <w:rsid w:val="008F4CE3"/>
    <w:rsid w:val="008F4D77"/>
    <w:rsid w:val="008F4D94"/>
    <w:rsid w:val="008F4E58"/>
    <w:rsid w:val="008F507D"/>
    <w:rsid w:val="008F51F6"/>
    <w:rsid w:val="008F55F0"/>
    <w:rsid w:val="008F571B"/>
    <w:rsid w:val="008F576E"/>
    <w:rsid w:val="008F5863"/>
    <w:rsid w:val="008F5A41"/>
    <w:rsid w:val="008F5AD5"/>
    <w:rsid w:val="008F5AF5"/>
    <w:rsid w:val="008F5E02"/>
    <w:rsid w:val="008F6042"/>
    <w:rsid w:val="008F6088"/>
    <w:rsid w:val="008F65D1"/>
    <w:rsid w:val="008F65E7"/>
    <w:rsid w:val="008F667C"/>
    <w:rsid w:val="008F66A7"/>
    <w:rsid w:val="008F6BE0"/>
    <w:rsid w:val="008F6E53"/>
    <w:rsid w:val="008F7183"/>
    <w:rsid w:val="008F744B"/>
    <w:rsid w:val="008F74D4"/>
    <w:rsid w:val="008F74EA"/>
    <w:rsid w:val="008F78BC"/>
    <w:rsid w:val="00900396"/>
    <w:rsid w:val="00900989"/>
    <w:rsid w:val="00900AB2"/>
    <w:rsid w:val="00900AC6"/>
    <w:rsid w:val="00900E37"/>
    <w:rsid w:val="00900EB6"/>
    <w:rsid w:val="00900EED"/>
    <w:rsid w:val="009011BF"/>
    <w:rsid w:val="009011E5"/>
    <w:rsid w:val="00901207"/>
    <w:rsid w:val="00901233"/>
    <w:rsid w:val="00901A1C"/>
    <w:rsid w:val="00901A3F"/>
    <w:rsid w:val="00901AB7"/>
    <w:rsid w:val="00901F26"/>
    <w:rsid w:val="00901F9C"/>
    <w:rsid w:val="00902333"/>
    <w:rsid w:val="00902519"/>
    <w:rsid w:val="00902987"/>
    <w:rsid w:val="009029A4"/>
    <w:rsid w:val="00902AA8"/>
    <w:rsid w:val="00902AAD"/>
    <w:rsid w:val="00902BF1"/>
    <w:rsid w:val="00903010"/>
    <w:rsid w:val="00903107"/>
    <w:rsid w:val="0090352A"/>
    <w:rsid w:val="00903699"/>
    <w:rsid w:val="0090373E"/>
    <w:rsid w:val="00903768"/>
    <w:rsid w:val="009039FF"/>
    <w:rsid w:val="00903D18"/>
    <w:rsid w:val="00904006"/>
    <w:rsid w:val="009046FD"/>
    <w:rsid w:val="00904788"/>
    <w:rsid w:val="009047F1"/>
    <w:rsid w:val="0090498C"/>
    <w:rsid w:val="00904A92"/>
    <w:rsid w:val="00904EB8"/>
    <w:rsid w:val="00904FB8"/>
    <w:rsid w:val="00905216"/>
    <w:rsid w:val="009054B0"/>
    <w:rsid w:val="00905639"/>
    <w:rsid w:val="00905C73"/>
    <w:rsid w:val="00906734"/>
    <w:rsid w:val="0090676D"/>
    <w:rsid w:val="00906AD9"/>
    <w:rsid w:val="00906BBD"/>
    <w:rsid w:val="00906D63"/>
    <w:rsid w:val="009075F9"/>
    <w:rsid w:val="009077F9"/>
    <w:rsid w:val="00907C71"/>
    <w:rsid w:val="00907F00"/>
    <w:rsid w:val="009107BD"/>
    <w:rsid w:val="00910A44"/>
    <w:rsid w:val="00910B17"/>
    <w:rsid w:val="0091120D"/>
    <w:rsid w:val="00911390"/>
    <w:rsid w:val="009115E9"/>
    <w:rsid w:val="00911701"/>
    <w:rsid w:val="009117DD"/>
    <w:rsid w:val="00911BD4"/>
    <w:rsid w:val="00911CE1"/>
    <w:rsid w:val="00911F05"/>
    <w:rsid w:val="0091200D"/>
    <w:rsid w:val="00912019"/>
    <w:rsid w:val="00912185"/>
    <w:rsid w:val="009121FD"/>
    <w:rsid w:val="009123CB"/>
    <w:rsid w:val="00912483"/>
    <w:rsid w:val="009128B1"/>
    <w:rsid w:val="00912972"/>
    <w:rsid w:val="009129E9"/>
    <w:rsid w:val="00912D05"/>
    <w:rsid w:val="00912E16"/>
    <w:rsid w:val="00912E9E"/>
    <w:rsid w:val="0091300F"/>
    <w:rsid w:val="00913118"/>
    <w:rsid w:val="00913394"/>
    <w:rsid w:val="009138CA"/>
    <w:rsid w:val="00913A2F"/>
    <w:rsid w:val="00913C50"/>
    <w:rsid w:val="00913EA7"/>
    <w:rsid w:val="009140BD"/>
    <w:rsid w:val="009143C0"/>
    <w:rsid w:val="009144AA"/>
    <w:rsid w:val="00914545"/>
    <w:rsid w:val="00914FEC"/>
    <w:rsid w:val="00915562"/>
    <w:rsid w:val="0091566D"/>
    <w:rsid w:val="009159C0"/>
    <w:rsid w:val="00916050"/>
    <w:rsid w:val="00916276"/>
    <w:rsid w:val="009162D7"/>
    <w:rsid w:val="009163A8"/>
    <w:rsid w:val="009164AA"/>
    <w:rsid w:val="00916A56"/>
    <w:rsid w:val="00916C5A"/>
    <w:rsid w:val="00916DD8"/>
    <w:rsid w:val="00916EBF"/>
    <w:rsid w:val="00916FAB"/>
    <w:rsid w:val="00916FF7"/>
    <w:rsid w:val="0091705C"/>
    <w:rsid w:val="0091756F"/>
    <w:rsid w:val="00917ED5"/>
    <w:rsid w:val="009209A3"/>
    <w:rsid w:val="00920B21"/>
    <w:rsid w:val="00920BAE"/>
    <w:rsid w:val="00920DBE"/>
    <w:rsid w:val="00920EED"/>
    <w:rsid w:val="00921454"/>
    <w:rsid w:val="00921694"/>
    <w:rsid w:val="00921770"/>
    <w:rsid w:val="009218CE"/>
    <w:rsid w:val="00921C9D"/>
    <w:rsid w:val="00922016"/>
    <w:rsid w:val="00922086"/>
    <w:rsid w:val="00922263"/>
    <w:rsid w:val="0092249F"/>
    <w:rsid w:val="00922AA1"/>
    <w:rsid w:val="00922B71"/>
    <w:rsid w:val="00922D26"/>
    <w:rsid w:val="00922E45"/>
    <w:rsid w:val="00923060"/>
    <w:rsid w:val="009232E5"/>
    <w:rsid w:val="009234EC"/>
    <w:rsid w:val="00923641"/>
    <w:rsid w:val="0092376E"/>
    <w:rsid w:val="00923AA8"/>
    <w:rsid w:val="00923C22"/>
    <w:rsid w:val="00923D4D"/>
    <w:rsid w:val="00923FDA"/>
    <w:rsid w:val="0092429B"/>
    <w:rsid w:val="00924386"/>
    <w:rsid w:val="00924B86"/>
    <w:rsid w:val="00924F64"/>
    <w:rsid w:val="00925247"/>
    <w:rsid w:val="009252EA"/>
    <w:rsid w:val="0092549D"/>
    <w:rsid w:val="00925A0E"/>
    <w:rsid w:val="00925A70"/>
    <w:rsid w:val="00925E49"/>
    <w:rsid w:val="00925EDF"/>
    <w:rsid w:val="00925EE6"/>
    <w:rsid w:val="00925F0C"/>
    <w:rsid w:val="009262AE"/>
    <w:rsid w:val="009262E1"/>
    <w:rsid w:val="00926611"/>
    <w:rsid w:val="009266DD"/>
    <w:rsid w:val="0092682B"/>
    <w:rsid w:val="00926859"/>
    <w:rsid w:val="00926A57"/>
    <w:rsid w:val="00926A9D"/>
    <w:rsid w:val="00926E1A"/>
    <w:rsid w:val="00926ED8"/>
    <w:rsid w:val="00926EDE"/>
    <w:rsid w:val="00926F7F"/>
    <w:rsid w:val="0092704B"/>
    <w:rsid w:val="0092731F"/>
    <w:rsid w:val="00927BB4"/>
    <w:rsid w:val="00927F8D"/>
    <w:rsid w:val="0093002A"/>
    <w:rsid w:val="00930207"/>
    <w:rsid w:val="009302D1"/>
    <w:rsid w:val="00930758"/>
    <w:rsid w:val="009307A3"/>
    <w:rsid w:val="00930BA6"/>
    <w:rsid w:val="00930C39"/>
    <w:rsid w:val="00931706"/>
    <w:rsid w:val="0093191B"/>
    <w:rsid w:val="00931A86"/>
    <w:rsid w:val="00931D0F"/>
    <w:rsid w:val="00931D63"/>
    <w:rsid w:val="00932137"/>
    <w:rsid w:val="00932157"/>
    <w:rsid w:val="0093228E"/>
    <w:rsid w:val="009329AF"/>
    <w:rsid w:val="00932A08"/>
    <w:rsid w:val="00932B20"/>
    <w:rsid w:val="0093319C"/>
    <w:rsid w:val="009335F7"/>
    <w:rsid w:val="009338A0"/>
    <w:rsid w:val="00934096"/>
    <w:rsid w:val="009341BA"/>
    <w:rsid w:val="00934397"/>
    <w:rsid w:val="00934ABC"/>
    <w:rsid w:val="00934AE0"/>
    <w:rsid w:val="00934EFF"/>
    <w:rsid w:val="009354CF"/>
    <w:rsid w:val="00935F80"/>
    <w:rsid w:val="0093602A"/>
    <w:rsid w:val="009365B2"/>
    <w:rsid w:val="0093684A"/>
    <w:rsid w:val="009368B1"/>
    <w:rsid w:val="00936AA2"/>
    <w:rsid w:val="00936B71"/>
    <w:rsid w:val="009374BF"/>
    <w:rsid w:val="009379FF"/>
    <w:rsid w:val="00937AEF"/>
    <w:rsid w:val="00937D4C"/>
    <w:rsid w:val="00937D63"/>
    <w:rsid w:val="00937E04"/>
    <w:rsid w:val="00937E92"/>
    <w:rsid w:val="00937F86"/>
    <w:rsid w:val="0094024E"/>
    <w:rsid w:val="00940275"/>
    <w:rsid w:val="00940659"/>
    <w:rsid w:val="009414A4"/>
    <w:rsid w:val="00941514"/>
    <w:rsid w:val="009416E3"/>
    <w:rsid w:val="00941EC3"/>
    <w:rsid w:val="009421EA"/>
    <w:rsid w:val="009424E1"/>
    <w:rsid w:val="00942649"/>
    <w:rsid w:val="009426C3"/>
    <w:rsid w:val="00942A2C"/>
    <w:rsid w:val="00942B9E"/>
    <w:rsid w:val="00942D63"/>
    <w:rsid w:val="00942DDA"/>
    <w:rsid w:val="00942E9C"/>
    <w:rsid w:val="009434EC"/>
    <w:rsid w:val="00943556"/>
    <w:rsid w:val="0094387C"/>
    <w:rsid w:val="009439E4"/>
    <w:rsid w:val="00943BA0"/>
    <w:rsid w:val="00943C52"/>
    <w:rsid w:val="00944009"/>
    <w:rsid w:val="00944052"/>
    <w:rsid w:val="009440D7"/>
    <w:rsid w:val="00944896"/>
    <w:rsid w:val="00944912"/>
    <w:rsid w:val="00944CF7"/>
    <w:rsid w:val="00944D23"/>
    <w:rsid w:val="00944EC4"/>
    <w:rsid w:val="00945112"/>
    <w:rsid w:val="00945501"/>
    <w:rsid w:val="00945642"/>
    <w:rsid w:val="00945736"/>
    <w:rsid w:val="0094583C"/>
    <w:rsid w:val="009458FF"/>
    <w:rsid w:val="00945AD9"/>
    <w:rsid w:val="00945AE5"/>
    <w:rsid w:val="00945B5C"/>
    <w:rsid w:val="00945B92"/>
    <w:rsid w:val="00945E60"/>
    <w:rsid w:val="009461B5"/>
    <w:rsid w:val="009462E1"/>
    <w:rsid w:val="00946517"/>
    <w:rsid w:val="009467DE"/>
    <w:rsid w:val="009468B4"/>
    <w:rsid w:val="009469A1"/>
    <w:rsid w:val="009469F6"/>
    <w:rsid w:val="0094710B"/>
    <w:rsid w:val="00947388"/>
    <w:rsid w:val="0094738B"/>
    <w:rsid w:val="0094752E"/>
    <w:rsid w:val="00947583"/>
    <w:rsid w:val="00947C7C"/>
    <w:rsid w:val="00947CAF"/>
    <w:rsid w:val="00950076"/>
    <w:rsid w:val="009500F3"/>
    <w:rsid w:val="0095080D"/>
    <w:rsid w:val="00950C10"/>
    <w:rsid w:val="00950FCD"/>
    <w:rsid w:val="0095103D"/>
    <w:rsid w:val="00951202"/>
    <w:rsid w:val="009515DF"/>
    <w:rsid w:val="00951B8B"/>
    <w:rsid w:val="00951F01"/>
    <w:rsid w:val="00951F46"/>
    <w:rsid w:val="00951FC8"/>
    <w:rsid w:val="0095242D"/>
    <w:rsid w:val="00952525"/>
    <w:rsid w:val="0095261F"/>
    <w:rsid w:val="00952A8D"/>
    <w:rsid w:val="00952C1A"/>
    <w:rsid w:val="00952C70"/>
    <w:rsid w:val="00952DB9"/>
    <w:rsid w:val="00952DCB"/>
    <w:rsid w:val="00952FFB"/>
    <w:rsid w:val="009530AE"/>
    <w:rsid w:val="009530CC"/>
    <w:rsid w:val="0095334C"/>
    <w:rsid w:val="00953396"/>
    <w:rsid w:val="00953734"/>
    <w:rsid w:val="009542B2"/>
    <w:rsid w:val="009545FB"/>
    <w:rsid w:val="0095473B"/>
    <w:rsid w:val="00954CC0"/>
    <w:rsid w:val="00954E28"/>
    <w:rsid w:val="00955127"/>
    <w:rsid w:val="009551B8"/>
    <w:rsid w:val="00955857"/>
    <w:rsid w:val="00955A50"/>
    <w:rsid w:val="00955AB3"/>
    <w:rsid w:val="009560BB"/>
    <w:rsid w:val="00956228"/>
    <w:rsid w:val="00956604"/>
    <w:rsid w:val="009569A5"/>
    <w:rsid w:val="00956BC0"/>
    <w:rsid w:val="00956C4A"/>
    <w:rsid w:val="00956C92"/>
    <w:rsid w:val="00956F2E"/>
    <w:rsid w:val="00957246"/>
    <w:rsid w:val="009574F6"/>
    <w:rsid w:val="009575AD"/>
    <w:rsid w:val="009575DD"/>
    <w:rsid w:val="00957C2C"/>
    <w:rsid w:val="00957CB1"/>
    <w:rsid w:val="00957F00"/>
    <w:rsid w:val="00960655"/>
    <w:rsid w:val="0096072C"/>
    <w:rsid w:val="0096088C"/>
    <w:rsid w:val="00960B7F"/>
    <w:rsid w:val="00960C18"/>
    <w:rsid w:val="0096112D"/>
    <w:rsid w:val="009613B4"/>
    <w:rsid w:val="00961754"/>
    <w:rsid w:val="00961940"/>
    <w:rsid w:val="00961A2A"/>
    <w:rsid w:val="00961AFF"/>
    <w:rsid w:val="00961D6A"/>
    <w:rsid w:val="009622A9"/>
    <w:rsid w:val="009622D0"/>
    <w:rsid w:val="0096295C"/>
    <w:rsid w:val="00962A6E"/>
    <w:rsid w:val="00962C13"/>
    <w:rsid w:val="00962E0D"/>
    <w:rsid w:val="00962F03"/>
    <w:rsid w:val="00963523"/>
    <w:rsid w:val="00963775"/>
    <w:rsid w:val="00963837"/>
    <w:rsid w:val="009639CD"/>
    <w:rsid w:val="00964067"/>
    <w:rsid w:val="00964392"/>
    <w:rsid w:val="00964896"/>
    <w:rsid w:val="00964A87"/>
    <w:rsid w:val="0096508A"/>
    <w:rsid w:val="0096558D"/>
    <w:rsid w:val="00965FDF"/>
    <w:rsid w:val="00966200"/>
    <w:rsid w:val="0096623A"/>
    <w:rsid w:val="009662C1"/>
    <w:rsid w:val="0096662C"/>
    <w:rsid w:val="009668DC"/>
    <w:rsid w:val="00966ACA"/>
    <w:rsid w:val="00966DCC"/>
    <w:rsid w:val="00967040"/>
    <w:rsid w:val="00967089"/>
    <w:rsid w:val="00967242"/>
    <w:rsid w:val="009676B9"/>
    <w:rsid w:val="00967A3D"/>
    <w:rsid w:val="00967B88"/>
    <w:rsid w:val="00967F43"/>
    <w:rsid w:val="00970100"/>
    <w:rsid w:val="009701C8"/>
    <w:rsid w:val="00970353"/>
    <w:rsid w:val="00970F47"/>
    <w:rsid w:val="0097113C"/>
    <w:rsid w:val="009711DA"/>
    <w:rsid w:val="00971436"/>
    <w:rsid w:val="0097163B"/>
    <w:rsid w:val="00971E94"/>
    <w:rsid w:val="009720EE"/>
    <w:rsid w:val="00972109"/>
    <w:rsid w:val="00972502"/>
    <w:rsid w:val="00972A7F"/>
    <w:rsid w:val="00972BD2"/>
    <w:rsid w:val="00972C50"/>
    <w:rsid w:val="009733E0"/>
    <w:rsid w:val="009738D6"/>
    <w:rsid w:val="00973AD1"/>
    <w:rsid w:val="00973B2A"/>
    <w:rsid w:val="00973B4A"/>
    <w:rsid w:val="00973BB7"/>
    <w:rsid w:val="00973CCC"/>
    <w:rsid w:val="00973DA1"/>
    <w:rsid w:val="00974CCB"/>
    <w:rsid w:val="00974D23"/>
    <w:rsid w:val="00975237"/>
    <w:rsid w:val="00975518"/>
    <w:rsid w:val="009756B6"/>
    <w:rsid w:val="00975756"/>
    <w:rsid w:val="00975858"/>
    <w:rsid w:val="00975950"/>
    <w:rsid w:val="00975BF1"/>
    <w:rsid w:val="00975CC4"/>
    <w:rsid w:val="00975D00"/>
    <w:rsid w:val="00975D52"/>
    <w:rsid w:val="00975DFC"/>
    <w:rsid w:val="00975E23"/>
    <w:rsid w:val="00975E79"/>
    <w:rsid w:val="009762B9"/>
    <w:rsid w:val="009763CC"/>
    <w:rsid w:val="009764A2"/>
    <w:rsid w:val="009768FE"/>
    <w:rsid w:val="00976ABA"/>
    <w:rsid w:val="00976E64"/>
    <w:rsid w:val="0097706A"/>
    <w:rsid w:val="0097753F"/>
    <w:rsid w:val="0097783F"/>
    <w:rsid w:val="00977885"/>
    <w:rsid w:val="00977DD9"/>
    <w:rsid w:val="00977E66"/>
    <w:rsid w:val="009810DF"/>
    <w:rsid w:val="0098120D"/>
    <w:rsid w:val="009812AA"/>
    <w:rsid w:val="0098148F"/>
    <w:rsid w:val="00981727"/>
    <w:rsid w:val="00981889"/>
    <w:rsid w:val="009819AE"/>
    <w:rsid w:val="00981B0E"/>
    <w:rsid w:val="009821D6"/>
    <w:rsid w:val="00982359"/>
    <w:rsid w:val="0098245D"/>
    <w:rsid w:val="009828B1"/>
    <w:rsid w:val="009829A5"/>
    <w:rsid w:val="00982C73"/>
    <w:rsid w:val="00983298"/>
    <w:rsid w:val="0098332E"/>
    <w:rsid w:val="00983411"/>
    <w:rsid w:val="0098381F"/>
    <w:rsid w:val="00983C0E"/>
    <w:rsid w:val="00983C91"/>
    <w:rsid w:val="00983CB1"/>
    <w:rsid w:val="00983DFF"/>
    <w:rsid w:val="00984EBC"/>
    <w:rsid w:val="00984FAC"/>
    <w:rsid w:val="00984FB6"/>
    <w:rsid w:val="0098508E"/>
    <w:rsid w:val="009850ED"/>
    <w:rsid w:val="00985316"/>
    <w:rsid w:val="0098542F"/>
    <w:rsid w:val="009854CE"/>
    <w:rsid w:val="0098554B"/>
    <w:rsid w:val="009855A0"/>
    <w:rsid w:val="00985A22"/>
    <w:rsid w:val="00985AA4"/>
    <w:rsid w:val="00985D0A"/>
    <w:rsid w:val="00985DE7"/>
    <w:rsid w:val="00986074"/>
    <w:rsid w:val="009860C5"/>
    <w:rsid w:val="0098613F"/>
    <w:rsid w:val="0098643C"/>
    <w:rsid w:val="00986A41"/>
    <w:rsid w:val="00986C5E"/>
    <w:rsid w:val="00986E45"/>
    <w:rsid w:val="00986EA3"/>
    <w:rsid w:val="009870A4"/>
    <w:rsid w:val="009879A9"/>
    <w:rsid w:val="00987A83"/>
    <w:rsid w:val="00987D65"/>
    <w:rsid w:val="00990079"/>
    <w:rsid w:val="0099026B"/>
    <w:rsid w:val="00990730"/>
    <w:rsid w:val="009908AD"/>
    <w:rsid w:val="00990DE2"/>
    <w:rsid w:val="00991089"/>
    <w:rsid w:val="009910A5"/>
    <w:rsid w:val="0099123E"/>
    <w:rsid w:val="0099174E"/>
    <w:rsid w:val="0099180D"/>
    <w:rsid w:val="00991B4E"/>
    <w:rsid w:val="00991BDB"/>
    <w:rsid w:val="00991BDE"/>
    <w:rsid w:val="00991C02"/>
    <w:rsid w:val="00991CCF"/>
    <w:rsid w:val="00992046"/>
    <w:rsid w:val="009920B7"/>
    <w:rsid w:val="00992231"/>
    <w:rsid w:val="0099233E"/>
    <w:rsid w:val="0099269E"/>
    <w:rsid w:val="00992EF0"/>
    <w:rsid w:val="00992FEA"/>
    <w:rsid w:val="00993069"/>
    <w:rsid w:val="009931F2"/>
    <w:rsid w:val="00993204"/>
    <w:rsid w:val="0099342B"/>
    <w:rsid w:val="00993DC2"/>
    <w:rsid w:val="00994631"/>
    <w:rsid w:val="009947BF"/>
    <w:rsid w:val="00994810"/>
    <w:rsid w:val="00994ACA"/>
    <w:rsid w:val="00994F59"/>
    <w:rsid w:val="00994F68"/>
    <w:rsid w:val="00995111"/>
    <w:rsid w:val="00995172"/>
    <w:rsid w:val="0099517C"/>
    <w:rsid w:val="009952C6"/>
    <w:rsid w:val="0099539B"/>
    <w:rsid w:val="009954FA"/>
    <w:rsid w:val="009963BC"/>
    <w:rsid w:val="009964EB"/>
    <w:rsid w:val="0099652D"/>
    <w:rsid w:val="00996573"/>
    <w:rsid w:val="0099664E"/>
    <w:rsid w:val="00996699"/>
    <w:rsid w:val="0099672C"/>
    <w:rsid w:val="00996771"/>
    <w:rsid w:val="009967F5"/>
    <w:rsid w:val="009968F6"/>
    <w:rsid w:val="00996A50"/>
    <w:rsid w:val="00997115"/>
    <w:rsid w:val="009973F2"/>
    <w:rsid w:val="00997537"/>
    <w:rsid w:val="009975C2"/>
    <w:rsid w:val="0099771F"/>
    <w:rsid w:val="009978C0"/>
    <w:rsid w:val="00997D76"/>
    <w:rsid w:val="00997D8E"/>
    <w:rsid w:val="00997DA2"/>
    <w:rsid w:val="009A01B0"/>
    <w:rsid w:val="009A0288"/>
    <w:rsid w:val="009A02E1"/>
    <w:rsid w:val="009A031C"/>
    <w:rsid w:val="009A04AB"/>
    <w:rsid w:val="009A0788"/>
    <w:rsid w:val="009A08FF"/>
    <w:rsid w:val="009A0ABE"/>
    <w:rsid w:val="009A0D1A"/>
    <w:rsid w:val="009A0E19"/>
    <w:rsid w:val="009A0E82"/>
    <w:rsid w:val="009A0EF9"/>
    <w:rsid w:val="009A0F53"/>
    <w:rsid w:val="009A0FC8"/>
    <w:rsid w:val="009A165A"/>
    <w:rsid w:val="009A184F"/>
    <w:rsid w:val="009A196D"/>
    <w:rsid w:val="009A199C"/>
    <w:rsid w:val="009A1DDF"/>
    <w:rsid w:val="009A1E13"/>
    <w:rsid w:val="009A2782"/>
    <w:rsid w:val="009A27F3"/>
    <w:rsid w:val="009A2A97"/>
    <w:rsid w:val="009A2CBF"/>
    <w:rsid w:val="009A2CFF"/>
    <w:rsid w:val="009A2D46"/>
    <w:rsid w:val="009A2D59"/>
    <w:rsid w:val="009A321E"/>
    <w:rsid w:val="009A32D2"/>
    <w:rsid w:val="009A3444"/>
    <w:rsid w:val="009A3724"/>
    <w:rsid w:val="009A387D"/>
    <w:rsid w:val="009A3B59"/>
    <w:rsid w:val="009A3B95"/>
    <w:rsid w:val="009A4135"/>
    <w:rsid w:val="009A4222"/>
    <w:rsid w:val="009A429D"/>
    <w:rsid w:val="009A47B9"/>
    <w:rsid w:val="009A49C0"/>
    <w:rsid w:val="009A4B3C"/>
    <w:rsid w:val="009A4B41"/>
    <w:rsid w:val="009A4B91"/>
    <w:rsid w:val="009A4F47"/>
    <w:rsid w:val="009A4F59"/>
    <w:rsid w:val="009A50BD"/>
    <w:rsid w:val="009A529D"/>
    <w:rsid w:val="009A565A"/>
    <w:rsid w:val="009A5813"/>
    <w:rsid w:val="009A593C"/>
    <w:rsid w:val="009A5A34"/>
    <w:rsid w:val="009A5A95"/>
    <w:rsid w:val="009A5E0D"/>
    <w:rsid w:val="009A606E"/>
    <w:rsid w:val="009A623C"/>
    <w:rsid w:val="009A6240"/>
    <w:rsid w:val="009A669E"/>
    <w:rsid w:val="009A66EC"/>
    <w:rsid w:val="009A6B5C"/>
    <w:rsid w:val="009A6B9B"/>
    <w:rsid w:val="009A746C"/>
    <w:rsid w:val="009A7998"/>
    <w:rsid w:val="009A7CD9"/>
    <w:rsid w:val="009A7CDA"/>
    <w:rsid w:val="009A7D45"/>
    <w:rsid w:val="009A7DA4"/>
    <w:rsid w:val="009A7F93"/>
    <w:rsid w:val="009B012F"/>
    <w:rsid w:val="009B05BE"/>
    <w:rsid w:val="009B0645"/>
    <w:rsid w:val="009B0648"/>
    <w:rsid w:val="009B0D52"/>
    <w:rsid w:val="009B1293"/>
    <w:rsid w:val="009B12A7"/>
    <w:rsid w:val="009B1887"/>
    <w:rsid w:val="009B1D6E"/>
    <w:rsid w:val="009B1F1A"/>
    <w:rsid w:val="009B2086"/>
    <w:rsid w:val="009B212A"/>
    <w:rsid w:val="009B229F"/>
    <w:rsid w:val="009B22FF"/>
    <w:rsid w:val="009B2343"/>
    <w:rsid w:val="009B25F3"/>
    <w:rsid w:val="009B2CC9"/>
    <w:rsid w:val="009B30A9"/>
    <w:rsid w:val="009B3A43"/>
    <w:rsid w:val="009B3A6B"/>
    <w:rsid w:val="009B4194"/>
    <w:rsid w:val="009B41A1"/>
    <w:rsid w:val="009B4273"/>
    <w:rsid w:val="009B441C"/>
    <w:rsid w:val="009B4447"/>
    <w:rsid w:val="009B4AC7"/>
    <w:rsid w:val="009B4F1C"/>
    <w:rsid w:val="009B501F"/>
    <w:rsid w:val="009B53A1"/>
    <w:rsid w:val="009B53A2"/>
    <w:rsid w:val="009B569A"/>
    <w:rsid w:val="009B572A"/>
    <w:rsid w:val="009B574C"/>
    <w:rsid w:val="009B59C0"/>
    <w:rsid w:val="009B5ACF"/>
    <w:rsid w:val="009B5E6A"/>
    <w:rsid w:val="009B6302"/>
    <w:rsid w:val="009B63C1"/>
    <w:rsid w:val="009B652F"/>
    <w:rsid w:val="009B6586"/>
    <w:rsid w:val="009B67CD"/>
    <w:rsid w:val="009B694A"/>
    <w:rsid w:val="009B6CB2"/>
    <w:rsid w:val="009B71D0"/>
    <w:rsid w:val="009B7452"/>
    <w:rsid w:val="009B749F"/>
    <w:rsid w:val="009B75C0"/>
    <w:rsid w:val="009B793A"/>
    <w:rsid w:val="009B7D59"/>
    <w:rsid w:val="009B7DC0"/>
    <w:rsid w:val="009B7DCF"/>
    <w:rsid w:val="009C0092"/>
    <w:rsid w:val="009C02EE"/>
    <w:rsid w:val="009C0359"/>
    <w:rsid w:val="009C037D"/>
    <w:rsid w:val="009C0570"/>
    <w:rsid w:val="009C0692"/>
    <w:rsid w:val="009C0775"/>
    <w:rsid w:val="009C0D57"/>
    <w:rsid w:val="009C0DF7"/>
    <w:rsid w:val="009C0EBE"/>
    <w:rsid w:val="009C129D"/>
    <w:rsid w:val="009C1446"/>
    <w:rsid w:val="009C1464"/>
    <w:rsid w:val="009C1559"/>
    <w:rsid w:val="009C1717"/>
    <w:rsid w:val="009C183F"/>
    <w:rsid w:val="009C1CE6"/>
    <w:rsid w:val="009C1D35"/>
    <w:rsid w:val="009C1E27"/>
    <w:rsid w:val="009C1EA0"/>
    <w:rsid w:val="009C1F50"/>
    <w:rsid w:val="009C23D4"/>
    <w:rsid w:val="009C2F61"/>
    <w:rsid w:val="009C3008"/>
    <w:rsid w:val="009C3009"/>
    <w:rsid w:val="009C31DD"/>
    <w:rsid w:val="009C31E5"/>
    <w:rsid w:val="009C3B8C"/>
    <w:rsid w:val="009C3C77"/>
    <w:rsid w:val="009C45E8"/>
    <w:rsid w:val="009C4770"/>
    <w:rsid w:val="009C48FF"/>
    <w:rsid w:val="009C4A95"/>
    <w:rsid w:val="009C4B66"/>
    <w:rsid w:val="009C5173"/>
    <w:rsid w:val="009C55DB"/>
    <w:rsid w:val="009C578E"/>
    <w:rsid w:val="009C57CF"/>
    <w:rsid w:val="009C5B72"/>
    <w:rsid w:val="009C6069"/>
    <w:rsid w:val="009C67C5"/>
    <w:rsid w:val="009C691C"/>
    <w:rsid w:val="009C6D08"/>
    <w:rsid w:val="009C700E"/>
    <w:rsid w:val="009C7442"/>
    <w:rsid w:val="009C7679"/>
    <w:rsid w:val="009C7780"/>
    <w:rsid w:val="009C78FD"/>
    <w:rsid w:val="009D072B"/>
    <w:rsid w:val="009D1101"/>
    <w:rsid w:val="009D1190"/>
    <w:rsid w:val="009D233E"/>
    <w:rsid w:val="009D2454"/>
    <w:rsid w:val="009D2747"/>
    <w:rsid w:val="009D279C"/>
    <w:rsid w:val="009D2910"/>
    <w:rsid w:val="009D2CD1"/>
    <w:rsid w:val="009D33BC"/>
    <w:rsid w:val="009D3405"/>
    <w:rsid w:val="009D3725"/>
    <w:rsid w:val="009D3798"/>
    <w:rsid w:val="009D3FC7"/>
    <w:rsid w:val="009D409F"/>
    <w:rsid w:val="009D4927"/>
    <w:rsid w:val="009D4B03"/>
    <w:rsid w:val="009D4CA4"/>
    <w:rsid w:val="009D4EA3"/>
    <w:rsid w:val="009D4F95"/>
    <w:rsid w:val="009D5173"/>
    <w:rsid w:val="009D51BC"/>
    <w:rsid w:val="009D54D9"/>
    <w:rsid w:val="009D5891"/>
    <w:rsid w:val="009D59FA"/>
    <w:rsid w:val="009D5B4B"/>
    <w:rsid w:val="009D5B99"/>
    <w:rsid w:val="009D62FF"/>
    <w:rsid w:val="009D64A7"/>
    <w:rsid w:val="009D6699"/>
    <w:rsid w:val="009D6827"/>
    <w:rsid w:val="009D699B"/>
    <w:rsid w:val="009D6E03"/>
    <w:rsid w:val="009D70CE"/>
    <w:rsid w:val="009D7420"/>
    <w:rsid w:val="009D7761"/>
    <w:rsid w:val="009D783C"/>
    <w:rsid w:val="009D79D2"/>
    <w:rsid w:val="009E0108"/>
    <w:rsid w:val="009E0FA2"/>
    <w:rsid w:val="009E123F"/>
    <w:rsid w:val="009E14AA"/>
    <w:rsid w:val="009E14DC"/>
    <w:rsid w:val="009E171B"/>
    <w:rsid w:val="009E1A20"/>
    <w:rsid w:val="009E1AFD"/>
    <w:rsid w:val="009E1D05"/>
    <w:rsid w:val="009E1F44"/>
    <w:rsid w:val="009E1FC5"/>
    <w:rsid w:val="009E216E"/>
    <w:rsid w:val="009E2258"/>
    <w:rsid w:val="009E2327"/>
    <w:rsid w:val="009E2455"/>
    <w:rsid w:val="009E31D1"/>
    <w:rsid w:val="009E3896"/>
    <w:rsid w:val="009E3EFC"/>
    <w:rsid w:val="009E4420"/>
    <w:rsid w:val="009E46A4"/>
    <w:rsid w:val="009E4785"/>
    <w:rsid w:val="009E4CE7"/>
    <w:rsid w:val="009E4E5A"/>
    <w:rsid w:val="009E51FC"/>
    <w:rsid w:val="009E5439"/>
    <w:rsid w:val="009E5816"/>
    <w:rsid w:val="009E5A0C"/>
    <w:rsid w:val="009E5BD9"/>
    <w:rsid w:val="009E5D81"/>
    <w:rsid w:val="009E5DA9"/>
    <w:rsid w:val="009E6048"/>
    <w:rsid w:val="009E6172"/>
    <w:rsid w:val="009E64FB"/>
    <w:rsid w:val="009E675B"/>
    <w:rsid w:val="009E6946"/>
    <w:rsid w:val="009E69E7"/>
    <w:rsid w:val="009E6C44"/>
    <w:rsid w:val="009E6D99"/>
    <w:rsid w:val="009E6E58"/>
    <w:rsid w:val="009E7132"/>
    <w:rsid w:val="009E7175"/>
    <w:rsid w:val="009E727A"/>
    <w:rsid w:val="009E7291"/>
    <w:rsid w:val="009E73AC"/>
    <w:rsid w:val="009E7494"/>
    <w:rsid w:val="009E7496"/>
    <w:rsid w:val="009E74F0"/>
    <w:rsid w:val="009F0309"/>
    <w:rsid w:val="009F081C"/>
    <w:rsid w:val="009F09BA"/>
    <w:rsid w:val="009F0A01"/>
    <w:rsid w:val="009F0A5A"/>
    <w:rsid w:val="009F0DFA"/>
    <w:rsid w:val="009F0EC4"/>
    <w:rsid w:val="009F16DA"/>
    <w:rsid w:val="009F173A"/>
    <w:rsid w:val="009F180E"/>
    <w:rsid w:val="009F1892"/>
    <w:rsid w:val="009F197D"/>
    <w:rsid w:val="009F1BB9"/>
    <w:rsid w:val="009F1BBD"/>
    <w:rsid w:val="009F1D95"/>
    <w:rsid w:val="009F1E80"/>
    <w:rsid w:val="009F2239"/>
    <w:rsid w:val="009F24CB"/>
    <w:rsid w:val="009F25B7"/>
    <w:rsid w:val="009F2636"/>
    <w:rsid w:val="009F2BEA"/>
    <w:rsid w:val="009F3000"/>
    <w:rsid w:val="009F3185"/>
    <w:rsid w:val="009F33E3"/>
    <w:rsid w:val="009F3752"/>
    <w:rsid w:val="009F3894"/>
    <w:rsid w:val="009F38CA"/>
    <w:rsid w:val="009F481F"/>
    <w:rsid w:val="009F49BD"/>
    <w:rsid w:val="009F49CA"/>
    <w:rsid w:val="009F4A47"/>
    <w:rsid w:val="009F51E5"/>
    <w:rsid w:val="009F53D3"/>
    <w:rsid w:val="009F5491"/>
    <w:rsid w:val="009F55A2"/>
    <w:rsid w:val="009F5AD8"/>
    <w:rsid w:val="009F5F4F"/>
    <w:rsid w:val="009F5F9F"/>
    <w:rsid w:val="009F60DE"/>
    <w:rsid w:val="009F64EB"/>
    <w:rsid w:val="009F652A"/>
    <w:rsid w:val="009F674D"/>
    <w:rsid w:val="009F6CB6"/>
    <w:rsid w:val="009F6CD4"/>
    <w:rsid w:val="009F741F"/>
    <w:rsid w:val="009F75E2"/>
    <w:rsid w:val="009F77BB"/>
    <w:rsid w:val="009F782F"/>
    <w:rsid w:val="009F7832"/>
    <w:rsid w:val="009F7918"/>
    <w:rsid w:val="009F7975"/>
    <w:rsid w:val="009F7FA3"/>
    <w:rsid w:val="00A0040C"/>
    <w:rsid w:val="00A00985"/>
    <w:rsid w:val="00A00BC6"/>
    <w:rsid w:val="00A00FD2"/>
    <w:rsid w:val="00A01366"/>
    <w:rsid w:val="00A014D8"/>
    <w:rsid w:val="00A01808"/>
    <w:rsid w:val="00A01860"/>
    <w:rsid w:val="00A020BC"/>
    <w:rsid w:val="00A0237E"/>
    <w:rsid w:val="00A02636"/>
    <w:rsid w:val="00A02940"/>
    <w:rsid w:val="00A02954"/>
    <w:rsid w:val="00A02DE9"/>
    <w:rsid w:val="00A02E19"/>
    <w:rsid w:val="00A02E4B"/>
    <w:rsid w:val="00A031D5"/>
    <w:rsid w:val="00A03C54"/>
    <w:rsid w:val="00A03CAF"/>
    <w:rsid w:val="00A03CE6"/>
    <w:rsid w:val="00A03DD3"/>
    <w:rsid w:val="00A043E5"/>
    <w:rsid w:val="00A045E4"/>
    <w:rsid w:val="00A0481D"/>
    <w:rsid w:val="00A051FF"/>
    <w:rsid w:val="00A05233"/>
    <w:rsid w:val="00A0584F"/>
    <w:rsid w:val="00A059E5"/>
    <w:rsid w:val="00A05D35"/>
    <w:rsid w:val="00A05F05"/>
    <w:rsid w:val="00A06333"/>
    <w:rsid w:val="00A06743"/>
    <w:rsid w:val="00A06824"/>
    <w:rsid w:val="00A069F4"/>
    <w:rsid w:val="00A06A4C"/>
    <w:rsid w:val="00A0718E"/>
    <w:rsid w:val="00A074F5"/>
    <w:rsid w:val="00A07571"/>
    <w:rsid w:val="00A07625"/>
    <w:rsid w:val="00A07ADE"/>
    <w:rsid w:val="00A07F56"/>
    <w:rsid w:val="00A1006D"/>
    <w:rsid w:val="00A1049E"/>
    <w:rsid w:val="00A10924"/>
    <w:rsid w:val="00A10A6E"/>
    <w:rsid w:val="00A110CC"/>
    <w:rsid w:val="00A11280"/>
    <w:rsid w:val="00A112C6"/>
    <w:rsid w:val="00A11387"/>
    <w:rsid w:val="00A113C2"/>
    <w:rsid w:val="00A11F5B"/>
    <w:rsid w:val="00A11F63"/>
    <w:rsid w:val="00A1202E"/>
    <w:rsid w:val="00A123AA"/>
    <w:rsid w:val="00A12A48"/>
    <w:rsid w:val="00A12A4D"/>
    <w:rsid w:val="00A12A53"/>
    <w:rsid w:val="00A12ACC"/>
    <w:rsid w:val="00A12C61"/>
    <w:rsid w:val="00A12CC9"/>
    <w:rsid w:val="00A12EC2"/>
    <w:rsid w:val="00A13703"/>
    <w:rsid w:val="00A13809"/>
    <w:rsid w:val="00A13B32"/>
    <w:rsid w:val="00A13D0F"/>
    <w:rsid w:val="00A13FB1"/>
    <w:rsid w:val="00A13FBB"/>
    <w:rsid w:val="00A141A4"/>
    <w:rsid w:val="00A142C3"/>
    <w:rsid w:val="00A1451D"/>
    <w:rsid w:val="00A14693"/>
    <w:rsid w:val="00A14B30"/>
    <w:rsid w:val="00A15493"/>
    <w:rsid w:val="00A156F2"/>
    <w:rsid w:val="00A15751"/>
    <w:rsid w:val="00A157DE"/>
    <w:rsid w:val="00A158A1"/>
    <w:rsid w:val="00A15955"/>
    <w:rsid w:val="00A15A71"/>
    <w:rsid w:val="00A15FD5"/>
    <w:rsid w:val="00A16003"/>
    <w:rsid w:val="00A160D9"/>
    <w:rsid w:val="00A1611F"/>
    <w:rsid w:val="00A161DD"/>
    <w:rsid w:val="00A16273"/>
    <w:rsid w:val="00A164F8"/>
    <w:rsid w:val="00A16631"/>
    <w:rsid w:val="00A16B82"/>
    <w:rsid w:val="00A173D3"/>
    <w:rsid w:val="00A1756D"/>
    <w:rsid w:val="00A17994"/>
    <w:rsid w:val="00A17AFA"/>
    <w:rsid w:val="00A17BF4"/>
    <w:rsid w:val="00A17F30"/>
    <w:rsid w:val="00A20575"/>
    <w:rsid w:val="00A20CFB"/>
    <w:rsid w:val="00A20D95"/>
    <w:rsid w:val="00A20DFD"/>
    <w:rsid w:val="00A20E9C"/>
    <w:rsid w:val="00A20F0D"/>
    <w:rsid w:val="00A21238"/>
    <w:rsid w:val="00A2144E"/>
    <w:rsid w:val="00A21BB3"/>
    <w:rsid w:val="00A21BB6"/>
    <w:rsid w:val="00A2246B"/>
    <w:rsid w:val="00A22E18"/>
    <w:rsid w:val="00A22F94"/>
    <w:rsid w:val="00A23283"/>
    <w:rsid w:val="00A23678"/>
    <w:rsid w:val="00A2375F"/>
    <w:rsid w:val="00A2376C"/>
    <w:rsid w:val="00A23B88"/>
    <w:rsid w:val="00A23CEC"/>
    <w:rsid w:val="00A23E31"/>
    <w:rsid w:val="00A23F15"/>
    <w:rsid w:val="00A243B4"/>
    <w:rsid w:val="00A247B2"/>
    <w:rsid w:val="00A2489B"/>
    <w:rsid w:val="00A24990"/>
    <w:rsid w:val="00A24B13"/>
    <w:rsid w:val="00A24E77"/>
    <w:rsid w:val="00A251AC"/>
    <w:rsid w:val="00A254B2"/>
    <w:rsid w:val="00A25837"/>
    <w:rsid w:val="00A25F48"/>
    <w:rsid w:val="00A260B2"/>
    <w:rsid w:val="00A26350"/>
    <w:rsid w:val="00A267FA"/>
    <w:rsid w:val="00A268C6"/>
    <w:rsid w:val="00A26CAF"/>
    <w:rsid w:val="00A26E5F"/>
    <w:rsid w:val="00A27072"/>
    <w:rsid w:val="00A27390"/>
    <w:rsid w:val="00A27534"/>
    <w:rsid w:val="00A2755E"/>
    <w:rsid w:val="00A2774C"/>
    <w:rsid w:val="00A27C0A"/>
    <w:rsid w:val="00A27E8C"/>
    <w:rsid w:val="00A301CF"/>
    <w:rsid w:val="00A30547"/>
    <w:rsid w:val="00A30CCA"/>
    <w:rsid w:val="00A30E45"/>
    <w:rsid w:val="00A30E6F"/>
    <w:rsid w:val="00A30E8C"/>
    <w:rsid w:val="00A31147"/>
    <w:rsid w:val="00A3135B"/>
    <w:rsid w:val="00A314EF"/>
    <w:rsid w:val="00A315F5"/>
    <w:rsid w:val="00A316CA"/>
    <w:rsid w:val="00A31A56"/>
    <w:rsid w:val="00A32087"/>
    <w:rsid w:val="00A320D7"/>
    <w:rsid w:val="00A326E5"/>
    <w:rsid w:val="00A32A22"/>
    <w:rsid w:val="00A32B74"/>
    <w:rsid w:val="00A32F5C"/>
    <w:rsid w:val="00A33497"/>
    <w:rsid w:val="00A33780"/>
    <w:rsid w:val="00A337E4"/>
    <w:rsid w:val="00A33D10"/>
    <w:rsid w:val="00A33DC8"/>
    <w:rsid w:val="00A344BC"/>
    <w:rsid w:val="00A34F80"/>
    <w:rsid w:val="00A354C9"/>
    <w:rsid w:val="00A35A39"/>
    <w:rsid w:val="00A35D9E"/>
    <w:rsid w:val="00A36001"/>
    <w:rsid w:val="00A360DF"/>
    <w:rsid w:val="00A362BB"/>
    <w:rsid w:val="00A36495"/>
    <w:rsid w:val="00A366BA"/>
    <w:rsid w:val="00A367CB"/>
    <w:rsid w:val="00A36AC5"/>
    <w:rsid w:val="00A36B05"/>
    <w:rsid w:val="00A36BE6"/>
    <w:rsid w:val="00A36F62"/>
    <w:rsid w:val="00A370F0"/>
    <w:rsid w:val="00A37286"/>
    <w:rsid w:val="00A372A4"/>
    <w:rsid w:val="00A37A2C"/>
    <w:rsid w:val="00A37C51"/>
    <w:rsid w:val="00A37F5B"/>
    <w:rsid w:val="00A40142"/>
    <w:rsid w:val="00A40232"/>
    <w:rsid w:val="00A4024B"/>
    <w:rsid w:val="00A402D4"/>
    <w:rsid w:val="00A403AD"/>
    <w:rsid w:val="00A405C5"/>
    <w:rsid w:val="00A406BA"/>
    <w:rsid w:val="00A40763"/>
    <w:rsid w:val="00A40C89"/>
    <w:rsid w:val="00A40FA1"/>
    <w:rsid w:val="00A417E8"/>
    <w:rsid w:val="00A41E3A"/>
    <w:rsid w:val="00A41EA3"/>
    <w:rsid w:val="00A424A9"/>
    <w:rsid w:val="00A42672"/>
    <w:rsid w:val="00A4272F"/>
    <w:rsid w:val="00A42945"/>
    <w:rsid w:val="00A42985"/>
    <w:rsid w:val="00A429DC"/>
    <w:rsid w:val="00A42B95"/>
    <w:rsid w:val="00A43094"/>
    <w:rsid w:val="00A43261"/>
    <w:rsid w:val="00A4350D"/>
    <w:rsid w:val="00A436B1"/>
    <w:rsid w:val="00A439B0"/>
    <w:rsid w:val="00A43A47"/>
    <w:rsid w:val="00A43E6C"/>
    <w:rsid w:val="00A44102"/>
    <w:rsid w:val="00A443C9"/>
    <w:rsid w:val="00A44696"/>
    <w:rsid w:val="00A448BC"/>
    <w:rsid w:val="00A45193"/>
    <w:rsid w:val="00A4549B"/>
    <w:rsid w:val="00A45815"/>
    <w:rsid w:val="00A459F2"/>
    <w:rsid w:val="00A45DD5"/>
    <w:rsid w:val="00A45E4C"/>
    <w:rsid w:val="00A45F24"/>
    <w:rsid w:val="00A45FFA"/>
    <w:rsid w:val="00A463F1"/>
    <w:rsid w:val="00A46F46"/>
    <w:rsid w:val="00A476DF"/>
    <w:rsid w:val="00A4781C"/>
    <w:rsid w:val="00A479B7"/>
    <w:rsid w:val="00A47AF5"/>
    <w:rsid w:val="00A47BA3"/>
    <w:rsid w:val="00A47C08"/>
    <w:rsid w:val="00A5005F"/>
    <w:rsid w:val="00A502C3"/>
    <w:rsid w:val="00A5063B"/>
    <w:rsid w:val="00A50852"/>
    <w:rsid w:val="00A5089E"/>
    <w:rsid w:val="00A508F1"/>
    <w:rsid w:val="00A509CD"/>
    <w:rsid w:val="00A50B90"/>
    <w:rsid w:val="00A50D2D"/>
    <w:rsid w:val="00A50E05"/>
    <w:rsid w:val="00A50E95"/>
    <w:rsid w:val="00A50EC4"/>
    <w:rsid w:val="00A51099"/>
    <w:rsid w:val="00A5123C"/>
    <w:rsid w:val="00A519A4"/>
    <w:rsid w:val="00A51C2E"/>
    <w:rsid w:val="00A521A8"/>
    <w:rsid w:val="00A522EE"/>
    <w:rsid w:val="00A52308"/>
    <w:rsid w:val="00A5250C"/>
    <w:rsid w:val="00A52777"/>
    <w:rsid w:val="00A528EC"/>
    <w:rsid w:val="00A52D4A"/>
    <w:rsid w:val="00A52F66"/>
    <w:rsid w:val="00A53350"/>
    <w:rsid w:val="00A53397"/>
    <w:rsid w:val="00A533C4"/>
    <w:rsid w:val="00A53449"/>
    <w:rsid w:val="00A536DD"/>
    <w:rsid w:val="00A5378D"/>
    <w:rsid w:val="00A53AD6"/>
    <w:rsid w:val="00A53C9D"/>
    <w:rsid w:val="00A53DDE"/>
    <w:rsid w:val="00A541A4"/>
    <w:rsid w:val="00A5420E"/>
    <w:rsid w:val="00A54269"/>
    <w:rsid w:val="00A546DE"/>
    <w:rsid w:val="00A547B5"/>
    <w:rsid w:val="00A548C6"/>
    <w:rsid w:val="00A54B7E"/>
    <w:rsid w:val="00A54CCB"/>
    <w:rsid w:val="00A54E58"/>
    <w:rsid w:val="00A550D2"/>
    <w:rsid w:val="00A55709"/>
    <w:rsid w:val="00A559B7"/>
    <w:rsid w:val="00A55B13"/>
    <w:rsid w:val="00A55ECC"/>
    <w:rsid w:val="00A5608A"/>
    <w:rsid w:val="00A562D3"/>
    <w:rsid w:val="00A56447"/>
    <w:rsid w:val="00A56452"/>
    <w:rsid w:val="00A56B41"/>
    <w:rsid w:val="00A56B58"/>
    <w:rsid w:val="00A56BF1"/>
    <w:rsid w:val="00A56DBC"/>
    <w:rsid w:val="00A56E05"/>
    <w:rsid w:val="00A56F15"/>
    <w:rsid w:val="00A56FB4"/>
    <w:rsid w:val="00A571D5"/>
    <w:rsid w:val="00A575F5"/>
    <w:rsid w:val="00A57616"/>
    <w:rsid w:val="00A57BC0"/>
    <w:rsid w:val="00A57C30"/>
    <w:rsid w:val="00A57E25"/>
    <w:rsid w:val="00A60096"/>
    <w:rsid w:val="00A60599"/>
    <w:rsid w:val="00A60721"/>
    <w:rsid w:val="00A60863"/>
    <w:rsid w:val="00A60D1A"/>
    <w:rsid w:val="00A6107D"/>
    <w:rsid w:val="00A61281"/>
    <w:rsid w:val="00A613D3"/>
    <w:rsid w:val="00A613E5"/>
    <w:rsid w:val="00A6189F"/>
    <w:rsid w:val="00A618D6"/>
    <w:rsid w:val="00A618E9"/>
    <w:rsid w:val="00A61AE5"/>
    <w:rsid w:val="00A61C99"/>
    <w:rsid w:val="00A61CD1"/>
    <w:rsid w:val="00A61F25"/>
    <w:rsid w:val="00A620E8"/>
    <w:rsid w:val="00A6222C"/>
    <w:rsid w:val="00A622DE"/>
    <w:rsid w:val="00A6257A"/>
    <w:rsid w:val="00A625A0"/>
    <w:rsid w:val="00A62CA7"/>
    <w:rsid w:val="00A62D6A"/>
    <w:rsid w:val="00A62EA4"/>
    <w:rsid w:val="00A63521"/>
    <w:rsid w:val="00A63880"/>
    <w:rsid w:val="00A638DA"/>
    <w:rsid w:val="00A63912"/>
    <w:rsid w:val="00A63AD2"/>
    <w:rsid w:val="00A63BBE"/>
    <w:rsid w:val="00A63C5E"/>
    <w:rsid w:val="00A63DBB"/>
    <w:rsid w:val="00A63E17"/>
    <w:rsid w:val="00A64400"/>
    <w:rsid w:val="00A645B2"/>
    <w:rsid w:val="00A64BC6"/>
    <w:rsid w:val="00A64CF7"/>
    <w:rsid w:val="00A64D10"/>
    <w:rsid w:val="00A6507C"/>
    <w:rsid w:val="00A65182"/>
    <w:rsid w:val="00A65424"/>
    <w:rsid w:val="00A65571"/>
    <w:rsid w:val="00A655DB"/>
    <w:rsid w:val="00A65B8E"/>
    <w:rsid w:val="00A65C8D"/>
    <w:rsid w:val="00A66014"/>
    <w:rsid w:val="00A6639B"/>
    <w:rsid w:val="00A66674"/>
    <w:rsid w:val="00A6672C"/>
    <w:rsid w:val="00A66AF4"/>
    <w:rsid w:val="00A67133"/>
    <w:rsid w:val="00A6728E"/>
    <w:rsid w:val="00A6734E"/>
    <w:rsid w:val="00A674CC"/>
    <w:rsid w:val="00A6754D"/>
    <w:rsid w:val="00A67803"/>
    <w:rsid w:val="00A67837"/>
    <w:rsid w:val="00A67AE5"/>
    <w:rsid w:val="00A67CB5"/>
    <w:rsid w:val="00A67DDA"/>
    <w:rsid w:val="00A7007E"/>
    <w:rsid w:val="00A700CA"/>
    <w:rsid w:val="00A705E1"/>
    <w:rsid w:val="00A708A7"/>
    <w:rsid w:val="00A70B12"/>
    <w:rsid w:val="00A70F88"/>
    <w:rsid w:val="00A714D6"/>
    <w:rsid w:val="00A715AA"/>
    <w:rsid w:val="00A718AA"/>
    <w:rsid w:val="00A71AA4"/>
    <w:rsid w:val="00A71AAC"/>
    <w:rsid w:val="00A71BA9"/>
    <w:rsid w:val="00A71C0C"/>
    <w:rsid w:val="00A71DAB"/>
    <w:rsid w:val="00A71DE1"/>
    <w:rsid w:val="00A71EEE"/>
    <w:rsid w:val="00A71F2A"/>
    <w:rsid w:val="00A71F47"/>
    <w:rsid w:val="00A720C8"/>
    <w:rsid w:val="00A72552"/>
    <w:rsid w:val="00A725A5"/>
    <w:rsid w:val="00A7261A"/>
    <w:rsid w:val="00A728F8"/>
    <w:rsid w:val="00A72CBA"/>
    <w:rsid w:val="00A7307C"/>
    <w:rsid w:val="00A7325B"/>
    <w:rsid w:val="00A732DC"/>
    <w:rsid w:val="00A73696"/>
    <w:rsid w:val="00A7380B"/>
    <w:rsid w:val="00A746AC"/>
    <w:rsid w:val="00A74742"/>
    <w:rsid w:val="00A74822"/>
    <w:rsid w:val="00A748C4"/>
    <w:rsid w:val="00A748E3"/>
    <w:rsid w:val="00A74DF9"/>
    <w:rsid w:val="00A74E09"/>
    <w:rsid w:val="00A759C6"/>
    <w:rsid w:val="00A75C1E"/>
    <w:rsid w:val="00A75C42"/>
    <w:rsid w:val="00A75DC7"/>
    <w:rsid w:val="00A76103"/>
    <w:rsid w:val="00A762D7"/>
    <w:rsid w:val="00A76928"/>
    <w:rsid w:val="00A76A64"/>
    <w:rsid w:val="00A76B3C"/>
    <w:rsid w:val="00A76F36"/>
    <w:rsid w:val="00A76F9F"/>
    <w:rsid w:val="00A77095"/>
    <w:rsid w:val="00A7757F"/>
    <w:rsid w:val="00A77695"/>
    <w:rsid w:val="00A778FE"/>
    <w:rsid w:val="00A7797A"/>
    <w:rsid w:val="00A77B2B"/>
    <w:rsid w:val="00A77BFF"/>
    <w:rsid w:val="00A80277"/>
    <w:rsid w:val="00A805A4"/>
    <w:rsid w:val="00A8071B"/>
    <w:rsid w:val="00A8073C"/>
    <w:rsid w:val="00A8073D"/>
    <w:rsid w:val="00A81101"/>
    <w:rsid w:val="00A81269"/>
    <w:rsid w:val="00A81362"/>
    <w:rsid w:val="00A81440"/>
    <w:rsid w:val="00A816EC"/>
    <w:rsid w:val="00A81811"/>
    <w:rsid w:val="00A818E8"/>
    <w:rsid w:val="00A81B6B"/>
    <w:rsid w:val="00A81FEF"/>
    <w:rsid w:val="00A82294"/>
    <w:rsid w:val="00A82370"/>
    <w:rsid w:val="00A825FE"/>
    <w:rsid w:val="00A82B3B"/>
    <w:rsid w:val="00A82D75"/>
    <w:rsid w:val="00A82FB1"/>
    <w:rsid w:val="00A831FD"/>
    <w:rsid w:val="00A833F5"/>
    <w:rsid w:val="00A833F7"/>
    <w:rsid w:val="00A8341C"/>
    <w:rsid w:val="00A839E5"/>
    <w:rsid w:val="00A83A03"/>
    <w:rsid w:val="00A83C84"/>
    <w:rsid w:val="00A83ECD"/>
    <w:rsid w:val="00A83EFA"/>
    <w:rsid w:val="00A83F2A"/>
    <w:rsid w:val="00A83F55"/>
    <w:rsid w:val="00A8407D"/>
    <w:rsid w:val="00A84472"/>
    <w:rsid w:val="00A84852"/>
    <w:rsid w:val="00A849CC"/>
    <w:rsid w:val="00A84B54"/>
    <w:rsid w:val="00A84D73"/>
    <w:rsid w:val="00A84FEE"/>
    <w:rsid w:val="00A85024"/>
    <w:rsid w:val="00A85071"/>
    <w:rsid w:val="00A853F2"/>
    <w:rsid w:val="00A85490"/>
    <w:rsid w:val="00A8566B"/>
    <w:rsid w:val="00A85674"/>
    <w:rsid w:val="00A85704"/>
    <w:rsid w:val="00A85B52"/>
    <w:rsid w:val="00A85CFF"/>
    <w:rsid w:val="00A86223"/>
    <w:rsid w:val="00A8633F"/>
    <w:rsid w:val="00A86835"/>
    <w:rsid w:val="00A86889"/>
    <w:rsid w:val="00A86A6B"/>
    <w:rsid w:val="00A86B95"/>
    <w:rsid w:val="00A86E3F"/>
    <w:rsid w:val="00A86E73"/>
    <w:rsid w:val="00A86F7B"/>
    <w:rsid w:val="00A87306"/>
    <w:rsid w:val="00A873DA"/>
    <w:rsid w:val="00A8795E"/>
    <w:rsid w:val="00A87BED"/>
    <w:rsid w:val="00A87FC1"/>
    <w:rsid w:val="00A90221"/>
    <w:rsid w:val="00A902CA"/>
    <w:rsid w:val="00A90683"/>
    <w:rsid w:val="00A90AC1"/>
    <w:rsid w:val="00A90F0B"/>
    <w:rsid w:val="00A91108"/>
    <w:rsid w:val="00A91366"/>
    <w:rsid w:val="00A91595"/>
    <w:rsid w:val="00A91661"/>
    <w:rsid w:val="00A91824"/>
    <w:rsid w:val="00A91857"/>
    <w:rsid w:val="00A91879"/>
    <w:rsid w:val="00A918F2"/>
    <w:rsid w:val="00A91D1E"/>
    <w:rsid w:val="00A9202F"/>
    <w:rsid w:val="00A92E8A"/>
    <w:rsid w:val="00A9312C"/>
    <w:rsid w:val="00A93338"/>
    <w:rsid w:val="00A9357F"/>
    <w:rsid w:val="00A93D38"/>
    <w:rsid w:val="00A9451A"/>
    <w:rsid w:val="00A946F4"/>
    <w:rsid w:val="00A947F5"/>
    <w:rsid w:val="00A947FC"/>
    <w:rsid w:val="00A9489D"/>
    <w:rsid w:val="00A94966"/>
    <w:rsid w:val="00A94A24"/>
    <w:rsid w:val="00A94C29"/>
    <w:rsid w:val="00A94D30"/>
    <w:rsid w:val="00A95162"/>
    <w:rsid w:val="00A9517E"/>
    <w:rsid w:val="00A955A0"/>
    <w:rsid w:val="00A95983"/>
    <w:rsid w:val="00A9616C"/>
    <w:rsid w:val="00A962A3"/>
    <w:rsid w:val="00A9665F"/>
    <w:rsid w:val="00A96822"/>
    <w:rsid w:val="00A96AE7"/>
    <w:rsid w:val="00A96D89"/>
    <w:rsid w:val="00A97088"/>
    <w:rsid w:val="00A974FA"/>
    <w:rsid w:val="00A976F4"/>
    <w:rsid w:val="00A977B6"/>
    <w:rsid w:val="00A97EAE"/>
    <w:rsid w:val="00A97F7F"/>
    <w:rsid w:val="00AA02FB"/>
    <w:rsid w:val="00AA0476"/>
    <w:rsid w:val="00AA05FD"/>
    <w:rsid w:val="00AA08AF"/>
    <w:rsid w:val="00AA09A7"/>
    <w:rsid w:val="00AA09B4"/>
    <w:rsid w:val="00AA0A58"/>
    <w:rsid w:val="00AA0AAA"/>
    <w:rsid w:val="00AA0ECB"/>
    <w:rsid w:val="00AA0F62"/>
    <w:rsid w:val="00AA0FED"/>
    <w:rsid w:val="00AA11DA"/>
    <w:rsid w:val="00AA11E6"/>
    <w:rsid w:val="00AA19C4"/>
    <w:rsid w:val="00AA1A9E"/>
    <w:rsid w:val="00AA1C66"/>
    <w:rsid w:val="00AA214D"/>
    <w:rsid w:val="00AA24E9"/>
    <w:rsid w:val="00AA298C"/>
    <w:rsid w:val="00AA2BEB"/>
    <w:rsid w:val="00AA2DB7"/>
    <w:rsid w:val="00AA2FDA"/>
    <w:rsid w:val="00AA324C"/>
    <w:rsid w:val="00AA33D6"/>
    <w:rsid w:val="00AA356C"/>
    <w:rsid w:val="00AA3A7D"/>
    <w:rsid w:val="00AA3C12"/>
    <w:rsid w:val="00AA3E09"/>
    <w:rsid w:val="00AA4673"/>
    <w:rsid w:val="00AA46C1"/>
    <w:rsid w:val="00AA4793"/>
    <w:rsid w:val="00AA4ADF"/>
    <w:rsid w:val="00AA4B0C"/>
    <w:rsid w:val="00AA4DFA"/>
    <w:rsid w:val="00AA4EF6"/>
    <w:rsid w:val="00AA55E4"/>
    <w:rsid w:val="00AA5956"/>
    <w:rsid w:val="00AA5BDB"/>
    <w:rsid w:val="00AA6065"/>
    <w:rsid w:val="00AA610D"/>
    <w:rsid w:val="00AA61F4"/>
    <w:rsid w:val="00AA6369"/>
    <w:rsid w:val="00AA6B5C"/>
    <w:rsid w:val="00AA6DE9"/>
    <w:rsid w:val="00AA6E81"/>
    <w:rsid w:val="00AA6F94"/>
    <w:rsid w:val="00AA7139"/>
    <w:rsid w:val="00AA76A7"/>
    <w:rsid w:val="00AA7763"/>
    <w:rsid w:val="00AA7862"/>
    <w:rsid w:val="00AA7BD7"/>
    <w:rsid w:val="00AA7D0D"/>
    <w:rsid w:val="00AA7FB1"/>
    <w:rsid w:val="00AB066C"/>
    <w:rsid w:val="00AB08D6"/>
    <w:rsid w:val="00AB0EE2"/>
    <w:rsid w:val="00AB10EB"/>
    <w:rsid w:val="00AB1107"/>
    <w:rsid w:val="00AB12D9"/>
    <w:rsid w:val="00AB13EF"/>
    <w:rsid w:val="00AB147E"/>
    <w:rsid w:val="00AB14A2"/>
    <w:rsid w:val="00AB18EC"/>
    <w:rsid w:val="00AB1F7A"/>
    <w:rsid w:val="00AB2627"/>
    <w:rsid w:val="00AB2A30"/>
    <w:rsid w:val="00AB2A3C"/>
    <w:rsid w:val="00AB2A5E"/>
    <w:rsid w:val="00AB2D09"/>
    <w:rsid w:val="00AB2DF4"/>
    <w:rsid w:val="00AB2E76"/>
    <w:rsid w:val="00AB36A7"/>
    <w:rsid w:val="00AB36AC"/>
    <w:rsid w:val="00AB38E5"/>
    <w:rsid w:val="00AB3994"/>
    <w:rsid w:val="00AB43EB"/>
    <w:rsid w:val="00AB446F"/>
    <w:rsid w:val="00AB448B"/>
    <w:rsid w:val="00AB4662"/>
    <w:rsid w:val="00AB46E4"/>
    <w:rsid w:val="00AB481B"/>
    <w:rsid w:val="00AB4A72"/>
    <w:rsid w:val="00AB4A79"/>
    <w:rsid w:val="00AB4BD4"/>
    <w:rsid w:val="00AB4C19"/>
    <w:rsid w:val="00AB50CC"/>
    <w:rsid w:val="00AB51C5"/>
    <w:rsid w:val="00AB5210"/>
    <w:rsid w:val="00AB5816"/>
    <w:rsid w:val="00AB58CD"/>
    <w:rsid w:val="00AB5E12"/>
    <w:rsid w:val="00AB6103"/>
    <w:rsid w:val="00AB6448"/>
    <w:rsid w:val="00AB6463"/>
    <w:rsid w:val="00AB670A"/>
    <w:rsid w:val="00AB69B4"/>
    <w:rsid w:val="00AB69C9"/>
    <w:rsid w:val="00AB6A03"/>
    <w:rsid w:val="00AB6A5D"/>
    <w:rsid w:val="00AB6B54"/>
    <w:rsid w:val="00AB6E6C"/>
    <w:rsid w:val="00AB7093"/>
    <w:rsid w:val="00AB71F4"/>
    <w:rsid w:val="00AB72E4"/>
    <w:rsid w:val="00AB74F3"/>
    <w:rsid w:val="00AB770E"/>
    <w:rsid w:val="00AB7A73"/>
    <w:rsid w:val="00AB7AA7"/>
    <w:rsid w:val="00AB7C4D"/>
    <w:rsid w:val="00AB7D1E"/>
    <w:rsid w:val="00AB7D4F"/>
    <w:rsid w:val="00AC04C3"/>
    <w:rsid w:val="00AC07A2"/>
    <w:rsid w:val="00AC08F1"/>
    <w:rsid w:val="00AC0C73"/>
    <w:rsid w:val="00AC0EF0"/>
    <w:rsid w:val="00AC0EFA"/>
    <w:rsid w:val="00AC106A"/>
    <w:rsid w:val="00AC1096"/>
    <w:rsid w:val="00AC1D33"/>
    <w:rsid w:val="00AC1FE5"/>
    <w:rsid w:val="00AC21F1"/>
    <w:rsid w:val="00AC230E"/>
    <w:rsid w:val="00AC249D"/>
    <w:rsid w:val="00AC24CD"/>
    <w:rsid w:val="00AC2C88"/>
    <w:rsid w:val="00AC2E2D"/>
    <w:rsid w:val="00AC37D2"/>
    <w:rsid w:val="00AC3A05"/>
    <w:rsid w:val="00AC3C65"/>
    <w:rsid w:val="00AC4113"/>
    <w:rsid w:val="00AC47CA"/>
    <w:rsid w:val="00AC497C"/>
    <w:rsid w:val="00AC4A3C"/>
    <w:rsid w:val="00AC518C"/>
    <w:rsid w:val="00AC52E9"/>
    <w:rsid w:val="00AC54A9"/>
    <w:rsid w:val="00AC5933"/>
    <w:rsid w:val="00AC610F"/>
    <w:rsid w:val="00AC614B"/>
    <w:rsid w:val="00AC6A7A"/>
    <w:rsid w:val="00AC6DF2"/>
    <w:rsid w:val="00AC7F5A"/>
    <w:rsid w:val="00AD040B"/>
    <w:rsid w:val="00AD056A"/>
    <w:rsid w:val="00AD09A8"/>
    <w:rsid w:val="00AD0A48"/>
    <w:rsid w:val="00AD0D94"/>
    <w:rsid w:val="00AD0E35"/>
    <w:rsid w:val="00AD1090"/>
    <w:rsid w:val="00AD13F3"/>
    <w:rsid w:val="00AD1615"/>
    <w:rsid w:val="00AD1D69"/>
    <w:rsid w:val="00AD1D90"/>
    <w:rsid w:val="00AD1E1F"/>
    <w:rsid w:val="00AD1E39"/>
    <w:rsid w:val="00AD1E64"/>
    <w:rsid w:val="00AD229A"/>
    <w:rsid w:val="00AD26C6"/>
    <w:rsid w:val="00AD270A"/>
    <w:rsid w:val="00AD2764"/>
    <w:rsid w:val="00AD27CE"/>
    <w:rsid w:val="00AD28CA"/>
    <w:rsid w:val="00AD29F2"/>
    <w:rsid w:val="00AD2E15"/>
    <w:rsid w:val="00AD2EBA"/>
    <w:rsid w:val="00AD30CA"/>
    <w:rsid w:val="00AD30FF"/>
    <w:rsid w:val="00AD3763"/>
    <w:rsid w:val="00AD37CA"/>
    <w:rsid w:val="00AD3937"/>
    <w:rsid w:val="00AD3943"/>
    <w:rsid w:val="00AD3C55"/>
    <w:rsid w:val="00AD3C63"/>
    <w:rsid w:val="00AD3F00"/>
    <w:rsid w:val="00AD4205"/>
    <w:rsid w:val="00AD4206"/>
    <w:rsid w:val="00AD4AF8"/>
    <w:rsid w:val="00AD4CAE"/>
    <w:rsid w:val="00AD4CD0"/>
    <w:rsid w:val="00AD4EE2"/>
    <w:rsid w:val="00AD50BC"/>
    <w:rsid w:val="00AD53EB"/>
    <w:rsid w:val="00AD6375"/>
    <w:rsid w:val="00AD64CA"/>
    <w:rsid w:val="00AD659E"/>
    <w:rsid w:val="00AD688E"/>
    <w:rsid w:val="00AD6C5F"/>
    <w:rsid w:val="00AD7352"/>
    <w:rsid w:val="00AD73E1"/>
    <w:rsid w:val="00AD73E5"/>
    <w:rsid w:val="00AD78C1"/>
    <w:rsid w:val="00AD7B3D"/>
    <w:rsid w:val="00AE0A2E"/>
    <w:rsid w:val="00AE0AA2"/>
    <w:rsid w:val="00AE0C61"/>
    <w:rsid w:val="00AE0D81"/>
    <w:rsid w:val="00AE132A"/>
    <w:rsid w:val="00AE179A"/>
    <w:rsid w:val="00AE1D26"/>
    <w:rsid w:val="00AE1E7B"/>
    <w:rsid w:val="00AE1F60"/>
    <w:rsid w:val="00AE1F77"/>
    <w:rsid w:val="00AE2080"/>
    <w:rsid w:val="00AE23BD"/>
    <w:rsid w:val="00AE23D8"/>
    <w:rsid w:val="00AE25E1"/>
    <w:rsid w:val="00AE26C9"/>
    <w:rsid w:val="00AE281A"/>
    <w:rsid w:val="00AE2BB4"/>
    <w:rsid w:val="00AE2D9E"/>
    <w:rsid w:val="00AE2DFB"/>
    <w:rsid w:val="00AE30E7"/>
    <w:rsid w:val="00AE3354"/>
    <w:rsid w:val="00AE33CD"/>
    <w:rsid w:val="00AE3580"/>
    <w:rsid w:val="00AE37DC"/>
    <w:rsid w:val="00AE3CA9"/>
    <w:rsid w:val="00AE3FCA"/>
    <w:rsid w:val="00AE40CF"/>
    <w:rsid w:val="00AE4429"/>
    <w:rsid w:val="00AE442D"/>
    <w:rsid w:val="00AE4551"/>
    <w:rsid w:val="00AE4625"/>
    <w:rsid w:val="00AE4659"/>
    <w:rsid w:val="00AE48A9"/>
    <w:rsid w:val="00AE4CE8"/>
    <w:rsid w:val="00AE4E15"/>
    <w:rsid w:val="00AE4EEC"/>
    <w:rsid w:val="00AE521F"/>
    <w:rsid w:val="00AE5337"/>
    <w:rsid w:val="00AE5A0B"/>
    <w:rsid w:val="00AE639E"/>
    <w:rsid w:val="00AE65D8"/>
    <w:rsid w:val="00AE67FF"/>
    <w:rsid w:val="00AE68A1"/>
    <w:rsid w:val="00AE6912"/>
    <w:rsid w:val="00AE699E"/>
    <w:rsid w:val="00AE6AE4"/>
    <w:rsid w:val="00AE6C0C"/>
    <w:rsid w:val="00AF0350"/>
    <w:rsid w:val="00AF069C"/>
    <w:rsid w:val="00AF07CC"/>
    <w:rsid w:val="00AF08F4"/>
    <w:rsid w:val="00AF0A8F"/>
    <w:rsid w:val="00AF0C85"/>
    <w:rsid w:val="00AF0F3E"/>
    <w:rsid w:val="00AF11D2"/>
    <w:rsid w:val="00AF1867"/>
    <w:rsid w:val="00AF1F95"/>
    <w:rsid w:val="00AF2166"/>
    <w:rsid w:val="00AF24CE"/>
    <w:rsid w:val="00AF279B"/>
    <w:rsid w:val="00AF27EC"/>
    <w:rsid w:val="00AF28D6"/>
    <w:rsid w:val="00AF2AAB"/>
    <w:rsid w:val="00AF3206"/>
    <w:rsid w:val="00AF3218"/>
    <w:rsid w:val="00AF36CC"/>
    <w:rsid w:val="00AF3787"/>
    <w:rsid w:val="00AF37AA"/>
    <w:rsid w:val="00AF3C78"/>
    <w:rsid w:val="00AF4030"/>
    <w:rsid w:val="00AF4059"/>
    <w:rsid w:val="00AF41A6"/>
    <w:rsid w:val="00AF42EC"/>
    <w:rsid w:val="00AF4385"/>
    <w:rsid w:val="00AF439F"/>
    <w:rsid w:val="00AF50A8"/>
    <w:rsid w:val="00AF52EB"/>
    <w:rsid w:val="00AF532F"/>
    <w:rsid w:val="00AF5332"/>
    <w:rsid w:val="00AF5815"/>
    <w:rsid w:val="00AF5A40"/>
    <w:rsid w:val="00AF6117"/>
    <w:rsid w:val="00AF6270"/>
    <w:rsid w:val="00AF6475"/>
    <w:rsid w:val="00AF66F1"/>
    <w:rsid w:val="00AF6721"/>
    <w:rsid w:val="00AF68AF"/>
    <w:rsid w:val="00AF6B50"/>
    <w:rsid w:val="00AF6DD0"/>
    <w:rsid w:val="00AF6F5E"/>
    <w:rsid w:val="00AF7019"/>
    <w:rsid w:val="00AF7241"/>
    <w:rsid w:val="00AF73CB"/>
    <w:rsid w:val="00AF758B"/>
    <w:rsid w:val="00AF766C"/>
    <w:rsid w:val="00AF774C"/>
    <w:rsid w:val="00AF7806"/>
    <w:rsid w:val="00AF7C97"/>
    <w:rsid w:val="00AF7CF7"/>
    <w:rsid w:val="00AF7D19"/>
    <w:rsid w:val="00B00225"/>
    <w:rsid w:val="00B00588"/>
    <w:rsid w:val="00B00684"/>
    <w:rsid w:val="00B0075B"/>
    <w:rsid w:val="00B00A72"/>
    <w:rsid w:val="00B00DDB"/>
    <w:rsid w:val="00B00E63"/>
    <w:rsid w:val="00B01130"/>
    <w:rsid w:val="00B012E6"/>
    <w:rsid w:val="00B01660"/>
    <w:rsid w:val="00B01747"/>
    <w:rsid w:val="00B0179D"/>
    <w:rsid w:val="00B0180E"/>
    <w:rsid w:val="00B01969"/>
    <w:rsid w:val="00B0216A"/>
    <w:rsid w:val="00B02236"/>
    <w:rsid w:val="00B028D3"/>
    <w:rsid w:val="00B02AA3"/>
    <w:rsid w:val="00B03317"/>
    <w:rsid w:val="00B03A41"/>
    <w:rsid w:val="00B0421C"/>
    <w:rsid w:val="00B04749"/>
    <w:rsid w:val="00B0493C"/>
    <w:rsid w:val="00B05202"/>
    <w:rsid w:val="00B05261"/>
    <w:rsid w:val="00B0576B"/>
    <w:rsid w:val="00B05A00"/>
    <w:rsid w:val="00B05E69"/>
    <w:rsid w:val="00B06277"/>
    <w:rsid w:val="00B0632A"/>
    <w:rsid w:val="00B063EF"/>
    <w:rsid w:val="00B0648B"/>
    <w:rsid w:val="00B066F3"/>
    <w:rsid w:val="00B06922"/>
    <w:rsid w:val="00B06A56"/>
    <w:rsid w:val="00B06CA5"/>
    <w:rsid w:val="00B071A7"/>
    <w:rsid w:val="00B07601"/>
    <w:rsid w:val="00B07EC8"/>
    <w:rsid w:val="00B07F5C"/>
    <w:rsid w:val="00B10019"/>
    <w:rsid w:val="00B1031D"/>
    <w:rsid w:val="00B1098C"/>
    <w:rsid w:val="00B1165C"/>
    <w:rsid w:val="00B11B1E"/>
    <w:rsid w:val="00B120EE"/>
    <w:rsid w:val="00B1218F"/>
    <w:rsid w:val="00B12512"/>
    <w:rsid w:val="00B12B96"/>
    <w:rsid w:val="00B12D24"/>
    <w:rsid w:val="00B12DD4"/>
    <w:rsid w:val="00B12F9D"/>
    <w:rsid w:val="00B13C35"/>
    <w:rsid w:val="00B13D47"/>
    <w:rsid w:val="00B13E94"/>
    <w:rsid w:val="00B143EF"/>
    <w:rsid w:val="00B14BCC"/>
    <w:rsid w:val="00B15145"/>
    <w:rsid w:val="00B15657"/>
    <w:rsid w:val="00B1594D"/>
    <w:rsid w:val="00B15DF2"/>
    <w:rsid w:val="00B15F5A"/>
    <w:rsid w:val="00B15FD2"/>
    <w:rsid w:val="00B160EB"/>
    <w:rsid w:val="00B160F1"/>
    <w:rsid w:val="00B1632E"/>
    <w:rsid w:val="00B16789"/>
    <w:rsid w:val="00B168BB"/>
    <w:rsid w:val="00B16A13"/>
    <w:rsid w:val="00B16BA3"/>
    <w:rsid w:val="00B17203"/>
    <w:rsid w:val="00B1778D"/>
    <w:rsid w:val="00B17BDC"/>
    <w:rsid w:val="00B17C39"/>
    <w:rsid w:val="00B20290"/>
    <w:rsid w:val="00B206BB"/>
    <w:rsid w:val="00B2092D"/>
    <w:rsid w:val="00B20C48"/>
    <w:rsid w:val="00B20CFC"/>
    <w:rsid w:val="00B20DE6"/>
    <w:rsid w:val="00B21412"/>
    <w:rsid w:val="00B21430"/>
    <w:rsid w:val="00B215B5"/>
    <w:rsid w:val="00B216D4"/>
    <w:rsid w:val="00B21C4E"/>
    <w:rsid w:val="00B22200"/>
    <w:rsid w:val="00B222ED"/>
    <w:rsid w:val="00B2230D"/>
    <w:rsid w:val="00B22B1C"/>
    <w:rsid w:val="00B22C7E"/>
    <w:rsid w:val="00B22D15"/>
    <w:rsid w:val="00B230C4"/>
    <w:rsid w:val="00B23170"/>
    <w:rsid w:val="00B231F8"/>
    <w:rsid w:val="00B23A41"/>
    <w:rsid w:val="00B23A9A"/>
    <w:rsid w:val="00B23F64"/>
    <w:rsid w:val="00B24868"/>
    <w:rsid w:val="00B2512D"/>
    <w:rsid w:val="00B251CA"/>
    <w:rsid w:val="00B2536C"/>
    <w:rsid w:val="00B2544A"/>
    <w:rsid w:val="00B257C9"/>
    <w:rsid w:val="00B25830"/>
    <w:rsid w:val="00B25D49"/>
    <w:rsid w:val="00B25F61"/>
    <w:rsid w:val="00B26190"/>
    <w:rsid w:val="00B26830"/>
    <w:rsid w:val="00B2692F"/>
    <w:rsid w:val="00B26A54"/>
    <w:rsid w:val="00B26A9C"/>
    <w:rsid w:val="00B26BC9"/>
    <w:rsid w:val="00B26FF7"/>
    <w:rsid w:val="00B271A0"/>
    <w:rsid w:val="00B27A08"/>
    <w:rsid w:val="00B27D45"/>
    <w:rsid w:val="00B27ED8"/>
    <w:rsid w:val="00B30037"/>
    <w:rsid w:val="00B300FF"/>
    <w:rsid w:val="00B306F1"/>
    <w:rsid w:val="00B30BC8"/>
    <w:rsid w:val="00B30C64"/>
    <w:rsid w:val="00B31274"/>
    <w:rsid w:val="00B31302"/>
    <w:rsid w:val="00B31314"/>
    <w:rsid w:val="00B313D7"/>
    <w:rsid w:val="00B316DE"/>
    <w:rsid w:val="00B317CD"/>
    <w:rsid w:val="00B3187A"/>
    <w:rsid w:val="00B31965"/>
    <w:rsid w:val="00B319A6"/>
    <w:rsid w:val="00B31CD5"/>
    <w:rsid w:val="00B31E89"/>
    <w:rsid w:val="00B320C4"/>
    <w:rsid w:val="00B32335"/>
    <w:rsid w:val="00B32344"/>
    <w:rsid w:val="00B32479"/>
    <w:rsid w:val="00B3281B"/>
    <w:rsid w:val="00B329DE"/>
    <w:rsid w:val="00B32E60"/>
    <w:rsid w:val="00B32F11"/>
    <w:rsid w:val="00B33058"/>
    <w:rsid w:val="00B33190"/>
    <w:rsid w:val="00B3346E"/>
    <w:rsid w:val="00B33767"/>
    <w:rsid w:val="00B338E6"/>
    <w:rsid w:val="00B342D0"/>
    <w:rsid w:val="00B346B0"/>
    <w:rsid w:val="00B34725"/>
    <w:rsid w:val="00B347A7"/>
    <w:rsid w:val="00B34902"/>
    <w:rsid w:val="00B34A66"/>
    <w:rsid w:val="00B34B84"/>
    <w:rsid w:val="00B34D0C"/>
    <w:rsid w:val="00B34EED"/>
    <w:rsid w:val="00B350E5"/>
    <w:rsid w:val="00B352E0"/>
    <w:rsid w:val="00B35769"/>
    <w:rsid w:val="00B35FC2"/>
    <w:rsid w:val="00B35FC3"/>
    <w:rsid w:val="00B36059"/>
    <w:rsid w:val="00B360A1"/>
    <w:rsid w:val="00B36713"/>
    <w:rsid w:val="00B369AC"/>
    <w:rsid w:val="00B36AC0"/>
    <w:rsid w:val="00B36DE9"/>
    <w:rsid w:val="00B36F1A"/>
    <w:rsid w:val="00B371C1"/>
    <w:rsid w:val="00B375CF"/>
    <w:rsid w:val="00B3766E"/>
    <w:rsid w:val="00B378C2"/>
    <w:rsid w:val="00B378E9"/>
    <w:rsid w:val="00B37D84"/>
    <w:rsid w:val="00B37E44"/>
    <w:rsid w:val="00B40258"/>
    <w:rsid w:val="00B40281"/>
    <w:rsid w:val="00B406BF"/>
    <w:rsid w:val="00B4070A"/>
    <w:rsid w:val="00B40C75"/>
    <w:rsid w:val="00B40DC1"/>
    <w:rsid w:val="00B40E74"/>
    <w:rsid w:val="00B41240"/>
    <w:rsid w:val="00B4128B"/>
    <w:rsid w:val="00B41B1D"/>
    <w:rsid w:val="00B41D97"/>
    <w:rsid w:val="00B41EC3"/>
    <w:rsid w:val="00B4206D"/>
    <w:rsid w:val="00B425C1"/>
    <w:rsid w:val="00B427B4"/>
    <w:rsid w:val="00B42A9E"/>
    <w:rsid w:val="00B42C19"/>
    <w:rsid w:val="00B42C3E"/>
    <w:rsid w:val="00B42E3B"/>
    <w:rsid w:val="00B42FAB"/>
    <w:rsid w:val="00B4305C"/>
    <w:rsid w:val="00B43220"/>
    <w:rsid w:val="00B43320"/>
    <w:rsid w:val="00B436FE"/>
    <w:rsid w:val="00B4381D"/>
    <w:rsid w:val="00B439F7"/>
    <w:rsid w:val="00B43AC6"/>
    <w:rsid w:val="00B43AD4"/>
    <w:rsid w:val="00B441B1"/>
    <w:rsid w:val="00B4480B"/>
    <w:rsid w:val="00B44832"/>
    <w:rsid w:val="00B4497E"/>
    <w:rsid w:val="00B44AE9"/>
    <w:rsid w:val="00B44CC8"/>
    <w:rsid w:val="00B45166"/>
    <w:rsid w:val="00B45220"/>
    <w:rsid w:val="00B45324"/>
    <w:rsid w:val="00B456D6"/>
    <w:rsid w:val="00B45B63"/>
    <w:rsid w:val="00B45D16"/>
    <w:rsid w:val="00B45D99"/>
    <w:rsid w:val="00B45FF4"/>
    <w:rsid w:val="00B46055"/>
    <w:rsid w:val="00B46636"/>
    <w:rsid w:val="00B46B18"/>
    <w:rsid w:val="00B46C5A"/>
    <w:rsid w:val="00B46FE0"/>
    <w:rsid w:val="00B47079"/>
    <w:rsid w:val="00B47121"/>
    <w:rsid w:val="00B47152"/>
    <w:rsid w:val="00B476C1"/>
    <w:rsid w:val="00B50055"/>
    <w:rsid w:val="00B50142"/>
    <w:rsid w:val="00B503A2"/>
    <w:rsid w:val="00B5043B"/>
    <w:rsid w:val="00B50557"/>
    <w:rsid w:val="00B50778"/>
    <w:rsid w:val="00B5098C"/>
    <w:rsid w:val="00B50D39"/>
    <w:rsid w:val="00B511EC"/>
    <w:rsid w:val="00B512EC"/>
    <w:rsid w:val="00B51734"/>
    <w:rsid w:val="00B51984"/>
    <w:rsid w:val="00B51FA6"/>
    <w:rsid w:val="00B523A1"/>
    <w:rsid w:val="00B52479"/>
    <w:rsid w:val="00B5263A"/>
    <w:rsid w:val="00B5284D"/>
    <w:rsid w:val="00B5325F"/>
    <w:rsid w:val="00B53D98"/>
    <w:rsid w:val="00B540CF"/>
    <w:rsid w:val="00B5453C"/>
    <w:rsid w:val="00B545D7"/>
    <w:rsid w:val="00B5507D"/>
    <w:rsid w:val="00B55182"/>
    <w:rsid w:val="00B55221"/>
    <w:rsid w:val="00B55282"/>
    <w:rsid w:val="00B5529D"/>
    <w:rsid w:val="00B556DD"/>
    <w:rsid w:val="00B5587E"/>
    <w:rsid w:val="00B55922"/>
    <w:rsid w:val="00B55AF2"/>
    <w:rsid w:val="00B560B1"/>
    <w:rsid w:val="00B561BF"/>
    <w:rsid w:val="00B56665"/>
    <w:rsid w:val="00B567AA"/>
    <w:rsid w:val="00B567BA"/>
    <w:rsid w:val="00B56AA0"/>
    <w:rsid w:val="00B56C73"/>
    <w:rsid w:val="00B56EB7"/>
    <w:rsid w:val="00B57234"/>
    <w:rsid w:val="00B5794C"/>
    <w:rsid w:val="00B57B8C"/>
    <w:rsid w:val="00B57C62"/>
    <w:rsid w:val="00B57DC7"/>
    <w:rsid w:val="00B57DD4"/>
    <w:rsid w:val="00B60358"/>
    <w:rsid w:val="00B6039B"/>
    <w:rsid w:val="00B60401"/>
    <w:rsid w:val="00B604EE"/>
    <w:rsid w:val="00B60830"/>
    <w:rsid w:val="00B60C9B"/>
    <w:rsid w:val="00B61284"/>
    <w:rsid w:val="00B6174D"/>
    <w:rsid w:val="00B6177F"/>
    <w:rsid w:val="00B61E2D"/>
    <w:rsid w:val="00B61F00"/>
    <w:rsid w:val="00B6251B"/>
    <w:rsid w:val="00B62610"/>
    <w:rsid w:val="00B626CB"/>
    <w:rsid w:val="00B630E5"/>
    <w:rsid w:val="00B631A1"/>
    <w:rsid w:val="00B63474"/>
    <w:rsid w:val="00B63830"/>
    <w:rsid w:val="00B6386A"/>
    <w:rsid w:val="00B63E26"/>
    <w:rsid w:val="00B63EE2"/>
    <w:rsid w:val="00B64090"/>
    <w:rsid w:val="00B640F8"/>
    <w:rsid w:val="00B64130"/>
    <w:rsid w:val="00B641B7"/>
    <w:rsid w:val="00B6449C"/>
    <w:rsid w:val="00B645D0"/>
    <w:rsid w:val="00B64762"/>
    <w:rsid w:val="00B6486C"/>
    <w:rsid w:val="00B6499D"/>
    <w:rsid w:val="00B650EA"/>
    <w:rsid w:val="00B651CB"/>
    <w:rsid w:val="00B657A6"/>
    <w:rsid w:val="00B65B67"/>
    <w:rsid w:val="00B65F61"/>
    <w:rsid w:val="00B66241"/>
    <w:rsid w:val="00B663A6"/>
    <w:rsid w:val="00B664F4"/>
    <w:rsid w:val="00B6685F"/>
    <w:rsid w:val="00B668D6"/>
    <w:rsid w:val="00B6699F"/>
    <w:rsid w:val="00B66C8D"/>
    <w:rsid w:val="00B67515"/>
    <w:rsid w:val="00B6752F"/>
    <w:rsid w:val="00B678A1"/>
    <w:rsid w:val="00B67918"/>
    <w:rsid w:val="00B67985"/>
    <w:rsid w:val="00B67DB0"/>
    <w:rsid w:val="00B67FB5"/>
    <w:rsid w:val="00B700DD"/>
    <w:rsid w:val="00B7037D"/>
    <w:rsid w:val="00B70590"/>
    <w:rsid w:val="00B7062F"/>
    <w:rsid w:val="00B70956"/>
    <w:rsid w:val="00B70A55"/>
    <w:rsid w:val="00B70BB5"/>
    <w:rsid w:val="00B70C96"/>
    <w:rsid w:val="00B710EC"/>
    <w:rsid w:val="00B71824"/>
    <w:rsid w:val="00B71AD6"/>
    <w:rsid w:val="00B71C88"/>
    <w:rsid w:val="00B71ECA"/>
    <w:rsid w:val="00B7225A"/>
    <w:rsid w:val="00B7227D"/>
    <w:rsid w:val="00B722EF"/>
    <w:rsid w:val="00B724E7"/>
    <w:rsid w:val="00B728B8"/>
    <w:rsid w:val="00B72A7C"/>
    <w:rsid w:val="00B72CF5"/>
    <w:rsid w:val="00B72DA8"/>
    <w:rsid w:val="00B72FE1"/>
    <w:rsid w:val="00B7309B"/>
    <w:rsid w:val="00B7316A"/>
    <w:rsid w:val="00B73724"/>
    <w:rsid w:val="00B738B2"/>
    <w:rsid w:val="00B73B69"/>
    <w:rsid w:val="00B73C64"/>
    <w:rsid w:val="00B74212"/>
    <w:rsid w:val="00B74458"/>
    <w:rsid w:val="00B7484F"/>
    <w:rsid w:val="00B749B1"/>
    <w:rsid w:val="00B749F1"/>
    <w:rsid w:val="00B74B0E"/>
    <w:rsid w:val="00B74D86"/>
    <w:rsid w:val="00B750C9"/>
    <w:rsid w:val="00B7521E"/>
    <w:rsid w:val="00B75254"/>
    <w:rsid w:val="00B755F1"/>
    <w:rsid w:val="00B75623"/>
    <w:rsid w:val="00B75677"/>
    <w:rsid w:val="00B7586D"/>
    <w:rsid w:val="00B75B01"/>
    <w:rsid w:val="00B75BFC"/>
    <w:rsid w:val="00B760D9"/>
    <w:rsid w:val="00B76301"/>
    <w:rsid w:val="00B76370"/>
    <w:rsid w:val="00B76735"/>
    <w:rsid w:val="00B7674A"/>
    <w:rsid w:val="00B769D7"/>
    <w:rsid w:val="00B76E4E"/>
    <w:rsid w:val="00B77114"/>
    <w:rsid w:val="00B77715"/>
    <w:rsid w:val="00B77981"/>
    <w:rsid w:val="00B77AF5"/>
    <w:rsid w:val="00B77B13"/>
    <w:rsid w:val="00B77C03"/>
    <w:rsid w:val="00B77D59"/>
    <w:rsid w:val="00B77E1F"/>
    <w:rsid w:val="00B80010"/>
    <w:rsid w:val="00B80298"/>
    <w:rsid w:val="00B8072B"/>
    <w:rsid w:val="00B8087A"/>
    <w:rsid w:val="00B808AF"/>
    <w:rsid w:val="00B80A5B"/>
    <w:rsid w:val="00B80CB1"/>
    <w:rsid w:val="00B80D34"/>
    <w:rsid w:val="00B81338"/>
    <w:rsid w:val="00B81343"/>
    <w:rsid w:val="00B81D4D"/>
    <w:rsid w:val="00B81EC9"/>
    <w:rsid w:val="00B82009"/>
    <w:rsid w:val="00B82205"/>
    <w:rsid w:val="00B822D6"/>
    <w:rsid w:val="00B824E3"/>
    <w:rsid w:val="00B824E5"/>
    <w:rsid w:val="00B82605"/>
    <w:rsid w:val="00B8262D"/>
    <w:rsid w:val="00B826E7"/>
    <w:rsid w:val="00B82C99"/>
    <w:rsid w:val="00B8333E"/>
    <w:rsid w:val="00B83917"/>
    <w:rsid w:val="00B83F6D"/>
    <w:rsid w:val="00B84114"/>
    <w:rsid w:val="00B8429A"/>
    <w:rsid w:val="00B84F8B"/>
    <w:rsid w:val="00B8507A"/>
    <w:rsid w:val="00B850D7"/>
    <w:rsid w:val="00B852F1"/>
    <w:rsid w:val="00B855B9"/>
    <w:rsid w:val="00B858C7"/>
    <w:rsid w:val="00B85994"/>
    <w:rsid w:val="00B86095"/>
    <w:rsid w:val="00B86234"/>
    <w:rsid w:val="00B86598"/>
    <w:rsid w:val="00B867EE"/>
    <w:rsid w:val="00B86A66"/>
    <w:rsid w:val="00B86E0D"/>
    <w:rsid w:val="00B872E3"/>
    <w:rsid w:val="00B876B4"/>
    <w:rsid w:val="00B87B01"/>
    <w:rsid w:val="00B87C87"/>
    <w:rsid w:val="00B87CEF"/>
    <w:rsid w:val="00B900E6"/>
    <w:rsid w:val="00B9013A"/>
    <w:rsid w:val="00B90773"/>
    <w:rsid w:val="00B907A4"/>
    <w:rsid w:val="00B90BD6"/>
    <w:rsid w:val="00B90C21"/>
    <w:rsid w:val="00B90C49"/>
    <w:rsid w:val="00B912E5"/>
    <w:rsid w:val="00B91328"/>
    <w:rsid w:val="00B9138E"/>
    <w:rsid w:val="00B91403"/>
    <w:rsid w:val="00B916C4"/>
    <w:rsid w:val="00B91929"/>
    <w:rsid w:val="00B91BB3"/>
    <w:rsid w:val="00B922C4"/>
    <w:rsid w:val="00B92943"/>
    <w:rsid w:val="00B92A1B"/>
    <w:rsid w:val="00B92BE9"/>
    <w:rsid w:val="00B92E53"/>
    <w:rsid w:val="00B92E6C"/>
    <w:rsid w:val="00B938D6"/>
    <w:rsid w:val="00B93CDF"/>
    <w:rsid w:val="00B93E53"/>
    <w:rsid w:val="00B94012"/>
    <w:rsid w:val="00B9449D"/>
    <w:rsid w:val="00B94672"/>
    <w:rsid w:val="00B94BDB"/>
    <w:rsid w:val="00B9502C"/>
    <w:rsid w:val="00B95579"/>
    <w:rsid w:val="00B95649"/>
    <w:rsid w:val="00B95913"/>
    <w:rsid w:val="00B95BF7"/>
    <w:rsid w:val="00B95BFD"/>
    <w:rsid w:val="00B95C1B"/>
    <w:rsid w:val="00B95E45"/>
    <w:rsid w:val="00B95F83"/>
    <w:rsid w:val="00B95FA3"/>
    <w:rsid w:val="00B96488"/>
    <w:rsid w:val="00B9660C"/>
    <w:rsid w:val="00B9663D"/>
    <w:rsid w:val="00B9664A"/>
    <w:rsid w:val="00B968D1"/>
    <w:rsid w:val="00B96A6D"/>
    <w:rsid w:val="00B96AE7"/>
    <w:rsid w:val="00B97648"/>
    <w:rsid w:val="00B9775E"/>
    <w:rsid w:val="00B979D7"/>
    <w:rsid w:val="00B97B16"/>
    <w:rsid w:val="00B97CDC"/>
    <w:rsid w:val="00BA0104"/>
    <w:rsid w:val="00BA05FA"/>
    <w:rsid w:val="00BA0906"/>
    <w:rsid w:val="00BA09F4"/>
    <w:rsid w:val="00BA0B98"/>
    <w:rsid w:val="00BA1519"/>
    <w:rsid w:val="00BA161D"/>
    <w:rsid w:val="00BA17EE"/>
    <w:rsid w:val="00BA1889"/>
    <w:rsid w:val="00BA191E"/>
    <w:rsid w:val="00BA1ADD"/>
    <w:rsid w:val="00BA2310"/>
    <w:rsid w:val="00BA24CD"/>
    <w:rsid w:val="00BA26A9"/>
    <w:rsid w:val="00BA26CD"/>
    <w:rsid w:val="00BA2720"/>
    <w:rsid w:val="00BA2CD6"/>
    <w:rsid w:val="00BA2F0F"/>
    <w:rsid w:val="00BA3086"/>
    <w:rsid w:val="00BA309C"/>
    <w:rsid w:val="00BA327A"/>
    <w:rsid w:val="00BA358D"/>
    <w:rsid w:val="00BA3888"/>
    <w:rsid w:val="00BA3BDA"/>
    <w:rsid w:val="00BA4363"/>
    <w:rsid w:val="00BA43FA"/>
    <w:rsid w:val="00BA4550"/>
    <w:rsid w:val="00BA4CE3"/>
    <w:rsid w:val="00BA5098"/>
    <w:rsid w:val="00BA5208"/>
    <w:rsid w:val="00BA53C3"/>
    <w:rsid w:val="00BA5556"/>
    <w:rsid w:val="00BA5B39"/>
    <w:rsid w:val="00BA5EFB"/>
    <w:rsid w:val="00BA6663"/>
    <w:rsid w:val="00BA6665"/>
    <w:rsid w:val="00BA6B90"/>
    <w:rsid w:val="00BA6CA3"/>
    <w:rsid w:val="00BA6E54"/>
    <w:rsid w:val="00BA71CA"/>
    <w:rsid w:val="00BA750C"/>
    <w:rsid w:val="00BA76DB"/>
    <w:rsid w:val="00BA76FD"/>
    <w:rsid w:val="00BA783A"/>
    <w:rsid w:val="00BA7C52"/>
    <w:rsid w:val="00BA7EFE"/>
    <w:rsid w:val="00BA7F2B"/>
    <w:rsid w:val="00BB0753"/>
    <w:rsid w:val="00BB083E"/>
    <w:rsid w:val="00BB0862"/>
    <w:rsid w:val="00BB0D69"/>
    <w:rsid w:val="00BB0E88"/>
    <w:rsid w:val="00BB0ED9"/>
    <w:rsid w:val="00BB0F7A"/>
    <w:rsid w:val="00BB14CA"/>
    <w:rsid w:val="00BB190C"/>
    <w:rsid w:val="00BB1AA8"/>
    <w:rsid w:val="00BB1B1E"/>
    <w:rsid w:val="00BB1CD5"/>
    <w:rsid w:val="00BB1D34"/>
    <w:rsid w:val="00BB1EC7"/>
    <w:rsid w:val="00BB1EEA"/>
    <w:rsid w:val="00BB1FB0"/>
    <w:rsid w:val="00BB20CD"/>
    <w:rsid w:val="00BB2492"/>
    <w:rsid w:val="00BB25FC"/>
    <w:rsid w:val="00BB260F"/>
    <w:rsid w:val="00BB29BC"/>
    <w:rsid w:val="00BB29DE"/>
    <w:rsid w:val="00BB2D6F"/>
    <w:rsid w:val="00BB2F60"/>
    <w:rsid w:val="00BB3149"/>
    <w:rsid w:val="00BB3244"/>
    <w:rsid w:val="00BB33A8"/>
    <w:rsid w:val="00BB33E8"/>
    <w:rsid w:val="00BB33F6"/>
    <w:rsid w:val="00BB34D0"/>
    <w:rsid w:val="00BB3BE3"/>
    <w:rsid w:val="00BB3E64"/>
    <w:rsid w:val="00BB3F6E"/>
    <w:rsid w:val="00BB40AE"/>
    <w:rsid w:val="00BB43DC"/>
    <w:rsid w:val="00BB4480"/>
    <w:rsid w:val="00BB47AE"/>
    <w:rsid w:val="00BB48EB"/>
    <w:rsid w:val="00BB4EC8"/>
    <w:rsid w:val="00BB4FF3"/>
    <w:rsid w:val="00BB5144"/>
    <w:rsid w:val="00BB5493"/>
    <w:rsid w:val="00BB5517"/>
    <w:rsid w:val="00BB5631"/>
    <w:rsid w:val="00BB571F"/>
    <w:rsid w:val="00BB5830"/>
    <w:rsid w:val="00BB59F6"/>
    <w:rsid w:val="00BB5A02"/>
    <w:rsid w:val="00BB5FAF"/>
    <w:rsid w:val="00BB625C"/>
    <w:rsid w:val="00BB6265"/>
    <w:rsid w:val="00BB628C"/>
    <w:rsid w:val="00BB6400"/>
    <w:rsid w:val="00BB663F"/>
    <w:rsid w:val="00BB69E8"/>
    <w:rsid w:val="00BB6A5D"/>
    <w:rsid w:val="00BB6C51"/>
    <w:rsid w:val="00BB6D8E"/>
    <w:rsid w:val="00BB7021"/>
    <w:rsid w:val="00BB735B"/>
    <w:rsid w:val="00BB7535"/>
    <w:rsid w:val="00BB7997"/>
    <w:rsid w:val="00BB7C3B"/>
    <w:rsid w:val="00BB7DF9"/>
    <w:rsid w:val="00BB7E58"/>
    <w:rsid w:val="00BB7E86"/>
    <w:rsid w:val="00BC0154"/>
    <w:rsid w:val="00BC037A"/>
    <w:rsid w:val="00BC06D4"/>
    <w:rsid w:val="00BC09E4"/>
    <w:rsid w:val="00BC09EE"/>
    <w:rsid w:val="00BC0D41"/>
    <w:rsid w:val="00BC0DFE"/>
    <w:rsid w:val="00BC0F6F"/>
    <w:rsid w:val="00BC111C"/>
    <w:rsid w:val="00BC1286"/>
    <w:rsid w:val="00BC13FA"/>
    <w:rsid w:val="00BC199D"/>
    <w:rsid w:val="00BC1A0F"/>
    <w:rsid w:val="00BC1B0F"/>
    <w:rsid w:val="00BC24E3"/>
    <w:rsid w:val="00BC27A1"/>
    <w:rsid w:val="00BC2A67"/>
    <w:rsid w:val="00BC2EC2"/>
    <w:rsid w:val="00BC3030"/>
    <w:rsid w:val="00BC34D7"/>
    <w:rsid w:val="00BC362B"/>
    <w:rsid w:val="00BC3756"/>
    <w:rsid w:val="00BC38FD"/>
    <w:rsid w:val="00BC39DE"/>
    <w:rsid w:val="00BC3CD1"/>
    <w:rsid w:val="00BC3E6E"/>
    <w:rsid w:val="00BC3FC5"/>
    <w:rsid w:val="00BC402C"/>
    <w:rsid w:val="00BC406B"/>
    <w:rsid w:val="00BC460C"/>
    <w:rsid w:val="00BC4D81"/>
    <w:rsid w:val="00BC50BE"/>
    <w:rsid w:val="00BC524E"/>
    <w:rsid w:val="00BC55BC"/>
    <w:rsid w:val="00BC56FD"/>
    <w:rsid w:val="00BC5D7D"/>
    <w:rsid w:val="00BC6266"/>
    <w:rsid w:val="00BC669F"/>
    <w:rsid w:val="00BC6C62"/>
    <w:rsid w:val="00BD019B"/>
    <w:rsid w:val="00BD02CF"/>
    <w:rsid w:val="00BD05A0"/>
    <w:rsid w:val="00BD0609"/>
    <w:rsid w:val="00BD0704"/>
    <w:rsid w:val="00BD072E"/>
    <w:rsid w:val="00BD0BEF"/>
    <w:rsid w:val="00BD0D37"/>
    <w:rsid w:val="00BD0FFA"/>
    <w:rsid w:val="00BD10DC"/>
    <w:rsid w:val="00BD11B5"/>
    <w:rsid w:val="00BD15B8"/>
    <w:rsid w:val="00BD160A"/>
    <w:rsid w:val="00BD164D"/>
    <w:rsid w:val="00BD17B0"/>
    <w:rsid w:val="00BD19A4"/>
    <w:rsid w:val="00BD19BA"/>
    <w:rsid w:val="00BD1D4F"/>
    <w:rsid w:val="00BD1E91"/>
    <w:rsid w:val="00BD1EAB"/>
    <w:rsid w:val="00BD2A3B"/>
    <w:rsid w:val="00BD2C09"/>
    <w:rsid w:val="00BD30B9"/>
    <w:rsid w:val="00BD3922"/>
    <w:rsid w:val="00BD3D38"/>
    <w:rsid w:val="00BD3DB0"/>
    <w:rsid w:val="00BD3E7B"/>
    <w:rsid w:val="00BD3FD4"/>
    <w:rsid w:val="00BD407E"/>
    <w:rsid w:val="00BD419D"/>
    <w:rsid w:val="00BD4413"/>
    <w:rsid w:val="00BD4648"/>
    <w:rsid w:val="00BD4736"/>
    <w:rsid w:val="00BD478B"/>
    <w:rsid w:val="00BD498E"/>
    <w:rsid w:val="00BD499B"/>
    <w:rsid w:val="00BD49B6"/>
    <w:rsid w:val="00BD4BA5"/>
    <w:rsid w:val="00BD5212"/>
    <w:rsid w:val="00BD5259"/>
    <w:rsid w:val="00BD53DF"/>
    <w:rsid w:val="00BD557D"/>
    <w:rsid w:val="00BD59F9"/>
    <w:rsid w:val="00BD5FA6"/>
    <w:rsid w:val="00BD6252"/>
    <w:rsid w:val="00BD62B7"/>
    <w:rsid w:val="00BD63E3"/>
    <w:rsid w:val="00BD650B"/>
    <w:rsid w:val="00BD6808"/>
    <w:rsid w:val="00BD6E3A"/>
    <w:rsid w:val="00BD6ED4"/>
    <w:rsid w:val="00BD6F6B"/>
    <w:rsid w:val="00BD7602"/>
    <w:rsid w:val="00BD764B"/>
    <w:rsid w:val="00BD7D52"/>
    <w:rsid w:val="00BD7D56"/>
    <w:rsid w:val="00BD7DA9"/>
    <w:rsid w:val="00BE06AB"/>
    <w:rsid w:val="00BE091D"/>
    <w:rsid w:val="00BE0A78"/>
    <w:rsid w:val="00BE10E9"/>
    <w:rsid w:val="00BE1213"/>
    <w:rsid w:val="00BE1516"/>
    <w:rsid w:val="00BE1966"/>
    <w:rsid w:val="00BE1A01"/>
    <w:rsid w:val="00BE1D84"/>
    <w:rsid w:val="00BE1ED2"/>
    <w:rsid w:val="00BE249F"/>
    <w:rsid w:val="00BE2634"/>
    <w:rsid w:val="00BE28B2"/>
    <w:rsid w:val="00BE3024"/>
    <w:rsid w:val="00BE3231"/>
    <w:rsid w:val="00BE32B7"/>
    <w:rsid w:val="00BE34FB"/>
    <w:rsid w:val="00BE357E"/>
    <w:rsid w:val="00BE36C3"/>
    <w:rsid w:val="00BE38F5"/>
    <w:rsid w:val="00BE39EC"/>
    <w:rsid w:val="00BE3AD4"/>
    <w:rsid w:val="00BE3AE7"/>
    <w:rsid w:val="00BE4408"/>
    <w:rsid w:val="00BE44BC"/>
    <w:rsid w:val="00BE47E3"/>
    <w:rsid w:val="00BE4BF3"/>
    <w:rsid w:val="00BE4E36"/>
    <w:rsid w:val="00BE4FF0"/>
    <w:rsid w:val="00BE5043"/>
    <w:rsid w:val="00BE5226"/>
    <w:rsid w:val="00BE5482"/>
    <w:rsid w:val="00BE5619"/>
    <w:rsid w:val="00BE56CA"/>
    <w:rsid w:val="00BE5805"/>
    <w:rsid w:val="00BE5A66"/>
    <w:rsid w:val="00BE5DE4"/>
    <w:rsid w:val="00BE5DEE"/>
    <w:rsid w:val="00BE5E38"/>
    <w:rsid w:val="00BE6636"/>
    <w:rsid w:val="00BE6649"/>
    <w:rsid w:val="00BE665F"/>
    <w:rsid w:val="00BE692C"/>
    <w:rsid w:val="00BE69C4"/>
    <w:rsid w:val="00BE6AD7"/>
    <w:rsid w:val="00BE6AE1"/>
    <w:rsid w:val="00BE6B67"/>
    <w:rsid w:val="00BE6C4D"/>
    <w:rsid w:val="00BE6CCC"/>
    <w:rsid w:val="00BE7378"/>
    <w:rsid w:val="00BE744B"/>
    <w:rsid w:val="00BE7539"/>
    <w:rsid w:val="00BE75B8"/>
    <w:rsid w:val="00BF0322"/>
    <w:rsid w:val="00BF0357"/>
    <w:rsid w:val="00BF05B7"/>
    <w:rsid w:val="00BF0ACD"/>
    <w:rsid w:val="00BF0AE3"/>
    <w:rsid w:val="00BF0C9A"/>
    <w:rsid w:val="00BF0D03"/>
    <w:rsid w:val="00BF0FA1"/>
    <w:rsid w:val="00BF1258"/>
    <w:rsid w:val="00BF143F"/>
    <w:rsid w:val="00BF16A1"/>
    <w:rsid w:val="00BF1795"/>
    <w:rsid w:val="00BF17EE"/>
    <w:rsid w:val="00BF1D20"/>
    <w:rsid w:val="00BF1D5D"/>
    <w:rsid w:val="00BF22EC"/>
    <w:rsid w:val="00BF2558"/>
    <w:rsid w:val="00BF2A31"/>
    <w:rsid w:val="00BF2AD6"/>
    <w:rsid w:val="00BF30F1"/>
    <w:rsid w:val="00BF3248"/>
    <w:rsid w:val="00BF357F"/>
    <w:rsid w:val="00BF387E"/>
    <w:rsid w:val="00BF39D1"/>
    <w:rsid w:val="00BF3AC0"/>
    <w:rsid w:val="00BF3F05"/>
    <w:rsid w:val="00BF4226"/>
    <w:rsid w:val="00BF427A"/>
    <w:rsid w:val="00BF43A0"/>
    <w:rsid w:val="00BF45C1"/>
    <w:rsid w:val="00BF46F1"/>
    <w:rsid w:val="00BF48C8"/>
    <w:rsid w:val="00BF4EEA"/>
    <w:rsid w:val="00BF4F5B"/>
    <w:rsid w:val="00BF58F9"/>
    <w:rsid w:val="00BF5918"/>
    <w:rsid w:val="00BF5C8E"/>
    <w:rsid w:val="00BF5F29"/>
    <w:rsid w:val="00BF6639"/>
    <w:rsid w:val="00BF6840"/>
    <w:rsid w:val="00BF6892"/>
    <w:rsid w:val="00BF6F6D"/>
    <w:rsid w:val="00BF6FE4"/>
    <w:rsid w:val="00BF7014"/>
    <w:rsid w:val="00BF7193"/>
    <w:rsid w:val="00BF73BD"/>
    <w:rsid w:val="00BF78D7"/>
    <w:rsid w:val="00BF7C74"/>
    <w:rsid w:val="00BF7D8E"/>
    <w:rsid w:val="00C00008"/>
    <w:rsid w:val="00C003FE"/>
    <w:rsid w:val="00C007FB"/>
    <w:rsid w:val="00C00899"/>
    <w:rsid w:val="00C00D7B"/>
    <w:rsid w:val="00C00E7F"/>
    <w:rsid w:val="00C00FE5"/>
    <w:rsid w:val="00C01208"/>
    <w:rsid w:val="00C012D8"/>
    <w:rsid w:val="00C0166B"/>
    <w:rsid w:val="00C01744"/>
    <w:rsid w:val="00C018A0"/>
    <w:rsid w:val="00C01B7A"/>
    <w:rsid w:val="00C01E82"/>
    <w:rsid w:val="00C02AE6"/>
    <w:rsid w:val="00C02D5B"/>
    <w:rsid w:val="00C02E6C"/>
    <w:rsid w:val="00C03626"/>
    <w:rsid w:val="00C037DF"/>
    <w:rsid w:val="00C03AA8"/>
    <w:rsid w:val="00C03FB2"/>
    <w:rsid w:val="00C042E3"/>
    <w:rsid w:val="00C0451F"/>
    <w:rsid w:val="00C0461C"/>
    <w:rsid w:val="00C046FC"/>
    <w:rsid w:val="00C0497C"/>
    <w:rsid w:val="00C04B1A"/>
    <w:rsid w:val="00C04CC8"/>
    <w:rsid w:val="00C04EEE"/>
    <w:rsid w:val="00C04FDE"/>
    <w:rsid w:val="00C0514C"/>
    <w:rsid w:val="00C0516C"/>
    <w:rsid w:val="00C051CB"/>
    <w:rsid w:val="00C05228"/>
    <w:rsid w:val="00C052A6"/>
    <w:rsid w:val="00C053A5"/>
    <w:rsid w:val="00C056A1"/>
    <w:rsid w:val="00C05A82"/>
    <w:rsid w:val="00C05C2A"/>
    <w:rsid w:val="00C05CBA"/>
    <w:rsid w:val="00C06502"/>
    <w:rsid w:val="00C067B5"/>
    <w:rsid w:val="00C06810"/>
    <w:rsid w:val="00C06C65"/>
    <w:rsid w:val="00C06DD8"/>
    <w:rsid w:val="00C0732A"/>
    <w:rsid w:val="00C07418"/>
    <w:rsid w:val="00C0772E"/>
    <w:rsid w:val="00C07C3E"/>
    <w:rsid w:val="00C07CBE"/>
    <w:rsid w:val="00C07CC4"/>
    <w:rsid w:val="00C100AE"/>
    <w:rsid w:val="00C10553"/>
    <w:rsid w:val="00C107BC"/>
    <w:rsid w:val="00C1082E"/>
    <w:rsid w:val="00C10A17"/>
    <w:rsid w:val="00C10D0E"/>
    <w:rsid w:val="00C111E9"/>
    <w:rsid w:val="00C11D9C"/>
    <w:rsid w:val="00C11F49"/>
    <w:rsid w:val="00C12499"/>
    <w:rsid w:val="00C12942"/>
    <w:rsid w:val="00C12FD5"/>
    <w:rsid w:val="00C12FEC"/>
    <w:rsid w:val="00C1322D"/>
    <w:rsid w:val="00C132D0"/>
    <w:rsid w:val="00C132FF"/>
    <w:rsid w:val="00C1363A"/>
    <w:rsid w:val="00C13A9A"/>
    <w:rsid w:val="00C13B9D"/>
    <w:rsid w:val="00C14532"/>
    <w:rsid w:val="00C14680"/>
    <w:rsid w:val="00C147C0"/>
    <w:rsid w:val="00C1484A"/>
    <w:rsid w:val="00C148CB"/>
    <w:rsid w:val="00C14BF8"/>
    <w:rsid w:val="00C14D93"/>
    <w:rsid w:val="00C152E5"/>
    <w:rsid w:val="00C1544D"/>
    <w:rsid w:val="00C15944"/>
    <w:rsid w:val="00C15B3F"/>
    <w:rsid w:val="00C15B9F"/>
    <w:rsid w:val="00C15D17"/>
    <w:rsid w:val="00C16125"/>
    <w:rsid w:val="00C161BC"/>
    <w:rsid w:val="00C162CD"/>
    <w:rsid w:val="00C163BA"/>
    <w:rsid w:val="00C166BD"/>
    <w:rsid w:val="00C16743"/>
    <w:rsid w:val="00C1678E"/>
    <w:rsid w:val="00C16A8E"/>
    <w:rsid w:val="00C16A8F"/>
    <w:rsid w:val="00C16E96"/>
    <w:rsid w:val="00C171AE"/>
    <w:rsid w:val="00C17210"/>
    <w:rsid w:val="00C17326"/>
    <w:rsid w:val="00C17476"/>
    <w:rsid w:val="00C175E2"/>
    <w:rsid w:val="00C17A37"/>
    <w:rsid w:val="00C17A75"/>
    <w:rsid w:val="00C17D40"/>
    <w:rsid w:val="00C20004"/>
    <w:rsid w:val="00C204DB"/>
    <w:rsid w:val="00C209E7"/>
    <w:rsid w:val="00C20A4D"/>
    <w:rsid w:val="00C20C19"/>
    <w:rsid w:val="00C2100B"/>
    <w:rsid w:val="00C21200"/>
    <w:rsid w:val="00C2139E"/>
    <w:rsid w:val="00C21642"/>
    <w:rsid w:val="00C218E4"/>
    <w:rsid w:val="00C21946"/>
    <w:rsid w:val="00C21B34"/>
    <w:rsid w:val="00C21B86"/>
    <w:rsid w:val="00C21C8A"/>
    <w:rsid w:val="00C2217B"/>
    <w:rsid w:val="00C221C3"/>
    <w:rsid w:val="00C22419"/>
    <w:rsid w:val="00C224C7"/>
    <w:rsid w:val="00C22708"/>
    <w:rsid w:val="00C22A37"/>
    <w:rsid w:val="00C22A3A"/>
    <w:rsid w:val="00C22D67"/>
    <w:rsid w:val="00C23210"/>
    <w:rsid w:val="00C2359E"/>
    <w:rsid w:val="00C23656"/>
    <w:rsid w:val="00C24091"/>
    <w:rsid w:val="00C245A7"/>
    <w:rsid w:val="00C24677"/>
    <w:rsid w:val="00C24933"/>
    <w:rsid w:val="00C24A87"/>
    <w:rsid w:val="00C24DD8"/>
    <w:rsid w:val="00C24FDD"/>
    <w:rsid w:val="00C2518A"/>
    <w:rsid w:val="00C25495"/>
    <w:rsid w:val="00C258E3"/>
    <w:rsid w:val="00C2596F"/>
    <w:rsid w:val="00C25B0F"/>
    <w:rsid w:val="00C25DE4"/>
    <w:rsid w:val="00C25E5B"/>
    <w:rsid w:val="00C25F48"/>
    <w:rsid w:val="00C25F67"/>
    <w:rsid w:val="00C263B1"/>
    <w:rsid w:val="00C263C5"/>
    <w:rsid w:val="00C26D84"/>
    <w:rsid w:val="00C27128"/>
    <w:rsid w:val="00C277D2"/>
    <w:rsid w:val="00C27DEB"/>
    <w:rsid w:val="00C30131"/>
    <w:rsid w:val="00C302FA"/>
    <w:rsid w:val="00C303C4"/>
    <w:rsid w:val="00C30423"/>
    <w:rsid w:val="00C3062A"/>
    <w:rsid w:val="00C30C90"/>
    <w:rsid w:val="00C31193"/>
    <w:rsid w:val="00C31C29"/>
    <w:rsid w:val="00C3221A"/>
    <w:rsid w:val="00C32339"/>
    <w:rsid w:val="00C32521"/>
    <w:rsid w:val="00C3272E"/>
    <w:rsid w:val="00C336EC"/>
    <w:rsid w:val="00C338A6"/>
    <w:rsid w:val="00C33BC5"/>
    <w:rsid w:val="00C33BE7"/>
    <w:rsid w:val="00C33E4A"/>
    <w:rsid w:val="00C342E6"/>
    <w:rsid w:val="00C348FF"/>
    <w:rsid w:val="00C34CB9"/>
    <w:rsid w:val="00C34D95"/>
    <w:rsid w:val="00C34E6F"/>
    <w:rsid w:val="00C3561A"/>
    <w:rsid w:val="00C35651"/>
    <w:rsid w:val="00C3594E"/>
    <w:rsid w:val="00C3598C"/>
    <w:rsid w:val="00C35D04"/>
    <w:rsid w:val="00C35F3D"/>
    <w:rsid w:val="00C3600D"/>
    <w:rsid w:val="00C36196"/>
    <w:rsid w:val="00C364C7"/>
    <w:rsid w:val="00C364D7"/>
    <w:rsid w:val="00C36616"/>
    <w:rsid w:val="00C36637"/>
    <w:rsid w:val="00C3671E"/>
    <w:rsid w:val="00C369F9"/>
    <w:rsid w:val="00C36DB6"/>
    <w:rsid w:val="00C36F13"/>
    <w:rsid w:val="00C36F94"/>
    <w:rsid w:val="00C370F1"/>
    <w:rsid w:val="00C37545"/>
    <w:rsid w:val="00C3763C"/>
    <w:rsid w:val="00C377C2"/>
    <w:rsid w:val="00C378C2"/>
    <w:rsid w:val="00C400F3"/>
    <w:rsid w:val="00C400F4"/>
    <w:rsid w:val="00C407B3"/>
    <w:rsid w:val="00C4080B"/>
    <w:rsid w:val="00C40EE4"/>
    <w:rsid w:val="00C411E1"/>
    <w:rsid w:val="00C414AA"/>
    <w:rsid w:val="00C41BCC"/>
    <w:rsid w:val="00C421DC"/>
    <w:rsid w:val="00C4224D"/>
    <w:rsid w:val="00C425BC"/>
    <w:rsid w:val="00C42931"/>
    <w:rsid w:val="00C42C10"/>
    <w:rsid w:val="00C42E64"/>
    <w:rsid w:val="00C42F1C"/>
    <w:rsid w:val="00C4307C"/>
    <w:rsid w:val="00C433C8"/>
    <w:rsid w:val="00C43538"/>
    <w:rsid w:val="00C43640"/>
    <w:rsid w:val="00C43D8E"/>
    <w:rsid w:val="00C4402E"/>
    <w:rsid w:val="00C44158"/>
    <w:rsid w:val="00C44688"/>
    <w:rsid w:val="00C449F4"/>
    <w:rsid w:val="00C44EA5"/>
    <w:rsid w:val="00C4504D"/>
    <w:rsid w:val="00C45369"/>
    <w:rsid w:val="00C45A8C"/>
    <w:rsid w:val="00C463EC"/>
    <w:rsid w:val="00C464A7"/>
    <w:rsid w:val="00C46560"/>
    <w:rsid w:val="00C467DF"/>
    <w:rsid w:val="00C46E7D"/>
    <w:rsid w:val="00C46EB3"/>
    <w:rsid w:val="00C470DC"/>
    <w:rsid w:val="00C47197"/>
    <w:rsid w:val="00C477C1"/>
    <w:rsid w:val="00C4790A"/>
    <w:rsid w:val="00C47A39"/>
    <w:rsid w:val="00C47E28"/>
    <w:rsid w:val="00C502B5"/>
    <w:rsid w:val="00C5031B"/>
    <w:rsid w:val="00C50587"/>
    <w:rsid w:val="00C50B50"/>
    <w:rsid w:val="00C50B94"/>
    <w:rsid w:val="00C5115B"/>
    <w:rsid w:val="00C51433"/>
    <w:rsid w:val="00C51583"/>
    <w:rsid w:val="00C5174F"/>
    <w:rsid w:val="00C51897"/>
    <w:rsid w:val="00C51A64"/>
    <w:rsid w:val="00C51B0A"/>
    <w:rsid w:val="00C51B65"/>
    <w:rsid w:val="00C5200F"/>
    <w:rsid w:val="00C52259"/>
    <w:rsid w:val="00C52381"/>
    <w:rsid w:val="00C5262F"/>
    <w:rsid w:val="00C52664"/>
    <w:rsid w:val="00C526FB"/>
    <w:rsid w:val="00C5271F"/>
    <w:rsid w:val="00C52AD5"/>
    <w:rsid w:val="00C52BF3"/>
    <w:rsid w:val="00C52CB7"/>
    <w:rsid w:val="00C5301A"/>
    <w:rsid w:val="00C53322"/>
    <w:rsid w:val="00C53473"/>
    <w:rsid w:val="00C534B4"/>
    <w:rsid w:val="00C534CF"/>
    <w:rsid w:val="00C53558"/>
    <w:rsid w:val="00C5379A"/>
    <w:rsid w:val="00C53885"/>
    <w:rsid w:val="00C53AFE"/>
    <w:rsid w:val="00C53BB7"/>
    <w:rsid w:val="00C53D5B"/>
    <w:rsid w:val="00C53DC8"/>
    <w:rsid w:val="00C53EEC"/>
    <w:rsid w:val="00C544FB"/>
    <w:rsid w:val="00C545F0"/>
    <w:rsid w:val="00C549D5"/>
    <w:rsid w:val="00C54B55"/>
    <w:rsid w:val="00C54C04"/>
    <w:rsid w:val="00C55063"/>
    <w:rsid w:val="00C55494"/>
    <w:rsid w:val="00C555F5"/>
    <w:rsid w:val="00C557AE"/>
    <w:rsid w:val="00C557BE"/>
    <w:rsid w:val="00C55802"/>
    <w:rsid w:val="00C55FEC"/>
    <w:rsid w:val="00C56086"/>
    <w:rsid w:val="00C56475"/>
    <w:rsid w:val="00C56514"/>
    <w:rsid w:val="00C567D4"/>
    <w:rsid w:val="00C56DF6"/>
    <w:rsid w:val="00C5731D"/>
    <w:rsid w:val="00C57345"/>
    <w:rsid w:val="00C57348"/>
    <w:rsid w:val="00C57406"/>
    <w:rsid w:val="00C57A69"/>
    <w:rsid w:val="00C57B50"/>
    <w:rsid w:val="00C57D8D"/>
    <w:rsid w:val="00C57E76"/>
    <w:rsid w:val="00C60200"/>
    <w:rsid w:val="00C60241"/>
    <w:rsid w:val="00C60412"/>
    <w:rsid w:val="00C6064B"/>
    <w:rsid w:val="00C60758"/>
    <w:rsid w:val="00C60E03"/>
    <w:rsid w:val="00C60F4B"/>
    <w:rsid w:val="00C60FA9"/>
    <w:rsid w:val="00C61569"/>
    <w:rsid w:val="00C61602"/>
    <w:rsid w:val="00C61BA3"/>
    <w:rsid w:val="00C61BBF"/>
    <w:rsid w:val="00C61D85"/>
    <w:rsid w:val="00C61DD3"/>
    <w:rsid w:val="00C62021"/>
    <w:rsid w:val="00C620A4"/>
    <w:rsid w:val="00C621BB"/>
    <w:rsid w:val="00C623EB"/>
    <w:rsid w:val="00C6276E"/>
    <w:rsid w:val="00C62D67"/>
    <w:rsid w:val="00C63119"/>
    <w:rsid w:val="00C631B0"/>
    <w:rsid w:val="00C63720"/>
    <w:rsid w:val="00C6380D"/>
    <w:rsid w:val="00C63882"/>
    <w:rsid w:val="00C63F62"/>
    <w:rsid w:val="00C64350"/>
    <w:rsid w:val="00C64547"/>
    <w:rsid w:val="00C649D3"/>
    <w:rsid w:val="00C64A85"/>
    <w:rsid w:val="00C64CC6"/>
    <w:rsid w:val="00C64E1B"/>
    <w:rsid w:val="00C64EE3"/>
    <w:rsid w:val="00C650B1"/>
    <w:rsid w:val="00C653AE"/>
    <w:rsid w:val="00C65470"/>
    <w:rsid w:val="00C65549"/>
    <w:rsid w:val="00C6556D"/>
    <w:rsid w:val="00C65570"/>
    <w:rsid w:val="00C655FD"/>
    <w:rsid w:val="00C6570D"/>
    <w:rsid w:val="00C65818"/>
    <w:rsid w:val="00C65A90"/>
    <w:rsid w:val="00C663BC"/>
    <w:rsid w:val="00C6646C"/>
    <w:rsid w:val="00C66B5A"/>
    <w:rsid w:val="00C66D45"/>
    <w:rsid w:val="00C66FC2"/>
    <w:rsid w:val="00C66FE0"/>
    <w:rsid w:val="00C6709B"/>
    <w:rsid w:val="00C67243"/>
    <w:rsid w:val="00C675DA"/>
    <w:rsid w:val="00C676E9"/>
    <w:rsid w:val="00C67D96"/>
    <w:rsid w:val="00C67E20"/>
    <w:rsid w:val="00C70928"/>
    <w:rsid w:val="00C7096C"/>
    <w:rsid w:val="00C70A4A"/>
    <w:rsid w:val="00C70BC2"/>
    <w:rsid w:val="00C712EB"/>
    <w:rsid w:val="00C7145F"/>
    <w:rsid w:val="00C714F2"/>
    <w:rsid w:val="00C7160D"/>
    <w:rsid w:val="00C7193C"/>
    <w:rsid w:val="00C723A7"/>
    <w:rsid w:val="00C72615"/>
    <w:rsid w:val="00C7263D"/>
    <w:rsid w:val="00C726B8"/>
    <w:rsid w:val="00C72712"/>
    <w:rsid w:val="00C727CE"/>
    <w:rsid w:val="00C72A4A"/>
    <w:rsid w:val="00C72C2B"/>
    <w:rsid w:val="00C72D51"/>
    <w:rsid w:val="00C731FD"/>
    <w:rsid w:val="00C734D7"/>
    <w:rsid w:val="00C734FC"/>
    <w:rsid w:val="00C7392E"/>
    <w:rsid w:val="00C73C98"/>
    <w:rsid w:val="00C73DAE"/>
    <w:rsid w:val="00C73EFC"/>
    <w:rsid w:val="00C740E1"/>
    <w:rsid w:val="00C74157"/>
    <w:rsid w:val="00C74445"/>
    <w:rsid w:val="00C7471B"/>
    <w:rsid w:val="00C747E8"/>
    <w:rsid w:val="00C74DD2"/>
    <w:rsid w:val="00C74FD0"/>
    <w:rsid w:val="00C752FA"/>
    <w:rsid w:val="00C75932"/>
    <w:rsid w:val="00C75A93"/>
    <w:rsid w:val="00C7620C"/>
    <w:rsid w:val="00C764A8"/>
    <w:rsid w:val="00C76722"/>
    <w:rsid w:val="00C768AF"/>
    <w:rsid w:val="00C76972"/>
    <w:rsid w:val="00C76C94"/>
    <w:rsid w:val="00C76F7B"/>
    <w:rsid w:val="00C76FA4"/>
    <w:rsid w:val="00C77368"/>
    <w:rsid w:val="00C77962"/>
    <w:rsid w:val="00C77B5E"/>
    <w:rsid w:val="00C80138"/>
    <w:rsid w:val="00C8085F"/>
    <w:rsid w:val="00C80ABD"/>
    <w:rsid w:val="00C8106A"/>
    <w:rsid w:val="00C814E6"/>
    <w:rsid w:val="00C81509"/>
    <w:rsid w:val="00C815C2"/>
    <w:rsid w:val="00C81809"/>
    <w:rsid w:val="00C81875"/>
    <w:rsid w:val="00C81B8B"/>
    <w:rsid w:val="00C81C47"/>
    <w:rsid w:val="00C8260C"/>
    <w:rsid w:val="00C827E9"/>
    <w:rsid w:val="00C82E63"/>
    <w:rsid w:val="00C82F26"/>
    <w:rsid w:val="00C83094"/>
    <w:rsid w:val="00C831C8"/>
    <w:rsid w:val="00C8326C"/>
    <w:rsid w:val="00C833CD"/>
    <w:rsid w:val="00C83945"/>
    <w:rsid w:val="00C839BB"/>
    <w:rsid w:val="00C83A6F"/>
    <w:rsid w:val="00C83D85"/>
    <w:rsid w:val="00C842F6"/>
    <w:rsid w:val="00C84A63"/>
    <w:rsid w:val="00C84BF6"/>
    <w:rsid w:val="00C84E8B"/>
    <w:rsid w:val="00C84F6B"/>
    <w:rsid w:val="00C84FFA"/>
    <w:rsid w:val="00C850F5"/>
    <w:rsid w:val="00C854A2"/>
    <w:rsid w:val="00C85574"/>
    <w:rsid w:val="00C855FD"/>
    <w:rsid w:val="00C85B6D"/>
    <w:rsid w:val="00C85D6B"/>
    <w:rsid w:val="00C86276"/>
    <w:rsid w:val="00C86451"/>
    <w:rsid w:val="00C86650"/>
    <w:rsid w:val="00C86787"/>
    <w:rsid w:val="00C86ACC"/>
    <w:rsid w:val="00C86BB5"/>
    <w:rsid w:val="00C86E4F"/>
    <w:rsid w:val="00C900E7"/>
    <w:rsid w:val="00C904ED"/>
    <w:rsid w:val="00C90993"/>
    <w:rsid w:val="00C90C72"/>
    <w:rsid w:val="00C90E3E"/>
    <w:rsid w:val="00C911DF"/>
    <w:rsid w:val="00C913D5"/>
    <w:rsid w:val="00C914CE"/>
    <w:rsid w:val="00C914E1"/>
    <w:rsid w:val="00C91984"/>
    <w:rsid w:val="00C91E26"/>
    <w:rsid w:val="00C9215D"/>
    <w:rsid w:val="00C92421"/>
    <w:rsid w:val="00C92464"/>
    <w:rsid w:val="00C9282C"/>
    <w:rsid w:val="00C9290B"/>
    <w:rsid w:val="00C92BFD"/>
    <w:rsid w:val="00C92E8D"/>
    <w:rsid w:val="00C933DC"/>
    <w:rsid w:val="00C934A7"/>
    <w:rsid w:val="00C935DA"/>
    <w:rsid w:val="00C93D9E"/>
    <w:rsid w:val="00C94618"/>
    <w:rsid w:val="00C94850"/>
    <w:rsid w:val="00C94C96"/>
    <w:rsid w:val="00C94E5B"/>
    <w:rsid w:val="00C94E69"/>
    <w:rsid w:val="00C950A0"/>
    <w:rsid w:val="00C952AA"/>
    <w:rsid w:val="00C95499"/>
    <w:rsid w:val="00C9560F"/>
    <w:rsid w:val="00C9575B"/>
    <w:rsid w:val="00C9578A"/>
    <w:rsid w:val="00C957B3"/>
    <w:rsid w:val="00C95955"/>
    <w:rsid w:val="00C95BFE"/>
    <w:rsid w:val="00C961A5"/>
    <w:rsid w:val="00C96536"/>
    <w:rsid w:val="00C9653E"/>
    <w:rsid w:val="00C96587"/>
    <w:rsid w:val="00C966AA"/>
    <w:rsid w:val="00C967AE"/>
    <w:rsid w:val="00C96AA3"/>
    <w:rsid w:val="00C96DFC"/>
    <w:rsid w:val="00C97165"/>
    <w:rsid w:val="00C97684"/>
    <w:rsid w:val="00C97890"/>
    <w:rsid w:val="00C978BE"/>
    <w:rsid w:val="00C979BF"/>
    <w:rsid w:val="00C97D67"/>
    <w:rsid w:val="00CA021B"/>
    <w:rsid w:val="00CA031F"/>
    <w:rsid w:val="00CA05B7"/>
    <w:rsid w:val="00CA0784"/>
    <w:rsid w:val="00CA0792"/>
    <w:rsid w:val="00CA095A"/>
    <w:rsid w:val="00CA0F84"/>
    <w:rsid w:val="00CA1088"/>
    <w:rsid w:val="00CA10DE"/>
    <w:rsid w:val="00CA16B9"/>
    <w:rsid w:val="00CA17DC"/>
    <w:rsid w:val="00CA19D5"/>
    <w:rsid w:val="00CA1A53"/>
    <w:rsid w:val="00CA1AA4"/>
    <w:rsid w:val="00CA1F52"/>
    <w:rsid w:val="00CA2416"/>
    <w:rsid w:val="00CA24E9"/>
    <w:rsid w:val="00CA2690"/>
    <w:rsid w:val="00CA270F"/>
    <w:rsid w:val="00CA2747"/>
    <w:rsid w:val="00CA2B71"/>
    <w:rsid w:val="00CA2B92"/>
    <w:rsid w:val="00CA2D09"/>
    <w:rsid w:val="00CA2F3F"/>
    <w:rsid w:val="00CA3A48"/>
    <w:rsid w:val="00CA3C11"/>
    <w:rsid w:val="00CA3D30"/>
    <w:rsid w:val="00CA45C9"/>
    <w:rsid w:val="00CA4BF2"/>
    <w:rsid w:val="00CA5C6E"/>
    <w:rsid w:val="00CA5CE3"/>
    <w:rsid w:val="00CA5D4A"/>
    <w:rsid w:val="00CA612E"/>
    <w:rsid w:val="00CA61AE"/>
    <w:rsid w:val="00CA621D"/>
    <w:rsid w:val="00CA6660"/>
    <w:rsid w:val="00CA6AEC"/>
    <w:rsid w:val="00CA6B18"/>
    <w:rsid w:val="00CA72CC"/>
    <w:rsid w:val="00CA7413"/>
    <w:rsid w:val="00CA74B1"/>
    <w:rsid w:val="00CA759B"/>
    <w:rsid w:val="00CA7684"/>
    <w:rsid w:val="00CA7DD0"/>
    <w:rsid w:val="00CA7FDB"/>
    <w:rsid w:val="00CB0099"/>
    <w:rsid w:val="00CB0346"/>
    <w:rsid w:val="00CB0865"/>
    <w:rsid w:val="00CB0958"/>
    <w:rsid w:val="00CB0AAB"/>
    <w:rsid w:val="00CB0DF0"/>
    <w:rsid w:val="00CB1104"/>
    <w:rsid w:val="00CB1107"/>
    <w:rsid w:val="00CB1385"/>
    <w:rsid w:val="00CB1590"/>
    <w:rsid w:val="00CB15BB"/>
    <w:rsid w:val="00CB1633"/>
    <w:rsid w:val="00CB173B"/>
    <w:rsid w:val="00CB17D5"/>
    <w:rsid w:val="00CB19CA"/>
    <w:rsid w:val="00CB1B1B"/>
    <w:rsid w:val="00CB1F9E"/>
    <w:rsid w:val="00CB20FB"/>
    <w:rsid w:val="00CB23D4"/>
    <w:rsid w:val="00CB2DAB"/>
    <w:rsid w:val="00CB2E4C"/>
    <w:rsid w:val="00CB2F3A"/>
    <w:rsid w:val="00CB3215"/>
    <w:rsid w:val="00CB35DE"/>
    <w:rsid w:val="00CB3648"/>
    <w:rsid w:val="00CB3AE0"/>
    <w:rsid w:val="00CB3ED8"/>
    <w:rsid w:val="00CB3EFC"/>
    <w:rsid w:val="00CB41F8"/>
    <w:rsid w:val="00CB49CE"/>
    <w:rsid w:val="00CB4F0F"/>
    <w:rsid w:val="00CB51AC"/>
    <w:rsid w:val="00CB5484"/>
    <w:rsid w:val="00CB5654"/>
    <w:rsid w:val="00CB6278"/>
    <w:rsid w:val="00CB62EC"/>
    <w:rsid w:val="00CB6331"/>
    <w:rsid w:val="00CB63A3"/>
    <w:rsid w:val="00CB64F8"/>
    <w:rsid w:val="00CB69C8"/>
    <w:rsid w:val="00CB7125"/>
    <w:rsid w:val="00CB7266"/>
    <w:rsid w:val="00CB72EF"/>
    <w:rsid w:val="00CB77B8"/>
    <w:rsid w:val="00CB791E"/>
    <w:rsid w:val="00CB7BAC"/>
    <w:rsid w:val="00CB7ECF"/>
    <w:rsid w:val="00CC01C7"/>
    <w:rsid w:val="00CC03E5"/>
    <w:rsid w:val="00CC069A"/>
    <w:rsid w:val="00CC0D63"/>
    <w:rsid w:val="00CC10ED"/>
    <w:rsid w:val="00CC120B"/>
    <w:rsid w:val="00CC1249"/>
    <w:rsid w:val="00CC14C4"/>
    <w:rsid w:val="00CC1504"/>
    <w:rsid w:val="00CC19C8"/>
    <w:rsid w:val="00CC1AE4"/>
    <w:rsid w:val="00CC1B3E"/>
    <w:rsid w:val="00CC1C35"/>
    <w:rsid w:val="00CC1CD9"/>
    <w:rsid w:val="00CC1D4F"/>
    <w:rsid w:val="00CC1D74"/>
    <w:rsid w:val="00CC1E92"/>
    <w:rsid w:val="00CC2106"/>
    <w:rsid w:val="00CC2171"/>
    <w:rsid w:val="00CC21EC"/>
    <w:rsid w:val="00CC2230"/>
    <w:rsid w:val="00CC235B"/>
    <w:rsid w:val="00CC27BC"/>
    <w:rsid w:val="00CC2958"/>
    <w:rsid w:val="00CC2AAF"/>
    <w:rsid w:val="00CC2B2A"/>
    <w:rsid w:val="00CC2C96"/>
    <w:rsid w:val="00CC2DB2"/>
    <w:rsid w:val="00CC3156"/>
    <w:rsid w:val="00CC3157"/>
    <w:rsid w:val="00CC318B"/>
    <w:rsid w:val="00CC326A"/>
    <w:rsid w:val="00CC35D9"/>
    <w:rsid w:val="00CC3839"/>
    <w:rsid w:val="00CC38B6"/>
    <w:rsid w:val="00CC3B2A"/>
    <w:rsid w:val="00CC3EF5"/>
    <w:rsid w:val="00CC4079"/>
    <w:rsid w:val="00CC442C"/>
    <w:rsid w:val="00CC4D7A"/>
    <w:rsid w:val="00CC4EBF"/>
    <w:rsid w:val="00CC4F0C"/>
    <w:rsid w:val="00CC531F"/>
    <w:rsid w:val="00CC5451"/>
    <w:rsid w:val="00CC5582"/>
    <w:rsid w:val="00CC5A74"/>
    <w:rsid w:val="00CC5C29"/>
    <w:rsid w:val="00CC6019"/>
    <w:rsid w:val="00CC605C"/>
    <w:rsid w:val="00CC60D5"/>
    <w:rsid w:val="00CC63C8"/>
    <w:rsid w:val="00CC6692"/>
    <w:rsid w:val="00CC66CD"/>
    <w:rsid w:val="00CC6922"/>
    <w:rsid w:val="00CC6D4F"/>
    <w:rsid w:val="00CC6DE0"/>
    <w:rsid w:val="00CC6E47"/>
    <w:rsid w:val="00CC70BB"/>
    <w:rsid w:val="00CC718F"/>
    <w:rsid w:val="00CC719D"/>
    <w:rsid w:val="00CC71AC"/>
    <w:rsid w:val="00CC72AB"/>
    <w:rsid w:val="00CC7998"/>
    <w:rsid w:val="00CC7A2F"/>
    <w:rsid w:val="00CC7A69"/>
    <w:rsid w:val="00CD0209"/>
    <w:rsid w:val="00CD08CB"/>
    <w:rsid w:val="00CD0EA1"/>
    <w:rsid w:val="00CD15EE"/>
    <w:rsid w:val="00CD1AAD"/>
    <w:rsid w:val="00CD1ACC"/>
    <w:rsid w:val="00CD1BD8"/>
    <w:rsid w:val="00CD1CB7"/>
    <w:rsid w:val="00CD22C1"/>
    <w:rsid w:val="00CD25B3"/>
    <w:rsid w:val="00CD2640"/>
    <w:rsid w:val="00CD2696"/>
    <w:rsid w:val="00CD2855"/>
    <w:rsid w:val="00CD2914"/>
    <w:rsid w:val="00CD29BD"/>
    <w:rsid w:val="00CD2A52"/>
    <w:rsid w:val="00CD2A64"/>
    <w:rsid w:val="00CD2AF2"/>
    <w:rsid w:val="00CD2D3A"/>
    <w:rsid w:val="00CD3213"/>
    <w:rsid w:val="00CD34DA"/>
    <w:rsid w:val="00CD3702"/>
    <w:rsid w:val="00CD3794"/>
    <w:rsid w:val="00CD3B3C"/>
    <w:rsid w:val="00CD3C9E"/>
    <w:rsid w:val="00CD3D56"/>
    <w:rsid w:val="00CD3F42"/>
    <w:rsid w:val="00CD419A"/>
    <w:rsid w:val="00CD4359"/>
    <w:rsid w:val="00CD45D6"/>
    <w:rsid w:val="00CD4731"/>
    <w:rsid w:val="00CD47C6"/>
    <w:rsid w:val="00CD4949"/>
    <w:rsid w:val="00CD4AF9"/>
    <w:rsid w:val="00CD4B8C"/>
    <w:rsid w:val="00CD4DB8"/>
    <w:rsid w:val="00CD4FE2"/>
    <w:rsid w:val="00CD4FF7"/>
    <w:rsid w:val="00CD513D"/>
    <w:rsid w:val="00CD51C5"/>
    <w:rsid w:val="00CD5391"/>
    <w:rsid w:val="00CD5825"/>
    <w:rsid w:val="00CD6356"/>
    <w:rsid w:val="00CD6732"/>
    <w:rsid w:val="00CD6B07"/>
    <w:rsid w:val="00CD6BC5"/>
    <w:rsid w:val="00CD6E2B"/>
    <w:rsid w:val="00CD7123"/>
    <w:rsid w:val="00CD73FF"/>
    <w:rsid w:val="00CD742E"/>
    <w:rsid w:val="00CD76AF"/>
    <w:rsid w:val="00CD79B6"/>
    <w:rsid w:val="00CD7E0B"/>
    <w:rsid w:val="00CD7F76"/>
    <w:rsid w:val="00CE040D"/>
    <w:rsid w:val="00CE09A2"/>
    <w:rsid w:val="00CE0AF3"/>
    <w:rsid w:val="00CE0D2A"/>
    <w:rsid w:val="00CE0D9F"/>
    <w:rsid w:val="00CE0ED1"/>
    <w:rsid w:val="00CE12BE"/>
    <w:rsid w:val="00CE14A6"/>
    <w:rsid w:val="00CE16FE"/>
    <w:rsid w:val="00CE1908"/>
    <w:rsid w:val="00CE1929"/>
    <w:rsid w:val="00CE2097"/>
    <w:rsid w:val="00CE22CA"/>
    <w:rsid w:val="00CE239F"/>
    <w:rsid w:val="00CE2A94"/>
    <w:rsid w:val="00CE2B14"/>
    <w:rsid w:val="00CE2BFA"/>
    <w:rsid w:val="00CE3209"/>
    <w:rsid w:val="00CE343A"/>
    <w:rsid w:val="00CE3512"/>
    <w:rsid w:val="00CE3709"/>
    <w:rsid w:val="00CE3775"/>
    <w:rsid w:val="00CE3A0A"/>
    <w:rsid w:val="00CE3A62"/>
    <w:rsid w:val="00CE3DB2"/>
    <w:rsid w:val="00CE3EBE"/>
    <w:rsid w:val="00CE42D1"/>
    <w:rsid w:val="00CE45F6"/>
    <w:rsid w:val="00CE484E"/>
    <w:rsid w:val="00CE489F"/>
    <w:rsid w:val="00CE4A36"/>
    <w:rsid w:val="00CE4F28"/>
    <w:rsid w:val="00CE4FC5"/>
    <w:rsid w:val="00CE5063"/>
    <w:rsid w:val="00CE5837"/>
    <w:rsid w:val="00CE58BF"/>
    <w:rsid w:val="00CE591C"/>
    <w:rsid w:val="00CE5FB6"/>
    <w:rsid w:val="00CE6298"/>
    <w:rsid w:val="00CE62CF"/>
    <w:rsid w:val="00CE657C"/>
    <w:rsid w:val="00CE67DD"/>
    <w:rsid w:val="00CE6A8B"/>
    <w:rsid w:val="00CE6C86"/>
    <w:rsid w:val="00CE6E5A"/>
    <w:rsid w:val="00CE705A"/>
    <w:rsid w:val="00CE71CA"/>
    <w:rsid w:val="00CE72DD"/>
    <w:rsid w:val="00CE74AE"/>
    <w:rsid w:val="00CE7521"/>
    <w:rsid w:val="00CE77F1"/>
    <w:rsid w:val="00CE799B"/>
    <w:rsid w:val="00CE7E40"/>
    <w:rsid w:val="00CE7EDB"/>
    <w:rsid w:val="00CF0041"/>
    <w:rsid w:val="00CF049A"/>
    <w:rsid w:val="00CF0933"/>
    <w:rsid w:val="00CF0E0F"/>
    <w:rsid w:val="00CF0E13"/>
    <w:rsid w:val="00CF0FB3"/>
    <w:rsid w:val="00CF12D8"/>
    <w:rsid w:val="00CF1385"/>
    <w:rsid w:val="00CF1C0D"/>
    <w:rsid w:val="00CF2203"/>
    <w:rsid w:val="00CF224F"/>
    <w:rsid w:val="00CF225F"/>
    <w:rsid w:val="00CF2508"/>
    <w:rsid w:val="00CF2914"/>
    <w:rsid w:val="00CF2C8D"/>
    <w:rsid w:val="00CF2D74"/>
    <w:rsid w:val="00CF3966"/>
    <w:rsid w:val="00CF39F7"/>
    <w:rsid w:val="00CF3B4D"/>
    <w:rsid w:val="00CF3CEB"/>
    <w:rsid w:val="00CF4118"/>
    <w:rsid w:val="00CF45BE"/>
    <w:rsid w:val="00CF4D7F"/>
    <w:rsid w:val="00CF4E09"/>
    <w:rsid w:val="00CF51C7"/>
    <w:rsid w:val="00CF53A5"/>
    <w:rsid w:val="00CF59BF"/>
    <w:rsid w:val="00CF5EFC"/>
    <w:rsid w:val="00CF5FD2"/>
    <w:rsid w:val="00CF64C6"/>
    <w:rsid w:val="00CF66ED"/>
    <w:rsid w:val="00CF68EF"/>
    <w:rsid w:val="00CF6BA5"/>
    <w:rsid w:val="00CF6CC1"/>
    <w:rsid w:val="00CF6FDF"/>
    <w:rsid w:val="00CF708F"/>
    <w:rsid w:val="00CF7129"/>
    <w:rsid w:val="00CF7149"/>
    <w:rsid w:val="00CF7204"/>
    <w:rsid w:val="00CF746A"/>
    <w:rsid w:val="00CF771E"/>
    <w:rsid w:val="00CF7773"/>
    <w:rsid w:val="00CF7BA1"/>
    <w:rsid w:val="00CF7F05"/>
    <w:rsid w:val="00D00094"/>
    <w:rsid w:val="00D00225"/>
    <w:rsid w:val="00D0027B"/>
    <w:rsid w:val="00D006CC"/>
    <w:rsid w:val="00D00B04"/>
    <w:rsid w:val="00D00C6A"/>
    <w:rsid w:val="00D00F97"/>
    <w:rsid w:val="00D01093"/>
    <w:rsid w:val="00D01350"/>
    <w:rsid w:val="00D01988"/>
    <w:rsid w:val="00D019AD"/>
    <w:rsid w:val="00D0206F"/>
    <w:rsid w:val="00D0233D"/>
    <w:rsid w:val="00D0238A"/>
    <w:rsid w:val="00D02586"/>
    <w:rsid w:val="00D02604"/>
    <w:rsid w:val="00D0283F"/>
    <w:rsid w:val="00D0298C"/>
    <w:rsid w:val="00D029C7"/>
    <w:rsid w:val="00D02D79"/>
    <w:rsid w:val="00D02DA9"/>
    <w:rsid w:val="00D02F17"/>
    <w:rsid w:val="00D03031"/>
    <w:rsid w:val="00D03296"/>
    <w:rsid w:val="00D03308"/>
    <w:rsid w:val="00D03936"/>
    <w:rsid w:val="00D0397E"/>
    <w:rsid w:val="00D03BA8"/>
    <w:rsid w:val="00D04014"/>
    <w:rsid w:val="00D041B4"/>
    <w:rsid w:val="00D041E3"/>
    <w:rsid w:val="00D04418"/>
    <w:rsid w:val="00D04867"/>
    <w:rsid w:val="00D04A0F"/>
    <w:rsid w:val="00D04AFE"/>
    <w:rsid w:val="00D04D91"/>
    <w:rsid w:val="00D04F66"/>
    <w:rsid w:val="00D05004"/>
    <w:rsid w:val="00D057A5"/>
    <w:rsid w:val="00D05AFA"/>
    <w:rsid w:val="00D05B64"/>
    <w:rsid w:val="00D05CCA"/>
    <w:rsid w:val="00D063E4"/>
    <w:rsid w:val="00D0667A"/>
    <w:rsid w:val="00D0670C"/>
    <w:rsid w:val="00D06968"/>
    <w:rsid w:val="00D06A23"/>
    <w:rsid w:val="00D06A31"/>
    <w:rsid w:val="00D06A35"/>
    <w:rsid w:val="00D06B18"/>
    <w:rsid w:val="00D06BEC"/>
    <w:rsid w:val="00D06C6B"/>
    <w:rsid w:val="00D06E91"/>
    <w:rsid w:val="00D0723A"/>
    <w:rsid w:val="00D0726E"/>
    <w:rsid w:val="00D07478"/>
    <w:rsid w:val="00D07696"/>
    <w:rsid w:val="00D07990"/>
    <w:rsid w:val="00D1035C"/>
    <w:rsid w:val="00D10522"/>
    <w:rsid w:val="00D10866"/>
    <w:rsid w:val="00D10AF4"/>
    <w:rsid w:val="00D10C88"/>
    <w:rsid w:val="00D10CBE"/>
    <w:rsid w:val="00D11183"/>
    <w:rsid w:val="00D1160B"/>
    <w:rsid w:val="00D11D0D"/>
    <w:rsid w:val="00D11E24"/>
    <w:rsid w:val="00D11E31"/>
    <w:rsid w:val="00D1206C"/>
    <w:rsid w:val="00D122D5"/>
    <w:rsid w:val="00D123AB"/>
    <w:rsid w:val="00D123F9"/>
    <w:rsid w:val="00D128D7"/>
    <w:rsid w:val="00D12A16"/>
    <w:rsid w:val="00D12B2C"/>
    <w:rsid w:val="00D12E95"/>
    <w:rsid w:val="00D12F9A"/>
    <w:rsid w:val="00D13241"/>
    <w:rsid w:val="00D1327B"/>
    <w:rsid w:val="00D13870"/>
    <w:rsid w:val="00D13A0B"/>
    <w:rsid w:val="00D1464E"/>
    <w:rsid w:val="00D14696"/>
    <w:rsid w:val="00D14752"/>
    <w:rsid w:val="00D14A4C"/>
    <w:rsid w:val="00D14A61"/>
    <w:rsid w:val="00D14FB2"/>
    <w:rsid w:val="00D150C4"/>
    <w:rsid w:val="00D154CB"/>
    <w:rsid w:val="00D15570"/>
    <w:rsid w:val="00D1579A"/>
    <w:rsid w:val="00D15A09"/>
    <w:rsid w:val="00D15D63"/>
    <w:rsid w:val="00D160B0"/>
    <w:rsid w:val="00D16471"/>
    <w:rsid w:val="00D16645"/>
    <w:rsid w:val="00D1698A"/>
    <w:rsid w:val="00D16B8A"/>
    <w:rsid w:val="00D16E8F"/>
    <w:rsid w:val="00D16E9B"/>
    <w:rsid w:val="00D17857"/>
    <w:rsid w:val="00D17BF6"/>
    <w:rsid w:val="00D17C50"/>
    <w:rsid w:val="00D17D1E"/>
    <w:rsid w:val="00D17FE4"/>
    <w:rsid w:val="00D2003B"/>
    <w:rsid w:val="00D2013A"/>
    <w:rsid w:val="00D20350"/>
    <w:rsid w:val="00D205B4"/>
    <w:rsid w:val="00D206E3"/>
    <w:rsid w:val="00D207DF"/>
    <w:rsid w:val="00D20B15"/>
    <w:rsid w:val="00D20D3D"/>
    <w:rsid w:val="00D20E7D"/>
    <w:rsid w:val="00D21AE9"/>
    <w:rsid w:val="00D221A4"/>
    <w:rsid w:val="00D22265"/>
    <w:rsid w:val="00D2252B"/>
    <w:rsid w:val="00D22650"/>
    <w:rsid w:val="00D226C3"/>
    <w:rsid w:val="00D229CB"/>
    <w:rsid w:val="00D22BB3"/>
    <w:rsid w:val="00D234BC"/>
    <w:rsid w:val="00D234C0"/>
    <w:rsid w:val="00D236B3"/>
    <w:rsid w:val="00D23C60"/>
    <w:rsid w:val="00D240BB"/>
    <w:rsid w:val="00D242B2"/>
    <w:rsid w:val="00D243AC"/>
    <w:rsid w:val="00D24607"/>
    <w:rsid w:val="00D24780"/>
    <w:rsid w:val="00D251B1"/>
    <w:rsid w:val="00D251DA"/>
    <w:rsid w:val="00D2558F"/>
    <w:rsid w:val="00D25726"/>
    <w:rsid w:val="00D25A5F"/>
    <w:rsid w:val="00D25C81"/>
    <w:rsid w:val="00D25CA2"/>
    <w:rsid w:val="00D261A8"/>
    <w:rsid w:val="00D265A6"/>
    <w:rsid w:val="00D265C3"/>
    <w:rsid w:val="00D2671D"/>
    <w:rsid w:val="00D267BC"/>
    <w:rsid w:val="00D26969"/>
    <w:rsid w:val="00D26BBC"/>
    <w:rsid w:val="00D26E9D"/>
    <w:rsid w:val="00D274B9"/>
    <w:rsid w:val="00D275D5"/>
    <w:rsid w:val="00D30262"/>
    <w:rsid w:val="00D3044A"/>
    <w:rsid w:val="00D305F0"/>
    <w:rsid w:val="00D30663"/>
    <w:rsid w:val="00D3068A"/>
    <w:rsid w:val="00D30755"/>
    <w:rsid w:val="00D307DE"/>
    <w:rsid w:val="00D308B6"/>
    <w:rsid w:val="00D30C34"/>
    <w:rsid w:val="00D30ED6"/>
    <w:rsid w:val="00D311B9"/>
    <w:rsid w:val="00D3152F"/>
    <w:rsid w:val="00D31952"/>
    <w:rsid w:val="00D31A9B"/>
    <w:rsid w:val="00D31BAD"/>
    <w:rsid w:val="00D31C31"/>
    <w:rsid w:val="00D31CDC"/>
    <w:rsid w:val="00D31ECA"/>
    <w:rsid w:val="00D323CD"/>
    <w:rsid w:val="00D324E9"/>
    <w:rsid w:val="00D325D4"/>
    <w:rsid w:val="00D32958"/>
    <w:rsid w:val="00D32AC2"/>
    <w:rsid w:val="00D32ACC"/>
    <w:rsid w:val="00D32EF7"/>
    <w:rsid w:val="00D335DA"/>
    <w:rsid w:val="00D33631"/>
    <w:rsid w:val="00D33C51"/>
    <w:rsid w:val="00D33CBB"/>
    <w:rsid w:val="00D33D9C"/>
    <w:rsid w:val="00D34312"/>
    <w:rsid w:val="00D3433E"/>
    <w:rsid w:val="00D343B7"/>
    <w:rsid w:val="00D344E5"/>
    <w:rsid w:val="00D346C6"/>
    <w:rsid w:val="00D348C4"/>
    <w:rsid w:val="00D34C96"/>
    <w:rsid w:val="00D34E00"/>
    <w:rsid w:val="00D34ED2"/>
    <w:rsid w:val="00D3530C"/>
    <w:rsid w:val="00D35425"/>
    <w:rsid w:val="00D35909"/>
    <w:rsid w:val="00D35BBE"/>
    <w:rsid w:val="00D35C7A"/>
    <w:rsid w:val="00D36467"/>
    <w:rsid w:val="00D36601"/>
    <w:rsid w:val="00D36729"/>
    <w:rsid w:val="00D36A64"/>
    <w:rsid w:val="00D36D29"/>
    <w:rsid w:val="00D36D64"/>
    <w:rsid w:val="00D371F0"/>
    <w:rsid w:val="00D3739D"/>
    <w:rsid w:val="00D37635"/>
    <w:rsid w:val="00D376CD"/>
    <w:rsid w:val="00D37E8B"/>
    <w:rsid w:val="00D37FF3"/>
    <w:rsid w:val="00D40092"/>
    <w:rsid w:val="00D4033D"/>
    <w:rsid w:val="00D40764"/>
    <w:rsid w:val="00D40BC9"/>
    <w:rsid w:val="00D40C29"/>
    <w:rsid w:val="00D40D0D"/>
    <w:rsid w:val="00D41089"/>
    <w:rsid w:val="00D41106"/>
    <w:rsid w:val="00D4122D"/>
    <w:rsid w:val="00D4140E"/>
    <w:rsid w:val="00D41466"/>
    <w:rsid w:val="00D414BF"/>
    <w:rsid w:val="00D41511"/>
    <w:rsid w:val="00D41AE9"/>
    <w:rsid w:val="00D42182"/>
    <w:rsid w:val="00D42323"/>
    <w:rsid w:val="00D4272F"/>
    <w:rsid w:val="00D42791"/>
    <w:rsid w:val="00D42B1F"/>
    <w:rsid w:val="00D42B91"/>
    <w:rsid w:val="00D42F24"/>
    <w:rsid w:val="00D43076"/>
    <w:rsid w:val="00D43084"/>
    <w:rsid w:val="00D43221"/>
    <w:rsid w:val="00D43D9A"/>
    <w:rsid w:val="00D43E0C"/>
    <w:rsid w:val="00D43E0F"/>
    <w:rsid w:val="00D446D2"/>
    <w:rsid w:val="00D446E0"/>
    <w:rsid w:val="00D44881"/>
    <w:rsid w:val="00D44D63"/>
    <w:rsid w:val="00D452BC"/>
    <w:rsid w:val="00D45481"/>
    <w:rsid w:val="00D45AA3"/>
    <w:rsid w:val="00D460EA"/>
    <w:rsid w:val="00D46321"/>
    <w:rsid w:val="00D46495"/>
    <w:rsid w:val="00D464CB"/>
    <w:rsid w:val="00D46925"/>
    <w:rsid w:val="00D46A5F"/>
    <w:rsid w:val="00D46EE1"/>
    <w:rsid w:val="00D47012"/>
    <w:rsid w:val="00D471D3"/>
    <w:rsid w:val="00D47230"/>
    <w:rsid w:val="00D47305"/>
    <w:rsid w:val="00D47549"/>
    <w:rsid w:val="00D4758F"/>
    <w:rsid w:val="00D475E2"/>
    <w:rsid w:val="00D476DA"/>
    <w:rsid w:val="00D47A72"/>
    <w:rsid w:val="00D47C23"/>
    <w:rsid w:val="00D50AC4"/>
    <w:rsid w:val="00D50ADF"/>
    <w:rsid w:val="00D50E46"/>
    <w:rsid w:val="00D50EC2"/>
    <w:rsid w:val="00D5105F"/>
    <w:rsid w:val="00D5131E"/>
    <w:rsid w:val="00D514E0"/>
    <w:rsid w:val="00D515A4"/>
    <w:rsid w:val="00D517BD"/>
    <w:rsid w:val="00D51EB8"/>
    <w:rsid w:val="00D52446"/>
    <w:rsid w:val="00D5252A"/>
    <w:rsid w:val="00D52542"/>
    <w:rsid w:val="00D52A7E"/>
    <w:rsid w:val="00D52B31"/>
    <w:rsid w:val="00D52DB7"/>
    <w:rsid w:val="00D52E37"/>
    <w:rsid w:val="00D52F52"/>
    <w:rsid w:val="00D52FE5"/>
    <w:rsid w:val="00D530E1"/>
    <w:rsid w:val="00D53323"/>
    <w:rsid w:val="00D5358F"/>
    <w:rsid w:val="00D53636"/>
    <w:rsid w:val="00D536E9"/>
    <w:rsid w:val="00D538A5"/>
    <w:rsid w:val="00D53921"/>
    <w:rsid w:val="00D53A2B"/>
    <w:rsid w:val="00D53DAC"/>
    <w:rsid w:val="00D53E15"/>
    <w:rsid w:val="00D54020"/>
    <w:rsid w:val="00D540A2"/>
    <w:rsid w:val="00D5424D"/>
    <w:rsid w:val="00D54875"/>
    <w:rsid w:val="00D54ABD"/>
    <w:rsid w:val="00D54AF3"/>
    <w:rsid w:val="00D54B25"/>
    <w:rsid w:val="00D54FFA"/>
    <w:rsid w:val="00D5574B"/>
    <w:rsid w:val="00D55765"/>
    <w:rsid w:val="00D5595E"/>
    <w:rsid w:val="00D55992"/>
    <w:rsid w:val="00D55E54"/>
    <w:rsid w:val="00D55FA9"/>
    <w:rsid w:val="00D561AC"/>
    <w:rsid w:val="00D564B0"/>
    <w:rsid w:val="00D568F3"/>
    <w:rsid w:val="00D569FA"/>
    <w:rsid w:val="00D56CBB"/>
    <w:rsid w:val="00D56D59"/>
    <w:rsid w:val="00D5713D"/>
    <w:rsid w:val="00D57363"/>
    <w:rsid w:val="00D5745E"/>
    <w:rsid w:val="00D57466"/>
    <w:rsid w:val="00D5751C"/>
    <w:rsid w:val="00D57655"/>
    <w:rsid w:val="00D57835"/>
    <w:rsid w:val="00D578FB"/>
    <w:rsid w:val="00D57937"/>
    <w:rsid w:val="00D57A13"/>
    <w:rsid w:val="00D57CE6"/>
    <w:rsid w:val="00D57DC6"/>
    <w:rsid w:val="00D57EB7"/>
    <w:rsid w:val="00D57ED7"/>
    <w:rsid w:val="00D57FC0"/>
    <w:rsid w:val="00D60009"/>
    <w:rsid w:val="00D603E7"/>
    <w:rsid w:val="00D604A7"/>
    <w:rsid w:val="00D60645"/>
    <w:rsid w:val="00D6082D"/>
    <w:rsid w:val="00D60A40"/>
    <w:rsid w:val="00D60CB3"/>
    <w:rsid w:val="00D60F52"/>
    <w:rsid w:val="00D6166F"/>
    <w:rsid w:val="00D61691"/>
    <w:rsid w:val="00D61D15"/>
    <w:rsid w:val="00D622CF"/>
    <w:rsid w:val="00D62631"/>
    <w:rsid w:val="00D62845"/>
    <w:rsid w:val="00D629CA"/>
    <w:rsid w:val="00D62BD7"/>
    <w:rsid w:val="00D62BE2"/>
    <w:rsid w:val="00D62FE5"/>
    <w:rsid w:val="00D63461"/>
    <w:rsid w:val="00D63494"/>
    <w:rsid w:val="00D635AF"/>
    <w:rsid w:val="00D635FC"/>
    <w:rsid w:val="00D63670"/>
    <w:rsid w:val="00D63695"/>
    <w:rsid w:val="00D63C27"/>
    <w:rsid w:val="00D63E0A"/>
    <w:rsid w:val="00D63E39"/>
    <w:rsid w:val="00D64087"/>
    <w:rsid w:val="00D6424A"/>
    <w:rsid w:val="00D643B0"/>
    <w:rsid w:val="00D6453D"/>
    <w:rsid w:val="00D64E9B"/>
    <w:rsid w:val="00D6502E"/>
    <w:rsid w:val="00D654C6"/>
    <w:rsid w:val="00D655B0"/>
    <w:rsid w:val="00D65B5F"/>
    <w:rsid w:val="00D65FC2"/>
    <w:rsid w:val="00D66167"/>
    <w:rsid w:val="00D661C1"/>
    <w:rsid w:val="00D66325"/>
    <w:rsid w:val="00D667E1"/>
    <w:rsid w:val="00D66970"/>
    <w:rsid w:val="00D66B6D"/>
    <w:rsid w:val="00D66D93"/>
    <w:rsid w:val="00D66FD1"/>
    <w:rsid w:val="00D67009"/>
    <w:rsid w:val="00D67066"/>
    <w:rsid w:val="00D672E8"/>
    <w:rsid w:val="00D675D4"/>
    <w:rsid w:val="00D6764E"/>
    <w:rsid w:val="00D6774A"/>
    <w:rsid w:val="00D67C15"/>
    <w:rsid w:val="00D702D0"/>
    <w:rsid w:val="00D703AB"/>
    <w:rsid w:val="00D7057D"/>
    <w:rsid w:val="00D70811"/>
    <w:rsid w:val="00D708B2"/>
    <w:rsid w:val="00D70B90"/>
    <w:rsid w:val="00D710BE"/>
    <w:rsid w:val="00D71DE0"/>
    <w:rsid w:val="00D723B1"/>
    <w:rsid w:val="00D7244E"/>
    <w:rsid w:val="00D729F2"/>
    <w:rsid w:val="00D72DD6"/>
    <w:rsid w:val="00D72F5B"/>
    <w:rsid w:val="00D73099"/>
    <w:rsid w:val="00D73100"/>
    <w:rsid w:val="00D73492"/>
    <w:rsid w:val="00D734DC"/>
    <w:rsid w:val="00D73522"/>
    <w:rsid w:val="00D73626"/>
    <w:rsid w:val="00D73BA4"/>
    <w:rsid w:val="00D73BE3"/>
    <w:rsid w:val="00D73C64"/>
    <w:rsid w:val="00D74544"/>
    <w:rsid w:val="00D74C20"/>
    <w:rsid w:val="00D74E37"/>
    <w:rsid w:val="00D74F14"/>
    <w:rsid w:val="00D7539F"/>
    <w:rsid w:val="00D75443"/>
    <w:rsid w:val="00D754C2"/>
    <w:rsid w:val="00D757C8"/>
    <w:rsid w:val="00D75A05"/>
    <w:rsid w:val="00D75A43"/>
    <w:rsid w:val="00D75B3B"/>
    <w:rsid w:val="00D75E56"/>
    <w:rsid w:val="00D75EDD"/>
    <w:rsid w:val="00D7612C"/>
    <w:rsid w:val="00D764CA"/>
    <w:rsid w:val="00D76AC4"/>
    <w:rsid w:val="00D76B6B"/>
    <w:rsid w:val="00D76CA7"/>
    <w:rsid w:val="00D76D7E"/>
    <w:rsid w:val="00D76E5C"/>
    <w:rsid w:val="00D76EE3"/>
    <w:rsid w:val="00D76F49"/>
    <w:rsid w:val="00D771BB"/>
    <w:rsid w:val="00D771D6"/>
    <w:rsid w:val="00D772D3"/>
    <w:rsid w:val="00D77732"/>
    <w:rsid w:val="00D77736"/>
    <w:rsid w:val="00D77AF0"/>
    <w:rsid w:val="00D77B95"/>
    <w:rsid w:val="00D77C2D"/>
    <w:rsid w:val="00D801FB"/>
    <w:rsid w:val="00D80221"/>
    <w:rsid w:val="00D803A2"/>
    <w:rsid w:val="00D8045C"/>
    <w:rsid w:val="00D80641"/>
    <w:rsid w:val="00D80869"/>
    <w:rsid w:val="00D808EB"/>
    <w:rsid w:val="00D80FA6"/>
    <w:rsid w:val="00D813B0"/>
    <w:rsid w:val="00D8155D"/>
    <w:rsid w:val="00D815E8"/>
    <w:rsid w:val="00D81696"/>
    <w:rsid w:val="00D818C1"/>
    <w:rsid w:val="00D81EBF"/>
    <w:rsid w:val="00D822FC"/>
    <w:rsid w:val="00D8230A"/>
    <w:rsid w:val="00D8244C"/>
    <w:rsid w:val="00D82539"/>
    <w:rsid w:val="00D8256A"/>
    <w:rsid w:val="00D82668"/>
    <w:rsid w:val="00D826EB"/>
    <w:rsid w:val="00D828C7"/>
    <w:rsid w:val="00D82A0F"/>
    <w:rsid w:val="00D82AB9"/>
    <w:rsid w:val="00D82DF6"/>
    <w:rsid w:val="00D82F22"/>
    <w:rsid w:val="00D82F88"/>
    <w:rsid w:val="00D83066"/>
    <w:rsid w:val="00D83495"/>
    <w:rsid w:val="00D83872"/>
    <w:rsid w:val="00D83E78"/>
    <w:rsid w:val="00D842BB"/>
    <w:rsid w:val="00D84409"/>
    <w:rsid w:val="00D84540"/>
    <w:rsid w:val="00D8477A"/>
    <w:rsid w:val="00D84877"/>
    <w:rsid w:val="00D84AA2"/>
    <w:rsid w:val="00D84B3E"/>
    <w:rsid w:val="00D84F78"/>
    <w:rsid w:val="00D84F90"/>
    <w:rsid w:val="00D852D5"/>
    <w:rsid w:val="00D855B1"/>
    <w:rsid w:val="00D85817"/>
    <w:rsid w:val="00D85DD9"/>
    <w:rsid w:val="00D85E88"/>
    <w:rsid w:val="00D85ED6"/>
    <w:rsid w:val="00D8608F"/>
    <w:rsid w:val="00D8637A"/>
    <w:rsid w:val="00D8641C"/>
    <w:rsid w:val="00D86484"/>
    <w:rsid w:val="00D86713"/>
    <w:rsid w:val="00D8677A"/>
    <w:rsid w:val="00D868FB"/>
    <w:rsid w:val="00D86A8E"/>
    <w:rsid w:val="00D87082"/>
    <w:rsid w:val="00D87876"/>
    <w:rsid w:val="00D87973"/>
    <w:rsid w:val="00D87B72"/>
    <w:rsid w:val="00D87D69"/>
    <w:rsid w:val="00D90067"/>
    <w:rsid w:val="00D90421"/>
    <w:rsid w:val="00D90554"/>
    <w:rsid w:val="00D90823"/>
    <w:rsid w:val="00D908DE"/>
    <w:rsid w:val="00D9090C"/>
    <w:rsid w:val="00D909D7"/>
    <w:rsid w:val="00D90B56"/>
    <w:rsid w:val="00D91022"/>
    <w:rsid w:val="00D91623"/>
    <w:rsid w:val="00D91636"/>
    <w:rsid w:val="00D91670"/>
    <w:rsid w:val="00D9218A"/>
    <w:rsid w:val="00D92237"/>
    <w:rsid w:val="00D92621"/>
    <w:rsid w:val="00D928C5"/>
    <w:rsid w:val="00D92BE5"/>
    <w:rsid w:val="00D92F63"/>
    <w:rsid w:val="00D92FC8"/>
    <w:rsid w:val="00D9321D"/>
    <w:rsid w:val="00D93A4D"/>
    <w:rsid w:val="00D93ACE"/>
    <w:rsid w:val="00D94086"/>
    <w:rsid w:val="00D944DA"/>
    <w:rsid w:val="00D946F9"/>
    <w:rsid w:val="00D947D3"/>
    <w:rsid w:val="00D94970"/>
    <w:rsid w:val="00D94BC7"/>
    <w:rsid w:val="00D95198"/>
    <w:rsid w:val="00D95397"/>
    <w:rsid w:val="00D95AB4"/>
    <w:rsid w:val="00D95B74"/>
    <w:rsid w:val="00D95B92"/>
    <w:rsid w:val="00D95C00"/>
    <w:rsid w:val="00D96338"/>
    <w:rsid w:val="00D964FD"/>
    <w:rsid w:val="00D96BFF"/>
    <w:rsid w:val="00D96E96"/>
    <w:rsid w:val="00D96ED5"/>
    <w:rsid w:val="00D971B6"/>
    <w:rsid w:val="00D972AF"/>
    <w:rsid w:val="00D97422"/>
    <w:rsid w:val="00D97506"/>
    <w:rsid w:val="00D97659"/>
    <w:rsid w:val="00DA02AD"/>
    <w:rsid w:val="00DA037A"/>
    <w:rsid w:val="00DA063F"/>
    <w:rsid w:val="00DA07E4"/>
    <w:rsid w:val="00DA10EC"/>
    <w:rsid w:val="00DA164D"/>
    <w:rsid w:val="00DA168C"/>
    <w:rsid w:val="00DA1716"/>
    <w:rsid w:val="00DA1C84"/>
    <w:rsid w:val="00DA20C1"/>
    <w:rsid w:val="00DA243D"/>
    <w:rsid w:val="00DA245C"/>
    <w:rsid w:val="00DA289F"/>
    <w:rsid w:val="00DA28B8"/>
    <w:rsid w:val="00DA2A7E"/>
    <w:rsid w:val="00DA2C2A"/>
    <w:rsid w:val="00DA2F5B"/>
    <w:rsid w:val="00DA32D6"/>
    <w:rsid w:val="00DA3896"/>
    <w:rsid w:val="00DA3A1C"/>
    <w:rsid w:val="00DA3E9D"/>
    <w:rsid w:val="00DA406F"/>
    <w:rsid w:val="00DA40F9"/>
    <w:rsid w:val="00DA411E"/>
    <w:rsid w:val="00DA4221"/>
    <w:rsid w:val="00DA42C1"/>
    <w:rsid w:val="00DA4BC5"/>
    <w:rsid w:val="00DA4C86"/>
    <w:rsid w:val="00DA4E14"/>
    <w:rsid w:val="00DA5054"/>
    <w:rsid w:val="00DA50CC"/>
    <w:rsid w:val="00DA517F"/>
    <w:rsid w:val="00DA52B8"/>
    <w:rsid w:val="00DA55F2"/>
    <w:rsid w:val="00DA5742"/>
    <w:rsid w:val="00DA590D"/>
    <w:rsid w:val="00DA5A15"/>
    <w:rsid w:val="00DA5FB6"/>
    <w:rsid w:val="00DA612F"/>
    <w:rsid w:val="00DA6176"/>
    <w:rsid w:val="00DA6593"/>
    <w:rsid w:val="00DA66FE"/>
    <w:rsid w:val="00DA67A9"/>
    <w:rsid w:val="00DA6956"/>
    <w:rsid w:val="00DA6B5C"/>
    <w:rsid w:val="00DA6F63"/>
    <w:rsid w:val="00DA7312"/>
    <w:rsid w:val="00DA7A8F"/>
    <w:rsid w:val="00DA7B33"/>
    <w:rsid w:val="00DA7BC7"/>
    <w:rsid w:val="00DA7F82"/>
    <w:rsid w:val="00DB03D8"/>
    <w:rsid w:val="00DB0C0C"/>
    <w:rsid w:val="00DB0E5B"/>
    <w:rsid w:val="00DB0E78"/>
    <w:rsid w:val="00DB0FCF"/>
    <w:rsid w:val="00DB136F"/>
    <w:rsid w:val="00DB1790"/>
    <w:rsid w:val="00DB1FA7"/>
    <w:rsid w:val="00DB2801"/>
    <w:rsid w:val="00DB28BF"/>
    <w:rsid w:val="00DB2B1F"/>
    <w:rsid w:val="00DB2C65"/>
    <w:rsid w:val="00DB2E68"/>
    <w:rsid w:val="00DB30E8"/>
    <w:rsid w:val="00DB31A6"/>
    <w:rsid w:val="00DB3492"/>
    <w:rsid w:val="00DB3A2B"/>
    <w:rsid w:val="00DB3FD4"/>
    <w:rsid w:val="00DB4047"/>
    <w:rsid w:val="00DB4147"/>
    <w:rsid w:val="00DB452A"/>
    <w:rsid w:val="00DB4627"/>
    <w:rsid w:val="00DB4791"/>
    <w:rsid w:val="00DB4D52"/>
    <w:rsid w:val="00DB4E25"/>
    <w:rsid w:val="00DB4E4E"/>
    <w:rsid w:val="00DB4EF5"/>
    <w:rsid w:val="00DB50AF"/>
    <w:rsid w:val="00DB511D"/>
    <w:rsid w:val="00DB537E"/>
    <w:rsid w:val="00DB589B"/>
    <w:rsid w:val="00DB5A59"/>
    <w:rsid w:val="00DB5E42"/>
    <w:rsid w:val="00DB647F"/>
    <w:rsid w:val="00DB6647"/>
    <w:rsid w:val="00DB6B58"/>
    <w:rsid w:val="00DB6D44"/>
    <w:rsid w:val="00DB6E9A"/>
    <w:rsid w:val="00DB6F17"/>
    <w:rsid w:val="00DB70C0"/>
    <w:rsid w:val="00DB749A"/>
    <w:rsid w:val="00DB7808"/>
    <w:rsid w:val="00DB79C7"/>
    <w:rsid w:val="00DB7F52"/>
    <w:rsid w:val="00DB7F7E"/>
    <w:rsid w:val="00DC01BD"/>
    <w:rsid w:val="00DC0218"/>
    <w:rsid w:val="00DC022C"/>
    <w:rsid w:val="00DC0233"/>
    <w:rsid w:val="00DC0C07"/>
    <w:rsid w:val="00DC0D6A"/>
    <w:rsid w:val="00DC1255"/>
    <w:rsid w:val="00DC25E4"/>
    <w:rsid w:val="00DC26E0"/>
    <w:rsid w:val="00DC27E7"/>
    <w:rsid w:val="00DC2998"/>
    <w:rsid w:val="00DC2C1A"/>
    <w:rsid w:val="00DC2E59"/>
    <w:rsid w:val="00DC2F6F"/>
    <w:rsid w:val="00DC2F7D"/>
    <w:rsid w:val="00DC35E6"/>
    <w:rsid w:val="00DC388B"/>
    <w:rsid w:val="00DC3977"/>
    <w:rsid w:val="00DC3BF2"/>
    <w:rsid w:val="00DC42BD"/>
    <w:rsid w:val="00DC498B"/>
    <w:rsid w:val="00DC4D5C"/>
    <w:rsid w:val="00DC5245"/>
    <w:rsid w:val="00DC53A0"/>
    <w:rsid w:val="00DC54B4"/>
    <w:rsid w:val="00DC5625"/>
    <w:rsid w:val="00DC5633"/>
    <w:rsid w:val="00DC5A30"/>
    <w:rsid w:val="00DC5C24"/>
    <w:rsid w:val="00DC5D60"/>
    <w:rsid w:val="00DC5F44"/>
    <w:rsid w:val="00DC5F7E"/>
    <w:rsid w:val="00DC612D"/>
    <w:rsid w:val="00DC64D0"/>
    <w:rsid w:val="00DC66BD"/>
    <w:rsid w:val="00DC6720"/>
    <w:rsid w:val="00DC6D7A"/>
    <w:rsid w:val="00DC6F81"/>
    <w:rsid w:val="00DC7427"/>
    <w:rsid w:val="00DC75AB"/>
    <w:rsid w:val="00DC7E96"/>
    <w:rsid w:val="00DC7FB3"/>
    <w:rsid w:val="00DC7FDE"/>
    <w:rsid w:val="00DD0097"/>
    <w:rsid w:val="00DD0231"/>
    <w:rsid w:val="00DD0876"/>
    <w:rsid w:val="00DD08D9"/>
    <w:rsid w:val="00DD0A6A"/>
    <w:rsid w:val="00DD0D29"/>
    <w:rsid w:val="00DD0E76"/>
    <w:rsid w:val="00DD0ED0"/>
    <w:rsid w:val="00DD0F68"/>
    <w:rsid w:val="00DD1039"/>
    <w:rsid w:val="00DD1465"/>
    <w:rsid w:val="00DD156D"/>
    <w:rsid w:val="00DD1605"/>
    <w:rsid w:val="00DD1676"/>
    <w:rsid w:val="00DD1921"/>
    <w:rsid w:val="00DD1F2B"/>
    <w:rsid w:val="00DD2705"/>
    <w:rsid w:val="00DD2BB7"/>
    <w:rsid w:val="00DD2CE0"/>
    <w:rsid w:val="00DD3076"/>
    <w:rsid w:val="00DD3406"/>
    <w:rsid w:val="00DD3594"/>
    <w:rsid w:val="00DD35D9"/>
    <w:rsid w:val="00DD397A"/>
    <w:rsid w:val="00DD3A85"/>
    <w:rsid w:val="00DD3F91"/>
    <w:rsid w:val="00DD4022"/>
    <w:rsid w:val="00DD40F7"/>
    <w:rsid w:val="00DD4592"/>
    <w:rsid w:val="00DD473B"/>
    <w:rsid w:val="00DD54C0"/>
    <w:rsid w:val="00DD5784"/>
    <w:rsid w:val="00DD5840"/>
    <w:rsid w:val="00DD5953"/>
    <w:rsid w:val="00DD5E43"/>
    <w:rsid w:val="00DD6068"/>
    <w:rsid w:val="00DD6246"/>
    <w:rsid w:val="00DD6294"/>
    <w:rsid w:val="00DD656D"/>
    <w:rsid w:val="00DD68E7"/>
    <w:rsid w:val="00DD6D5A"/>
    <w:rsid w:val="00DD6FE7"/>
    <w:rsid w:val="00DD70F4"/>
    <w:rsid w:val="00DD72EA"/>
    <w:rsid w:val="00DD731D"/>
    <w:rsid w:val="00DD7421"/>
    <w:rsid w:val="00DD754A"/>
    <w:rsid w:val="00DD79F6"/>
    <w:rsid w:val="00DD7B0C"/>
    <w:rsid w:val="00DD7B1A"/>
    <w:rsid w:val="00DD7B85"/>
    <w:rsid w:val="00DD7C1C"/>
    <w:rsid w:val="00DD7E0F"/>
    <w:rsid w:val="00DD7E6D"/>
    <w:rsid w:val="00DD7ECE"/>
    <w:rsid w:val="00DD7FDC"/>
    <w:rsid w:val="00DE018F"/>
    <w:rsid w:val="00DE0318"/>
    <w:rsid w:val="00DE063E"/>
    <w:rsid w:val="00DE0A03"/>
    <w:rsid w:val="00DE0BF5"/>
    <w:rsid w:val="00DE0D35"/>
    <w:rsid w:val="00DE0F76"/>
    <w:rsid w:val="00DE108A"/>
    <w:rsid w:val="00DE11CC"/>
    <w:rsid w:val="00DE11CE"/>
    <w:rsid w:val="00DE180B"/>
    <w:rsid w:val="00DE19D1"/>
    <w:rsid w:val="00DE1E2A"/>
    <w:rsid w:val="00DE1ED0"/>
    <w:rsid w:val="00DE20CC"/>
    <w:rsid w:val="00DE226B"/>
    <w:rsid w:val="00DE239D"/>
    <w:rsid w:val="00DE2510"/>
    <w:rsid w:val="00DE2B4A"/>
    <w:rsid w:val="00DE2BA6"/>
    <w:rsid w:val="00DE3211"/>
    <w:rsid w:val="00DE329A"/>
    <w:rsid w:val="00DE3554"/>
    <w:rsid w:val="00DE369C"/>
    <w:rsid w:val="00DE3A6D"/>
    <w:rsid w:val="00DE3F47"/>
    <w:rsid w:val="00DE412D"/>
    <w:rsid w:val="00DE4D0B"/>
    <w:rsid w:val="00DE5886"/>
    <w:rsid w:val="00DE5CB3"/>
    <w:rsid w:val="00DE5ED3"/>
    <w:rsid w:val="00DE6623"/>
    <w:rsid w:val="00DE67AC"/>
    <w:rsid w:val="00DE6AD4"/>
    <w:rsid w:val="00DE720F"/>
    <w:rsid w:val="00DE7381"/>
    <w:rsid w:val="00DE747A"/>
    <w:rsid w:val="00DE7559"/>
    <w:rsid w:val="00DE799D"/>
    <w:rsid w:val="00DE7AD4"/>
    <w:rsid w:val="00DE7CD3"/>
    <w:rsid w:val="00DE7F33"/>
    <w:rsid w:val="00DE7F83"/>
    <w:rsid w:val="00DE7FF2"/>
    <w:rsid w:val="00DF00CB"/>
    <w:rsid w:val="00DF068E"/>
    <w:rsid w:val="00DF0850"/>
    <w:rsid w:val="00DF08D9"/>
    <w:rsid w:val="00DF0BE5"/>
    <w:rsid w:val="00DF11B8"/>
    <w:rsid w:val="00DF1283"/>
    <w:rsid w:val="00DF1404"/>
    <w:rsid w:val="00DF15D7"/>
    <w:rsid w:val="00DF17CF"/>
    <w:rsid w:val="00DF197E"/>
    <w:rsid w:val="00DF1BA7"/>
    <w:rsid w:val="00DF1E74"/>
    <w:rsid w:val="00DF21D2"/>
    <w:rsid w:val="00DF24C9"/>
    <w:rsid w:val="00DF25DB"/>
    <w:rsid w:val="00DF27B3"/>
    <w:rsid w:val="00DF2AB4"/>
    <w:rsid w:val="00DF2D7C"/>
    <w:rsid w:val="00DF2D8E"/>
    <w:rsid w:val="00DF3260"/>
    <w:rsid w:val="00DF32EE"/>
    <w:rsid w:val="00DF3506"/>
    <w:rsid w:val="00DF37DD"/>
    <w:rsid w:val="00DF384A"/>
    <w:rsid w:val="00DF3B9C"/>
    <w:rsid w:val="00DF40E9"/>
    <w:rsid w:val="00DF4462"/>
    <w:rsid w:val="00DF4C3C"/>
    <w:rsid w:val="00DF4C90"/>
    <w:rsid w:val="00DF4CB4"/>
    <w:rsid w:val="00DF4CC2"/>
    <w:rsid w:val="00DF50A1"/>
    <w:rsid w:val="00DF52B7"/>
    <w:rsid w:val="00DF55D7"/>
    <w:rsid w:val="00DF5762"/>
    <w:rsid w:val="00DF5843"/>
    <w:rsid w:val="00DF586D"/>
    <w:rsid w:val="00DF6345"/>
    <w:rsid w:val="00DF68B9"/>
    <w:rsid w:val="00DF6D93"/>
    <w:rsid w:val="00DF6ECA"/>
    <w:rsid w:val="00DF7457"/>
    <w:rsid w:val="00DF754E"/>
    <w:rsid w:val="00DF7A0A"/>
    <w:rsid w:val="00E00707"/>
    <w:rsid w:val="00E00910"/>
    <w:rsid w:val="00E009AB"/>
    <w:rsid w:val="00E016AC"/>
    <w:rsid w:val="00E016CC"/>
    <w:rsid w:val="00E017B4"/>
    <w:rsid w:val="00E0183D"/>
    <w:rsid w:val="00E021F9"/>
    <w:rsid w:val="00E024AB"/>
    <w:rsid w:val="00E025D9"/>
    <w:rsid w:val="00E027C9"/>
    <w:rsid w:val="00E02B4E"/>
    <w:rsid w:val="00E02FAF"/>
    <w:rsid w:val="00E0303C"/>
    <w:rsid w:val="00E030FD"/>
    <w:rsid w:val="00E031F0"/>
    <w:rsid w:val="00E0320F"/>
    <w:rsid w:val="00E0345F"/>
    <w:rsid w:val="00E03B58"/>
    <w:rsid w:val="00E03E04"/>
    <w:rsid w:val="00E03FB6"/>
    <w:rsid w:val="00E04081"/>
    <w:rsid w:val="00E041B3"/>
    <w:rsid w:val="00E044AC"/>
    <w:rsid w:val="00E04581"/>
    <w:rsid w:val="00E047F7"/>
    <w:rsid w:val="00E049B0"/>
    <w:rsid w:val="00E04C37"/>
    <w:rsid w:val="00E04D1B"/>
    <w:rsid w:val="00E04EC7"/>
    <w:rsid w:val="00E05154"/>
    <w:rsid w:val="00E0583B"/>
    <w:rsid w:val="00E05875"/>
    <w:rsid w:val="00E05C84"/>
    <w:rsid w:val="00E05CB2"/>
    <w:rsid w:val="00E05F03"/>
    <w:rsid w:val="00E06125"/>
    <w:rsid w:val="00E06330"/>
    <w:rsid w:val="00E063F2"/>
    <w:rsid w:val="00E065BE"/>
    <w:rsid w:val="00E067B4"/>
    <w:rsid w:val="00E06C3D"/>
    <w:rsid w:val="00E06F26"/>
    <w:rsid w:val="00E0727B"/>
    <w:rsid w:val="00E0794B"/>
    <w:rsid w:val="00E079C1"/>
    <w:rsid w:val="00E07BDE"/>
    <w:rsid w:val="00E07C57"/>
    <w:rsid w:val="00E10212"/>
    <w:rsid w:val="00E105A1"/>
    <w:rsid w:val="00E10708"/>
    <w:rsid w:val="00E10D15"/>
    <w:rsid w:val="00E10D9A"/>
    <w:rsid w:val="00E11286"/>
    <w:rsid w:val="00E116ED"/>
    <w:rsid w:val="00E117D8"/>
    <w:rsid w:val="00E11C2E"/>
    <w:rsid w:val="00E11EA6"/>
    <w:rsid w:val="00E11F6E"/>
    <w:rsid w:val="00E11FFA"/>
    <w:rsid w:val="00E12196"/>
    <w:rsid w:val="00E122D2"/>
    <w:rsid w:val="00E12592"/>
    <w:rsid w:val="00E125DC"/>
    <w:rsid w:val="00E1261E"/>
    <w:rsid w:val="00E1263B"/>
    <w:rsid w:val="00E1268B"/>
    <w:rsid w:val="00E12828"/>
    <w:rsid w:val="00E12CC0"/>
    <w:rsid w:val="00E12CEC"/>
    <w:rsid w:val="00E12F88"/>
    <w:rsid w:val="00E131FD"/>
    <w:rsid w:val="00E1380F"/>
    <w:rsid w:val="00E1385F"/>
    <w:rsid w:val="00E13F3F"/>
    <w:rsid w:val="00E1458C"/>
    <w:rsid w:val="00E145E6"/>
    <w:rsid w:val="00E14A64"/>
    <w:rsid w:val="00E14A80"/>
    <w:rsid w:val="00E14B63"/>
    <w:rsid w:val="00E14F8D"/>
    <w:rsid w:val="00E14FF9"/>
    <w:rsid w:val="00E15160"/>
    <w:rsid w:val="00E15424"/>
    <w:rsid w:val="00E155CE"/>
    <w:rsid w:val="00E156AB"/>
    <w:rsid w:val="00E158AB"/>
    <w:rsid w:val="00E1594D"/>
    <w:rsid w:val="00E15A6B"/>
    <w:rsid w:val="00E1607A"/>
    <w:rsid w:val="00E16486"/>
    <w:rsid w:val="00E16883"/>
    <w:rsid w:val="00E16B88"/>
    <w:rsid w:val="00E16D74"/>
    <w:rsid w:val="00E17088"/>
    <w:rsid w:val="00E1712B"/>
    <w:rsid w:val="00E174D4"/>
    <w:rsid w:val="00E17648"/>
    <w:rsid w:val="00E178D7"/>
    <w:rsid w:val="00E17B77"/>
    <w:rsid w:val="00E17DCA"/>
    <w:rsid w:val="00E203BA"/>
    <w:rsid w:val="00E2041A"/>
    <w:rsid w:val="00E20426"/>
    <w:rsid w:val="00E2054E"/>
    <w:rsid w:val="00E20803"/>
    <w:rsid w:val="00E20C61"/>
    <w:rsid w:val="00E20CB0"/>
    <w:rsid w:val="00E20E12"/>
    <w:rsid w:val="00E20F66"/>
    <w:rsid w:val="00E211AD"/>
    <w:rsid w:val="00E21710"/>
    <w:rsid w:val="00E219C3"/>
    <w:rsid w:val="00E21BA6"/>
    <w:rsid w:val="00E21C0F"/>
    <w:rsid w:val="00E21DA7"/>
    <w:rsid w:val="00E21E40"/>
    <w:rsid w:val="00E21F74"/>
    <w:rsid w:val="00E21FE6"/>
    <w:rsid w:val="00E2216A"/>
    <w:rsid w:val="00E22494"/>
    <w:rsid w:val="00E224E7"/>
    <w:rsid w:val="00E22532"/>
    <w:rsid w:val="00E225D7"/>
    <w:rsid w:val="00E227A9"/>
    <w:rsid w:val="00E22898"/>
    <w:rsid w:val="00E22C33"/>
    <w:rsid w:val="00E22DFB"/>
    <w:rsid w:val="00E234D0"/>
    <w:rsid w:val="00E2352C"/>
    <w:rsid w:val="00E236D5"/>
    <w:rsid w:val="00E2373D"/>
    <w:rsid w:val="00E238C4"/>
    <w:rsid w:val="00E238EE"/>
    <w:rsid w:val="00E23BED"/>
    <w:rsid w:val="00E2404E"/>
    <w:rsid w:val="00E240E6"/>
    <w:rsid w:val="00E24275"/>
    <w:rsid w:val="00E2455E"/>
    <w:rsid w:val="00E245E7"/>
    <w:rsid w:val="00E24A62"/>
    <w:rsid w:val="00E24C14"/>
    <w:rsid w:val="00E24E14"/>
    <w:rsid w:val="00E24FF5"/>
    <w:rsid w:val="00E25141"/>
    <w:rsid w:val="00E252AD"/>
    <w:rsid w:val="00E25594"/>
    <w:rsid w:val="00E25751"/>
    <w:rsid w:val="00E25779"/>
    <w:rsid w:val="00E259B8"/>
    <w:rsid w:val="00E25C2F"/>
    <w:rsid w:val="00E26032"/>
    <w:rsid w:val="00E260BF"/>
    <w:rsid w:val="00E26128"/>
    <w:rsid w:val="00E264DF"/>
    <w:rsid w:val="00E26559"/>
    <w:rsid w:val="00E26957"/>
    <w:rsid w:val="00E26D49"/>
    <w:rsid w:val="00E26F4B"/>
    <w:rsid w:val="00E26F63"/>
    <w:rsid w:val="00E2707B"/>
    <w:rsid w:val="00E2709C"/>
    <w:rsid w:val="00E27223"/>
    <w:rsid w:val="00E27291"/>
    <w:rsid w:val="00E272CD"/>
    <w:rsid w:val="00E27747"/>
    <w:rsid w:val="00E279DA"/>
    <w:rsid w:val="00E27C41"/>
    <w:rsid w:val="00E27EC2"/>
    <w:rsid w:val="00E30123"/>
    <w:rsid w:val="00E3016B"/>
    <w:rsid w:val="00E303D5"/>
    <w:rsid w:val="00E30885"/>
    <w:rsid w:val="00E308CE"/>
    <w:rsid w:val="00E30C17"/>
    <w:rsid w:val="00E30DA1"/>
    <w:rsid w:val="00E30DE4"/>
    <w:rsid w:val="00E3105D"/>
    <w:rsid w:val="00E31142"/>
    <w:rsid w:val="00E31350"/>
    <w:rsid w:val="00E318E7"/>
    <w:rsid w:val="00E3192E"/>
    <w:rsid w:val="00E32063"/>
    <w:rsid w:val="00E3220A"/>
    <w:rsid w:val="00E32276"/>
    <w:rsid w:val="00E3228B"/>
    <w:rsid w:val="00E322E1"/>
    <w:rsid w:val="00E32724"/>
    <w:rsid w:val="00E327F7"/>
    <w:rsid w:val="00E32A0A"/>
    <w:rsid w:val="00E32AF3"/>
    <w:rsid w:val="00E33207"/>
    <w:rsid w:val="00E3328F"/>
    <w:rsid w:val="00E332C1"/>
    <w:rsid w:val="00E337C2"/>
    <w:rsid w:val="00E34161"/>
    <w:rsid w:val="00E341F4"/>
    <w:rsid w:val="00E34641"/>
    <w:rsid w:val="00E3474C"/>
    <w:rsid w:val="00E34ADC"/>
    <w:rsid w:val="00E34C36"/>
    <w:rsid w:val="00E351EE"/>
    <w:rsid w:val="00E352FA"/>
    <w:rsid w:val="00E354A9"/>
    <w:rsid w:val="00E35C71"/>
    <w:rsid w:val="00E35D30"/>
    <w:rsid w:val="00E3615F"/>
    <w:rsid w:val="00E3619A"/>
    <w:rsid w:val="00E36277"/>
    <w:rsid w:val="00E362F1"/>
    <w:rsid w:val="00E3682D"/>
    <w:rsid w:val="00E36E48"/>
    <w:rsid w:val="00E36F99"/>
    <w:rsid w:val="00E37105"/>
    <w:rsid w:val="00E373FE"/>
    <w:rsid w:val="00E374D5"/>
    <w:rsid w:val="00E3763D"/>
    <w:rsid w:val="00E37875"/>
    <w:rsid w:val="00E37907"/>
    <w:rsid w:val="00E37986"/>
    <w:rsid w:val="00E37AF8"/>
    <w:rsid w:val="00E37C15"/>
    <w:rsid w:val="00E37C64"/>
    <w:rsid w:val="00E37E5B"/>
    <w:rsid w:val="00E37F2B"/>
    <w:rsid w:val="00E401AE"/>
    <w:rsid w:val="00E40304"/>
    <w:rsid w:val="00E404E9"/>
    <w:rsid w:val="00E40527"/>
    <w:rsid w:val="00E40785"/>
    <w:rsid w:val="00E41129"/>
    <w:rsid w:val="00E41344"/>
    <w:rsid w:val="00E417A8"/>
    <w:rsid w:val="00E4181A"/>
    <w:rsid w:val="00E4188A"/>
    <w:rsid w:val="00E418E8"/>
    <w:rsid w:val="00E4191D"/>
    <w:rsid w:val="00E41A6A"/>
    <w:rsid w:val="00E41BDE"/>
    <w:rsid w:val="00E41D11"/>
    <w:rsid w:val="00E41E2F"/>
    <w:rsid w:val="00E41F1D"/>
    <w:rsid w:val="00E42041"/>
    <w:rsid w:val="00E42104"/>
    <w:rsid w:val="00E422F8"/>
    <w:rsid w:val="00E42A6A"/>
    <w:rsid w:val="00E42AE6"/>
    <w:rsid w:val="00E42C62"/>
    <w:rsid w:val="00E43040"/>
    <w:rsid w:val="00E43229"/>
    <w:rsid w:val="00E43CFF"/>
    <w:rsid w:val="00E440EF"/>
    <w:rsid w:val="00E44193"/>
    <w:rsid w:val="00E442CB"/>
    <w:rsid w:val="00E443F3"/>
    <w:rsid w:val="00E44506"/>
    <w:rsid w:val="00E446D0"/>
    <w:rsid w:val="00E44776"/>
    <w:rsid w:val="00E4485E"/>
    <w:rsid w:val="00E44BC4"/>
    <w:rsid w:val="00E44D56"/>
    <w:rsid w:val="00E44E03"/>
    <w:rsid w:val="00E450DD"/>
    <w:rsid w:val="00E45A40"/>
    <w:rsid w:val="00E45ED2"/>
    <w:rsid w:val="00E45F7C"/>
    <w:rsid w:val="00E464CF"/>
    <w:rsid w:val="00E46588"/>
    <w:rsid w:val="00E4659C"/>
    <w:rsid w:val="00E46621"/>
    <w:rsid w:val="00E466A7"/>
    <w:rsid w:val="00E469B2"/>
    <w:rsid w:val="00E46A9B"/>
    <w:rsid w:val="00E4711F"/>
    <w:rsid w:val="00E4719E"/>
    <w:rsid w:val="00E47422"/>
    <w:rsid w:val="00E47661"/>
    <w:rsid w:val="00E478AA"/>
    <w:rsid w:val="00E479CB"/>
    <w:rsid w:val="00E47A34"/>
    <w:rsid w:val="00E47A44"/>
    <w:rsid w:val="00E47DAA"/>
    <w:rsid w:val="00E503C1"/>
    <w:rsid w:val="00E505B1"/>
    <w:rsid w:val="00E510DC"/>
    <w:rsid w:val="00E5190B"/>
    <w:rsid w:val="00E51B38"/>
    <w:rsid w:val="00E51D02"/>
    <w:rsid w:val="00E51FAF"/>
    <w:rsid w:val="00E52114"/>
    <w:rsid w:val="00E52180"/>
    <w:rsid w:val="00E524DB"/>
    <w:rsid w:val="00E52E1F"/>
    <w:rsid w:val="00E5312B"/>
    <w:rsid w:val="00E5325A"/>
    <w:rsid w:val="00E53585"/>
    <w:rsid w:val="00E53B3D"/>
    <w:rsid w:val="00E54A6C"/>
    <w:rsid w:val="00E54B50"/>
    <w:rsid w:val="00E54E14"/>
    <w:rsid w:val="00E55285"/>
    <w:rsid w:val="00E555D2"/>
    <w:rsid w:val="00E5561F"/>
    <w:rsid w:val="00E5589B"/>
    <w:rsid w:val="00E5593A"/>
    <w:rsid w:val="00E55C9C"/>
    <w:rsid w:val="00E55E1B"/>
    <w:rsid w:val="00E55EDA"/>
    <w:rsid w:val="00E56112"/>
    <w:rsid w:val="00E5619D"/>
    <w:rsid w:val="00E5622B"/>
    <w:rsid w:val="00E5634C"/>
    <w:rsid w:val="00E564ED"/>
    <w:rsid w:val="00E565E0"/>
    <w:rsid w:val="00E568F4"/>
    <w:rsid w:val="00E57427"/>
    <w:rsid w:val="00E57571"/>
    <w:rsid w:val="00E5767F"/>
    <w:rsid w:val="00E577D0"/>
    <w:rsid w:val="00E57B11"/>
    <w:rsid w:val="00E57CCC"/>
    <w:rsid w:val="00E60708"/>
    <w:rsid w:val="00E6070F"/>
    <w:rsid w:val="00E61186"/>
    <w:rsid w:val="00E6141A"/>
    <w:rsid w:val="00E614BB"/>
    <w:rsid w:val="00E61640"/>
    <w:rsid w:val="00E6182E"/>
    <w:rsid w:val="00E61D4E"/>
    <w:rsid w:val="00E61ECC"/>
    <w:rsid w:val="00E620E2"/>
    <w:rsid w:val="00E6232C"/>
    <w:rsid w:val="00E62354"/>
    <w:rsid w:val="00E63294"/>
    <w:rsid w:val="00E634A7"/>
    <w:rsid w:val="00E634CE"/>
    <w:rsid w:val="00E63855"/>
    <w:rsid w:val="00E63A82"/>
    <w:rsid w:val="00E63B60"/>
    <w:rsid w:val="00E6422D"/>
    <w:rsid w:val="00E6424A"/>
    <w:rsid w:val="00E64266"/>
    <w:rsid w:val="00E64362"/>
    <w:rsid w:val="00E643D1"/>
    <w:rsid w:val="00E6447B"/>
    <w:rsid w:val="00E6471B"/>
    <w:rsid w:val="00E6487A"/>
    <w:rsid w:val="00E64D6F"/>
    <w:rsid w:val="00E64F54"/>
    <w:rsid w:val="00E6551D"/>
    <w:rsid w:val="00E65C8D"/>
    <w:rsid w:val="00E65FDC"/>
    <w:rsid w:val="00E662D2"/>
    <w:rsid w:val="00E66302"/>
    <w:rsid w:val="00E66364"/>
    <w:rsid w:val="00E664B8"/>
    <w:rsid w:val="00E66680"/>
    <w:rsid w:val="00E66B13"/>
    <w:rsid w:val="00E66BB2"/>
    <w:rsid w:val="00E66BF0"/>
    <w:rsid w:val="00E67246"/>
    <w:rsid w:val="00E6778B"/>
    <w:rsid w:val="00E677C5"/>
    <w:rsid w:val="00E67D75"/>
    <w:rsid w:val="00E67F7A"/>
    <w:rsid w:val="00E70296"/>
    <w:rsid w:val="00E70C6E"/>
    <w:rsid w:val="00E70D1B"/>
    <w:rsid w:val="00E70F60"/>
    <w:rsid w:val="00E7156F"/>
    <w:rsid w:val="00E717DB"/>
    <w:rsid w:val="00E71AD2"/>
    <w:rsid w:val="00E71AEC"/>
    <w:rsid w:val="00E71B96"/>
    <w:rsid w:val="00E71D4D"/>
    <w:rsid w:val="00E71E57"/>
    <w:rsid w:val="00E720D8"/>
    <w:rsid w:val="00E72287"/>
    <w:rsid w:val="00E723CE"/>
    <w:rsid w:val="00E72531"/>
    <w:rsid w:val="00E73088"/>
    <w:rsid w:val="00E73156"/>
    <w:rsid w:val="00E7321C"/>
    <w:rsid w:val="00E733D1"/>
    <w:rsid w:val="00E73618"/>
    <w:rsid w:val="00E737C1"/>
    <w:rsid w:val="00E739DE"/>
    <w:rsid w:val="00E749EA"/>
    <w:rsid w:val="00E74B69"/>
    <w:rsid w:val="00E74FA3"/>
    <w:rsid w:val="00E757EE"/>
    <w:rsid w:val="00E7587F"/>
    <w:rsid w:val="00E75A5A"/>
    <w:rsid w:val="00E75B01"/>
    <w:rsid w:val="00E75C58"/>
    <w:rsid w:val="00E75DF5"/>
    <w:rsid w:val="00E75F33"/>
    <w:rsid w:val="00E763A3"/>
    <w:rsid w:val="00E76743"/>
    <w:rsid w:val="00E7690A"/>
    <w:rsid w:val="00E76AF6"/>
    <w:rsid w:val="00E775D0"/>
    <w:rsid w:val="00E776A7"/>
    <w:rsid w:val="00E77DA5"/>
    <w:rsid w:val="00E80453"/>
    <w:rsid w:val="00E80539"/>
    <w:rsid w:val="00E80656"/>
    <w:rsid w:val="00E8069B"/>
    <w:rsid w:val="00E8085D"/>
    <w:rsid w:val="00E80BFF"/>
    <w:rsid w:val="00E812BD"/>
    <w:rsid w:val="00E813F2"/>
    <w:rsid w:val="00E81439"/>
    <w:rsid w:val="00E8158F"/>
    <w:rsid w:val="00E8183F"/>
    <w:rsid w:val="00E81AA9"/>
    <w:rsid w:val="00E81BCA"/>
    <w:rsid w:val="00E81D2A"/>
    <w:rsid w:val="00E81D57"/>
    <w:rsid w:val="00E820A3"/>
    <w:rsid w:val="00E8224F"/>
    <w:rsid w:val="00E8225F"/>
    <w:rsid w:val="00E824F3"/>
    <w:rsid w:val="00E82B67"/>
    <w:rsid w:val="00E82BE4"/>
    <w:rsid w:val="00E82F16"/>
    <w:rsid w:val="00E82FD2"/>
    <w:rsid w:val="00E830CA"/>
    <w:rsid w:val="00E83431"/>
    <w:rsid w:val="00E836AD"/>
    <w:rsid w:val="00E839BB"/>
    <w:rsid w:val="00E83B03"/>
    <w:rsid w:val="00E84162"/>
    <w:rsid w:val="00E84248"/>
    <w:rsid w:val="00E845AE"/>
    <w:rsid w:val="00E84660"/>
    <w:rsid w:val="00E850C4"/>
    <w:rsid w:val="00E854C3"/>
    <w:rsid w:val="00E856B5"/>
    <w:rsid w:val="00E857FA"/>
    <w:rsid w:val="00E8582F"/>
    <w:rsid w:val="00E8597D"/>
    <w:rsid w:val="00E85A19"/>
    <w:rsid w:val="00E85A3F"/>
    <w:rsid w:val="00E85B32"/>
    <w:rsid w:val="00E85D32"/>
    <w:rsid w:val="00E8611D"/>
    <w:rsid w:val="00E86140"/>
    <w:rsid w:val="00E86275"/>
    <w:rsid w:val="00E8639E"/>
    <w:rsid w:val="00E868A9"/>
    <w:rsid w:val="00E86BC1"/>
    <w:rsid w:val="00E86D8A"/>
    <w:rsid w:val="00E86E08"/>
    <w:rsid w:val="00E86FF9"/>
    <w:rsid w:val="00E8730E"/>
    <w:rsid w:val="00E87372"/>
    <w:rsid w:val="00E873A6"/>
    <w:rsid w:val="00E87451"/>
    <w:rsid w:val="00E87572"/>
    <w:rsid w:val="00E877E9"/>
    <w:rsid w:val="00E87A85"/>
    <w:rsid w:val="00E87B8C"/>
    <w:rsid w:val="00E87CF9"/>
    <w:rsid w:val="00E87D64"/>
    <w:rsid w:val="00E87D87"/>
    <w:rsid w:val="00E87F9E"/>
    <w:rsid w:val="00E90335"/>
    <w:rsid w:val="00E90406"/>
    <w:rsid w:val="00E90722"/>
    <w:rsid w:val="00E9089D"/>
    <w:rsid w:val="00E90DDC"/>
    <w:rsid w:val="00E90E0B"/>
    <w:rsid w:val="00E913CF"/>
    <w:rsid w:val="00E914AE"/>
    <w:rsid w:val="00E91B6A"/>
    <w:rsid w:val="00E91BF8"/>
    <w:rsid w:val="00E922BA"/>
    <w:rsid w:val="00E924CC"/>
    <w:rsid w:val="00E9270A"/>
    <w:rsid w:val="00E928DA"/>
    <w:rsid w:val="00E929FB"/>
    <w:rsid w:val="00E92A95"/>
    <w:rsid w:val="00E9327F"/>
    <w:rsid w:val="00E936C5"/>
    <w:rsid w:val="00E936CE"/>
    <w:rsid w:val="00E93C5C"/>
    <w:rsid w:val="00E94023"/>
    <w:rsid w:val="00E94345"/>
    <w:rsid w:val="00E94415"/>
    <w:rsid w:val="00E945AD"/>
    <w:rsid w:val="00E94E84"/>
    <w:rsid w:val="00E94F36"/>
    <w:rsid w:val="00E9504F"/>
    <w:rsid w:val="00E953FB"/>
    <w:rsid w:val="00E95652"/>
    <w:rsid w:val="00E959F8"/>
    <w:rsid w:val="00E960A6"/>
    <w:rsid w:val="00E961B1"/>
    <w:rsid w:val="00E963EC"/>
    <w:rsid w:val="00E96539"/>
    <w:rsid w:val="00E96567"/>
    <w:rsid w:val="00E96CC4"/>
    <w:rsid w:val="00E96CDB"/>
    <w:rsid w:val="00E96EA8"/>
    <w:rsid w:val="00E96F50"/>
    <w:rsid w:val="00E96FBE"/>
    <w:rsid w:val="00E9765D"/>
    <w:rsid w:val="00E977ED"/>
    <w:rsid w:val="00E979F6"/>
    <w:rsid w:val="00E97A9B"/>
    <w:rsid w:val="00E97C06"/>
    <w:rsid w:val="00E97C60"/>
    <w:rsid w:val="00EA05B9"/>
    <w:rsid w:val="00EA09DC"/>
    <w:rsid w:val="00EA0CEE"/>
    <w:rsid w:val="00EA0DCA"/>
    <w:rsid w:val="00EA0EC7"/>
    <w:rsid w:val="00EA1144"/>
    <w:rsid w:val="00EA154D"/>
    <w:rsid w:val="00EA17AF"/>
    <w:rsid w:val="00EA1D27"/>
    <w:rsid w:val="00EA22C8"/>
    <w:rsid w:val="00EA22D0"/>
    <w:rsid w:val="00EA23F9"/>
    <w:rsid w:val="00EA24D5"/>
    <w:rsid w:val="00EA2B39"/>
    <w:rsid w:val="00EA2B9D"/>
    <w:rsid w:val="00EA3418"/>
    <w:rsid w:val="00EA35D7"/>
    <w:rsid w:val="00EA36B4"/>
    <w:rsid w:val="00EA3820"/>
    <w:rsid w:val="00EA3AA7"/>
    <w:rsid w:val="00EA3B73"/>
    <w:rsid w:val="00EA3D60"/>
    <w:rsid w:val="00EA3DF8"/>
    <w:rsid w:val="00EA4085"/>
    <w:rsid w:val="00EA47D7"/>
    <w:rsid w:val="00EA48EB"/>
    <w:rsid w:val="00EA4A10"/>
    <w:rsid w:val="00EA4C22"/>
    <w:rsid w:val="00EA4CDF"/>
    <w:rsid w:val="00EA5334"/>
    <w:rsid w:val="00EA5525"/>
    <w:rsid w:val="00EA55AA"/>
    <w:rsid w:val="00EA571A"/>
    <w:rsid w:val="00EA5A1F"/>
    <w:rsid w:val="00EA5B59"/>
    <w:rsid w:val="00EA6263"/>
    <w:rsid w:val="00EA6769"/>
    <w:rsid w:val="00EA68A5"/>
    <w:rsid w:val="00EA6ABD"/>
    <w:rsid w:val="00EA6C12"/>
    <w:rsid w:val="00EA6D69"/>
    <w:rsid w:val="00EA6F91"/>
    <w:rsid w:val="00EA70D5"/>
    <w:rsid w:val="00EA765F"/>
    <w:rsid w:val="00EA77E2"/>
    <w:rsid w:val="00EA7D67"/>
    <w:rsid w:val="00EA7E33"/>
    <w:rsid w:val="00EA7E8F"/>
    <w:rsid w:val="00EB006B"/>
    <w:rsid w:val="00EB0173"/>
    <w:rsid w:val="00EB01C7"/>
    <w:rsid w:val="00EB01E9"/>
    <w:rsid w:val="00EB0352"/>
    <w:rsid w:val="00EB0507"/>
    <w:rsid w:val="00EB0742"/>
    <w:rsid w:val="00EB075E"/>
    <w:rsid w:val="00EB0B5A"/>
    <w:rsid w:val="00EB0CF0"/>
    <w:rsid w:val="00EB1204"/>
    <w:rsid w:val="00EB12B0"/>
    <w:rsid w:val="00EB12EB"/>
    <w:rsid w:val="00EB12FC"/>
    <w:rsid w:val="00EB13F6"/>
    <w:rsid w:val="00EB1668"/>
    <w:rsid w:val="00EB1C39"/>
    <w:rsid w:val="00EB1DDA"/>
    <w:rsid w:val="00EB1E44"/>
    <w:rsid w:val="00EB2596"/>
    <w:rsid w:val="00EB2676"/>
    <w:rsid w:val="00EB2AEA"/>
    <w:rsid w:val="00EB2B16"/>
    <w:rsid w:val="00EB2CBA"/>
    <w:rsid w:val="00EB2F10"/>
    <w:rsid w:val="00EB2F6F"/>
    <w:rsid w:val="00EB2F72"/>
    <w:rsid w:val="00EB3AB5"/>
    <w:rsid w:val="00EB3B16"/>
    <w:rsid w:val="00EB3B55"/>
    <w:rsid w:val="00EB3E59"/>
    <w:rsid w:val="00EB412C"/>
    <w:rsid w:val="00EB42CE"/>
    <w:rsid w:val="00EB4306"/>
    <w:rsid w:val="00EB432B"/>
    <w:rsid w:val="00EB47FA"/>
    <w:rsid w:val="00EB483A"/>
    <w:rsid w:val="00EB4857"/>
    <w:rsid w:val="00EB4A7C"/>
    <w:rsid w:val="00EB4FFD"/>
    <w:rsid w:val="00EB5700"/>
    <w:rsid w:val="00EB5CC6"/>
    <w:rsid w:val="00EB5D0C"/>
    <w:rsid w:val="00EB5D3B"/>
    <w:rsid w:val="00EB5F00"/>
    <w:rsid w:val="00EB62B8"/>
    <w:rsid w:val="00EB667B"/>
    <w:rsid w:val="00EB695B"/>
    <w:rsid w:val="00EB6EC7"/>
    <w:rsid w:val="00EB6F1F"/>
    <w:rsid w:val="00EB77B3"/>
    <w:rsid w:val="00EB7963"/>
    <w:rsid w:val="00EB7C79"/>
    <w:rsid w:val="00EC007F"/>
    <w:rsid w:val="00EC0723"/>
    <w:rsid w:val="00EC112A"/>
    <w:rsid w:val="00EC12F3"/>
    <w:rsid w:val="00EC135D"/>
    <w:rsid w:val="00EC1657"/>
    <w:rsid w:val="00EC170D"/>
    <w:rsid w:val="00EC1D42"/>
    <w:rsid w:val="00EC2559"/>
    <w:rsid w:val="00EC290D"/>
    <w:rsid w:val="00EC2B7F"/>
    <w:rsid w:val="00EC2DE8"/>
    <w:rsid w:val="00EC3004"/>
    <w:rsid w:val="00EC3225"/>
    <w:rsid w:val="00EC3B68"/>
    <w:rsid w:val="00EC3EF3"/>
    <w:rsid w:val="00EC3FDA"/>
    <w:rsid w:val="00EC3FE3"/>
    <w:rsid w:val="00EC41CF"/>
    <w:rsid w:val="00EC42FC"/>
    <w:rsid w:val="00EC4309"/>
    <w:rsid w:val="00EC48C5"/>
    <w:rsid w:val="00EC4D49"/>
    <w:rsid w:val="00EC4DFA"/>
    <w:rsid w:val="00EC4E30"/>
    <w:rsid w:val="00EC51FC"/>
    <w:rsid w:val="00EC52B1"/>
    <w:rsid w:val="00EC53C1"/>
    <w:rsid w:val="00EC5435"/>
    <w:rsid w:val="00EC54E1"/>
    <w:rsid w:val="00EC56AF"/>
    <w:rsid w:val="00EC5901"/>
    <w:rsid w:val="00EC5D34"/>
    <w:rsid w:val="00EC5FDE"/>
    <w:rsid w:val="00EC60D5"/>
    <w:rsid w:val="00EC6219"/>
    <w:rsid w:val="00EC64AE"/>
    <w:rsid w:val="00EC67E0"/>
    <w:rsid w:val="00EC6D62"/>
    <w:rsid w:val="00EC6EA3"/>
    <w:rsid w:val="00EC6FC2"/>
    <w:rsid w:val="00EC716F"/>
    <w:rsid w:val="00EC7262"/>
    <w:rsid w:val="00EC73C0"/>
    <w:rsid w:val="00EC75A6"/>
    <w:rsid w:val="00EC7752"/>
    <w:rsid w:val="00EC7834"/>
    <w:rsid w:val="00EC7B6F"/>
    <w:rsid w:val="00EC7BF5"/>
    <w:rsid w:val="00EC7D41"/>
    <w:rsid w:val="00EC7F92"/>
    <w:rsid w:val="00ED0E7F"/>
    <w:rsid w:val="00ED12E4"/>
    <w:rsid w:val="00ED136B"/>
    <w:rsid w:val="00ED1456"/>
    <w:rsid w:val="00ED19B7"/>
    <w:rsid w:val="00ED1ABF"/>
    <w:rsid w:val="00ED1B28"/>
    <w:rsid w:val="00ED1EDB"/>
    <w:rsid w:val="00ED2072"/>
    <w:rsid w:val="00ED20E8"/>
    <w:rsid w:val="00ED2358"/>
    <w:rsid w:val="00ED2568"/>
    <w:rsid w:val="00ED2AB6"/>
    <w:rsid w:val="00ED2C39"/>
    <w:rsid w:val="00ED2EC4"/>
    <w:rsid w:val="00ED2F19"/>
    <w:rsid w:val="00ED3130"/>
    <w:rsid w:val="00ED318A"/>
    <w:rsid w:val="00ED345D"/>
    <w:rsid w:val="00ED3621"/>
    <w:rsid w:val="00ED372A"/>
    <w:rsid w:val="00ED3B6F"/>
    <w:rsid w:val="00ED3CF2"/>
    <w:rsid w:val="00ED3F69"/>
    <w:rsid w:val="00ED42BE"/>
    <w:rsid w:val="00ED45FC"/>
    <w:rsid w:val="00ED4602"/>
    <w:rsid w:val="00ED4648"/>
    <w:rsid w:val="00ED4651"/>
    <w:rsid w:val="00ED48BF"/>
    <w:rsid w:val="00ED49D6"/>
    <w:rsid w:val="00ED4F20"/>
    <w:rsid w:val="00ED4FCE"/>
    <w:rsid w:val="00ED5045"/>
    <w:rsid w:val="00ED5129"/>
    <w:rsid w:val="00ED54FB"/>
    <w:rsid w:val="00ED56D2"/>
    <w:rsid w:val="00ED578A"/>
    <w:rsid w:val="00ED5B98"/>
    <w:rsid w:val="00ED623B"/>
    <w:rsid w:val="00ED6A55"/>
    <w:rsid w:val="00ED6F31"/>
    <w:rsid w:val="00ED7189"/>
    <w:rsid w:val="00ED7446"/>
    <w:rsid w:val="00ED7467"/>
    <w:rsid w:val="00ED7606"/>
    <w:rsid w:val="00ED76F8"/>
    <w:rsid w:val="00ED7938"/>
    <w:rsid w:val="00ED7FDA"/>
    <w:rsid w:val="00EE01BE"/>
    <w:rsid w:val="00EE02ED"/>
    <w:rsid w:val="00EE040A"/>
    <w:rsid w:val="00EE0706"/>
    <w:rsid w:val="00EE07BB"/>
    <w:rsid w:val="00EE0877"/>
    <w:rsid w:val="00EE0A13"/>
    <w:rsid w:val="00EE10DA"/>
    <w:rsid w:val="00EE162D"/>
    <w:rsid w:val="00EE1F49"/>
    <w:rsid w:val="00EE225C"/>
    <w:rsid w:val="00EE22A5"/>
    <w:rsid w:val="00EE24F4"/>
    <w:rsid w:val="00EE2562"/>
    <w:rsid w:val="00EE2605"/>
    <w:rsid w:val="00EE265C"/>
    <w:rsid w:val="00EE26B7"/>
    <w:rsid w:val="00EE2892"/>
    <w:rsid w:val="00EE2987"/>
    <w:rsid w:val="00EE2A6E"/>
    <w:rsid w:val="00EE2D79"/>
    <w:rsid w:val="00EE2E25"/>
    <w:rsid w:val="00EE309B"/>
    <w:rsid w:val="00EE30E0"/>
    <w:rsid w:val="00EE3288"/>
    <w:rsid w:val="00EE3478"/>
    <w:rsid w:val="00EE351F"/>
    <w:rsid w:val="00EE35C6"/>
    <w:rsid w:val="00EE39EE"/>
    <w:rsid w:val="00EE46AC"/>
    <w:rsid w:val="00EE5027"/>
    <w:rsid w:val="00EE5319"/>
    <w:rsid w:val="00EE53B5"/>
    <w:rsid w:val="00EE5723"/>
    <w:rsid w:val="00EE575D"/>
    <w:rsid w:val="00EE57D0"/>
    <w:rsid w:val="00EE5B0F"/>
    <w:rsid w:val="00EE5E47"/>
    <w:rsid w:val="00EE5F7E"/>
    <w:rsid w:val="00EE6161"/>
    <w:rsid w:val="00EE64B6"/>
    <w:rsid w:val="00EE6B9E"/>
    <w:rsid w:val="00EE6CEE"/>
    <w:rsid w:val="00EE6EB4"/>
    <w:rsid w:val="00EE7188"/>
    <w:rsid w:val="00EE721B"/>
    <w:rsid w:val="00EE72BD"/>
    <w:rsid w:val="00EE739A"/>
    <w:rsid w:val="00EE742B"/>
    <w:rsid w:val="00EE7669"/>
    <w:rsid w:val="00EE7A84"/>
    <w:rsid w:val="00EE7B68"/>
    <w:rsid w:val="00EE7CB5"/>
    <w:rsid w:val="00EF00EE"/>
    <w:rsid w:val="00EF0766"/>
    <w:rsid w:val="00EF0A99"/>
    <w:rsid w:val="00EF0B2E"/>
    <w:rsid w:val="00EF0E1D"/>
    <w:rsid w:val="00EF0E32"/>
    <w:rsid w:val="00EF1012"/>
    <w:rsid w:val="00EF101A"/>
    <w:rsid w:val="00EF1285"/>
    <w:rsid w:val="00EF12CB"/>
    <w:rsid w:val="00EF152A"/>
    <w:rsid w:val="00EF194F"/>
    <w:rsid w:val="00EF1D16"/>
    <w:rsid w:val="00EF1D69"/>
    <w:rsid w:val="00EF1EC9"/>
    <w:rsid w:val="00EF1F1B"/>
    <w:rsid w:val="00EF224A"/>
    <w:rsid w:val="00EF224D"/>
    <w:rsid w:val="00EF235C"/>
    <w:rsid w:val="00EF292A"/>
    <w:rsid w:val="00EF2958"/>
    <w:rsid w:val="00EF2D89"/>
    <w:rsid w:val="00EF2FE4"/>
    <w:rsid w:val="00EF30A6"/>
    <w:rsid w:val="00EF372A"/>
    <w:rsid w:val="00EF37CB"/>
    <w:rsid w:val="00EF3B09"/>
    <w:rsid w:val="00EF3B0A"/>
    <w:rsid w:val="00EF3B87"/>
    <w:rsid w:val="00EF3DED"/>
    <w:rsid w:val="00EF465F"/>
    <w:rsid w:val="00EF4715"/>
    <w:rsid w:val="00EF4A3A"/>
    <w:rsid w:val="00EF4CA2"/>
    <w:rsid w:val="00EF4CF9"/>
    <w:rsid w:val="00EF4D17"/>
    <w:rsid w:val="00EF4EEB"/>
    <w:rsid w:val="00EF506A"/>
    <w:rsid w:val="00EF5120"/>
    <w:rsid w:val="00EF51D3"/>
    <w:rsid w:val="00EF51F8"/>
    <w:rsid w:val="00EF54A8"/>
    <w:rsid w:val="00EF54E9"/>
    <w:rsid w:val="00EF5D14"/>
    <w:rsid w:val="00EF6768"/>
    <w:rsid w:val="00EF6B1C"/>
    <w:rsid w:val="00EF7200"/>
    <w:rsid w:val="00EF7255"/>
    <w:rsid w:val="00EF7490"/>
    <w:rsid w:val="00EF7710"/>
    <w:rsid w:val="00EF771D"/>
    <w:rsid w:val="00EF7858"/>
    <w:rsid w:val="00EF7867"/>
    <w:rsid w:val="00EF7BD9"/>
    <w:rsid w:val="00F00169"/>
    <w:rsid w:val="00F00197"/>
    <w:rsid w:val="00F00244"/>
    <w:rsid w:val="00F00AC6"/>
    <w:rsid w:val="00F00B29"/>
    <w:rsid w:val="00F011B2"/>
    <w:rsid w:val="00F0191C"/>
    <w:rsid w:val="00F01AC4"/>
    <w:rsid w:val="00F01B82"/>
    <w:rsid w:val="00F01DCD"/>
    <w:rsid w:val="00F0202B"/>
    <w:rsid w:val="00F0250D"/>
    <w:rsid w:val="00F027BB"/>
    <w:rsid w:val="00F0280D"/>
    <w:rsid w:val="00F029CF"/>
    <w:rsid w:val="00F02C11"/>
    <w:rsid w:val="00F02C30"/>
    <w:rsid w:val="00F02C91"/>
    <w:rsid w:val="00F02C9A"/>
    <w:rsid w:val="00F03158"/>
    <w:rsid w:val="00F0359E"/>
    <w:rsid w:val="00F03941"/>
    <w:rsid w:val="00F03A6D"/>
    <w:rsid w:val="00F03AD5"/>
    <w:rsid w:val="00F03EAD"/>
    <w:rsid w:val="00F03F67"/>
    <w:rsid w:val="00F03FF7"/>
    <w:rsid w:val="00F047AC"/>
    <w:rsid w:val="00F04B2D"/>
    <w:rsid w:val="00F04B92"/>
    <w:rsid w:val="00F04D48"/>
    <w:rsid w:val="00F050A4"/>
    <w:rsid w:val="00F0517B"/>
    <w:rsid w:val="00F0538D"/>
    <w:rsid w:val="00F056FD"/>
    <w:rsid w:val="00F05982"/>
    <w:rsid w:val="00F059E7"/>
    <w:rsid w:val="00F05AAA"/>
    <w:rsid w:val="00F05E96"/>
    <w:rsid w:val="00F0624F"/>
    <w:rsid w:val="00F063E9"/>
    <w:rsid w:val="00F0674C"/>
    <w:rsid w:val="00F069A1"/>
    <w:rsid w:val="00F06AE6"/>
    <w:rsid w:val="00F06DE0"/>
    <w:rsid w:val="00F06FC6"/>
    <w:rsid w:val="00F070F2"/>
    <w:rsid w:val="00F07362"/>
    <w:rsid w:val="00F075D0"/>
    <w:rsid w:val="00F0771E"/>
    <w:rsid w:val="00F077C0"/>
    <w:rsid w:val="00F07849"/>
    <w:rsid w:val="00F10062"/>
    <w:rsid w:val="00F1017E"/>
    <w:rsid w:val="00F1026A"/>
    <w:rsid w:val="00F10272"/>
    <w:rsid w:val="00F109BF"/>
    <w:rsid w:val="00F10BB2"/>
    <w:rsid w:val="00F10E02"/>
    <w:rsid w:val="00F1105C"/>
    <w:rsid w:val="00F110F3"/>
    <w:rsid w:val="00F1116F"/>
    <w:rsid w:val="00F11320"/>
    <w:rsid w:val="00F114FC"/>
    <w:rsid w:val="00F11569"/>
    <w:rsid w:val="00F115AF"/>
    <w:rsid w:val="00F11860"/>
    <w:rsid w:val="00F11C99"/>
    <w:rsid w:val="00F11E6F"/>
    <w:rsid w:val="00F1208E"/>
    <w:rsid w:val="00F120A0"/>
    <w:rsid w:val="00F120EF"/>
    <w:rsid w:val="00F12186"/>
    <w:rsid w:val="00F121F1"/>
    <w:rsid w:val="00F123E2"/>
    <w:rsid w:val="00F12420"/>
    <w:rsid w:val="00F12581"/>
    <w:rsid w:val="00F12665"/>
    <w:rsid w:val="00F127A7"/>
    <w:rsid w:val="00F12880"/>
    <w:rsid w:val="00F12AC7"/>
    <w:rsid w:val="00F12FF1"/>
    <w:rsid w:val="00F1325C"/>
    <w:rsid w:val="00F13483"/>
    <w:rsid w:val="00F13ADB"/>
    <w:rsid w:val="00F142E7"/>
    <w:rsid w:val="00F143CA"/>
    <w:rsid w:val="00F14719"/>
    <w:rsid w:val="00F14800"/>
    <w:rsid w:val="00F149B1"/>
    <w:rsid w:val="00F14B9C"/>
    <w:rsid w:val="00F14DB7"/>
    <w:rsid w:val="00F1545E"/>
    <w:rsid w:val="00F155FA"/>
    <w:rsid w:val="00F1561A"/>
    <w:rsid w:val="00F1593B"/>
    <w:rsid w:val="00F15B55"/>
    <w:rsid w:val="00F15BAB"/>
    <w:rsid w:val="00F15BB8"/>
    <w:rsid w:val="00F15D28"/>
    <w:rsid w:val="00F15F86"/>
    <w:rsid w:val="00F16301"/>
    <w:rsid w:val="00F165CC"/>
    <w:rsid w:val="00F16BB4"/>
    <w:rsid w:val="00F16FF9"/>
    <w:rsid w:val="00F16FFF"/>
    <w:rsid w:val="00F1714C"/>
    <w:rsid w:val="00F17355"/>
    <w:rsid w:val="00F17370"/>
    <w:rsid w:val="00F179F9"/>
    <w:rsid w:val="00F17FF3"/>
    <w:rsid w:val="00F200F4"/>
    <w:rsid w:val="00F203A9"/>
    <w:rsid w:val="00F20433"/>
    <w:rsid w:val="00F20608"/>
    <w:rsid w:val="00F20667"/>
    <w:rsid w:val="00F206CE"/>
    <w:rsid w:val="00F209DC"/>
    <w:rsid w:val="00F20CDC"/>
    <w:rsid w:val="00F20F62"/>
    <w:rsid w:val="00F21005"/>
    <w:rsid w:val="00F212AE"/>
    <w:rsid w:val="00F2169F"/>
    <w:rsid w:val="00F216A8"/>
    <w:rsid w:val="00F21912"/>
    <w:rsid w:val="00F21B7E"/>
    <w:rsid w:val="00F21C8D"/>
    <w:rsid w:val="00F220B0"/>
    <w:rsid w:val="00F2267C"/>
    <w:rsid w:val="00F226BD"/>
    <w:rsid w:val="00F227B5"/>
    <w:rsid w:val="00F22812"/>
    <w:rsid w:val="00F228DB"/>
    <w:rsid w:val="00F22BA2"/>
    <w:rsid w:val="00F22EB6"/>
    <w:rsid w:val="00F23023"/>
    <w:rsid w:val="00F231B2"/>
    <w:rsid w:val="00F233D8"/>
    <w:rsid w:val="00F235AF"/>
    <w:rsid w:val="00F2366D"/>
    <w:rsid w:val="00F239C4"/>
    <w:rsid w:val="00F23B45"/>
    <w:rsid w:val="00F23D21"/>
    <w:rsid w:val="00F23DC1"/>
    <w:rsid w:val="00F23EFC"/>
    <w:rsid w:val="00F23F22"/>
    <w:rsid w:val="00F23F78"/>
    <w:rsid w:val="00F240E4"/>
    <w:rsid w:val="00F243B0"/>
    <w:rsid w:val="00F244D8"/>
    <w:rsid w:val="00F247F0"/>
    <w:rsid w:val="00F2484A"/>
    <w:rsid w:val="00F24DF2"/>
    <w:rsid w:val="00F24E07"/>
    <w:rsid w:val="00F24E32"/>
    <w:rsid w:val="00F25277"/>
    <w:rsid w:val="00F252DF"/>
    <w:rsid w:val="00F254CF"/>
    <w:rsid w:val="00F25629"/>
    <w:rsid w:val="00F2587A"/>
    <w:rsid w:val="00F2592D"/>
    <w:rsid w:val="00F25C5A"/>
    <w:rsid w:val="00F25DC9"/>
    <w:rsid w:val="00F260D0"/>
    <w:rsid w:val="00F261A6"/>
    <w:rsid w:val="00F263B6"/>
    <w:rsid w:val="00F264C0"/>
    <w:rsid w:val="00F269E8"/>
    <w:rsid w:val="00F26E81"/>
    <w:rsid w:val="00F27346"/>
    <w:rsid w:val="00F274C5"/>
    <w:rsid w:val="00F277F8"/>
    <w:rsid w:val="00F27A2E"/>
    <w:rsid w:val="00F27A7A"/>
    <w:rsid w:val="00F27B4A"/>
    <w:rsid w:val="00F27CFD"/>
    <w:rsid w:val="00F27FDF"/>
    <w:rsid w:val="00F300C2"/>
    <w:rsid w:val="00F302DD"/>
    <w:rsid w:val="00F304F6"/>
    <w:rsid w:val="00F307D6"/>
    <w:rsid w:val="00F308B4"/>
    <w:rsid w:val="00F30C98"/>
    <w:rsid w:val="00F30D04"/>
    <w:rsid w:val="00F3150F"/>
    <w:rsid w:val="00F3151D"/>
    <w:rsid w:val="00F315EC"/>
    <w:rsid w:val="00F3172F"/>
    <w:rsid w:val="00F318F5"/>
    <w:rsid w:val="00F319EC"/>
    <w:rsid w:val="00F31B89"/>
    <w:rsid w:val="00F31C52"/>
    <w:rsid w:val="00F320D6"/>
    <w:rsid w:val="00F32270"/>
    <w:rsid w:val="00F32394"/>
    <w:rsid w:val="00F324DC"/>
    <w:rsid w:val="00F32A70"/>
    <w:rsid w:val="00F32B6D"/>
    <w:rsid w:val="00F32C3E"/>
    <w:rsid w:val="00F32F02"/>
    <w:rsid w:val="00F33032"/>
    <w:rsid w:val="00F3310B"/>
    <w:rsid w:val="00F333C6"/>
    <w:rsid w:val="00F333FC"/>
    <w:rsid w:val="00F33682"/>
    <w:rsid w:val="00F337C9"/>
    <w:rsid w:val="00F33867"/>
    <w:rsid w:val="00F33A4B"/>
    <w:rsid w:val="00F33B13"/>
    <w:rsid w:val="00F33BCD"/>
    <w:rsid w:val="00F33E49"/>
    <w:rsid w:val="00F341E9"/>
    <w:rsid w:val="00F345EA"/>
    <w:rsid w:val="00F348C0"/>
    <w:rsid w:val="00F349B6"/>
    <w:rsid w:val="00F34B7A"/>
    <w:rsid w:val="00F34EE7"/>
    <w:rsid w:val="00F35089"/>
    <w:rsid w:val="00F3513F"/>
    <w:rsid w:val="00F353FA"/>
    <w:rsid w:val="00F355A0"/>
    <w:rsid w:val="00F35728"/>
    <w:rsid w:val="00F3572E"/>
    <w:rsid w:val="00F35B86"/>
    <w:rsid w:val="00F35CE8"/>
    <w:rsid w:val="00F35DB7"/>
    <w:rsid w:val="00F35DFE"/>
    <w:rsid w:val="00F3620B"/>
    <w:rsid w:val="00F36C8A"/>
    <w:rsid w:val="00F36CA5"/>
    <w:rsid w:val="00F36D3C"/>
    <w:rsid w:val="00F37248"/>
    <w:rsid w:val="00F37523"/>
    <w:rsid w:val="00F375F2"/>
    <w:rsid w:val="00F37C8F"/>
    <w:rsid w:val="00F40709"/>
    <w:rsid w:val="00F40757"/>
    <w:rsid w:val="00F40B2C"/>
    <w:rsid w:val="00F40BF6"/>
    <w:rsid w:val="00F40C31"/>
    <w:rsid w:val="00F40C9E"/>
    <w:rsid w:val="00F40F5C"/>
    <w:rsid w:val="00F4131B"/>
    <w:rsid w:val="00F414BC"/>
    <w:rsid w:val="00F41723"/>
    <w:rsid w:val="00F41CBB"/>
    <w:rsid w:val="00F424DC"/>
    <w:rsid w:val="00F42530"/>
    <w:rsid w:val="00F427B6"/>
    <w:rsid w:val="00F42B68"/>
    <w:rsid w:val="00F42EF3"/>
    <w:rsid w:val="00F4300A"/>
    <w:rsid w:val="00F43274"/>
    <w:rsid w:val="00F434C2"/>
    <w:rsid w:val="00F437FE"/>
    <w:rsid w:val="00F43ABF"/>
    <w:rsid w:val="00F43C74"/>
    <w:rsid w:val="00F43C96"/>
    <w:rsid w:val="00F43F42"/>
    <w:rsid w:val="00F4408D"/>
    <w:rsid w:val="00F44391"/>
    <w:rsid w:val="00F443AF"/>
    <w:rsid w:val="00F445D7"/>
    <w:rsid w:val="00F4477C"/>
    <w:rsid w:val="00F448B8"/>
    <w:rsid w:val="00F45090"/>
    <w:rsid w:val="00F45498"/>
    <w:rsid w:val="00F455D6"/>
    <w:rsid w:val="00F4570C"/>
    <w:rsid w:val="00F45BAA"/>
    <w:rsid w:val="00F45E20"/>
    <w:rsid w:val="00F45E41"/>
    <w:rsid w:val="00F45FBB"/>
    <w:rsid w:val="00F462E9"/>
    <w:rsid w:val="00F4633E"/>
    <w:rsid w:val="00F468A6"/>
    <w:rsid w:val="00F4690A"/>
    <w:rsid w:val="00F46A7F"/>
    <w:rsid w:val="00F46CED"/>
    <w:rsid w:val="00F46F8E"/>
    <w:rsid w:val="00F47061"/>
    <w:rsid w:val="00F473AE"/>
    <w:rsid w:val="00F474E8"/>
    <w:rsid w:val="00F47650"/>
    <w:rsid w:val="00F47734"/>
    <w:rsid w:val="00F4790A"/>
    <w:rsid w:val="00F479D5"/>
    <w:rsid w:val="00F47A80"/>
    <w:rsid w:val="00F50012"/>
    <w:rsid w:val="00F5035A"/>
    <w:rsid w:val="00F507D7"/>
    <w:rsid w:val="00F508AB"/>
    <w:rsid w:val="00F50D30"/>
    <w:rsid w:val="00F50D57"/>
    <w:rsid w:val="00F5138D"/>
    <w:rsid w:val="00F513B5"/>
    <w:rsid w:val="00F517C4"/>
    <w:rsid w:val="00F518DD"/>
    <w:rsid w:val="00F518E4"/>
    <w:rsid w:val="00F519E7"/>
    <w:rsid w:val="00F51C2D"/>
    <w:rsid w:val="00F51F18"/>
    <w:rsid w:val="00F523C5"/>
    <w:rsid w:val="00F523DB"/>
    <w:rsid w:val="00F5249E"/>
    <w:rsid w:val="00F5273B"/>
    <w:rsid w:val="00F5274C"/>
    <w:rsid w:val="00F5282B"/>
    <w:rsid w:val="00F52909"/>
    <w:rsid w:val="00F52DD9"/>
    <w:rsid w:val="00F52FBF"/>
    <w:rsid w:val="00F53216"/>
    <w:rsid w:val="00F53370"/>
    <w:rsid w:val="00F5376C"/>
    <w:rsid w:val="00F53858"/>
    <w:rsid w:val="00F538B8"/>
    <w:rsid w:val="00F538BA"/>
    <w:rsid w:val="00F539BD"/>
    <w:rsid w:val="00F53C32"/>
    <w:rsid w:val="00F540C3"/>
    <w:rsid w:val="00F54372"/>
    <w:rsid w:val="00F54866"/>
    <w:rsid w:val="00F5517C"/>
    <w:rsid w:val="00F55517"/>
    <w:rsid w:val="00F55623"/>
    <w:rsid w:val="00F55B92"/>
    <w:rsid w:val="00F55D63"/>
    <w:rsid w:val="00F56079"/>
    <w:rsid w:val="00F560F4"/>
    <w:rsid w:val="00F56445"/>
    <w:rsid w:val="00F56589"/>
    <w:rsid w:val="00F56711"/>
    <w:rsid w:val="00F56823"/>
    <w:rsid w:val="00F56C4D"/>
    <w:rsid w:val="00F57A02"/>
    <w:rsid w:val="00F57D1E"/>
    <w:rsid w:val="00F603A6"/>
    <w:rsid w:val="00F605A4"/>
    <w:rsid w:val="00F6060A"/>
    <w:rsid w:val="00F60619"/>
    <w:rsid w:val="00F60B36"/>
    <w:rsid w:val="00F60EA3"/>
    <w:rsid w:val="00F612E3"/>
    <w:rsid w:val="00F61601"/>
    <w:rsid w:val="00F6181F"/>
    <w:rsid w:val="00F61886"/>
    <w:rsid w:val="00F61A59"/>
    <w:rsid w:val="00F61B2D"/>
    <w:rsid w:val="00F61D2B"/>
    <w:rsid w:val="00F61F2E"/>
    <w:rsid w:val="00F62DCB"/>
    <w:rsid w:val="00F6352B"/>
    <w:rsid w:val="00F641AA"/>
    <w:rsid w:val="00F64206"/>
    <w:rsid w:val="00F6433A"/>
    <w:rsid w:val="00F6492D"/>
    <w:rsid w:val="00F6493B"/>
    <w:rsid w:val="00F6495F"/>
    <w:rsid w:val="00F649A2"/>
    <w:rsid w:val="00F64A0F"/>
    <w:rsid w:val="00F64CAB"/>
    <w:rsid w:val="00F64FD9"/>
    <w:rsid w:val="00F651A0"/>
    <w:rsid w:val="00F65968"/>
    <w:rsid w:val="00F65A3B"/>
    <w:rsid w:val="00F65A98"/>
    <w:rsid w:val="00F65E8D"/>
    <w:rsid w:val="00F65EE6"/>
    <w:rsid w:val="00F662B2"/>
    <w:rsid w:val="00F66439"/>
    <w:rsid w:val="00F668A0"/>
    <w:rsid w:val="00F668F1"/>
    <w:rsid w:val="00F6708E"/>
    <w:rsid w:val="00F6711B"/>
    <w:rsid w:val="00F67400"/>
    <w:rsid w:val="00F675FA"/>
    <w:rsid w:val="00F677F2"/>
    <w:rsid w:val="00F67AD5"/>
    <w:rsid w:val="00F67BFC"/>
    <w:rsid w:val="00F67C08"/>
    <w:rsid w:val="00F67C28"/>
    <w:rsid w:val="00F704F9"/>
    <w:rsid w:val="00F70756"/>
    <w:rsid w:val="00F70860"/>
    <w:rsid w:val="00F70A9B"/>
    <w:rsid w:val="00F70B0A"/>
    <w:rsid w:val="00F71014"/>
    <w:rsid w:val="00F711B3"/>
    <w:rsid w:val="00F712AB"/>
    <w:rsid w:val="00F7136A"/>
    <w:rsid w:val="00F71484"/>
    <w:rsid w:val="00F71502"/>
    <w:rsid w:val="00F71647"/>
    <w:rsid w:val="00F71C60"/>
    <w:rsid w:val="00F71C66"/>
    <w:rsid w:val="00F720AC"/>
    <w:rsid w:val="00F720FA"/>
    <w:rsid w:val="00F726C9"/>
    <w:rsid w:val="00F72930"/>
    <w:rsid w:val="00F72D94"/>
    <w:rsid w:val="00F72FF6"/>
    <w:rsid w:val="00F73046"/>
    <w:rsid w:val="00F73080"/>
    <w:rsid w:val="00F7328F"/>
    <w:rsid w:val="00F73494"/>
    <w:rsid w:val="00F735F3"/>
    <w:rsid w:val="00F735F5"/>
    <w:rsid w:val="00F73668"/>
    <w:rsid w:val="00F73BDB"/>
    <w:rsid w:val="00F73DE9"/>
    <w:rsid w:val="00F73F48"/>
    <w:rsid w:val="00F74050"/>
    <w:rsid w:val="00F741BA"/>
    <w:rsid w:val="00F747FB"/>
    <w:rsid w:val="00F74ADF"/>
    <w:rsid w:val="00F74B4F"/>
    <w:rsid w:val="00F74D54"/>
    <w:rsid w:val="00F7581B"/>
    <w:rsid w:val="00F75A4C"/>
    <w:rsid w:val="00F75F1C"/>
    <w:rsid w:val="00F76110"/>
    <w:rsid w:val="00F7621A"/>
    <w:rsid w:val="00F763CE"/>
    <w:rsid w:val="00F76BBA"/>
    <w:rsid w:val="00F7714E"/>
    <w:rsid w:val="00F77261"/>
    <w:rsid w:val="00F772D3"/>
    <w:rsid w:val="00F7756E"/>
    <w:rsid w:val="00F775C7"/>
    <w:rsid w:val="00F77621"/>
    <w:rsid w:val="00F776B2"/>
    <w:rsid w:val="00F77B67"/>
    <w:rsid w:val="00F80554"/>
    <w:rsid w:val="00F80A9E"/>
    <w:rsid w:val="00F80D37"/>
    <w:rsid w:val="00F811B1"/>
    <w:rsid w:val="00F816AB"/>
    <w:rsid w:val="00F81712"/>
    <w:rsid w:val="00F8192A"/>
    <w:rsid w:val="00F8199D"/>
    <w:rsid w:val="00F81A3F"/>
    <w:rsid w:val="00F81D73"/>
    <w:rsid w:val="00F81E56"/>
    <w:rsid w:val="00F81EB3"/>
    <w:rsid w:val="00F82073"/>
    <w:rsid w:val="00F820E8"/>
    <w:rsid w:val="00F82181"/>
    <w:rsid w:val="00F82329"/>
    <w:rsid w:val="00F8274E"/>
    <w:rsid w:val="00F82778"/>
    <w:rsid w:val="00F828B9"/>
    <w:rsid w:val="00F82AED"/>
    <w:rsid w:val="00F82BDD"/>
    <w:rsid w:val="00F82C1F"/>
    <w:rsid w:val="00F82D1F"/>
    <w:rsid w:val="00F82D26"/>
    <w:rsid w:val="00F82D75"/>
    <w:rsid w:val="00F82FBD"/>
    <w:rsid w:val="00F83102"/>
    <w:rsid w:val="00F835FE"/>
    <w:rsid w:val="00F8371C"/>
    <w:rsid w:val="00F837DB"/>
    <w:rsid w:val="00F83858"/>
    <w:rsid w:val="00F83BBE"/>
    <w:rsid w:val="00F83CBC"/>
    <w:rsid w:val="00F83E6B"/>
    <w:rsid w:val="00F84093"/>
    <w:rsid w:val="00F84273"/>
    <w:rsid w:val="00F84412"/>
    <w:rsid w:val="00F84418"/>
    <w:rsid w:val="00F8499C"/>
    <w:rsid w:val="00F84A47"/>
    <w:rsid w:val="00F84A9C"/>
    <w:rsid w:val="00F84C25"/>
    <w:rsid w:val="00F853CB"/>
    <w:rsid w:val="00F8558D"/>
    <w:rsid w:val="00F858A9"/>
    <w:rsid w:val="00F85975"/>
    <w:rsid w:val="00F85B58"/>
    <w:rsid w:val="00F86148"/>
    <w:rsid w:val="00F862CA"/>
    <w:rsid w:val="00F8639C"/>
    <w:rsid w:val="00F86450"/>
    <w:rsid w:val="00F864E5"/>
    <w:rsid w:val="00F86689"/>
    <w:rsid w:val="00F86805"/>
    <w:rsid w:val="00F869F4"/>
    <w:rsid w:val="00F86B13"/>
    <w:rsid w:val="00F86D1F"/>
    <w:rsid w:val="00F86D49"/>
    <w:rsid w:val="00F870F4"/>
    <w:rsid w:val="00F875F5"/>
    <w:rsid w:val="00F87827"/>
    <w:rsid w:val="00F87A1E"/>
    <w:rsid w:val="00F87BC3"/>
    <w:rsid w:val="00F87C3B"/>
    <w:rsid w:val="00F87F83"/>
    <w:rsid w:val="00F90258"/>
    <w:rsid w:val="00F903C6"/>
    <w:rsid w:val="00F906A0"/>
    <w:rsid w:val="00F906EB"/>
    <w:rsid w:val="00F9078E"/>
    <w:rsid w:val="00F908E5"/>
    <w:rsid w:val="00F90A3E"/>
    <w:rsid w:val="00F90B70"/>
    <w:rsid w:val="00F90E3B"/>
    <w:rsid w:val="00F90EDE"/>
    <w:rsid w:val="00F914B7"/>
    <w:rsid w:val="00F915B5"/>
    <w:rsid w:val="00F9162F"/>
    <w:rsid w:val="00F9170B"/>
    <w:rsid w:val="00F91840"/>
    <w:rsid w:val="00F919FF"/>
    <w:rsid w:val="00F91B0D"/>
    <w:rsid w:val="00F91C9A"/>
    <w:rsid w:val="00F91C9C"/>
    <w:rsid w:val="00F91FC8"/>
    <w:rsid w:val="00F9256E"/>
    <w:rsid w:val="00F925AE"/>
    <w:rsid w:val="00F9278F"/>
    <w:rsid w:val="00F927ED"/>
    <w:rsid w:val="00F92B2A"/>
    <w:rsid w:val="00F92C63"/>
    <w:rsid w:val="00F931A9"/>
    <w:rsid w:val="00F936BB"/>
    <w:rsid w:val="00F93856"/>
    <w:rsid w:val="00F938ED"/>
    <w:rsid w:val="00F939CA"/>
    <w:rsid w:val="00F93B0B"/>
    <w:rsid w:val="00F93B22"/>
    <w:rsid w:val="00F93D4F"/>
    <w:rsid w:val="00F93DB4"/>
    <w:rsid w:val="00F9407A"/>
    <w:rsid w:val="00F9480A"/>
    <w:rsid w:val="00F94A8C"/>
    <w:rsid w:val="00F94AC9"/>
    <w:rsid w:val="00F94C5F"/>
    <w:rsid w:val="00F94D98"/>
    <w:rsid w:val="00F94FE9"/>
    <w:rsid w:val="00F95D0E"/>
    <w:rsid w:val="00F961C3"/>
    <w:rsid w:val="00F9647F"/>
    <w:rsid w:val="00F96659"/>
    <w:rsid w:val="00F96D69"/>
    <w:rsid w:val="00F97167"/>
    <w:rsid w:val="00F9719F"/>
    <w:rsid w:val="00F975A1"/>
    <w:rsid w:val="00F9761B"/>
    <w:rsid w:val="00F97731"/>
    <w:rsid w:val="00F977FC"/>
    <w:rsid w:val="00F97B57"/>
    <w:rsid w:val="00F97D61"/>
    <w:rsid w:val="00F97DF6"/>
    <w:rsid w:val="00FA0033"/>
    <w:rsid w:val="00FA01CF"/>
    <w:rsid w:val="00FA027B"/>
    <w:rsid w:val="00FA02F0"/>
    <w:rsid w:val="00FA042C"/>
    <w:rsid w:val="00FA067D"/>
    <w:rsid w:val="00FA08F5"/>
    <w:rsid w:val="00FA0998"/>
    <w:rsid w:val="00FA12CA"/>
    <w:rsid w:val="00FA15ED"/>
    <w:rsid w:val="00FA1ADE"/>
    <w:rsid w:val="00FA2168"/>
    <w:rsid w:val="00FA21C7"/>
    <w:rsid w:val="00FA24F1"/>
    <w:rsid w:val="00FA258B"/>
    <w:rsid w:val="00FA25B9"/>
    <w:rsid w:val="00FA2C9F"/>
    <w:rsid w:val="00FA2CF3"/>
    <w:rsid w:val="00FA2F20"/>
    <w:rsid w:val="00FA30DE"/>
    <w:rsid w:val="00FA319A"/>
    <w:rsid w:val="00FA3243"/>
    <w:rsid w:val="00FA337C"/>
    <w:rsid w:val="00FA3380"/>
    <w:rsid w:val="00FA366C"/>
    <w:rsid w:val="00FA3886"/>
    <w:rsid w:val="00FA38FA"/>
    <w:rsid w:val="00FA3A44"/>
    <w:rsid w:val="00FA3B06"/>
    <w:rsid w:val="00FA3B10"/>
    <w:rsid w:val="00FA3B1E"/>
    <w:rsid w:val="00FA406C"/>
    <w:rsid w:val="00FA4197"/>
    <w:rsid w:val="00FA445D"/>
    <w:rsid w:val="00FA4928"/>
    <w:rsid w:val="00FA4A81"/>
    <w:rsid w:val="00FA4D82"/>
    <w:rsid w:val="00FA5417"/>
    <w:rsid w:val="00FA5444"/>
    <w:rsid w:val="00FA579D"/>
    <w:rsid w:val="00FA57CA"/>
    <w:rsid w:val="00FA5B79"/>
    <w:rsid w:val="00FA5BBC"/>
    <w:rsid w:val="00FA5DCA"/>
    <w:rsid w:val="00FA5EF6"/>
    <w:rsid w:val="00FA5F2B"/>
    <w:rsid w:val="00FA5F58"/>
    <w:rsid w:val="00FA6164"/>
    <w:rsid w:val="00FA6631"/>
    <w:rsid w:val="00FA66E6"/>
    <w:rsid w:val="00FA677E"/>
    <w:rsid w:val="00FA712D"/>
    <w:rsid w:val="00FA7333"/>
    <w:rsid w:val="00FA7592"/>
    <w:rsid w:val="00FA7686"/>
    <w:rsid w:val="00FA76A7"/>
    <w:rsid w:val="00FA7BE0"/>
    <w:rsid w:val="00FA7DF4"/>
    <w:rsid w:val="00FB0120"/>
    <w:rsid w:val="00FB02AE"/>
    <w:rsid w:val="00FB0320"/>
    <w:rsid w:val="00FB05D5"/>
    <w:rsid w:val="00FB0A59"/>
    <w:rsid w:val="00FB0BCE"/>
    <w:rsid w:val="00FB0F24"/>
    <w:rsid w:val="00FB0F90"/>
    <w:rsid w:val="00FB1062"/>
    <w:rsid w:val="00FB1113"/>
    <w:rsid w:val="00FB13A4"/>
    <w:rsid w:val="00FB16BC"/>
    <w:rsid w:val="00FB17A4"/>
    <w:rsid w:val="00FB17E7"/>
    <w:rsid w:val="00FB1BAE"/>
    <w:rsid w:val="00FB1D2D"/>
    <w:rsid w:val="00FB1FC5"/>
    <w:rsid w:val="00FB2092"/>
    <w:rsid w:val="00FB2303"/>
    <w:rsid w:val="00FB265D"/>
    <w:rsid w:val="00FB2F84"/>
    <w:rsid w:val="00FB316C"/>
    <w:rsid w:val="00FB3931"/>
    <w:rsid w:val="00FB3A53"/>
    <w:rsid w:val="00FB3B86"/>
    <w:rsid w:val="00FB3D36"/>
    <w:rsid w:val="00FB3F5B"/>
    <w:rsid w:val="00FB3F8D"/>
    <w:rsid w:val="00FB46C0"/>
    <w:rsid w:val="00FB4F3E"/>
    <w:rsid w:val="00FB5069"/>
    <w:rsid w:val="00FB52AE"/>
    <w:rsid w:val="00FB52CA"/>
    <w:rsid w:val="00FB52F4"/>
    <w:rsid w:val="00FB545E"/>
    <w:rsid w:val="00FB5589"/>
    <w:rsid w:val="00FB5DA1"/>
    <w:rsid w:val="00FB5EED"/>
    <w:rsid w:val="00FB6533"/>
    <w:rsid w:val="00FB67A4"/>
    <w:rsid w:val="00FB6A5A"/>
    <w:rsid w:val="00FB6CC0"/>
    <w:rsid w:val="00FB7400"/>
    <w:rsid w:val="00FB7895"/>
    <w:rsid w:val="00FB78C7"/>
    <w:rsid w:val="00FB7D39"/>
    <w:rsid w:val="00FB7ECF"/>
    <w:rsid w:val="00FB7F0E"/>
    <w:rsid w:val="00FB7F6C"/>
    <w:rsid w:val="00FC00DA"/>
    <w:rsid w:val="00FC01AC"/>
    <w:rsid w:val="00FC028D"/>
    <w:rsid w:val="00FC058A"/>
    <w:rsid w:val="00FC0849"/>
    <w:rsid w:val="00FC0C09"/>
    <w:rsid w:val="00FC0C9F"/>
    <w:rsid w:val="00FC0DE3"/>
    <w:rsid w:val="00FC0F10"/>
    <w:rsid w:val="00FC0FE1"/>
    <w:rsid w:val="00FC1495"/>
    <w:rsid w:val="00FC16BA"/>
    <w:rsid w:val="00FC1789"/>
    <w:rsid w:val="00FC1B46"/>
    <w:rsid w:val="00FC1BD5"/>
    <w:rsid w:val="00FC1C47"/>
    <w:rsid w:val="00FC1CA5"/>
    <w:rsid w:val="00FC1CD1"/>
    <w:rsid w:val="00FC1E9B"/>
    <w:rsid w:val="00FC20EF"/>
    <w:rsid w:val="00FC234D"/>
    <w:rsid w:val="00FC2483"/>
    <w:rsid w:val="00FC251B"/>
    <w:rsid w:val="00FC2882"/>
    <w:rsid w:val="00FC2D12"/>
    <w:rsid w:val="00FC3144"/>
    <w:rsid w:val="00FC31F3"/>
    <w:rsid w:val="00FC35C5"/>
    <w:rsid w:val="00FC3790"/>
    <w:rsid w:val="00FC37BC"/>
    <w:rsid w:val="00FC3B75"/>
    <w:rsid w:val="00FC3BB9"/>
    <w:rsid w:val="00FC3E0E"/>
    <w:rsid w:val="00FC3EFF"/>
    <w:rsid w:val="00FC3FE8"/>
    <w:rsid w:val="00FC44A9"/>
    <w:rsid w:val="00FC46A5"/>
    <w:rsid w:val="00FC4AF2"/>
    <w:rsid w:val="00FC4BB8"/>
    <w:rsid w:val="00FC4BBF"/>
    <w:rsid w:val="00FC4C15"/>
    <w:rsid w:val="00FC4F2A"/>
    <w:rsid w:val="00FC4FAA"/>
    <w:rsid w:val="00FC50AA"/>
    <w:rsid w:val="00FC5196"/>
    <w:rsid w:val="00FC5575"/>
    <w:rsid w:val="00FC641D"/>
    <w:rsid w:val="00FC66CE"/>
    <w:rsid w:val="00FC6B63"/>
    <w:rsid w:val="00FC6CD2"/>
    <w:rsid w:val="00FC6D07"/>
    <w:rsid w:val="00FC6EB0"/>
    <w:rsid w:val="00FC70B2"/>
    <w:rsid w:val="00FC714D"/>
    <w:rsid w:val="00FC71DD"/>
    <w:rsid w:val="00FC7500"/>
    <w:rsid w:val="00FC75E9"/>
    <w:rsid w:val="00FC7A3F"/>
    <w:rsid w:val="00FC7BB7"/>
    <w:rsid w:val="00FD0069"/>
    <w:rsid w:val="00FD095C"/>
    <w:rsid w:val="00FD0BB3"/>
    <w:rsid w:val="00FD0BF6"/>
    <w:rsid w:val="00FD105B"/>
    <w:rsid w:val="00FD1188"/>
    <w:rsid w:val="00FD14D1"/>
    <w:rsid w:val="00FD2007"/>
    <w:rsid w:val="00FD2EAA"/>
    <w:rsid w:val="00FD31DD"/>
    <w:rsid w:val="00FD3653"/>
    <w:rsid w:val="00FD3BF8"/>
    <w:rsid w:val="00FD3C40"/>
    <w:rsid w:val="00FD3D38"/>
    <w:rsid w:val="00FD3F93"/>
    <w:rsid w:val="00FD44B0"/>
    <w:rsid w:val="00FD4B97"/>
    <w:rsid w:val="00FD4F34"/>
    <w:rsid w:val="00FD561E"/>
    <w:rsid w:val="00FD5816"/>
    <w:rsid w:val="00FD5944"/>
    <w:rsid w:val="00FD5B6F"/>
    <w:rsid w:val="00FD5C21"/>
    <w:rsid w:val="00FD5D5A"/>
    <w:rsid w:val="00FD5E29"/>
    <w:rsid w:val="00FD63FA"/>
    <w:rsid w:val="00FD6715"/>
    <w:rsid w:val="00FD67B8"/>
    <w:rsid w:val="00FD6832"/>
    <w:rsid w:val="00FD69E3"/>
    <w:rsid w:val="00FD6C61"/>
    <w:rsid w:val="00FD7028"/>
    <w:rsid w:val="00FD722E"/>
    <w:rsid w:val="00FD739D"/>
    <w:rsid w:val="00FD755A"/>
    <w:rsid w:val="00FD7796"/>
    <w:rsid w:val="00FD7954"/>
    <w:rsid w:val="00FD796B"/>
    <w:rsid w:val="00FD7985"/>
    <w:rsid w:val="00FD7ED1"/>
    <w:rsid w:val="00FD7FF1"/>
    <w:rsid w:val="00FE0583"/>
    <w:rsid w:val="00FE06F2"/>
    <w:rsid w:val="00FE076A"/>
    <w:rsid w:val="00FE079B"/>
    <w:rsid w:val="00FE0894"/>
    <w:rsid w:val="00FE0945"/>
    <w:rsid w:val="00FE0965"/>
    <w:rsid w:val="00FE0B29"/>
    <w:rsid w:val="00FE0BB1"/>
    <w:rsid w:val="00FE0D34"/>
    <w:rsid w:val="00FE0DD6"/>
    <w:rsid w:val="00FE0E54"/>
    <w:rsid w:val="00FE12F8"/>
    <w:rsid w:val="00FE1317"/>
    <w:rsid w:val="00FE1932"/>
    <w:rsid w:val="00FE1B86"/>
    <w:rsid w:val="00FE1E5A"/>
    <w:rsid w:val="00FE21EB"/>
    <w:rsid w:val="00FE2422"/>
    <w:rsid w:val="00FE2779"/>
    <w:rsid w:val="00FE27B8"/>
    <w:rsid w:val="00FE2C17"/>
    <w:rsid w:val="00FE2D37"/>
    <w:rsid w:val="00FE366C"/>
    <w:rsid w:val="00FE3672"/>
    <w:rsid w:val="00FE36F1"/>
    <w:rsid w:val="00FE3A93"/>
    <w:rsid w:val="00FE3C7D"/>
    <w:rsid w:val="00FE4062"/>
    <w:rsid w:val="00FE420A"/>
    <w:rsid w:val="00FE4250"/>
    <w:rsid w:val="00FE425E"/>
    <w:rsid w:val="00FE429A"/>
    <w:rsid w:val="00FE449B"/>
    <w:rsid w:val="00FE4797"/>
    <w:rsid w:val="00FE4A83"/>
    <w:rsid w:val="00FE4CAF"/>
    <w:rsid w:val="00FE4CF9"/>
    <w:rsid w:val="00FE4E6C"/>
    <w:rsid w:val="00FE4F6F"/>
    <w:rsid w:val="00FE5110"/>
    <w:rsid w:val="00FE51B2"/>
    <w:rsid w:val="00FE5329"/>
    <w:rsid w:val="00FE536F"/>
    <w:rsid w:val="00FE542E"/>
    <w:rsid w:val="00FE5440"/>
    <w:rsid w:val="00FE590D"/>
    <w:rsid w:val="00FE5ED9"/>
    <w:rsid w:val="00FE5EF8"/>
    <w:rsid w:val="00FE6226"/>
    <w:rsid w:val="00FE623A"/>
    <w:rsid w:val="00FE638A"/>
    <w:rsid w:val="00FE65E5"/>
    <w:rsid w:val="00FE6879"/>
    <w:rsid w:val="00FE692E"/>
    <w:rsid w:val="00FE69D6"/>
    <w:rsid w:val="00FE6B6C"/>
    <w:rsid w:val="00FE6BFF"/>
    <w:rsid w:val="00FE71E6"/>
    <w:rsid w:val="00FE7223"/>
    <w:rsid w:val="00FE7906"/>
    <w:rsid w:val="00FE7A08"/>
    <w:rsid w:val="00FE7B40"/>
    <w:rsid w:val="00FE7E48"/>
    <w:rsid w:val="00FF01A5"/>
    <w:rsid w:val="00FF023D"/>
    <w:rsid w:val="00FF03D9"/>
    <w:rsid w:val="00FF0610"/>
    <w:rsid w:val="00FF09FB"/>
    <w:rsid w:val="00FF0B97"/>
    <w:rsid w:val="00FF0C63"/>
    <w:rsid w:val="00FF0D68"/>
    <w:rsid w:val="00FF0FEE"/>
    <w:rsid w:val="00FF1147"/>
    <w:rsid w:val="00FF119A"/>
    <w:rsid w:val="00FF11CB"/>
    <w:rsid w:val="00FF151A"/>
    <w:rsid w:val="00FF1B91"/>
    <w:rsid w:val="00FF1CFD"/>
    <w:rsid w:val="00FF1FAD"/>
    <w:rsid w:val="00FF236A"/>
    <w:rsid w:val="00FF283B"/>
    <w:rsid w:val="00FF2BED"/>
    <w:rsid w:val="00FF2DA7"/>
    <w:rsid w:val="00FF2E94"/>
    <w:rsid w:val="00FF30C6"/>
    <w:rsid w:val="00FF32C4"/>
    <w:rsid w:val="00FF3397"/>
    <w:rsid w:val="00FF3AC5"/>
    <w:rsid w:val="00FF3B23"/>
    <w:rsid w:val="00FF3EE1"/>
    <w:rsid w:val="00FF41DE"/>
    <w:rsid w:val="00FF429B"/>
    <w:rsid w:val="00FF4671"/>
    <w:rsid w:val="00FF4A74"/>
    <w:rsid w:val="00FF4C2D"/>
    <w:rsid w:val="00FF4C2E"/>
    <w:rsid w:val="00FF503E"/>
    <w:rsid w:val="00FF520C"/>
    <w:rsid w:val="00FF526A"/>
    <w:rsid w:val="00FF52DB"/>
    <w:rsid w:val="00FF5605"/>
    <w:rsid w:val="00FF571A"/>
    <w:rsid w:val="00FF5FF3"/>
    <w:rsid w:val="00FF6026"/>
    <w:rsid w:val="00FF6191"/>
    <w:rsid w:val="00FF634F"/>
    <w:rsid w:val="00FF638F"/>
    <w:rsid w:val="00FF63F5"/>
    <w:rsid w:val="00FF66A9"/>
    <w:rsid w:val="00FF688B"/>
    <w:rsid w:val="00FF6CC7"/>
    <w:rsid w:val="00FF6E8C"/>
    <w:rsid w:val="00FF6F35"/>
    <w:rsid w:val="00FF6F36"/>
    <w:rsid w:val="00FF705C"/>
    <w:rsid w:val="00FF7542"/>
    <w:rsid w:val="00FF7D8E"/>
    <w:rsid w:val="00FF7DFB"/>
    <w:rsid w:val="00FF7E8D"/>
    <w:rsid w:val="33ACCDFD"/>
    <w:rsid w:val="6E9A96B9"/>
    <w:rsid w:val="79BB28C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E441CC"/>
  <w15:docId w15:val="{5351B992-966D-4E69-82A6-BCFA979A2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MS Mincho" w:hAnsi="Calibri" w:cs="Times New Roman"/>
        <w:lang w:val="pl-PL" w:eastAsia="pl-PL"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ny">
    <w:name w:val="Normal"/>
    <w:qFormat/>
    <w:rsid w:val="00C46560"/>
    <w:pPr>
      <w:jc w:val="both"/>
    </w:pPr>
    <w:rPr>
      <w:rFonts w:ascii="Open Sans" w:eastAsia="Times New Roman" w:hAnsi="Open Sans"/>
      <w:szCs w:val="22"/>
    </w:rPr>
  </w:style>
  <w:style w:type="paragraph" w:styleId="Nagwek1">
    <w:name w:val="heading 1"/>
    <w:basedOn w:val="Nagwek"/>
    <w:next w:val="Normalny"/>
    <w:link w:val="Nagwek1Znak"/>
    <w:uiPriority w:val="9"/>
    <w:qFormat/>
    <w:rsid w:val="00166364"/>
    <w:pPr>
      <w:keepNext/>
      <w:keepLines/>
      <w:numPr>
        <w:numId w:val="17"/>
      </w:numPr>
      <w:shd w:val="clear" w:color="auto" w:fill="F58C28"/>
      <w:spacing w:before="480" w:after="480"/>
      <w:outlineLvl w:val="0"/>
    </w:pPr>
    <w:rPr>
      <w:b/>
      <w:bCs/>
      <w:color w:val="32195F"/>
      <w:sz w:val="32"/>
      <w:szCs w:val="28"/>
    </w:rPr>
  </w:style>
  <w:style w:type="paragraph" w:styleId="Nagwek2">
    <w:name w:val="heading 2"/>
    <w:basedOn w:val="Normalny"/>
    <w:next w:val="Normalny"/>
    <w:link w:val="Nagwek2Znak"/>
    <w:uiPriority w:val="9"/>
    <w:unhideWhenUsed/>
    <w:qFormat/>
    <w:rsid w:val="00461536"/>
    <w:pPr>
      <w:keepNext/>
      <w:keepLines/>
      <w:numPr>
        <w:ilvl w:val="1"/>
        <w:numId w:val="17"/>
      </w:numPr>
      <w:spacing w:before="360" w:after="360"/>
      <w:outlineLvl w:val="1"/>
    </w:pPr>
    <w:rPr>
      <w:b/>
      <w:bCs/>
      <w:color w:val="32195F"/>
      <w:sz w:val="28"/>
      <w:szCs w:val="26"/>
    </w:rPr>
  </w:style>
  <w:style w:type="paragraph" w:styleId="Nagwek3">
    <w:name w:val="heading 3"/>
    <w:basedOn w:val="Normalny"/>
    <w:link w:val="Nagwek3Znak"/>
    <w:uiPriority w:val="9"/>
    <w:qFormat/>
    <w:rsid w:val="00D160B0"/>
    <w:pPr>
      <w:numPr>
        <w:ilvl w:val="2"/>
        <w:numId w:val="18"/>
      </w:numPr>
      <w:spacing w:before="360" w:after="360"/>
      <w:contextualSpacing/>
      <w:outlineLvl w:val="2"/>
    </w:pPr>
    <w:rPr>
      <w:b/>
      <w:bCs/>
      <w:color w:val="32195F"/>
      <w:sz w:val="24"/>
      <w:szCs w:val="27"/>
    </w:rPr>
  </w:style>
  <w:style w:type="paragraph" w:styleId="Nagwek4">
    <w:name w:val="heading 4"/>
    <w:basedOn w:val="Normalny"/>
    <w:next w:val="Normalny"/>
    <w:link w:val="Nagwek4Znak"/>
    <w:uiPriority w:val="9"/>
    <w:semiHidden/>
    <w:unhideWhenUsed/>
    <w:qFormat/>
    <w:rsid w:val="00580FBA"/>
    <w:pPr>
      <w:keepNext/>
      <w:keepLines/>
      <w:numPr>
        <w:ilvl w:val="3"/>
        <w:numId w:val="18"/>
      </w:numPr>
      <w:spacing w:before="40"/>
      <w:outlineLvl w:val="3"/>
    </w:pPr>
    <w:rPr>
      <w:rFonts w:asciiTheme="majorHAnsi" w:eastAsiaTheme="majorEastAsia" w:hAnsiTheme="majorHAnsi" w:cstheme="majorBidi"/>
      <w:i/>
      <w:iCs/>
      <w:color w:val="365F91" w:themeColor="accent1" w:themeShade="BF"/>
    </w:rPr>
  </w:style>
  <w:style w:type="paragraph" w:styleId="Nagwek5">
    <w:name w:val="heading 5"/>
    <w:basedOn w:val="Normalny"/>
    <w:next w:val="Normalny"/>
    <w:link w:val="Nagwek5Znak"/>
    <w:uiPriority w:val="9"/>
    <w:semiHidden/>
    <w:unhideWhenUsed/>
    <w:qFormat/>
    <w:rsid w:val="00580FBA"/>
    <w:pPr>
      <w:keepNext/>
      <w:keepLines/>
      <w:numPr>
        <w:ilvl w:val="4"/>
        <w:numId w:val="18"/>
      </w:numPr>
      <w:spacing w:before="40"/>
      <w:outlineLvl w:val="4"/>
    </w:pPr>
    <w:rPr>
      <w:rFonts w:asciiTheme="majorHAnsi" w:eastAsiaTheme="majorEastAsia" w:hAnsiTheme="majorHAnsi" w:cstheme="majorBidi"/>
      <w:color w:val="365F91" w:themeColor="accent1" w:themeShade="BF"/>
    </w:rPr>
  </w:style>
  <w:style w:type="paragraph" w:styleId="Nagwek6">
    <w:name w:val="heading 6"/>
    <w:basedOn w:val="Normalny"/>
    <w:next w:val="Normalny"/>
    <w:link w:val="Nagwek6Znak"/>
    <w:uiPriority w:val="9"/>
    <w:semiHidden/>
    <w:unhideWhenUsed/>
    <w:qFormat/>
    <w:rsid w:val="00580FBA"/>
    <w:pPr>
      <w:keepNext/>
      <w:keepLines/>
      <w:numPr>
        <w:ilvl w:val="5"/>
        <w:numId w:val="18"/>
      </w:numPr>
      <w:spacing w:before="40"/>
      <w:outlineLvl w:val="5"/>
    </w:pPr>
    <w:rPr>
      <w:rFonts w:asciiTheme="majorHAnsi" w:eastAsiaTheme="majorEastAsia" w:hAnsiTheme="majorHAnsi" w:cstheme="majorBidi"/>
      <w:color w:val="243F60" w:themeColor="accent1" w:themeShade="7F"/>
    </w:rPr>
  </w:style>
  <w:style w:type="paragraph" w:styleId="Nagwek7">
    <w:name w:val="heading 7"/>
    <w:basedOn w:val="Normalny"/>
    <w:next w:val="Normalny"/>
    <w:link w:val="Nagwek7Znak"/>
    <w:uiPriority w:val="9"/>
    <w:semiHidden/>
    <w:unhideWhenUsed/>
    <w:qFormat/>
    <w:rsid w:val="00580FBA"/>
    <w:pPr>
      <w:keepNext/>
      <w:keepLines/>
      <w:numPr>
        <w:ilvl w:val="6"/>
        <w:numId w:val="18"/>
      </w:numPr>
      <w:spacing w:before="40"/>
      <w:outlineLvl w:val="6"/>
    </w:pPr>
    <w:rPr>
      <w:rFonts w:asciiTheme="majorHAnsi" w:eastAsiaTheme="majorEastAsia" w:hAnsiTheme="majorHAnsi" w:cstheme="majorBidi"/>
      <w:i/>
      <w:iCs/>
      <w:color w:val="243F60" w:themeColor="accent1" w:themeShade="7F"/>
    </w:rPr>
  </w:style>
  <w:style w:type="paragraph" w:styleId="Nagwek8">
    <w:name w:val="heading 8"/>
    <w:basedOn w:val="Normalny"/>
    <w:next w:val="Normalny"/>
    <w:link w:val="Nagwek8Znak"/>
    <w:uiPriority w:val="9"/>
    <w:semiHidden/>
    <w:unhideWhenUsed/>
    <w:qFormat/>
    <w:rsid w:val="00580FBA"/>
    <w:pPr>
      <w:keepNext/>
      <w:keepLines/>
      <w:numPr>
        <w:ilvl w:val="7"/>
        <w:numId w:val="18"/>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580FBA"/>
    <w:pPr>
      <w:keepNext/>
      <w:keepLines/>
      <w:numPr>
        <w:ilvl w:val="8"/>
        <w:numId w:val="1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aliases w:val="TRAKO Nagłówek"/>
    <w:basedOn w:val="Normalny"/>
    <w:link w:val="NagwekZnak"/>
    <w:uiPriority w:val="99"/>
    <w:unhideWhenUsed/>
    <w:rsid w:val="005C0DE7"/>
    <w:pPr>
      <w:tabs>
        <w:tab w:val="center" w:pos="4536"/>
        <w:tab w:val="right" w:pos="9072"/>
      </w:tabs>
    </w:pPr>
  </w:style>
  <w:style w:type="character" w:customStyle="1" w:styleId="NagwekZnak">
    <w:name w:val="Nagłówek Znak"/>
    <w:aliases w:val="TRAKO Nagłówek Znak"/>
    <w:basedOn w:val="Domylnaczcionkaakapitu"/>
    <w:link w:val="Nagwek"/>
    <w:uiPriority w:val="99"/>
    <w:rsid w:val="005C0DE7"/>
    <w:rPr>
      <w:rFonts w:eastAsia="Times New Roman"/>
      <w:lang w:eastAsia="pl-PL"/>
    </w:rPr>
  </w:style>
  <w:style w:type="paragraph" w:styleId="Stopka">
    <w:name w:val="footer"/>
    <w:basedOn w:val="Normalny"/>
    <w:link w:val="StopkaZnak"/>
    <w:uiPriority w:val="99"/>
    <w:unhideWhenUsed/>
    <w:rsid w:val="005C0DE7"/>
    <w:pPr>
      <w:tabs>
        <w:tab w:val="center" w:pos="4536"/>
        <w:tab w:val="right" w:pos="9072"/>
      </w:tabs>
    </w:pPr>
  </w:style>
  <w:style w:type="character" w:customStyle="1" w:styleId="StopkaZnak">
    <w:name w:val="Stopka Znak"/>
    <w:basedOn w:val="Domylnaczcionkaakapitu"/>
    <w:link w:val="Stopka"/>
    <w:uiPriority w:val="99"/>
    <w:rsid w:val="005C0DE7"/>
    <w:rPr>
      <w:rFonts w:eastAsia="Times New Roman"/>
      <w:lang w:eastAsia="pl-PL"/>
    </w:rPr>
  </w:style>
  <w:style w:type="character" w:styleId="Hipercze">
    <w:name w:val="Hyperlink"/>
    <w:basedOn w:val="Domylnaczcionkaakapitu"/>
    <w:uiPriority w:val="99"/>
    <w:unhideWhenUsed/>
    <w:rsid w:val="005C0DE7"/>
    <w:rPr>
      <w:color w:val="0000FF"/>
      <w:u w:val="single"/>
    </w:rPr>
  </w:style>
  <w:style w:type="character" w:customStyle="1" w:styleId="Nagwek1Znak">
    <w:name w:val="Nagłówek 1 Znak"/>
    <w:basedOn w:val="Domylnaczcionkaakapitu"/>
    <w:link w:val="Nagwek1"/>
    <w:uiPriority w:val="9"/>
    <w:rsid w:val="00166364"/>
    <w:rPr>
      <w:rFonts w:ascii="Open Sans" w:eastAsia="Times New Roman" w:hAnsi="Open Sans"/>
      <w:b/>
      <w:bCs/>
      <w:color w:val="32195F"/>
      <w:sz w:val="32"/>
      <w:szCs w:val="28"/>
      <w:shd w:val="clear" w:color="auto" w:fill="F58C28"/>
    </w:rPr>
  </w:style>
  <w:style w:type="paragraph" w:styleId="Nagwekspisutreci">
    <w:name w:val="TOC Heading"/>
    <w:basedOn w:val="Nagwek1"/>
    <w:next w:val="Normalny"/>
    <w:uiPriority w:val="39"/>
    <w:unhideWhenUsed/>
    <w:qFormat/>
    <w:rsid w:val="00B70C96"/>
    <w:pPr>
      <w:outlineLvl w:val="9"/>
    </w:pPr>
    <w:rPr>
      <w:color w:val="auto"/>
      <w:sz w:val="24"/>
    </w:rPr>
  </w:style>
  <w:style w:type="paragraph" w:styleId="Spistreci1">
    <w:name w:val="toc 1"/>
    <w:basedOn w:val="Normalny"/>
    <w:next w:val="Normalny"/>
    <w:autoRedefine/>
    <w:uiPriority w:val="39"/>
    <w:unhideWhenUsed/>
    <w:rsid w:val="003E4484"/>
    <w:pPr>
      <w:tabs>
        <w:tab w:val="left" w:pos="440"/>
        <w:tab w:val="right" w:leader="dot" w:pos="9062"/>
      </w:tabs>
      <w:spacing w:after="100"/>
    </w:pPr>
    <w:rPr>
      <w:rFonts w:cs="Open Sans"/>
      <w:b/>
      <w:noProof/>
      <w:szCs w:val="18"/>
      <w14:scene3d>
        <w14:camera w14:prst="orthographicFront"/>
        <w14:lightRig w14:rig="threePt" w14:dir="t">
          <w14:rot w14:lat="0" w14:lon="0" w14:rev="0"/>
        </w14:lightRig>
      </w14:scene3d>
    </w:rPr>
  </w:style>
  <w:style w:type="paragraph" w:styleId="Tekstdymka">
    <w:name w:val="Balloon Text"/>
    <w:basedOn w:val="Normalny"/>
    <w:link w:val="TekstdymkaZnak"/>
    <w:uiPriority w:val="99"/>
    <w:semiHidden/>
    <w:unhideWhenUsed/>
    <w:rsid w:val="005C0DE7"/>
    <w:rPr>
      <w:rFonts w:ascii="Tahoma" w:hAnsi="Tahoma" w:cs="Tahoma"/>
      <w:sz w:val="16"/>
      <w:szCs w:val="16"/>
    </w:rPr>
  </w:style>
  <w:style w:type="character" w:customStyle="1" w:styleId="TekstdymkaZnak">
    <w:name w:val="Tekst dymka Znak"/>
    <w:basedOn w:val="Domylnaczcionkaakapitu"/>
    <w:link w:val="Tekstdymka"/>
    <w:uiPriority w:val="99"/>
    <w:semiHidden/>
    <w:rsid w:val="005C0DE7"/>
    <w:rPr>
      <w:rFonts w:ascii="Tahoma" w:eastAsia="Times New Roman" w:hAnsi="Tahoma" w:cs="Tahoma"/>
      <w:sz w:val="16"/>
      <w:szCs w:val="16"/>
      <w:lang w:eastAsia="pl-PL"/>
    </w:rPr>
  </w:style>
  <w:style w:type="paragraph" w:styleId="Spisilustracji">
    <w:name w:val="table of figures"/>
    <w:basedOn w:val="Normalny"/>
    <w:next w:val="Normalny"/>
    <w:uiPriority w:val="99"/>
    <w:unhideWhenUsed/>
    <w:rsid w:val="005C0DE7"/>
  </w:style>
  <w:style w:type="character" w:styleId="Uwydatnienie">
    <w:name w:val="Emphasis"/>
    <w:basedOn w:val="Domylnaczcionkaakapitu"/>
    <w:uiPriority w:val="20"/>
    <w:qFormat/>
    <w:rsid w:val="005C0DE7"/>
    <w:rPr>
      <w:i/>
      <w:iCs/>
    </w:rPr>
  </w:style>
  <w:style w:type="paragraph" w:styleId="Tekstprzypisudolnego">
    <w:name w:val="footnote text"/>
    <w:aliases w:val=" Znak,Tekst przypisu Znak,Tekst przypisu Znak Znak Znak Znak,Tekst przypisu Znak Znak Znak Znak Znak Znak,Tekst przypisu dolnego1 Znak,Tekst przypisu1 Znak,Tekst przypisu Znak Znak Znak Znak Znak Znak Znak,Tekst przypisu, Znak Zna"/>
    <w:basedOn w:val="Normalny"/>
    <w:link w:val="TekstprzypisudolnegoZnak"/>
    <w:uiPriority w:val="99"/>
    <w:unhideWhenUsed/>
    <w:rsid w:val="002E25F3"/>
    <w:rPr>
      <w:rFonts w:ascii="Times New Roman" w:eastAsia="Calibri" w:hAnsi="Times New Roman"/>
      <w:szCs w:val="20"/>
      <w:lang w:eastAsia="en-US"/>
    </w:rPr>
  </w:style>
  <w:style w:type="character" w:customStyle="1" w:styleId="TekstprzypisudolnegoZnak">
    <w:name w:val="Tekst przypisu dolnego Znak"/>
    <w:aliases w:val=" Znak Znak,Tekst przypisu Znak Znak,Tekst przypisu Znak Znak Znak Znak Znak,Tekst przypisu Znak Znak Znak Znak Znak Znak Znak1,Tekst przypisu dolnego1 Znak Znak,Tekst przypisu1 Znak Znak,Tekst przypisu Znak1, Znak Zna Znak"/>
    <w:basedOn w:val="Domylnaczcionkaakapitu"/>
    <w:link w:val="Tekstprzypisudolnego"/>
    <w:uiPriority w:val="99"/>
    <w:rsid w:val="002E25F3"/>
    <w:rPr>
      <w:rFonts w:ascii="Times New Roman" w:hAnsi="Times New Roman"/>
      <w:sz w:val="20"/>
      <w:szCs w:val="20"/>
    </w:rPr>
  </w:style>
  <w:style w:type="character" w:customStyle="1" w:styleId="LegendaZnak">
    <w:name w:val="Legenda Znak"/>
    <w:aliases w:val="Legenda Znak Znak Znak Znak1,Legenda Znak Znak Znak1,Legenda Znak Znak Znak Znak Znak,Legenda Znak Znak Znak Znak Znak Znak Znak1,Legenda Znak Znak Znak Znak Znak Znak Znak Znak,Podpis nad obiektem Znak,Tabela nr Znak"/>
    <w:basedOn w:val="Domylnaczcionkaakapitu"/>
    <w:link w:val="Legenda"/>
    <w:locked/>
    <w:rsid w:val="002E25F3"/>
    <w:rPr>
      <w:rFonts w:ascii="Arial" w:eastAsia="Times New Roman" w:hAnsi="Arial"/>
      <w:b/>
      <w:bCs/>
      <w:sz w:val="24"/>
    </w:rPr>
  </w:style>
  <w:style w:type="paragraph" w:styleId="Legenda">
    <w:name w:val="caption"/>
    <w:aliases w:val="Legenda Znak Znak Znak,Legenda Znak Znak,Legenda Znak Znak Znak Znak,Legenda Znak Znak Znak Znak Znak Znak,Legenda Znak Znak Znak Znak Znak Znak Znak,Podpis nad obiektem,Legenda Znak Znak Znak Znak Znak Znak Znak Znak Znak Z Znak Znak,Tabela nr"/>
    <w:basedOn w:val="Normalny"/>
    <w:next w:val="Normalny"/>
    <w:link w:val="LegendaZnak"/>
    <w:unhideWhenUsed/>
    <w:qFormat/>
    <w:rsid w:val="002E25F3"/>
    <w:pPr>
      <w:widowControl w:val="0"/>
      <w:adjustRightInd w:val="0"/>
      <w:spacing w:line="360" w:lineRule="atLeast"/>
    </w:pPr>
    <w:rPr>
      <w:rFonts w:ascii="Arial" w:hAnsi="Arial"/>
      <w:b/>
      <w:bCs/>
      <w:sz w:val="24"/>
      <w:szCs w:val="20"/>
    </w:rPr>
  </w:style>
  <w:style w:type="character" w:styleId="Odwoanieprzypisudolnego">
    <w:name w:val="footnote reference"/>
    <w:aliases w:val="Odwołanie przypisu,Odwo³anie przypisu,Odwołanie przypisu1,Odwołanie przypisu2,Footnote Reference Number"/>
    <w:basedOn w:val="Domylnaczcionkaakapitu"/>
    <w:uiPriority w:val="99"/>
    <w:unhideWhenUsed/>
    <w:qFormat/>
    <w:rsid w:val="002E25F3"/>
    <w:rPr>
      <w:vertAlign w:val="superscript"/>
    </w:rPr>
  </w:style>
  <w:style w:type="paragraph" w:styleId="Akapitzlist">
    <w:name w:val="List Paragraph"/>
    <w:basedOn w:val="Normalny"/>
    <w:link w:val="AkapitzlistZnak"/>
    <w:uiPriority w:val="34"/>
    <w:qFormat/>
    <w:rsid w:val="007D5742"/>
    <w:pPr>
      <w:ind w:left="720"/>
      <w:contextualSpacing/>
    </w:pPr>
    <w:rPr>
      <w:rFonts w:eastAsia="Calibri"/>
      <w:lang w:eastAsia="en-US"/>
    </w:rPr>
  </w:style>
  <w:style w:type="table" w:styleId="Tabela-Siatka">
    <w:name w:val="Table Grid"/>
    <w:basedOn w:val="Standardowy"/>
    <w:uiPriority w:val="59"/>
    <w:rsid w:val="002E25F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DB4627"/>
    <w:pPr>
      <w:tabs>
        <w:tab w:val="left" w:pos="1100"/>
        <w:tab w:val="right" w:leader="dot" w:pos="9072"/>
        <w:tab w:val="right" w:leader="dot" w:pos="9354"/>
      </w:tabs>
      <w:spacing w:after="100" w:line="276" w:lineRule="auto"/>
      <w:ind w:left="220" w:right="-46"/>
    </w:pPr>
    <w:rPr>
      <w:rFonts w:eastAsia="Calibri" w:cs="Open Sans"/>
      <w:noProof/>
      <w:sz w:val="18"/>
      <w:szCs w:val="18"/>
      <w:lang w:eastAsia="en-US"/>
    </w:rPr>
  </w:style>
  <w:style w:type="character" w:customStyle="1" w:styleId="AkapitzlistZnak">
    <w:name w:val="Akapit z listą Znak"/>
    <w:basedOn w:val="Domylnaczcionkaakapitu"/>
    <w:link w:val="Akapitzlist"/>
    <w:uiPriority w:val="34"/>
    <w:rsid w:val="007D5742"/>
    <w:rPr>
      <w:rFonts w:ascii="Open Sans" w:hAnsi="Open Sans"/>
      <w:szCs w:val="22"/>
      <w:lang w:eastAsia="en-US"/>
    </w:rPr>
  </w:style>
  <w:style w:type="character" w:customStyle="1" w:styleId="Nagwek2Znak">
    <w:name w:val="Nagłówek 2 Znak"/>
    <w:basedOn w:val="Domylnaczcionkaakapitu"/>
    <w:link w:val="Nagwek2"/>
    <w:uiPriority w:val="9"/>
    <w:rsid w:val="00461536"/>
    <w:rPr>
      <w:rFonts w:ascii="Open Sans" w:eastAsia="Times New Roman" w:hAnsi="Open Sans"/>
      <w:b/>
      <w:bCs/>
      <w:color w:val="32195F"/>
      <w:sz w:val="28"/>
      <w:szCs w:val="26"/>
    </w:rPr>
  </w:style>
  <w:style w:type="character" w:customStyle="1" w:styleId="Nagwek3Znak">
    <w:name w:val="Nagłówek 3 Znak"/>
    <w:basedOn w:val="Domylnaczcionkaakapitu"/>
    <w:link w:val="Nagwek3"/>
    <w:uiPriority w:val="9"/>
    <w:rsid w:val="00D160B0"/>
    <w:rPr>
      <w:rFonts w:ascii="Open Sans" w:eastAsia="Times New Roman" w:hAnsi="Open Sans"/>
      <w:b/>
      <w:bCs/>
      <w:color w:val="32195F"/>
      <w:sz w:val="24"/>
      <w:szCs w:val="27"/>
    </w:rPr>
  </w:style>
  <w:style w:type="numbering" w:customStyle="1" w:styleId="Bezlisty1">
    <w:name w:val="Bez listy1"/>
    <w:next w:val="Bezlisty"/>
    <w:uiPriority w:val="99"/>
    <w:semiHidden/>
    <w:unhideWhenUsed/>
    <w:rsid w:val="00627087"/>
  </w:style>
  <w:style w:type="paragraph" w:customStyle="1" w:styleId="section-name">
    <w:name w:val="section-name"/>
    <w:basedOn w:val="Normalny"/>
    <w:rsid w:val="00627087"/>
    <w:pPr>
      <w:spacing w:before="100" w:beforeAutospacing="1" w:after="100" w:afterAutospacing="1"/>
    </w:pPr>
    <w:rPr>
      <w:rFonts w:ascii="Times New Roman" w:hAnsi="Times New Roman"/>
      <w:sz w:val="24"/>
      <w:szCs w:val="24"/>
    </w:rPr>
  </w:style>
  <w:style w:type="paragraph" w:styleId="NormalnyWeb">
    <w:name w:val="Normal (Web)"/>
    <w:basedOn w:val="Normalny"/>
    <w:uiPriority w:val="99"/>
    <w:unhideWhenUsed/>
    <w:rsid w:val="00627087"/>
    <w:pPr>
      <w:spacing w:before="100" w:beforeAutospacing="1" w:after="100" w:afterAutospacing="1"/>
    </w:pPr>
    <w:rPr>
      <w:rFonts w:ascii="Times New Roman" w:hAnsi="Times New Roman"/>
      <w:sz w:val="24"/>
      <w:szCs w:val="24"/>
    </w:rPr>
  </w:style>
  <w:style w:type="character" w:customStyle="1" w:styleId="apple-converted-space">
    <w:name w:val="apple-converted-space"/>
    <w:basedOn w:val="Domylnaczcionkaakapitu"/>
    <w:rsid w:val="00627087"/>
  </w:style>
  <w:style w:type="paragraph" w:styleId="Tekstpodstawowy">
    <w:name w:val="Body Text"/>
    <w:basedOn w:val="Normalny"/>
    <w:link w:val="TekstpodstawowyZnak"/>
    <w:rsid w:val="00627087"/>
    <w:rPr>
      <w:rFonts w:ascii="Times New Roman" w:hAnsi="Times New Roman"/>
      <w:sz w:val="24"/>
      <w:szCs w:val="24"/>
    </w:rPr>
  </w:style>
  <w:style w:type="character" w:customStyle="1" w:styleId="TekstpodstawowyZnak">
    <w:name w:val="Tekst podstawowy Znak"/>
    <w:basedOn w:val="Domylnaczcionkaakapitu"/>
    <w:link w:val="Tekstpodstawowy"/>
    <w:rsid w:val="00627087"/>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uiPriority w:val="99"/>
    <w:unhideWhenUsed/>
    <w:rsid w:val="00627087"/>
    <w:pPr>
      <w:spacing w:after="120"/>
      <w:ind w:left="283" w:hanging="567"/>
    </w:pPr>
    <w:rPr>
      <w:rFonts w:eastAsia="Calibri"/>
      <w:lang w:eastAsia="en-US"/>
    </w:rPr>
  </w:style>
  <w:style w:type="character" w:customStyle="1" w:styleId="TekstpodstawowywcityZnak">
    <w:name w:val="Tekst podstawowy wcięty Znak"/>
    <w:basedOn w:val="Domylnaczcionkaakapitu"/>
    <w:link w:val="Tekstpodstawowywcity"/>
    <w:uiPriority w:val="99"/>
    <w:rsid w:val="00627087"/>
    <w:rPr>
      <w:rFonts w:ascii="Calibri" w:eastAsia="Calibri" w:hAnsi="Calibri" w:cs="Times New Roman"/>
    </w:rPr>
  </w:style>
  <w:style w:type="character" w:customStyle="1" w:styleId="audiolink">
    <w:name w:val="audiolink"/>
    <w:basedOn w:val="Domylnaczcionkaakapitu"/>
    <w:rsid w:val="00627087"/>
  </w:style>
  <w:style w:type="character" w:customStyle="1" w:styleId="noprint">
    <w:name w:val="noprint"/>
    <w:basedOn w:val="Domylnaczcionkaakapitu"/>
    <w:rsid w:val="00627087"/>
  </w:style>
  <w:style w:type="character" w:styleId="HTML-staaszeroko">
    <w:name w:val="HTML Typewriter"/>
    <w:basedOn w:val="Domylnaczcionkaakapitu"/>
    <w:uiPriority w:val="99"/>
    <w:semiHidden/>
    <w:unhideWhenUsed/>
    <w:rsid w:val="00627087"/>
    <w:rPr>
      <w:rFonts w:ascii="Courier New" w:eastAsia="Times New Roman" w:hAnsi="Courier New" w:cs="Courier New"/>
      <w:sz w:val="20"/>
      <w:szCs w:val="20"/>
    </w:rPr>
  </w:style>
  <w:style w:type="character" w:customStyle="1" w:styleId="needref">
    <w:name w:val="need_ref"/>
    <w:basedOn w:val="Domylnaczcionkaakapitu"/>
    <w:rsid w:val="00627087"/>
  </w:style>
  <w:style w:type="character" w:customStyle="1" w:styleId="mw-headline">
    <w:name w:val="mw-headline"/>
    <w:basedOn w:val="Domylnaczcionkaakapitu"/>
    <w:rsid w:val="00627087"/>
  </w:style>
  <w:style w:type="character" w:customStyle="1" w:styleId="editsection">
    <w:name w:val="editsection"/>
    <w:basedOn w:val="Domylnaczcionkaakapitu"/>
    <w:rsid w:val="00627087"/>
  </w:style>
  <w:style w:type="character" w:styleId="UyteHipercze">
    <w:name w:val="FollowedHyperlink"/>
    <w:basedOn w:val="Domylnaczcionkaakapitu"/>
    <w:uiPriority w:val="99"/>
    <w:semiHidden/>
    <w:unhideWhenUsed/>
    <w:rsid w:val="00627087"/>
    <w:rPr>
      <w:color w:val="800080"/>
      <w:u w:val="single"/>
    </w:rPr>
  </w:style>
  <w:style w:type="paragraph" w:customStyle="1" w:styleId="BezodstpwZnak1">
    <w:name w:val="Bez odstępów Znak1"/>
    <w:basedOn w:val="Normalny"/>
    <w:qFormat/>
    <w:rsid w:val="00627087"/>
    <w:pPr>
      <w:spacing w:line="360" w:lineRule="auto"/>
    </w:pPr>
    <w:rPr>
      <w:rFonts w:cs="Calibri"/>
      <w:color w:val="000000"/>
      <w:szCs w:val="20"/>
      <w:lang w:eastAsia="en-US" w:bidi="en-US"/>
    </w:rPr>
  </w:style>
  <w:style w:type="paragraph" w:customStyle="1" w:styleId="Tekstpodstawowy31">
    <w:name w:val="Tekst podstawowy 31"/>
    <w:basedOn w:val="Normalny"/>
    <w:rsid w:val="00627087"/>
    <w:pPr>
      <w:suppressAutoHyphens/>
      <w:spacing w:line="360" w:lineRule="auto"/>
    </w:pPr>
    <w:rPr>
      <w:rFonts w:ascii="Arial" w:hAnsi="Arial"/>
      <w:szCs w:val="24"/>
      <w:lang w:eastAsia="ar-SA"/>
    </w:rPr>
  </w:style>
  <w:style w:type="table" w:customStyle="1" w:styleId="Tabela-Siatka1">
    <w:name w:val="Tabela - Siatka1"/>
    <w:basedOn w:val="Standardowy"/>
    <w:next w:val="Tabela-Siatka"/>
    <w:rsid w:val="006270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aliases w:val="rysunek podpis"/>
    <w:uiPriority w:val="1"/>
    <w:qFormat/>
    <w:rsid w:val="00D10866"/>
    <w:pPr>
      <w:spacing w:after="120"/>
      <w:contextualSpacing/>
      <w:jc w:val="center"/>
    </w:pPr>
    <w:rPr>
      <w:rFonts w:ascii="Open Sans" w:hAnsi="Open Sans"/>
      <w:b/>
      <w:i/>
      <w:color w:val="32195F"/>
      <w:sz w:val="18"/>
      <w:szCs w:val="22"/>
      <w:lang w:eastAsia="en-US"/>
    </w:rPr>
  </w:style>
  <w:style w:type="character" w:customStyle="1" w:styleId="block">
    <w:name w:val="block"/>
    <w:basedOn w:val="Domylnaczcionkaakapitu"/>
    <w:rsid w:val="00627087"/>
  </w:style>
  <w:style w:type="paragraph" w:styleId="Tekstpodstawowywcity2">
    <w:name w:val="Body Text Indent 2"/>
    <w:basedOn w:val="Normalny"/>
    <w:link w:val="Tekstpodstawowywcity2Znak"/>
    <w:uiPriority w:val="99"/>
    <w:semiHidden/>
    <w:unhideWhenUsed/>
    <w:rsid w:val="00627087"/>
    <w:pPr>
      <w:spacing w:after="120" w:line="480" w:lineRule="auto"/>
      <w:ind w:left="283" w:hanging="567"/>
    </w:pPr>
    <w:rPr>
      <w:rFonts w:eastAsia="Calibri"/>
      <w:lang w:eastAsia="en-US"/>
    </w:rPr>
  </w:style>
  <w:style w:type="character" w:customStyle="1" w:styleId="Tekstpodstawowywcity2Znak">
    <w:name w:val="Tekst podstawowy wcięty 2 Znak"/>
    <w:basedOn w:val="Domylnaczcionkaakapitu"/>
    <w:link w:val="Tekstpodstawowywcity2"/>
    <w:uiPriority w:val="99"/>
    <w:semiHidden/>
    <w:rsid w:val="00627087"/>
    <w:rPr>
      <w:rFonts w:ascii="Calibri" w:eastAsia="Calibri" w:hAnsi="Calibri" w:cs="Times New Roman"/>
    </w:rPr>
  </w:style>
  <w:style w:type="paragraph" w:customStyle="1" w:styleId="Default">
    <w:name w:val="Default"/>
    <w:rsid w:val="00627087"/>
    <w:pPr>
      <w:autoSpaceDE w:val="0"/>
      <w:autoSpaceDN w:val="0"/>
      <w:adjustRightInd w:val="0"/>
    </w:pPr>
    <w:rPr>
      <w:rFonts w:ascii="Times New Roman" w:hAnsi="Times New Roman"/>
      <w:color w:val="000000"/>
      <w:sz w:val="24"/>
      <w:szCs w:val="24"/>
    </w:rPr>
  </w:style>
  <w:style w:type="paragraph" w:customStyle="1" w:styleId="JG1">
    <w:name w:val="JG1"/>
    <w:basedOn w:val="Akapitzlist"/>
    <w:link w:val="JG1Znak"/>
    <w:rsid w:val="00627087"/>
    <w:pPr>
      <w:numPr>
        <w:numId w:val="8"/>
      </w:numPr>
      <w:spacing w:after="240" w:line="360" w:lineRule="auto"/>
      <w:contextualSpacing w:val="0"/>
    </w:pPr>
    <w:rPr>
      <w:rFonts w:ascii="Calibri" w:eastAsia="Times New Roman" w:hAnsi="Calibri" w:cs="Tahoma"/>
      <w:b/>
      <w:bCs/>
      <w:sz w:val="24"/>
      <w:szCs w:val="24"/>
    </w:rPr>
  </w:style>
  <w:style w:type="paragraph" w:customStyle="1" w:styleId="JG">
    <w:name w:val="JG"/>
    <w:basedOn w:val="Nagwek2"/>
    <w:link w:val="JGZnak"/>
    <w:qFormat/>
    <w:rsid w:val="00627087"/>
    <w:pPr>
      <w:numPr>
        <w:numId w:val="11"/>
      </w:numPr>
      <w:spacing w:before="200" w:after="0"/>
    </w:pPr>
    <w:rPr>
      <w:color w:val="4F81BD"/>
      <w:sz w:val="24"/>
    </w:rPr>
  </w:style>
  <w:style w:type="character" w:customStyle="1" w:styleId="JG1Znak">
    <w:name w:val="JG1 Znak"/>
    <w:basedOn w:val="AkapitzlistZnak"/>
    <w:link w:val="JG1"/>
    <w:rsid w:val="00627087"/>
    <w:rPr>
      <w:rFonts w:ascii="Open Sans" w:eastAsia="Times New Roman" w:hAnsi="Open Sans" w:cs="Tahoma"/>
      <w:b/>
      <w:bCs/>
      <w:sz w:val="24"/>
      <w:szCs w:val="24"/>
      <w:lang w:eastAsia="en-US"/>
    </w:rPr>
  </w:style>
  <w:style w:type="paragraph" w:customStyle="1" w:styleId="JG2">
    <w:name w:val="JG2"/>
    <w:basedOn w:val="JG"/>
    <w:link w:val="JG2Znak"/>
    <w:qFormat/>
    <w:rsid w:val="00627087"/>
    <w:pPr>
      <w:numPr>
        <w:numId w:val="0"/>
      </w:numPr>
      <w:ind w:left="851" w:hanging="284"/>
    </w:pPr>
  </w:style>
  <w:style w:type="character" w:customStyle="1" w:styleId="JGZnak">
    <w:name w:val="JG Znak"/>
    <w:basedOn w:val="Nagwek2Znak"/>
    <w:link w:val="JG"/>
    <w:rsid w:val="00627087"/>
    <w:rPr>
      <w:rFonts w:ascii="Open Sans" w:eastAsia="Times New Roman" w:hAnsi="Open Sans"/>
      <w:b/>
      <w:bCs/>
      <w:color w:val="4F81BD"/>
      <w:sz w:val="24"/>
      <w:szCs w:val="26"/>
    </w:rPr>
  </w:style>
  <w:style w:type="character" w:customStyle="1" w:styleId="JG2Znak">
    <w:name w:val="JG2 Znak"/>
    <w:basedOn w:val="JGZnak"/>
    <w:link w:val="JG2"/>
    <w:rsid w:val="00627087"/>
    <w:rPr>
      <w:rFonts w:ascii="Calibri" w:eastAsia="Times New Roman" w:hAnsi="Calibri" w:cs="Times New Roman"/>
      <w:b w:val="0"/>
      <w:bCs w:val="0"/>
      <w:color w:val="4F81BD"/>
      <w:sz w:val="24"/>
      <w:szCs w:val="26"/>
      <w:lang w:eastAsia="pl-PL"/>
    </w:rPr>
  </w:style>
  <w:style w:type="paragraph" w:styleId="Spistreci4">
    <w:name w:val="toc 4"/>
    <w:basedOn w:val="Normalny"/>
    <w:next w:val="Normalny"/>
    <w:autoRedefine/>
    <w:uiPriority w:val="39"/>
    <w:unhideWhenUsed/>
    <w:rsid w:val="00627087"/>
    <w:pPr>
      <w:spacing w:after="120"/>
      <w:ind w:left="660" w:hanging="567"/>
    </w:pPr>
    <w:rPr>
      <w:rFonts w:eastAsia="Calibri"/>
      <w:lang w:eastAsia="en-US"/>
    </w:rPr>
  </w:style>
  <w:style w:type="paragraph" w:styleId="Spistreci3">
    <w:name w:val="toc 3"/>
    <w:basedOn w:val="Normalny"/>
    <w:next w:val="Normalny"/>
    <w:autoRedefine/>
    <w:uiPriority w:val="39"/>
    <w:unhideWhenUsed/>
    <w:rsid w:val="00884CC0"/>
    <w:pPr>
      <w:tabs>
        <w:tab w:val="left" w:pos="1418"/>
        <w:tab w:val="right" w:leader="dot" w:pos="9072"/>
      </w:tabs>
      <w:spacing w:after="100"/>
      <w:ind w:left="440" w:right="-46"/>
    </w:pPr>
    <w:rPr>
      <w:noProof/>
      <w:sz w:val="16"/>
      <w:szCs w:val="18"/>
    </w:rPr>
  </w:style>
  <w:style w:type="paragraph" w:styleId="Spistreci5">
    <w:name w:val="toc 5"/>
    <w:basedOn w:val="Normalny"/>
    <w:next w:val="Normalny"/>
    <w:autoRedefine/>
    <w:uiPriority w:val="39"/>
    <w:unhideWhenUsed/>
    <w:rsid w:val="00627087"/>
    <w:pPr>
      <w:spacing w:after="100"/>
      <w:ind w:left="880"/>
    </w:pPr>
  </w:style>
  <w:style w:type="paragraph" w:styleId="Spistreci6">
    <w:name w:val="toc 6"/>
    <w:basedOn w:val="Normalny"/>
    <w:next w:val="Normalny"/>
    <w:autoRedefine/>
    <w:uiPriority w:val="39"/>
    <w:unhideWhenUsed/>
    <w:rsid w:val="00627087"/>
    <w:pPr>
      <w:spacing w:after="100"/>
      <w:ind w:left="1100"/>
    </w:pPr>
  </w:style>
  <w:style w:type="paragraph" w:styleId="Spistreci7">
    <w:name w:val="toc 7"/>
    <w:basedOn w:val="Normalny"/>
    <w:next w:val="Normalny"/>
    <w:autoRedefine/>
    <w:uiPriority w:val="39"/>
    <w:unhideWhenUsed/>
    <w:rsid w:val="00627087"/>
    <w:pPr>
      <w:spacing w:after="100"/>
      <w:ind w:left="1320"/>
    </w:pPr>
  </w:style>
  <w:style w:type="paragraph" w:styleId="Spistreci8">
    <w:name w:val="toc 8"/>
    <w:basedOn w:val="Normalny"/>
    <w:next w:val="Normalny"/>
    <w:autoRedefine/>
    <w:uiPriority w:val="39"/>
    <w:unhideWhenUsed/>
    <w:rsid w:val="00627087"/>
    <w:pPr>
      <w:spacing w:after="100"/>
      <w:ind w:left="1540"/>
    </w:pPr>
  </w:style>
  <w:style w:type="paragraph" w:styleId="Spistreci9">
    <w:name w:val="toc 9"/>
    <w:basedOn w:val="Normalny"/>
    <w:next w:val="Normalny"/>
    <w:autoRedefine/>
    <w:uiPriority w:val="39"/>
    <w:unhideWhenUsed/>
    <w:rsid w:val="00627087"/>
    <w:pPr>
      <w:spacing w:after="100"/>
      <w:ind w:left="1760"/>
    </w:pPr>
  </w:style>
  <w:style w:type="table" w:customStyle="1" w:styleId="Tabela-Siatka11">
    <w:name w:val="Tabela - Siatka11"/>
    <w:basedOn w:val="Standardowy"/>
    <w:next w:val="Tabela-Siatka"/>
    <w:uiPriority w:val="59"/>
    <w:rsid w:val="00627087"/>
    <w:pPr>
      <w:ind w:left="567" w:hanging="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627087"/>
    <w:pPr>
      <w:spacing w:after="120"/>
      <w:ind w:left="567" w:hanging="567"/>
    </w:pPr>
    <w:rPr>
      <w:rFonts w:eastAsia="Calibri"/>
      <w:szCs w:val="20"/>
      <w:lang w:eastAsia="en-US"/>
    </w:rPr>
  </w:style>
  <w:style w:type="character" w:customStyle="1" w:styleId="TekstprzypisukocowegoZnak">
    <w:name w:val="Tekst przypisu końcowego Znak"/>
    <w:basedOn w:val="Domylnaczcionkaakapitu"/>
    <w:link w:val="Tekstprzypisukocowego"/>
    <w:uiPriority w:val="99"/>
    <w:semiHidden/>
    <w:rsid w:val="00627087"/>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627087"/>
    <w:rPr>
      <w:vertAlign w:val="superscript"/>
    </w:rPr>
  </w:style>
  <w:style w:type="numbering" w:customStyle="1" w:styleId="Bezlisty2">
    <w:name w:val="Bez listy2"/>
    <w:next w:val="Bezlisty"/>
    <w:uiPriority w:val="99"/>
    <w:semiHidden/>
    <w:unhideWhenUsed/>
    <w:rsid w:val="00627087"/>
  </w:style>
  <w:style w:type="table" w:customStyle="1" w:styleId="Tabela-Siatka2">
    <w:name w:val="Tabela - Siatka2"/>
    <w:basedOn w:val="Standardowy"/>
    <w:next w:val="Tabela-Siatka"/>
    <w:uiPriority w:val="59"/>
    <w:rsid w:val="006270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627087"/>
    <w:pPr>
      <w:ind w:left="567" w:hanging="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punktowana">
    <w:name w:val="List Bullet"/>
    <w:basedOn w:val="Normalny"/>
    <w:uiPriority w:val="99"/>
    <w:semiHidden/>
    <w:unhideWhenUsed/>
    <w:rsid w:val="00156B37"/>
    <w:pPr>
      <w:numPr>
        <w:numId w:val="12"/>
      </w:numPr>
      <w:spacing w:after="120"/>
      <w:contextualSpacing/>
    </w:pPr>
    <w:rPr>
      <w:rFonts w:eastAsia="Calibri"/>
      <w:lang w:eastAsia="en-US"/>
    </w:rPr>
  </w:style>
  <w:style w:type="character" w:styleId="Odwoaniedokomentarza">
    <w:name w:val="annotation reference"/>
    <w:basedOn w:val="Domylnaczcionkaakapitu"/>
    <w:uiPriority w:val="99"/>
    <w:semiHidden/>
    <w:unhideWhenUsed/>
    <w:rsid w:val="007774E2"/>
    <w:rPr>
      <w:sz w:val="16"/>
      <w:szCs w:val="16"/>
    </w:rPr>
  </w:style>
  <w:style w:type="paragraph" w:styleId="Tekstkomentarza">
    <w:name w:val="annotation text"/>
    <w:basedOn w:val="Normalny"/>
    <w:link w:val="TekstkomentarzaZnak"/>
    <w:uiPriority w:val="99"/>
    <w:unhideWhenUsed/>
    <w:rsid w:val="007774E2"/>
    <w:rPr>
      <w:szCs w:val="20"/>
    </w:rPr>
  </w:style>
  <w:style w:type="character" w:customStyle="1" w:styleId="TekstkomentarzaZnak">
    <w:name w:val="Tekst komentarza Znak"/>
    <w:basedOn w:val="Domylnaczcionkaakapitu"/>
    <w:link w:val="Tekstkomentarza"/>
    <w:uiPriority w:val="99"/>
    <w:rsid w:val="007774E2"/>
    <w:rPr>
      <w:rFonts w:eastAsia="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7774E2"/>
    <w:rPr>
      <w:b/>
      <w:bCs/>
    </w:rPr>
  </w:style>
  <w:style w:type="character" w:customStyle="1" w:styleId="TematkomentarzaZnak">
    <w:name w:val="Temat komentarza Znak"/>
    <w:basedOn w:val="TekstkomentarzaZnak"/>
    <w:link w:val="Tematkomentarza"/>
    <w:uiPriority w:val="99"/>
    <w:semiHidden/>
    <w:rsid w:val="007774E2"/>
    <w:rPr>
      <w:rFonts w:eastAsia="Times New Roman"/>
      <w:b/>
      <w:bCs/>
      <w:sz w:val="20"/>
      <w:szCs w:val="20"/>
      <w:lang w:eastAsia="pl-PL"/>
    </w:rPr>
  </w:style>
  <w:style w:type="paragraph" w:styleId="Poprawka">
    <w:name w:val="Revision"/>
    <w:hidden/>
    <w:uiPriority w:val="99"/>
    <w:semiHidden/>
    <w:rsid w:val="004A2F13"/>
    <w:rPr>
      <w:rFonts w:eastAsia="Times New Roman"/>
      <w:sz w:val="22"/>
      <w:szCs w:val="22"/>
    </w:rPr>
  </w:style>
  <w:style w:type="paragraph" w:customStyle="1" w:styleId="strzaka">
    <w:name w:val="strzałka"/>
    <w:basedOn w:val="Akapitzlist"/>
    <w:link w:val="strzakaZnak"/>
    <w:qFormat/>
    <w:rsid w:val="001411D5"/>
    <w:pPr>
      <w:numPr>
        <w:numId w:val="13"/>
      </w:numPr>
      <w:spacing w:before="120" w:after="120"/>
      <w:ind w:left="782" w:hanging="357"/>
    </w:pPr>
  </w:style>
  <w:style w:type="character" w:customStyle="1" w:styleId="strzakaZnak">
    <w:name w:val="strzałka Znak"/>
    <w:basedOn w:val="Domylnaczcionkaakapitu"/>
    <w:link w:val="strzaka"/>
    <w:rsid w:val="001411D5"/>
    <w:rPr>
      <w:rFonts w:ascii="Open Sans" w:hAnsi="Open Sans"/>
      <w:szCs w:val="22"/>
      <w:lang w:eastAsia="en-US"/>
    </w:rPr>
  </w:style>
  <w:style w:type="paragraph" w:customStyle="1" w:styleId="strzaka2">
    <w:name w:val="strzałka 2"/>
    <w:basedOn w:val="Akapitzlist"/>
    <w:link w:val="strzaka2Znak"/>
    <w:qFormat/>
    <w:rsid w:val="001411D5"/>
    <w:pPr>
      <w:numPr>
        <w:numId w:val="14"/>
      </w:numPr>
      <w:spacing w:before="120" w:after="120"/>
      <w:ind w:left="1066" w:hanging="357"/>
    </w:pPr>
  </w:style>
  <w:style w:type="character" w:customStyle="1" w:styleId="strzaka2Znak">
    <w:name w:val="strzałka 2 Znak"/>
    <w:basedOn w:val="Domylnaczcionkaakapitu"/>
    <w:link w:val="strzaka2"/>
    <w:rsid w:val="001411D5"/>
    <w:rPr>
      <w:rFonts w:ascii="Open Sans" w:hAnsi="Open Sans"/>
      <w:szCs w:val="22"/>
      <w:lang w:eastAsia="en-US"/>
    </w:rPr>
  </w:style>
  <w:style w:type="character" w:customStyle="1" w:styleId="Wzmianka1">
    <w:name w:val="Wzmianka1"/>
    <w:basedOn w:val="Domylnaczcionkaakapitu"/>
    <w:uiPriority w:val="99"/>
    <w:semiHidden/>
    <w:unhideWhenUsed/>
    <w:rsid w:val="005C62A7"/>
    <w:rPr>
      <w:color w:val="2B579A"/>
      <w:shd w:val="clear" w:color="auto" w:fill="E6E6E6"/>
    </w:rPr>
  </w:style>
  <w:style w:type="paragraph" w:customStyle="1" w:styleId="rdo">
    <w:name w:val="źródło"/>
    <w:basedOn w:val="Legenda"/>
    <w:link w:val="rdoZnak"/>
    <w:qFormat/>
    <w:rsid w:val="00AD37CA"/>
    <w:pPr>
      <w:spacing w:after="120" w:line="240" w:lineRule="auto"/>
      <w:ind w:left="1134" w:hanging="1134"/>
      <w:jc w:val="center"/>
    </w:pPr>
    <w:rPr>
      <w:rFonts w:ascii="Open Sans" w:hAnsi="Open Sans" w:cstheme="minorHAnsi"/>
      <w:b w:val="0"/>
      <w:i/>
      <w:sz w:val="18"/>
      <w:szCs w:val="22"/>
    </w:rPr>
  </w:style>
  <w:style w:type="character" w:customStyle="1" w:styleId="rdoZnak">
    <w:name w:val="źródło Znak"/>
    <w:basedOn w:val="Domylnaczcionkaakapitu"/>
    <w:link w:val="rdo"/>
    <w:rsid w:val="00AD37CA"/>
    <w:rPr>
      <w:rFonts w:ascii="Open Sans" w:eastAsia="Times New Roman" w:hAnsi="Open Sans" w:cstheme="minorHAnsi"/>
      <w:bCs/>
      <w:i/>
      <w:sz w:val="18"/>
      <w:szCs w:val="22"/>
    </w:rPr>
  </w:style>
  <w:style w:type="paragraph" w:customStyle="1" w:styleId="tabelapodpis">
    <w:name w:val="tabela podpis"/>
    <w:basedOn w:val="Legenda"/>
    <w:link w:val="tabelapodpisZnak"/>
    <w:qFormat/>
    <w:rsid w:val="00D10866"/>
    <w:pPr>
      <w:spacing w:before="120" w:after="120" w:line="240" w:lineRule="auto"/>
    </w:pPr>
    <w:rPr>
      <w:rFonts w:ascii="Open Sans" w:hAnsi="Open Sans"/>
      <w:i/>
      <w:color w:val="32195F"/>
      <w:sz w:val="18"/>
    </w:rPr>
  </w:style>
  <w:style w:type="character" w:customStyle="1" w:styleId="tabelapodpisZnak">
    <w:name w:val="tabela podpis Znak"/>
    <w:basedOn w:val="Domylnaczcionkaakapitu"/>
    <w:link w:val="tabelapodpis"/>
    <w:rsid w:val="00D10866"/>
    <w:rPr>
      <w:rFonts w:ascii="Open Sans" w:eastAsia="Times New Roman" w:hAnsi="Open Sans"/>
      <w:b/>
      <w:bCs/>
      <w:i/>
      <w:color w:val="32195F"/>
      <w:sz w:val="18"/>
    </w:rPr>
  </w:style>
  <w:style w:type="character" w:customStyle="1" w:styleId="Nierozpoznanawzmianka1">
    <w:name w:val="Nierozpoznana wzmianka1"/>
    <w:basedOn w:val="Domylnaczcionkaakapitu"/>
    <w:uiPriority w:val="99"/>
    <w:semiHidden/>
    <w:unhideWhenUsed/>
    <w:rsid w:val="0047604B"/>
    <w:rPr>
      <w:color w:val="808080"/>
      <w:shd w:val="clear" w:color="auto" w:fill="E6E6E6"/>
    </w:rPr>
  </w:style>
  <w:style w:type="character" w:customStyle="1" w:styleId="Nagwek4Znak">
    <w:name w:val="Nagłówek 4 Znak"/>
    <w:basedOn w:val="Domylnaczcionkaakapitu"/>
    <w:link w:val="Nagwek4"/>
    <w:uiPriority w:val="9"/>
    <w:semiHidden/>
    <w:rsid w:val="00580FBA"/>
    <w:rPr>
      <w:rFonts w:asciiTheme="majorHAnsi" w:eastAsiaTheme="majorEastAsia" w:hAnsiTheme="majorHAnsi" w:cstheme="majorBidi"/>
      <w:i/>
      <w:iCs/>
      <w:color w:val="365F91" w:themeColor="accent1" w:themeShade="BF"/>
      <w:szCs w:val="22"/>
    </w:rPr>
  </w:style>
  <w:style w:type="character" w:customStyle="1" w:styleId="Nagwek5Znak">
    <w:name w:val="Nagłówek 5 Znak"/>
    <w:basedOn w:val="Domylnaczcionkaakapitu"/>
    <w:link w:val="Nagwek5"/>
    <w:uiPriority w:val="9"/>
    <w:semiHidden/>
    <w:rsid w:val="00580FBA"/>
    <w:rPr>
      <w:rFonts w:asciiTheme="majorHAnsi" w:eastAsiaTheme="majorEastAsia" w:hAnsiTheme="majorHAnsi" w:cstheme="majorBidi"/>
      <w:color w:val="365F91" w:themeColor="accent1" w:themeShade="BF"/>
      <w:szCs w:val="22"/>
    </w:rPr>
  </w:style>
  <w:style w:type="character" w:customStyle="1" w:styleId="Nagwek6Znak">
    <w:name w:val="Nagłówek 6 Znak"/>
    <w:basedOn w:val="Domylnaczcionkaakapitu"/>
    <w:link w:val="Nagwek6"/>
    <w:uiPriority w:val="9"/>
    <w:semiHidden/>
    <w:rsid w:val="00580FBA"/>
    <w:rPr>
      <w:rFonts w:asciiTheme="majorHAnsi" w:eastAsiaTheme="majorEastAsia" w:hAnsiTheme="majorHAnsi" w:cstheme="majorBidi"/>
      <w:color w:val="243F60" w:themeColor="accent1" w:themeShade="7F"/>
      <w:szCs w:val="22"/>
    </w:rPr>
  </w:style>
  <w:style w:type="character" w:customStyle="1" w:styleId="Nagwek7Znak">
    <w:name w:val="Nagłówek 7 Znak"/>
    <w:basedOn w:val="Domylnaczcionkaakapitu"/>
    <w:link w:val="Nagwek7"/>
    <w:uiPriority w:val="9"/>
    <w:semiHidden/>
    <w:rsid w:val="00580FBA"/>
    <w:rPr>
      <w:rFonts w:asciiTheme="majorHAnsi" w:eastAsiaTheme="majorEastAsia" w:hAnsiTheme="majorHAnsi" w:cstheme="majorBidi"/>
      <w:i/>
      <w:iCs/>
      <w:color w:val="243F60" w:themeColor="accent1" w:themeShade="7F"/>
      <w:szCs w:val="22"/>
    </w:rPr>
  </w:style>
  <w:style w:type="character" w:customStyle="1" w:styleId="Nagwek8Znak">
    <w:name w:val="Nagłówek 8 Znak"/>
    <w:basedOn w:val="Domylnaczcionkaakapitu"/>
    <w:link w:val="Nagwek8"/>
    <w:uiPriority w:val="9"/>
    <w:semiHidden/>
    <w:rsid w:val="00580FBA"/>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580FBA"/>
    <w:rPr>
      <w:rFonts w:asciiTheme="majorHAnsi" w:eastAsiaTheme="majorEastAsia" w:hAnsiTheme="majorHAnsi" w:cstheme="majorBidi"/>
      <w:i/>
      <w:iCs/>
      <w:color w:val="272727" w:themeColor="text1" w:themeTint="D8"/>
      <w:sz w:val="21"/>
      <w:szCs w:val="21"/>
    </w:rPr>
  </w:style>
  <w:style w:type="character" w:styleId="Pogrubienie">
    <w:name w:val="Strong"/>
    <w:basedOn w:val="Domylnaczcionkaakapitu"/>
    <w:uiPriority w:val="22"/>
    <w:qFormat/>
    <w:rsid w:val="00707C90"/>
    <w:rPr>
      <w:b/>
      <w:bCs/>
    </w:rPr>
  </w:style>
  <w:style w:type="character" w:customStyle="1" w:styleId="UnresolvedMention1">
    <w:name w:val="Unresolved Mention1"/>
    <w:basedOn w:val="Domylnaczcionkaakapitu"/>
    <w:uiPriority w:val="99"/>
    <w:semiHidden/>
    <w:unhideWhenUsed/>
    <w:rsid w:val="005A10ED"/>
    <w:rPr>
      <w:color w:val="605E5C"/>
      <w:shd w:val="clear" w:color="auto" w:fill="E1DFDD"/>
    </w:rPr>
  </w:style>
  <w:style w:type="paragraph" w:customStyle="1" w:styleId="Tabelanagwek">
    <w:name w:val="Tabela nagłówek"/>
    <w:basedOn w:val="Normalny"/>
    <w:link w:val="TabelanagwekZnak"/>
    <w:qFormat/>
    <w:rsid w:val="00796206"/>
    <w:pPr>
      <w:jc w:val="center"/>
    </w:pPr>
    <w:rPr>
      <w:rFonts w:ascii="Open Sans Condensed" w:hAnsi="Open Sans Condensed" w:cs="Open Sans"/>
      <w:color w:val="1E1973"/>
      <w:szCs w:val="20"/>
    </w:rPr>
  </w:style>
  <w:style w:type="paragraph" w:customStyle="1" w:styleId="Tabelatre">
    <w:name w:val="Tabela treść"/>
    <w:basedOn w:val="Normalny"/>
    <w:link w:val="TabelatreZnak"/>
    <w:qFormat/>
    <w:rsid w:val="00796206"/>
    <w:pPr>
      <w:jc w:val="center"/>
    </w:pPr>
    <w:rPr>
      <w:rFonts w:ascii="Open Sans Condensed" w:hAnsi="Open Sans Condensed" w:cs="Open Sans"/>
      <w:b/>
      <w:color w:val="000000"/>
      <w:szCs w:val="20"/>
    </w:rPr>
  </w:style>
  <w:style w:type="character" w:customStyle="1" w:styleId="TabelanagwekZnak">
    <w:name w:val="Tabela nagłówek Znak"/>
    <w:basedOn w:val="Domylnaczcionkaakapitu"/>
    <w:link w:val="Tabelanagwek"/>
    <w:rsid w:val="00796206"/>
    <w:rPr>
      <w:rFonts w:ascii="Open Sans Condensed" w:eastAsia="Times New Roman" w:hAnsi="Open Sans Condensed" w:cs="Open Sans"/>
      <w:color w:val="1E1973"/>
    </w:rPr>
  </w:style>
  <w:style w:type="character" w:customStyle="1" w:styleId="TabelatreZnak">
    <w:name w:val="Tabela treść Znak"/>
    <w:basedOn w:val="Domylnaczcionkaakapitu"/>
    <w:link w:val="Tabelatre"/>
    <w:rsid w:val="00796206"/>
    <w:rPr>
      <w:rFonts w:ascii="Open Sans Condensed" w:eastAsia="Times New Roman" w:hAnsi="Open Sans Condensed" w:cs="Open Sans"/>
      <w:b/>
      <w:color w:val="000000"/>
    </w:rPr>
  </w:style>
  <w:style w:type="paragraph" w:customStyle="1" w:styleId="Tabelatytu">
    <w:name w:val="Tabela tytuł"/>
    <w:basedOn w:val="Normalny"/>
    <w:link w:val="TabelatytuZnak"/>
    <w:qFormat/>
    <w:rsid w:val="00407D78"/>
    <w:pPr>
      <w:widowControl w:val="0"/>
      <w:adjustRightInd w:val="0"/>
      <w:spacing w:before="240" w:after="120"/>
      <w:jc w:val="left"/>
    </w:pPr>
    <w:rPr>
      <w:rFonts w:eastAsiaTheme="minorHAnsi"/>
      <w:b/>
      <w:bCs/>
      <w:i/>
      <w:color w:val="32195F"/>
      <w:sz w:val="18"/>
      <w:lang w:eastAsia="en-US"/>
    </w:rPr>
  </w:style>
  <w:style w:type="character" w:customStyle="1" w:styleId="TabelatytuZnak">
    <w:name w:val="Tabela tytuł Znak"/>
    <w:basedOn w:val="Domylnaczcionkaakapitu"/>
    <w:link w:val="Tabelatytu"/>
    <w:rsid w:val="00407D78"/>
    <w:rPr>
      <w:rFonts w:ascii="Open Sans" w:eastAsiaTheme="minorHAnsi" w:hAnsi="Open Sans"/>
      <w:b/>
      <w:bCs/>
      <w:i/>
      <w:color w:val="32195F"/>
      <w:sz w:val="18"/>
      <w:szCs w:val="22"/>
      <w:lang w:eastAsia="en-US"/>
    </w:rPr>
  </w:style>
  <w:style w:type="paragraph" w:customStyle="1" w:styleId="active">
    <w:name w:val="active"/>
    <w:basedOn w:val="Normalny"/>
    <w:rsid w:val="003B37BE"/>
    <w:pPr>
      <w:spacing w:before="100" w:beforeAutospacing="1" w:after="100" w:afterAutospacing="1"/>
      <w:jc w:val="left"/>
    </w:pPr>
    <w:rPr>
      <w:rFonts w:ascii="Times New Roman" w:hAnsi="Times New Roman"/>
      <w:sz w:val="24"/>
      <w:szCs w:val="24"/>
    </w:rPr>
  </w:style>
  <w:style w:type="character" w:styleId="Odwoaniedelikatne">
    <w:name w:val="Subtle Reference"/>
    <w:basedOn w:val="Domylnaczcionkaakapitu"/>
    <w:uiPriority w:val="31"/>
    <w:qFormat/>
    <w:rsid w:val="00F914B7"/>
    <w:rPr>
      <w:rFonts w:ascii="Open Sans" w:hAnsi="Open Sans"/>
      <w:smallCaps/>
      <w:color w:val="auto"/>
      <w:sz w:val="16"/>
    </w:rPr>
  </w:style>
  <w:style w:type="character" w:customStyle="1" w:styleId="UnresolvedMention2">
    <w:name w:val="Unresolved Mention2"/>
    <w:basedOn w:val="Domylnaczcionkaakapitu"/>
    <w:uiPriority w:val="99"/>
    <w:semiHidden/>
    <w:unhideWhenUsed/>
    <w:rsid w:val="00D6502E"/>
    <w:rPr>
      <w:color w:val="605E5C"/>
      <w:shd w:val="clear" w:color="auto" w:fill="E1DFDD"/>
    </w:rPr>
  </w:style>
  <w:style w:type="character" w:customStyle="1" w:styleId="Norm-rysZnak">
    <w:name w:val="Norm - rys Znak"/>
    <w:basedOn w:val="Domylnaczcionkaakapitu"/>
    <w:link w:val="Norm-rys"/>
    <w:locked/>
    <w:rsid w:val="0009740F"/>
    <w:rPr>
      <w:rFonts w:ascii="Times New Roman" w:eastAsia="Times New Roman" w:hAnsi="Times New Roman" w:cs="Open Sans"/>
      <w:noProof/>
      <w:szCs w:val="22"/>
    </w:rPr>
  </w:style>
  <w:style w:type="paragraph" w:customStyle="1" w:styleId="Norm-rys">
    <w:name w:val="Norm - rys"/>
    <w:basedOn w:val="Normalny"/>
    <w:link w:val="Norm-rysZnak"/>
    <w:qFormat/>
    <w:rsid w:val="0009740F"/>
    <w:pPr>
      <w:keepNext/>
      <w:jc w:val="center"/>
    </w:pPr>
    <w:rPr>
      <w:rFonts w:ascii="Times New Roman" w:hAnsi="Times New Roman" w:cs="Open Sans"/>
      <w:noProof/>
    </w:rPr>
  </w:style>
  <w:style w:type="character" w:customStyle="1" w:styleId="UnresolvedMention3">
    <w:name w:val="Unresolved Mention3"/>
    <w:basedOn w:val="Domylnaczcionkaakapitu"/>
    <w:uiPriority w:val="99"/>
    <w:semiHidden/>
    <w:unhideWhenUsed/>
    <w:rsid w:val="0082145E"/>
    <w:rPr>
      <w:color w:val="605E5C"/>
      <w:shd w:val="clear" w:color="auto" w:fill="E1DFDD"/>
    </w:rPr>
  </w:style>
  <w:style w:type="character" w:customStyle="1" w:styleId="Nierozpoznanawzmianka2">
    <w:name w:val="Nierozpoznana wzmianka2"/>
    <w:basedOn w:val="Domylnaczcionkaakapitu"/>
    <w:uiPriority w:val="99"/>
    <w:semiHidden/>
    <w:unhideWhenUsed/>
    <w:rsid w:val="00721C95"/>
    <w:rPr>
      <w:color w:val="605E5C"/>
      <w:shd w:val="clear" w:color="auto" w:fill="E1DFDD"/>
    </w:rPr>
  </w:style>
  <w:style w:type="paragraph" w:customStyle="1" w:styleId="rysunek-podpis">
    <w:name w:val="rysunek - podpis"/>
    <w:basedOn w:val="Normalny"/>
    <w:link w:val="rysunek-podpisZnak"/>
    <w:qFormat/>
    <w:rsid w:val="00AB7AA7"/>
    <w:pPr>
      <w:spacing w:after="60" w:line="276" w:lineRule="auto"/>
      <w:contextualSpacing/>
      <w:jc w:val="center"/>
    </w:pPr>
    <w:rPr>
      <w:rFonts w:eastAsiaTheme="minorHAnsi"/>
      <w:b/>
      <w:i/>
      <w:color w:val="32195F"/>
      <w:sz w:val="18"/>
      <w:szCs w:val="20"/>
      <w:lang w:eastAsia="en-US"/>
    </w:rPr>
  </w:style>
  <w:style w:type="character" w:customStyle="1" w:styleId="rysunek-podpisZnak">
    <w:name w:val="rysunek - podpis Znak"/>
    <w:basedOn w:val="Domylnaczcionkaakapitu"/>
    <w:link w:val="rysunek-podpis"/>
    <w:rsid w:val="00AB7AA7"/>
    <w:rPr>
      <w:rFonts w:ascii="Open Sans" w:eastAsiaTheme="minorHAnsi" w:hAnsi="Open Sans"/>
      <w:b/>
      <w:i/>
      <w:color w:val="32195F"/>
      <w:sz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15923">
      <w:bodyDiv w:val="1"/>
      <w:marLeft w:val="0"/>
      <w:marRight w:val="0"/>
      <w:marTop w:val="0"/>
      <w:marBottom w:val="0"/>
      <w:divBdr>
        <w:top w:val="none" w:sz="0" w:space="0" w:color="auto"/>
        <w:left w:val="none" w:sz="0" w:space="0" w:color="auto"/>
        <w:bottom w:val="none" w:sz="0" w:space="0" w:color="auto"/>
        <w:right w:val="none" w:sz="0" w:space="0" w:color="auto"/>
      </w:divBdr>
    </w:div>
    <w:div w:id="112598777">
      <w:bodyDiv w:val="1"/>
      <w:marLeft w:val="0"/>
      <w:marRight w:val="0"/>
      <w:marTop w:val="0"/>
      <w:marBottom w:val="0"/>
      <w:divBdr>
        <w:top w:val="none" w:sz="0" w:space="0" w:color="auto"/>
        <w:left w:val="none" w:sz="0" w:space="0" w:color="auto"/>
        <w:bottom w:val="none" w:sz="0" w:space="0" w:color="auto"/>
        <w:right w:val="none" w:sz="0" w:space="0" w:color="auto"/>
      </w:divBdr>
    </w:div>
    <w:div w:id="118572915">
      <w:bodyDiv w:val="1"/>
      <w:marLeft w:val="0"/>
      <w:marRight w:val="0"/>
      <w:marTop w:val="0"/>
      <w:marBottom w:val="0"/>
      <w:divBdr>
        <w:top w:val="none" w:sz="0" w:space="0" w:color="auto"/>
        <w:left w:val="none" w:sz="0" w:space="0" w:color="auto"/>
        <w:bottom w:val="none" w:sz="0" w:space="0" w:color="auto"/>
        <w:right w:val="none" w:sz="0" w:space="0" w:color="auto"/>
      </w:divBdr>
    </w:div>
    <w:div w:id="177042557">
      <w:bodyDiv w:val="1"/>
      <w:marLeft w:val="0"/>
      <w:marRight w:val="0"/>
      <w:marTop w:val="0"/>
      <w:marBottom w:val="0"/>
      <w:divBdr>
        <w:top w:val="none" w:sz="0" w:space="0" w:color="auto"/>
        <w:left w:val="none" w:sz="0" w:space="0" w:color="auto"/>
        <w:bottom w:val="none" w:sz="0" w:space="0" w:color="auto"/>
        <w:right w:val="none" w:sz="0" w:space="0" w:color="auto"/>
      </w:divBdr>
    </w:div>
    <w:div w:id="216163718">
      <w:bodyDiv w:val="1"/>
      <w:marLeft w:val="0"/>
      <w:marRight w:val="0"/>
      <w:marTop w:val="0"/>
      <w:marBottom w:val="0"/>
      <w:divBdr>
        <w:top w:val="none" w:sz="0" w:space="0" w:color="auto"/>
        <w:left w:val="none" w:sz="0" w:space="0" w:color="auto"/>
        <w:bottom w:val="none" w:sz="0" w:space="0" w:color="auto"/>
        <w:right w:val="none" w:sz="0" w:space="0" w:color="auto"/>
      </w:divBdr>
    </w:div>
    <w:div w:id="443038454">
      <w:bodyDiv w:val="1"/>
      <w:marLeft w:val="0"/>
      <w:marRight w:val="0"/>
      <w:marTop w:val="0"/>
      <w:marBottom w:val="0"/>
      <w:divBdr>
        <w:top w:val="none" w:sz="0" w:space="0" w:color="auto"/>
        <w:left w:val="none" w:sz="0" w:space="0" w:color="auto"/>
        <w:bottom w:val="none" w:sz="0" w:space="0" w:color="auto"/>
        <w:right w:val="none" w:sz="0" w:space="0" w:color="auto"/>
      </w:divBdr>
    </w:div>
    <w:div w:id="467939750">
      <w:bodyDiv w:val="1"/>
      <w:marLeft w:val="0"/>
      <w:marRight w:val="0"/>
      <w:marTop w:val="0"/>
      <w:marBottom w:val="0"/>
      <w:divBdr>
        <w:top w:val="none" w:sz="0" w:space="0" w:color="auto"/>
        <w:left w:val="none" w:sz="0" w:space="0" w:color="auto"/>
        <w:bottom w:val="none" w:sz="0" w:space="0" w:color="auto"/>
        <w:right w:val="none" w:sz="0" w:space="0" w:color="auto"/>
      </w:divBdr>
    </w:div>
    <w:div w:id="609749840">
      <w:bodyDiv w:val="1"/>
      <w:marLeft w:val="0"/>
      <w:marRight w:val="0"/>
      <w:marTop w:val="0"/>
      <w:marBottom w:val="0"/>
      <w:divBdr>
        <w:top w:val="none" w:sz="0" w:space="0" w:color="auto"/>
        <w:left w:val="none" w:sz="0" w:space="0" w:color="auto"/>
        <w:bottom w:val="none" w:sz="0" w:space="0" w:color="auto"/>
        <w:right w:val="none" w:sz="0" w:space="0" w:color="auto"/>
      </w:divBdr>
    </w:div>
    <w:div w:id="617417565">
      <w:bodyDiv w:val="1"/>
      <w:marLeft w:val="0"/>
      <w:marRight w:val="0"/>
      <w:marTop w:val="0"/>
      <w:marBottom w:val="0"/>
      <w:divBdr>
        <w:top w:val="none" w:sz="0" w:space="0" w:color="auto"/>
        <w:left w:val="none" w:sz="0" w:space="0" w:color="auto"/>
        <w:bottom w:val="none" w:sz="0" w:space="0" w:color="auto"/>
        <w:right w:val="none" w:sz="0" w:space="0" w:color="auto"/>
      </w:divBdr>
    </w:div>
    <w:div w:id="672606089">
      <w:bodyDiv w:val="1"/>
      <w:marLeft w:val="0"/>
      <w:marRight w:val="0"/>
      <w:marTop w:val="0"/>
      <w:marBottom w:val="0"/>
      <w:divBdr>
        <w:top w:val="none" w:sz="0" w:space="0" w:color="auto"/>
        <w:left w:val="none" w:sz="0" w:space="0" w:color="auto"/>
        <w:bottom w:val="none" w:sz="0" w:space="0" w:color="auto"/>
        <w:right w:val="none" w:sz="0" w:space="0" w:color="auto"/>
      </w:divBdr>
    </w:div>
    <w:div w:id="751967846">
      <w:bodyDiv w:val="1"/>
      <w:marLeft w:val="0"/>
      <w:marRight w:val="0"/>
      <w:marTop w:val="0"/>
      <w:marBottom w:val="0"/>
      <w:divBdr>
        <w:top w:val="none" w:sz="0" w:space="0" w:color="auto"/>
        <w:left w:val="none" w:sz="0" w:space="0" w:color="auto"/>
        <w:bottom w:val="none" w:sz="0" w:space="0" w:color="auto"/>
        <w:right w:val="none" w:sz="0" w:space="0" w:color="auto"/>
      </w:divBdr>
    </w:div>
    <w:div w:id="764611864">
      <w:bodyDiv w:val="1"/>
      <w:marLeft w:val="0"/>
      <w:marRight w:val="0"/>
      <w:marTop w:val="0"/>
      <w:marBottom w:val="0"/>
      <w:divBdr>
        <w:top w:val="none" w:sz="0" w:space="0" w:color="auto"/>
        <w:left w:val="none" w:sz="0" w:space="0" w:color="auto"/>
        <w:bottom w:val="none" w:sz="0" w:space="0" w:color="auto"/>
        <w:right w:val="none" w:sz="0" w:space="0" w:color="auto"/>
      </w:divBdr>
    </w:div>
    <w:div w:id="768431860">
      <w:bodyDiv w:val="1"/>
      <w:marLeft w:val="0"/>
      <w:marRight w:val="0"/>
      <w:marTop w:val="0"/>
      <w:marBottom w:val="0"/>
      <w:divBdr>
        <w:top w:val="none" w:sz="0" w:space="0" w:color="auto"/>
        <w:left w:val="none" w:sz="0" w:space="0" w:color="auto"/>
        <w:bottom w:val="none" w:sz="0" w:space="0" w:color="auto"/>
        <w:right w:val="none" w:sz="0" w:space="0" w:color="auto"/>
      </w:divBdr>
    </w:div>
    <w:div w:id="788595048">
      <w:bodyDiv w:val="1"/>
      <w:marLeft w:val="0"/>
      <w:marRight w:val="0"/>
      <w:marTop w:val="0"/>
      <w:marBottom w:val="0"/>
      <w:divBdr>
        <w:top w:val="none" w:sz="0" w:space="0" w:color="auto"/>
        <w:left w:val="none" w:sz="0" w:space="0" w:color="auto"/>
        <w:bottom w:val="none" w:sz="0" w:space="0" w:color="auto"/>
        <w:right w:val="none" w:sz="0" w:space="0" w:color="auto"/>
      </w:divBdr>
    </w:div>
    <w:div w:id="797065192">
      <w:bodyDiv w:val="1"/>
      <w:marLeft w:val="0"/>
      <w:marRight w:val="0"/>
      <w:marTop w:val="0"/>
      <w:marBottom w:val="0"/>
      <w:divBdr>
        <w:top w:val="none" w:sz="0" w:space="0" w:color="auto"/>
        <w:left w:val="none" w:sz="0" w:space="0" w:color="auto"/>
        <w:bottom w:val="none" w:sz="0" w:space="0" w:color="auto"/>
        <w:right w:val="none" w:sz="0" w:space="0" w:color="auto"/>
      </w:divBdr>
    </w:div>
    <w:div w:id="1008874934">
      <w:bodyDiv w:val="1"/>
      <w:marLeft w:val="0"/>
      <w:marRight w:val="0"/>
      <w:marTop w:val="0"/>
      <w:marBottom w:val="0"/>
      <w:divBdr>
        <w:top w:val="none" w:sz="0" w:space="0" w:color="auto"/>
        <w:left w:val="none" w:sz="0" w:space="0" w:color="auto"/>
        <w:bottom w:val="none" w:sz="0" w:space="0" w:color="auto"/>
        <w:right w:val="none" w:sz="0" w:space="0" w:color="auto"/>
      </w:divBdr>
    </w:div>
    <w:div w:id="1011033382">
      <w:bodyDiv w:val="1"/>
      <w:marLeft w:val="0"/>
      <w:marRight w:val="0"/>
      <w:marTop w:val="0"/>
      <w:marBottom w:val="0"/>
      <w:divBdr>
        <w:top w:val="none" w:sz="0" w:space="0" w:color="auto"/>
        <w:left w:val="none" w:sz="0" w:space="0" w:color="auto"/>
        <w:bottom w:val="none" w:sz="0" w:space="0" w:color="auto"/>
        <w:right w:val="none" w:sz="0" w:space="0" w:color="auto"/>
      </w:divBdr>
    </w:div>
    <w:div w:id="1118450076">
      <w:bodyDiv w:val="1"/>
      <w:marLeft w:val="0"/>
      <w:marRight w:val="0"/>
      <w:marTop w:val="0"/>
      <w:marBottom w:val="0"/>
      <w:divBdr>
        <w:top w:val="none" w:sz="0" w:space="0" w:color="auto"/>
        <w:left w:val="none" w:sz="0" w:space="0" w:color="auto"/>
        <w:bottom w:val="none" w:sz="0" w:space="0" w:color="auto"/>
        <w:right w:val="none" w:sz="0" w:space="0" w:color="auto"/>
      </w:divBdr>
    </w:div>
    <w:div w:id="1157188735">
      <w:bodyDiv w:val="1"/>
      <w:marLeft w:val="0"/>
      <w:marRight w:val="0"/>
      <w:marTop w:val="0"/>
      <w:marBottom w:val="0"/>
      <w:divBdr>
        <w:top w:val="none" w:sz="0" w:space="0" w:color="auto"/>
        <w:left w:val="none" w:sz="0" w:space="0" w:color="auto"/>
        <w:bottom w:val="none" w:sz="0" w:space="0" w:color="auto"/>
        <w:right w:val="none" w:sz="0" w:space="0" w:color="auto"/>
      </w:divBdr>
    </w:div>
    <w:div w:id="1175074420">
      <w:bodyDiv w:val="1"/>
      <w:marLeft w:val="0"/>
      <w:marRight w:val="0"/>
      <w:marTop w:val="0"/>
      <w:marBottom w:val="0"/>
      <w:divBdr>
        <w:top w:val="none" w:sz="0" w:space="0" w:color="auto"/>
        <w:left w:val="none" w:sz="0" w:space="0" w:color="auto"/>
        <w:bottom w:val="none" w:sz="0" w:space="0" w:color="auto"/>
        <w:right w:val="none" w:sz="0" w:space="0" w:color="auto"/>
      </w:divBdr>
    </w:div>
    <w:div w:id="1202940670">
      <w:bodyDiv w:val="1"/>
      <w:marLeft w:val="0"/>
      <w:marRight w:val="0"/>
      <w:marTop w:val="0"/>
      <w:marBottom w:val="0"/>
      <w:divBdr>
        <w:top w:val="none" w:sz="0" w:space="0" w:color="auto"/>
        <w:left w:val="none" w:sz="0" w:space="0" w:color="auto"/>
        <w:bottom w:val="none" w:sz="0" w:space="0" w:color="auto"/>
        <w:right w:val="none" w:sz="0" w:space="0" w:color="auto"/>
      </w:divBdr>
    </w:div>
    <w:div w:id="1354067613">
      <w:bodyDiv w:val="1"/>
      <w:marLeft w:val="0"/>
      <w:marRight w:val="0"/>
      <w:marTop w:val="0"/>
      <w:marBottom w:val="0"/>
      <w:divBdr>
        <w:top w:val="none" w:sz="0" w:space="0" w:color="auto"/>
        <w:left w:val="none" w:sz="0" w:space="0" w:color="auto"/>
        <w:bottom w:val="none" w:sz="0" w:space="0" w:color="auto"/>
        <w:right w:val="none" w:sz="0" w:space="0" w:color="auto"/>
      </w:divBdr>
    </w:div>
    <w:div w:id="1389497837">
      <w:bodyDiv w:val="1"/>
      <w:marLeft w:val="0"/>
      <w:marRight w:val="0"/>
      <w:marTop w:val="0"/>
      <w:marBottom w:val="0"/>
      <w:divBdr>
        <w:top w:val="none" w:sz="0" w:space="0" w:color="auto"/>
        <w:left w:val="none" w:sz="0" w:space="0" w:color="auto"/>
        <w:bottom w:val="none" w:sz="0" w:space="0" w:color="auto"/>
        <w:right w:val="none" w:sz="0" w:space="0" w:color="auto"/>
      </w:divBdr>
    </w:div>
    <w:div w:id="1405834808">
      <w:bodyDiv w:val="1"/>
      <w:marLeft w:val="0"/>
      <w:marRight w:val="0"/>
      <w:marTop w:val="0"/>
      <w:marBottom w:val="0"/>
      <w:divBdr>
        <w:top w:val="none" w:sz="0" w:space="0" w:color="auto"/>
        <w:left w:val="none" w:sz="0" w:space="0" w:color="auto"/>
        <w:bottom w:val="none" w:sz="0" w:space="0" w:color="auto"/>
        <w:right w:val="none" w:sz="0" w:space="0" w:color="auto"/>
      </w:divBdr>
    </w:div>
    <w:div w:id="1407921678">
      <w:bodyDiv w:val="1"/>
      <w:marLeft w:val="0"/>
      <w:marRight w:val="0"/>
      <w:marTop w:val="0"/>
      <w:marBottom w:val="0"/>
      <w:divBdr>
        <w:top w:val="none" w:sz="0" w:space="0" w:color="auto"/>
        <w:left w:val="none" w:sz="0" w:space="0" w:color="auto"/>
        <w:bottom w:val="none" w:sz="0" w:space="0" w:color="auto"/>
        <w:right w:val="none" w:sz="0" w:space="0" w:color="auto"/>
      </w:divBdr>
    </w:div>
    <w:div w:id="1442804393">
      <w:bodyDiv w:val="1"/>
      <w:marLeft w:val="0"/>
      <w:marRight w:val="0"/>
      <w:marTop w:val="0"/>
      <w:marBottom w:val="0"/>
      <w:divBdr>
        <w:top w:val="none" w:sz="0" w:space="0" w:color="auto"/>
        <w:left w:val="none" w:sz="0" w:space="0" w:color="auto"/>
        <w:bottom w:val="none" w:sz="0" w:space="0" w:color="auto"/>
        <w:right w:val="none" w:sz="0" w:space="0" w:color="auto"/>
      </w:divBdr>
      <w:divsChild>
        <w:div w:id="152258110">
          <w:marLeft w:val="0"/>
          <w:marRight w:val="0"/>
          <w:marTop w:val="0"/>
          <w:marBottom w:val="0"/>
          <w:divBdr>
            <w:top w:val="none" w:sz="0" w:space="0" w:color="auto"/>
            <w:left w:val="none" w:sz="0" w:space="0" w:color="auto"/>
            <w:bottom w:val="none" w:sz="0" w:space="0" w:color="auto"/>
            <w:right w:val="none" w:sz="0" w:space="0" w:color="auto"/>
          </w:divBdr>
        </w:div>
        <w:div w:id="208759713">
          <w:marLeft w:val="0"/>
          <w:marRight w:val="0"/>
          <w:marTop w:val="0"/>
          <w:marBottom w:val="0"/>
          <w:divBdr>
            <w:top w:val="none" w:sz="0" w:space="0" w:color="auto"/>
            <w:left w:val="none" w:sz="0" w:space="0" w:color="auto"/>
            <w:bottom w:val="none" w:sz="0" w:space="0" w:color="auto"/>
            <w:right w:val="none" w:sz="0" w:space="0" w:color="auto"/>
          </w:divBdr>
        </w:div>
        <w:div w:id="364981992">
          <w:marLeft w:val="0"/>
          <w:marRight w:val="0"/>
          <w:marTop w:val="0"/>
          <w:marBottom w:val="0"/>
          <w:divBdr>
            <w:top w:val="none" w:sz="0" w:space="0" w:color="auto"/>
            <w:left w:val="none" w:sz="0" w:space="0" w:color="auto"/>
            <w:bottom w:val="none" w:sz="0" w:space="0" w:color="auto"/>
            <w:right w:val="none" w:sz="0" w:space="0" w:color="auto"/>
          </w:divBdr>
        </w:div>
        <w:div w:id="525682764">
          <w:marLeft w:val="0"/>
          <w:marRight w:val="0"/>
          <w:marTop w:val="0"/>
          <w:marBottom w:val="0"/>
          <w:divBdr>
            <w:top w:val="none" w:sz="0" w:space="0" w:color="auto"/>
            <w:left w:val="none" w:sz="0" w:space="0" w:color="auto"/>
            <w:bottom w:val="none" w:sz="0" w:space="0" w:color="auto"/>
            <w:right w:val="none" w:sz="0" w:space="0" w:color="auto"/>
          </w:divBdr>
        </w:div>
        <w:div w:id="564876615">
          <w:marLeft w:val="0"/>
          <w:marRight w:val="0"/>
          <w:marTop w:val="0"/>
          <w:marBottom w:val="0"/>
          <w:divBdr>
            <w:top w:val="none" w:sz="0" w:space="0" w:color="auto"/>
            <w:left w:val="none" w:sz="0" w:space="0" w:color="auto"/>
            <w:bottom w:val="none" w:sz="0" w:space="0" w:color="auto"/>
            <w:right w:val="none" w:sz="0" w:space="0" w:color="auto"/>
          </w:divBdr>
        </w:div>
        <w:div w:id="601180209">
          <w:marLeft w:val="0"/>
          <w:marRight w:val="0"/>
          <w:marTop w:val="0"/>
          <w:marBottom w:val="0"/>
          <w:divBdr>
            <w:top w:val="none" w:sz="0" w:space="0" w:color="auto"/>
            <w:left w:val="none" w:sz="0" w:space="0" w:color="auto"/>
            <w:bottom w:val="none" w:sz="0" w:space="0" w:color="auto"/>
            <w:right w:val="none" w:sz="0" w:space="0" w:color="auto"/>
          </w:divBdr>
        </w:div>
        <w:div w:id="1113330366">
          <w:marLeft w:val="0"/>
          <w:marRight w:val="0"/>
          <w:marTop w:val="0"/>
          <w:marBottom w:val="0"/>
          <w:divBdr>
            <w:top w:val="none" w:sz="0" w:space="0" w:color="auto"/>
            <w:left w:val="none" w:sz="0" w:space="0" w:color="auto"/>
            <w:bottom w:val="none" w:sz="0" w:space="0" w:color="auto"/>
            <w:right w:val="none" w:sz="0" w:space="0" w:color="auto"/>
          </w:divBdr>
        </w:div>
        <w:div w:id="1714422092">
          <w:marLeft w:val="0"/>
          <w:marRight w:val="0"/>
          <w:marTop w:val="0"/>
          <w:marBottom w:val="0"/>
          <w:divBdr>
            <w:top w:val="none" w:sz="0" w:space="0" w:color="auto"/>
            <w:left w:val="none" w:sz="0" w:space="0" w:color="auto"/>
            <w:bottom w:val="none" w:sz="0" w:space="0" w:color="auto"/>
            <w:right w:val="none" w:sz="0" w:space="0" w:color="auto"/>
          </w:divBdr>
        </w:div>
      </w:divsChild>
    </w:div>
    <w:div w:id="1512641054">
      <w:bodyDiv w:val="1"/>
      <w:marLeft w:val="0"/>
      <w:marRight w:val="0"/>
      <w:marTop w:val="0"/>
      <w:marBottom w:val="0"/>
      <w:divBdr>
        <w:top w:val="none" w:sz="0" w:space="0" w:color="auto"/>
        <w:left w:val="none" w:sz="0" w:space="0" w:color="auto"/>
        <w:bottom w:val="none" w:sz="0" w:space="0" w:color="auto"/>
        <w:right w:val="none" w:sz="0" w:space="0" w:color="auto"/>
      </w:divBdr>
    </w:div>
    <w:div w:id="1533959966">
      <w:bodyDiv w:val="1"/>
      <w:marLeft w:val="0"/>
      <w:marRight w:val="0"/>
      <w:marTop w:val="0"/>
      <w:marBottom w:val="0"/>
      <w:divBdr>
        <w:top w:val="none" w:sz="0" w:space="0" w:color="auto"/>
        <w:left w:val="none" w:sz="0" w:space="0" w:color="auto"/>
        <w:bottom w:val="none" w:sz="0" w:space="0" w:color="auto"/>
        <w:right w:val="none" w:sz="0" w:space="0" w:color="auto"/>
      </w:divBdr>
    </w:div>
    <w:div w:id="1605264777">
      <w:bodyDiv w:val="1"/>
      <w:marLeft w:val="0"/>
      <w:marRight w:val="0"/>
      <w:marTop w:val="0"/>
      <w:marBottom w:val="0"/>
      <w:divBdr>
        <w:top w:val="none" w:sz="0" w:space="0" w:color="auto"/>
        <w:left w:val="none" w:sz="0" w:space="0" w:color="auto"/>
        <w:bottom w:val="none" w:sz="0" w:space="0" w:color="auto"/>
        <w:right w:val="none" w:sz="0" w:space="0" w:color="auto"/>
      </w:divBdr>
    </w:div>
    <w:div w:id="1782873554">
      <w:bodyDiv w:val="1"/>
      <w:marLeft w:val="0"/>
      <w:marRight w:val="0"/>
      <w:marTop w:val="0"/>
      <w:marBottom w:val="0"/>
      <w:divBdr>
        <w:top w:val="none" w:sz="0" w:space="0" w:color="auto"/>
        <w:left w:val="none" w:sz="0" w:space="0" w:color="auto"/>
        <w:bottom w:val="none" w:sz="0" w:space="0" w:color="auto"/>
        <w:right w:val="none" w:sz="0" w:space="0" w:color="auto"/>
      </w:divBdr>
    </w:div>
    <w:div w:id="1813326530">
      <w:bodyDiv w:val="1"/>
      <w:marLeft w:val="0"/>
      <w:marRight w:val="0"/>
      <w:marTop w:val="0"/>
      <w:marBottom w:val="0"/>
      <w:divBdr>
        <w:top w:val="none" w:sz="0" w:space="0" w:color="auto"/>
        <w:left w:val="none" w:sz="0" w:space="0" w:color="auto"/>
        <w:bottom w:val="none" w:sz="0" w:space="0" w:color="auto"/>
        <w:right w:val="none" w:sz="0" w:space="0" w:color="auto"/>
      </w:divBdr>
    </w:div>
    <w:div w:id="1871263237">
      <w:bodyDiv w:val="1"/>
      <w:marLeft w:val="0"/>
      <w:marRight w:val="0"/>
      <w:marTop w:val="0"/>
      <w:marBottom w:val="0"/>
      <w:divBdr>
        <w:top w:val="none" w:sz="0" w:space="0" w:color="auto"/>
        <w:left w:val="none" w:sz="0" w:space="0" w:color="auto"/>
        <w:bottom w:val="none" w:sz="0" w:space="0" w:color="auto"/>
        <w:right w:val="none" w:sz="0" w:space="0" w:color="auto"/>
      </w:divBdr>
    </w:div>
    <w:div w:id="1913391596">
      <w:bodyDiv w:val="1"/>
      <w:marLeft w:val="0"/>
      <w:marRight w:val="0"/>
      <w:marTop w:val="0"/>
      <w:marBottom w:val="0"/>
      <w:divBdr>
        <w:top w:val="none" w:sz="0" w:space="0" w:color="auto"/>
        <w:left w:val="none" w:sz="0" w:space="0" w:color="auto"/>
        <w:bottom w:val="none" w:sz="0" w:space="0" w:color="auto"/>
        <w:right w:val="none" w:sz="0" w:space="0" w:color="auto"/>
      </w:divBdr>
    </w:div>
    <w:div w:id="1982926814">
      <w:bodyDiv w:val="1"/>
      <w:marLeft w:val="0"/>
      <w:marRight w:val="0"/>
      <w:marTop w:val="0"/>
      <w:marBottom w:val="0"/>
      <w:divBdr>
        <w:top w:val="none" w:sz="0" w:space="0" w:color="auto"/>
        <w:left w:val="none" w:sz="0" w:space="0" w:color="auto"/>
        <w:bottom w:val="none" w:sz="0" w:space="0" w:color="auto"/>
        <w:right w:val="none" w:sz="0" w:space="0" w:color="auto"/>
      </w:divBdr>
    </w:div>
    <w:div w:id="1983734733">
      <w:bodyDiv w:val="1"/>
      <w:marLeft w:val="0"/>
      <w:marRight w:val="0"/>
      <w:marTop w:val="0"/>
      <w:marBottom w:val="0"/>
      <w:divBdr>
        <w:top w:val="none" w:sz="0" w:space="0" w:color="auto"/>
        <w:left w:val="none" w:sz="0" w:space="0" w:color="auto"/>
        <w:bottom w:val="none" w:sz="0" w:space="0" w:color="auto"/>
        <w:right w:val="none" w:sz="0" w:space="0" w:color="auto"/>
      </w:divBdr>
    </w:div>
    <w:div w:id="1990357991">
      <w:bodyDiv w:val="1"/>
      <w:marLeft w:val="0"/>
      <w:marRight w:val="0"/>
      <w:marTop w:val="0"/>
      <w:marBottom w:val="0"/>
      <w:divBdr>
        <w:top w:val="none" w:sz="0" w:space="0" w:color="auto"/>
        <w:left w:val="none" w:sz="0" w:space="0" w:color="auto"/>
        <w:bottom w:val="none" w:sz="0" w:space="0" w:color="auto"/>
        <w:right w:val="none" w:sz="0" w:space="0" w:color="auto"/>
      </w:divBdr>
    </w:div>
    <w:div w:id="2008165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117" Type="http://schemas.openxmlformats.org/officeDocument/2006/relationships/footer" Target="footer34.xml"/><Relationship Id="rId21" Type="http://schemas.openxmlformats.org/officeDocument/2006/relationships/image" Target="media/image5.png"/><Relationship Id="rId42" Type="http://schemas.openxmlformats.org/officeDocument/2006/relationships/header" Target="header15.xml"/><Relationship Id="rId47" Type="http://schemas.openxmlformats.org/officeDocument/2006/relationships/header" Target="header17.xml"/><Relationship Id="rId63" Type="http://schemas.openxmlformats.org/officeDocument/2006/relationships/chart" Target="charts/chart3.xml"/><Relationship Id="rId68" Type="http://schemas.openxmlformats.org/officeDocument/2006/relationships/header" Target="header26.xml"/><Relationship Id="rId84" Type="http://schemas.openxmlformats.org/officeDocument/2006/relationships/image" Target="media/image15.jpeg"/><Relationship Id="rId89" Type="http://schemas.openxmlformats.org/officeDocument/2006/relationships/image" Target="media/image18.jpeg"/><Relationship Id="rId112" Type="http://schemas.openxmlformats.org/officeDocument/2006/relationships/footer" Target="footer32.xml"/><Relationship Id="rId16" Type="http://schemas.openxmlformats.org/officeDocument/2006/relationships/footer" Target="footer3.xml"/><Relationship Id="rId107" Type="http://schemas.openxmlformats.org/officeDocument/2006/relationships/header" Target="header34.xml"/><Relationship Id="rId11" Type="http://schemas.openxmlformats.org/officeDocument/2006/relationships/header" Target="header1.xml"/><Relationship Id="rId24" Type="http://schemas.openxmlformats.org/officeDocument/2006/relationships/image" Target="media/image7.png"/><Relationship Id="rId32" Type="http://schemas.openxmlformats.org/officeDocument/2006/relationships/header" Target="header11.xml"/><Relationship Id="rId37" Type="http://schemas.openxmlformats.org/officeDocument/2006/relationships/image" Target="media/image8.png"/><Relationship Id="rId40" Type="http://schemas.openxmlformats.org/officeDocument/2006/relationships/footer" Target="footer11.xml"/><Relationship Id="rId45" Type="http://schemas.openxmlformats.org/officeDocument/2006/relationships/hyperlink" Target="http://pl.wikipedia.org/wiki/Autobus" TargetMode="External"/><Relationship Id="rId53" Type="http://schemas.openxmlformats.org/officeDocument/2006/relationships/chart" Target="charts/chart2.xml"/><Relationship Id="rId58" Type="http://schemas.openxmlformats.org/officeDocument/2006/relationships/header" Target="header22.xml"/><Relationship Id="rId66" Type="http://schemas.openxmlformats.org/officeDocument/2006/relationships/footer" Target="footer20.xml"/><Relationship Id="rId74" Type="http://schemas.openxmlformats.org/officeDocument/2006/relationships/image" Target="media/image11.png"/><Relationship Id="rId79" Type="http://schemas.openxmlformats.org/officeDocument/2006/relationships/image" Target="media/image14.png"/><Relationship Id="rId87" Type="http://schemas.openxmlformats.org/officeDocument/2006/relationships/chart" Target="charts/chart6.xml"/><Relationship Id="rId102" Type="http://schemas.openxmlformats.org/officeDocument/2006/relationships/image" Target="media/image25.jpeg"/><Relationship Id="rId110" Type="http://schemas.openxmlformats.org/officeDocument/2006/relationships/footer" Target="footer31.xml"/><Relationship Id="rId115" Type="http://schemas.openxmlformats.org/officeDocument/2006/relationships/header" Target="header38.xml"/><Relationship Id="rId5" Type="http://schemas.openxmlformats.org/officeDocument/2006/relationships/numbering" Target="numbering.xml"/><Relationship Id="rId61" Type="http://schemas.openxmlformats.org/officeDocument/2006/relationships/header" Target="header23.xml"/><Relationship Id="rId82" Type="http://schemas.openxmlformats.org/officeDocument/2006/relationships/footer" Target="footer25.xml"/><Relationship Id="rId90" Type="http://schemas.openxmlformats.org/officeDocument/2006/relationships/image" Target="media/image19.jpeg"/><Relationship Id="rId95" Type="http://schemas.openxmlformats.org/officeDocument/2006/relationships/header" Target="header32.xml"/><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header" Target="header5.xml"/><Relationship Id="rId27" Type="http://schemas.openxmlformats.org/officeDocument/2006/relationships/footer" Target="footer5.xml"/><Relationship Id="rId30" Type="http://schemas.openxmlformats.org/officeDocument/2006/relationships/footer" Target="footer7.xml"/><Relationship Id="rId35" Type="http://schemas.openxmlformats.org/officeDocument/2006/relationships/header" Target="header12.xml"/><Relationship Id="rId43" Type="http://schemas.openxmlformats.org/officeDocument/2006/relationships/footer" Target="footer13.xml"/><Relationship Id="rId48" Type="http://schemas.openxmlformats.org/officeDocument/2006/relationships/footer" Target="footer14.xml"/><Relationship Id="rId56" Type="http://schemas.openxmlformats.org/officeDocument/2006/relationships/image" Target="media/image10.png"/><Relationship Id="rId64" Type="http://schemas.openxmlformats.org/officeDocument/2006/relationships/header" Target="header24.xml"/><Relationship Id="rId69" Type="http://schemas.openxmlformats.org/officeDocument/2006/relationships/footer" Target="footer22.xml"/><Relationship Id="rId77" Type="http://schemas.openxmlformats.org/officeDocument/2006/relationships/header" Target="header28.xml"/><Relationship Id="rId100" Type="http://schemas.openxmlformats.org/officeDocument/2006/relationships/image" Target="media/image23.jpeg"/><Relationship Id="rId105" Type="http://schemas.openxmlformats.org/officeDocument/2006/relationships/image" Target="media/image28.png"/><Relationship Id="rId113" Type="http://schemas.openxmlformats.org/officeDocument/2006/relationships/hyperlink" Target="http://eur-lex.europa.eu/LexUriServ/LexUriServ.do?uri=OJ:L:2008:214:0003:0047:PL:PDF" TargetMode="External"/><Relationship Id="rId118"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footer" Target="footer16.xml"/><Relationship Id="rId72" Type="http://schemas.openxmlformats.org/officeDocument/2006/relationships/header" Target="header27.xml"/><Relationship Id="rId80" Type="http://schemas.openxmlformats.org/officeDocument/2006/relationships/header" Target="header29.xml"/><Relationship Id="rId85" Type="http://schemas.openxmlformats.org/officeDocument/2006/relationships/image" Target="media/image16.png"/><Relationship Id="rId93" Type="http://schemas.openxmlformats.org/officeDocument/2006/relationships/image" Target="media/image22.jpeg"/><Relationship Id="rId98" Type="http://schemas.openxmlformats.org/officeDocument/2006/relationships/header" Target="header33.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header" Target="header7.xml"/><Relationship Id="rId33" Type="http://schemas.openxmlformats.org/officeDocument/2006/relationships/footer" Target="footer8.xml"/><Relationship Id="rId38" Type="http://schemas.openxmlformats.org/officeDocument/2006/relationships/header" Target="header13.xml"/><Relationship Id="rId46" Type="http://schemas.openxmlformats.org/officeDocument/2006/relationships/header" Target="header16.xml"/><Relationship Id="rId59" Type="http://schemas.openxmlformats.org/officeDocument/2006/relationships/footer" Target="footer17.xml"/><Relationship Id="rId67" Type="http://schemas.openxmlformats.org/officeDocument/2006/relationships/footer" Target="footer21.xml"/><Relationship Id="rId103" Type="http://schemas.openxmlformats.org/officeDocument/2006/relationships/image" Target="media/image26.jpeg"/><Relationship Id="rId108" Type="http://schemas.openxmlformats.org/officeDocument/2006/relationships/header" Target="header35.xml"/><Relationship Id="rId116" Type="http://schemas.openxmlformats.org/officeDocument/2006/relationships/footer" Target="footer33.xml"/><Relationship Id="rId20" Type="http://schemas.openxmlformats.org/officeDocument/2006/relationships/image" Target="media/image4.png"/><Relationship Id="rId41" Type="http://schemas.openxmlformats.org/officeDocument/2006/relationships/footer" Target="footer12.xml"/><Relationship Id="rId54" Type="http://schemas.openxmlformats.org/officeDocument/2006/relationships/header" Target="header19.xml"/><Relationship Id="rId62" Type="http://schemas.openxmlformats.org/officeDocument/2006/relationships/footer" Target="footer19.xml"/><Relationship Id="rId70" Type="http://schemas.openxmlformats.org/officeDocument/2006/relationships/chart" Target="charts/chart4.xml"/><Relationship Id="rId75" Type="http://schemas.openxmlformats.org/officeDocument/2006/relationships/image" Target="media/image12.emf"/><Relationship Id="rId83" Type="http://schemas.openxmlformats.org/officeDocument/2006/relationships/footer" Target="footer26.xml"/><Relationship Id="rId88" Type="http://schemas.openxmlformats.org/officeDocument/2006/relationships/chart" Target="charts/chart7.xml"/><Relationship Id="rId91" Type="http://schemas.openxmlformats.org/officeDocument/2006/relationships/image" Target="media/image20.png"/><Relationship Id="rId96" Type="http://schemas.openxmlformats.org/officeDocument/2006/relationships/footer" Target="footer27.xml"/><Relationship Id="rId111" Type="http://schemas.openxmlformats.org/officeDocument/2006/relationships/header" Target="header3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footer" Target="footer6.xml"/><Relationship Id="rId36" Type="http://schemas.openxmlformats.org/officeDocument/2006/relationships/footer" Target="footer10.xml"/><Relationship Id="rId49" Type="http://schemas.openxmlformats.org/officeDocument/2006/relationships/footer" Target="footer15.xml"/><Relationship Id="rId57" Type="http://schemas.openxmlformats.org/officeDocument/2006/relationships/header" Target="header21.xml"/><Relationship Id="rId106" Type="http://schemas.openxmlformats.org/officeDocument/2006/relationships/image" Target="media/image29.emf"/><Relationship Id="rId114" Type="http://schemas.openxmlformats.org/officeDocument/2006/relationships/header" Target="header37.xml"/><Relationship Id="rId119"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eader" Target="header10.xml"/><Relationship Id="rId44" Type="http://schemas.openxmlformats.org/officeDocument/2006/relationships/image" Target="media/image9.png"/><Relationship Id="rId52" Type="http://schemas.openxmlformats.org/officeDocument/2006/relationships/chart" Target="charts/chart1.xml"/><Relationship Id="rId60" Type="http://schemas.openxmlformats.org/officeDocument/2006/relationships/footer" Target="footer18.xml"/><Relationship Id="rId65" Type="http://schemas.openxmlformats.org/officeDocument/2006/relationships/header" Target="header25.xml"/><Relationship Id="rId73" Type="http://schemas.openxmlformats.org/officeDocument/2006/relationships/footer" Target="footer23.xml"/><Relationship Id="rId78" Type="http://schemas.openxmlformats.org/officeDocument/2006/relationships/footer" Target="footer24.xml"/><Relationship Id="rId81" Type="http://schemas.openxmlformats.org/officeDocument/2006/relationships/header" Target="header30.xml"/><Relationship Id="rId86" Type="http://schemas.openxmlformats.org/officeDocument/2006/relationships/image" Target="media/image17.png"/><Relationship Id="rId94" Type="http://schemas.openxmlformats.org/officeDocument/2006/relationships/header" Target="header31.xml"/><Relationship Id="rId99" Type="http://schemas.openxmlformats.org/officeDocument/2006/relationships/footer" Target="footer29.xml"/><Relationship Id="rId101" Type="http://schemas.openxmlformats.org/officeDocument/2006/relationships/image" Target="media/image2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header" Target="header14.xml"/><Relationship Id="rId109" Type="http://schemas.openxmlformats.org/officeDocument/2006/relationships/footer" Target="footer30.xml"/><Relationship Id="rId34" Type="http://schemas.openxmlformats.org/officeDocument/2006/relationships/footer" Target="footer9.xml"/><Relationship Id="rId50" Type="http://schemas.openxmlformats.org/officeDocument/2006/relationships/header" Target="header18.xml"/><Relationship Id="rId55" Type="http://schemas.openxmlformats.org/officeDocument/2006/relationships/header" Target="header20.xml"/><Relationship Id="rId76" Type="http://schemas.openxmlformats.org/officeDocument/2006/relationships/image" Target="media/image13.png"/><Relationship Id="rId97" Type="http://schemas.openxmlformats.org/officeDocument/2006/relationships/footer" Target="footer28.xml"/><Relationship Id="rId104" Type="http://schemas.openxmlformats.org/officeDocument/2006/relationships/image" Target="media/image27.jpeg"/><Relationship Id="rId7" Type="http://schemas.openxmlformats.org/officeDocument/2006/relationships/settings" Target="settings.xml"/><Relationship Id="rId71" Type="http://schemas.openxmlformats.org/officeDocument/2006/relationships/chart" Target="charts/chart5.xml"/><Relationship Id="rId92" Type="http://schemas.openxmlformats.org/officeDocument/2006/relationships/image" Target="media/image21.jpeg"/><Relationship Id="rId2" Type="http://schemas.openxmlformats.org/officeDocument/2006/relationships/customXml" Target="../customXml/item2.xml"/><Relationship Id="rId29" Type="http://schemas.openxmlformats.org/officeDocument/2006/relationships/header" Target="header9.xml"/></Relationships>
</file>

<file path=word/_rels/footer4.xml.rels><?xml version="1.0" encoding="UTF-8" standalone="yes"?>
<Relationships xmlns="http://schemas.openxmlformats.org/package/2006/relationships"><Relationship Id="rId1"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6.jpeg"/></Relationships>
</file>

<file path=word/_rels/header11.xml.rels><?xml version="1.0" encoding="UTF-8" standalone="yes"?>
<Relationships xmlns="http://schemas.openxmlformats.org/package/2006/relationships"><Relationship Id="rId1" Type="http://schemas.openxmlformats.org/officeDocument/2006/relationships/image" Target="media/image6.jpeg"/></Relationships>
</file>

<file path=word/_rels/header13.xml.rels><?xml version="1.0" encoding="UTF-8" standalone="yes"?>
<Relationships xmlns="http://schemas.openxmlformats.org/package/2006/relationships"><Relationship Id="rId1" Type="http://schemas.openxmlformats.org/officeDocument/2006/relationships/image" Target="media/image6.jpeg"/></Relationships>
</file>

<file path=word/_rels/header14.xml.rels><?xml version="1.0" encoding="UTF-8" standalone="yes"?>
<Relationships xmlns="http://schemas.openxmlformats.org/package/2006/relationships"><Relationship Id="rId1" Type="http://schemas.openxmlformats.org/officeDocument/2006/relationships/image" Target="media/image6.jpeg"/></Relationships>
</file>

<file path=word/_rels/header16.xml.rels><?xml version="1.0" encoding="UTF-8" standalone="yes"?>
<Relationships xmlns="http://schemas.openxmlformats.org/package/2006/relationships"><Relationship Id="rId1" Type="http://schemas.openxmlformats.org/officeDocument/2006/relationships/image" Target="media/image6.jpeg"/></Relationships>
</file>

<file path=word/_rels/header17.xml.rels><?xml version="1.0" encoding="UTF-8" standalone="yes"?>
<Relationships xmlns="http://schemas.openxmlformats.org/package/2006/relationships"><Relationship Id="rId1" Type="http://schemas.openxmlformats.org/officeDocument/2006/relationships/image" Target="media/image6.jpeg"/></Relationships>
</file>

<file path=word/_rels/header19.xml.rels><?xml version="1.0" encoding="UTF-8" standalone="yes"?>
<Relationships xmlns="http://schemas.openxmlformats.org/package/2006/relationships"><Relationship Id="rId1" Type="http://schemas.openxmlformats.org/officeDocument/2006/relationships/image" Target="media/image6.jpeg"/></Relationships>
</file>

<file path=word/_rels/header20.xml.rels><?xml version="1.0" encoding="UTF-8" standalone="yes"?>
<Relationships xmlns="http://schemas.openxmlformats.org/package/2006/relationships"><Relationship Id="rId1" Type="http://schemas.openxmlformats.org/officeDocument/2006/relationships/image" Target="media/image6.jpeg"/></Relationships>
</file>

<file path=word/_rels/header21.xml.rels><?xml version="1.0" encoding="UTF-8" standalone="yes"?>
<Relationships xmlns="http://schemas.openxmlformats.org/package/2006/relationships"><Relationship Id="rId1" Type="http://schemas.openxmlformats.org/officeDocument/2006/relationships/image" Target="media/image6.jpeg"/></Relationships>
</file>

<file path=word/_rels/header22.xml.rels><?xml version="1.0" encoding="UTF-8" standalone="yes"?>
<Relationships xmlns="http://schemas.openxmlformats.org/package/2006/relationships"><Relationship Id="rId1" Type="http://schemas.openxmlformats.org/officeDocument/2006/relationships/image" Target="media/image6.jpeg"/></Relationships>
</file>

<file path=word/_rels/header24.xml.rels><?xml version="1.0" encoding="UTF-8" standalone="yes"?>
<Relationships xmlns="http://schemas.openxmlformats.org/package/2006/relationships"><Relationship Id="rId1" Type="http://schemas.openxmlformats.org/officeDocument/2006/relationships/image" Target="media/image6.jpeg"/></Relationships>
</file>

<file path=word/_rels/header25.xml.rels><?xml version="1.0" encoding="UTF-8" standalone="yes"?>
<Relationships xmlns="http://schemas.openxmlformats.org/package/2006/relationships"><Relationship Id="rId1" Type="http://schemas.openxmlformats.org/officeDocument/2006/relationships/image" Target="media/image6.jpeg"/></Relationships>
</file>

<file path=word/_rels/header27.xml.rels><?xml version="1.0" encoding="UTF-8" standalone="yes"?>
<Relationships xmlns="http://schemas.openxmlformats.org/package/2006/relationships"><Relationship Id="rId1" Type="http://schemas.openxmlformats.org/officeDocument/2006/relationships/image" Target="media/image6.jpeg"/></Relationships>
</file>

<file path=word/_rels/header28.xml.rels><?xml version="1.0" encoding="UTF-8" standalone="yes"?>
<Relationships xmlns="http://schemas.openxmlformats.org/package/2006/relationships"><Relationship Id="rId1" Type="http://schemas.openxmlformats.org/officeDocument/2006/relationships/image" Target="media/image6.jpeg"/></Relationships>
</file>

<file path=word/_rels/header29.xml.rels><?xml version="1.0" encoding="UTF-8" standalone="yes"?>
<Relationships xmlns="http://schemas.openxmlformats.org/package/2006/relationships"><Relationship Id="rId1" Type="http://schemas.openxmlformats.org/officeDocument/2006/relationships/image" Target="media/image6.jpeg"/></Relationships>
</file>

<file path=word/_rels/header30.xml.rels><?xml version="1.0" encoding="UTF-8" standalone="yes"?>
<Relationships xmlns="http://schemas.openxmlformats.org/package/2006/relationships"><Relationship Id="rId1" Type="http://schemas.openxmlformats.org/officeDocument/2006/relationships/image" Target="media/image6.jpeg"/></Relationships>
</file>

<file path=word/_rels/header31.xml.rels><?xml version="1.0" encoding="UTF-8" standalone="yes"?>
<Relationships xmlns="http://schemas.openxmlformats.org/package/2006/relationships"><Relationship Id="rId1" Type="http://schemas.openxmlformats.org/officeDocument/2006/relationships/image" Target="media/image6.jpeg"/></Relationships>
</file>

<file path=word/_rels/header32.xml.rels><?xml version="1.0" encoding="UTF-8" standalone="yes"?>
<Relationships xmlns="http://schemas.openxmlformats.org/package/2006/relationships"><Relationship Id="rId1" Type="http://schemas.openxmlformats.org/officeDocument/2006/relationships/image" Target="media/image6.jpeg"/></Relationships>
</file>

<file path=word/_rels/header34.xml.rels><?xml version="1.0" encoding="UTF-8" standalone="yes"?>
<Relationships xmlns="http://schemas.openxmlformats.org/package/2006/relationships"><Relationship Id="rId1" Type="http://schemas.openxmlformats.org/officeDocument/2006/relationships/image" Target="media/image6.jpeg"/></Relationships>
</file>

<file path=word/_rels/header35.xml.rels><?xml version="1.0" encoding="UTF-8" standalone="yes"?>
<Relationships xmlns="http://schemas.openxmlformats.org/package/2006/relationships"><Relationship Id="rId1" Type="http://schemas.openxmlformats.org/officeDocument/2006/relationships/image" Target="media/image6.jpeg"/></Relationships>
</file>

<file path=word/_rels/header37.xml.rels><?xml version="1.0" encoding="UTF-8" standalone="yes"?>
<Relationships xmlns="http://schemas.openxmlformats.org/package/2006/relationships"><Relationship Id="rId1" Type="http://schemas.openxmlformats.org/officeDocument/2006/relationships/image" Target="media/image6.jpeg"/></Relationships>
</file>

<file path=word/_rels/header38.xml.rels><?xml version="1.0" encoding="UTF-8" standalone="yes"?>
<Relationships xmlns="http://schemas.openxmlformats.org/package/2006/relationships"><Relationship Id="rId1" Type="http://schemas.openxmlformats.org/officeDocument/2006/relationships/image" Target="media/image6.jpeg"/></Relationships>
</file>

<file path=word/_rels/header5.xml.rels><?xml version="1.0" encoding="UTF-8" standalone="yes"?>
<Relationships xmlns="http://schemas.openxmlformats.org/package/2006/relationships"><Relationship Id="rId1" Type="http://schemas.openxmlformats.org/officeDocument/2006/relationships/image" Target="media/image6.jpeg"/></Relationships>
</file>

<file path=word/_rels/header6.xml.rels><?xml version="1.0" encoding="UTF-8" standalone="yes"?>
<Relationships xmlns="http://schemas.openxmlformats.org/package/2006/relationships"><Relationship Id="rId1" Type="http://schemas.openxmlformats.org/officeDocument/2006/relationships/image" Target="media/image6.jpeg"/></Relationships>
</file>

<file path=word/_rels/header7.xml.rels><?xml version="1.0" encoding="UTF-8" standalone="yes"?>
<Relationships xmlns="http://schemas.openxmlformats.org/package/2006/relationships"><Relationship Id="rId1" Type="http://schemas.openxmlformats.org/officeDocument/2006/relationships/image" Target="media/image6.jpeg"/></Relationships>
</file>

<file path=word/_rels/header8.xml.rels><?xml version="1.0" encoding="UTF-8" standalone="yes"?>
<Relationships xmlns="http://schemas.openxmlformats.org/package/2006/relationships"><Relationship Id="rId1" Type="http://schemas.openxmlformats.org/officeDocument/2006/relationships/image" Target="media/image6.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PT/Prognoza%20popytu%20do%20205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PT/Podzia&#322;%20zada&#324;%20przewozowych.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PT/obliczeni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PT/obliczeni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PT/Por&#243;wnanie%20bilet&#243;w%20Czechowice-Dziedzic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PT/Por&#243;wnanie%20bilet&#243;w%20Czechowice-Dziedzice.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pl-PL" sz="1600">
                <a:latin typeface="Open Sans" panose="020B0606030504020204" pitchFamily="34" charset="0"/>
                <a:ea typeface="Open Sans" panose="020B0606030504020204" pitchFamily="34" charset="0"/>
                <a:cs typeface="Open Sans" panose="020B0606030504020204" pitchFamily="34" charset="0"/>
              </a:rPr>
              <a:t>Liczba pasażerów w ciągu doby</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pl-PL"/>
        </a:p>
      </c:txPr>
    </c:title>
    <c:autoTitleDeleted val="0"/>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Arkusz1!$I$17:$K$17</c:f>
              <c:strCache>
                <c:ptCount val="3"/>
                <c:pt idx="0">
                  <c:v>Dzień powszedni</c:v>
                </c:pt>
                <c:pt idx="1">
                  <c:v>Sobota</c:v>
                </c:pt>
                <c:pt idx="2">
                  <c:v>Dzień świąteczny</c:v>
                </c:pt>
              </c:strCache>
            </c:strRef>
          </c:cat>
          <c:val>
            <c:numRef>
              <c:f>Arkusz1!$I$28:$K$28</c:f>
              <c:numCache>
                <c:formatCode>General</c:formatCode>
                <c:ptCount val="3"/>
                <c:pt idx="0">
                  <c:v>6226</c:v>
                </c:pt>
                <c:pt idx="1">
                  <c:v>1737</c:v>
                </c:pt>
                <c:pt idx="2">
                  <c:v>938</c:v>
                </c:pt>
              </c:numCache>
            </c:numRef>
          </c:val>
          <c:extLst>
            <c:ext xmlns:c16="http://schemas.microsoft.com/office/drawing/2014/chart" uri="{C3380CC4-5D6E-409C-BE32-E72D297353CC}">
              <c16:uniqueId val="{00000000-59A8-41CB-94B9-CEAD643710C0}"/>
            </c:ext>
          </c:extLst>
        </c:ser>
        <c:dLbls>
          <c:dLblPos val="outEnd"/>
          <c:showLegendKey val="0"/>
          <c:showVal val="1"/>
          <c:showCatName val="0"/>
          <c:showSerName val="0"/>
          <c:showPercent val="0"/>
          <c:showBubbleSize val="0"/>
        </c:dLbls>
        <c:gapWidth val="199"/>
        <c:axId val="1072459327"/>
        <c:axId val="727210687"/>
      </c:barChart>
      <c:catAx>
        <c:axId val="10724593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l-PL"/>
          </a:p>
        </c:txPr>
        <c:crossAx val="727210687"/>
        <c:crosses val="autoZero"/>
        <c:auto val="1"/>
        <c:lblAlgn val="ctr"/>
        <c:lblOffset val="100"/>
        <c:noMultiLvlLbl val="0"/>
      </c:catAx>
      <c:valAx>
        <c:axId val="727210687"/>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724593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100" b="1">
                <a:latin typeface="Open Sans" panose="020B0606030504020204" pitchFamily="34" charset="0"/>
                <a:ea typeface="Open Sans" panose="020B0606030504020204" pitchFamily="34" charset="0"/>
                <a:cs typeface="Open Sans" panose="020B0606030504020204" pitchFamily="34" charset="0"/>
              </a:rPr>
              <a:t>Prognoza popytu potencjalnego</a:t>
            </a:r>
            <a:r>
              <a:rPr lang="pl-PL" sz="1100" b="1" baseline="0">
                <a:latin typeface="Open Sans" panose="020B0606030504020204" pitchFamily="34" charset="0"/>
                <a:ea typeface="Open Sans" panose="020B0606030504020204" pitchFamily="34" charset="0"/>
                <a:cs typeface="Open Sans" panose="020B0606030504020204" pitchFamily="34" charset="0"/>
              </a:rPr>
              <a:t> na lata 2019-2030 dla obu wariantów </a:t>
            </a:r>
            <a:endParaRPr lang="pl-PL" sz="1100" b="1">
              <a:latin typeface="Open Sans" panose="020B0606030504020204" pitchFamily="34" charset="0"/>
              <a:ea typeface="Open Sans" panose="020B0606030504020204" pitchFamily="34" charset="0"/>
              <a:cs typeface="Open Sans" panose="020B0606030504020204" pitchFamily="34"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barChart>
        <c:barDir val="col"/>
        <c:grouping val="clustered"/>
        <c:varyColors val="0"/>
        <c:ser>
          <c:idx val="0"/>
          <c:order val="0"/>
          <c:tx>
            <c:v>wariant pesymistyczny</c:v>
          </c:tx>
          <c:spPr>
            <a:solidFill>
              <a:srgbClr val="00B050"/>
            </a:solidFill>
            <a:ln>
              <a:noFill/>
            </a:ln>
            <a:effectLst/>
          </c:spPr>
          <c:invertIfNegative val="0"/>
          <c:trendline>
            <c:spPr>
              <a:ln w="19050" cap="rnd">
                <a:solidFill>
                  <a:schemeClr val="accent1"/>
                </a:solidFill>
                <a:prstDash val="solid"/>
              </a:ln>
              <a:effectLst/>
            </c:spPr>
            <c:trendlineType val="linear"/>
            <c:dispRSqr val="0"/>
            <c:dispEq val="0"/>
          </c:trendline>
          <c:cat>
            <c:numRef>
              <c:f>'Czechowice-Dziedzice'!$B$25:$N$25</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'Czechowice-Dziedzice'!$B$27:$N$27</c:f>
              <c:numCache>
                <c:formatCode>_-* #,##0\ _z_ł_-;\-* #,##0\ _z_ł_-;_-* "-"??\ _z_ł_-;_-@_-</c:formatCode>
                <c:ptCount val="13"/>
                <c:pt idx="0">
                  <c:v>1541000</c:v>
                </c:pt>
                <c:pt idx="1">
                  <c:v>1547929.9253128173</c:v>
                </c:pt>
                <c:pt idx="2">
                  <c:v>1554607.0019993561</c:v>
                </c:pt>
                <c:pt idx="3">
                  <c:v>1560366.3318201434</c:v>
                </c:pt>
                <c:pt idx="4">
                  <c:v>1566125.6616409307</c:v>
                </c:pt>
                <c:pt idx="5">
                  <c:v>1571884.991461718</c:v>
                </c:pt>
                <c:pt idx="6">
                  <c:v>1577644.3212825053</c:v>
                </c:pt>
                <c:pt idx="7">
                  <c:v>1583403.6511032926</c:v>
                </c:pt>
                <c:pt idx="8">
                  <c:v>1587524.147235238</c:v>
                </c:pt>
                <c:pt idx="9">
                  <c:v>1591644.6433671834</c:v>
                </c:pt>
                <c:pt idx="10">
                  <c:v>1595765.1394991288</c:v>
                </c:pt>
                <c:pt idx="11">
                  <c:v>1599885.6356310742</c:v>
                </c:pt>
                <c:pt idx="12">
                  <c:v>1604006.1317630196</c:v>
                </c:pt>
              </c:numCache>
            </c:numRef>
          </c:val>
          <c:extLst>
            <c:ext xmlns:c16="http://schemas.microsoft.com/office/drawing/2014/chart" uri="{C3380CC4-5D6E-409C-BE32-E72D297353CC}">
              <c16:uniqueId val="{00000001-4F25-4DD0-BCE8-1BDE05590093}"/>
            </c:ext>
          </c:extLst>
        </c:ser>
        <c:ser>
          <c:idx val="1"/>
          <c:order val="1"/>
          <c:tx>
            <c:v>wariant optymistyczny</c:v>
          </c:tx>
          <c:spPr>
            <a:solidFill>
              <a:srgbClr val="FF0000"/>
            </a:solidFill>
            <a:ln>
              <a:noFill/>
            </a:ln>
            <a:effectLst/>
          </c:spPr>
          <c:invertIfNegative val="0"/>
          <c:trendline>
            <c:spPr>
              <a:ln w="19050" cap="rnd">
                <a:solidFill>
                  <a:schemeClr val="accent2"/>
                </a:solidFill>
                <a:prstDash val="solid"/>
              </a:ln>
              <a:effectLst/>
            </c:spPr>
            <c:trendlineType val="linear"/>
            <c:dispRSqr val="0"/>
            <c:dispEq val="0"/>
          </c:trendline>
          <c:cat>
            <c:numRef>
              <c:f>'Czechowice-Dziedzice'!$B$25:$N$25</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'Czechowice-Dziedzice'!$B$28:$N$28</c:f>
              <c:numCache>
                <c:formatCode>_-* #,##0\ _z_ł_-;\-* #,##0\ _z_ł_-;_-* "-"??\ _z_ł_-;_-@_-</c:formatCode>
                <c:ptCount val="13"/>
                <c:pt idx="0">
                  <c:v>1541000</c:v>
                </c:pt>
                <c:pt idx="1">
                  <c:v>1547929.9253128173</c:v>
                </c:pt>
                <c:pt idx="2">
                  <c:v>1543724.7529853606</c:v>
                </c:pt>
                <c:pt idx="3">
                  <c:v>1538597.6611249205</c:v>
                </c:pt>
                <c:pt idx="4">
                  <c:v>1533466.7060376303</c:v>
                </c:pt>
                <c:pt idx="5">
                  <c:v>1528332.193036167</c:v>
                </c:pt>
                <c:pt idx="6">
                  <c:v>1523194.4233481283</c:v>
                </c:pt>
                <c:pt idx="7">
                  <c:v>1518053.6941582635</c:v>
                </c:pt>
                <c:pt idx="8">
                  <c:v>1511350.1009894144</c:v>
                </c:pt>
                <c:pt idx="9">
                  <c:v>1504665.9734939153</c:v>
                </c:pt>
                <c:pt idx="10">
                  <c:v>1498001.3676284049</c:v>
                </c:pt>
                <c:pt idx="11">
                  <c:v>1491356.3376123104</c:v>
                </c:pt>
                <c:pt idx="12">
                  <c:v>1484730.9359494275</c:v>
                </c:pt>
              </c:numCache>
            </c:numRef>
          </c:val>
          <c:extLst>
            <c:ext xmlns:c16="http://schemas.microsoft.com/office/drawing/2014/chart" uri="{C3380CC4-5D6E-409C-BE32-E72D297353CC}">
              <c16:uniqueId val="{00000003-4F25-4DD0-BCE8-1BDE05590093}"/>
            </c:ext>
          </c:extLst>
        </c:ser>
        <c:dLbls>
          <c:showLegendKey val="0"/>
          <c:showVal val="0"/>
          <c:showCatName val="0"/>
          <c:showSerName val="0"/>
          <c:showPercent val="0"/>
          <c:showBubbleSize val="0"/>
        </c:dLbls>
        <c:gapWidth val="219"/>
        <c:overlap val="-27"/>
        <c:axId val="1531257215"/>
        <c:axId val="1383770975"/>
      </c:barChart>
      <c:catAx>
        <c:axId val="1531257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383770975"/>
        <c:crosses val="autoZero"/>
        <c:auto val="1"/>
        <c:lblAlgn val="ctr"/>
        <c:lblOffset val="100"/>
        <c:noMultiLvlLbl val="0"/>
      </c:catAx>
      <c:valAx>
        <c:axId val="1383770975"/>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_-* #,##0\ _z_ł_-;\-* #,##0\ _z_ł_-;_-* &quot;-&quot;??\ _z_ł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531257215"/>
        <c:crosses val="autoZero"/>
        <c:crossBetween val="between"/>
        <c:dispUnits>
          <c:builtInUnit val="thousands"/>
          <c:dispUnitsLbl>
            <c:layout>
              <c:manualLayout>
                <c:xMode val="edge"/>
                <c:yMode val="edge"/>
                <c:x val="2.5036986457266416E-2"/>
                <c:y val="0.41378469982596844"/>
              </c:manualLayout>
            </c:layout>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dispUnitsLbl>
        </c:dispUnits>
      </c:val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pieChart>
        <c:varyColors val="1"/>
        <c:ser>
          <c:idx val="0"/>
          <c:order val="0"/>
          <c:tx>
            <c:strRef>
              <c:f>'[Podział zadań przewozowych.xlsx]Arkusz1'!$C$37</c:f>
              <c:strCache>
                <c:ptCount val="1"/>
                <c:pt idx="0">
                  <c:v>Podział zadań przewozowych w lutym 2016 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A59-4A96-BF0A-FDE472AEFDC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A59-4A96-BF0A-FDE472AEFDC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A59-4A96-BF0A-FDE472AEFDC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A59-4A96-BF0A-FDE472AEFDC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A59-4A96-BF0A-FDE472AEFDCB}"/>
              </c:ext>
            </c:extLst>
          </c:dPt>
          <c:dLbls>
            <c:dLbl>
              <c:idx val="1"/>
              <c:layout>
                <c:manualLayout>
                  <c:x val="0.17289722465247404"/>
                  <c:y val="0.1805898572808361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A59-4A96-BF0A-FDE472AEFDCB}"/>
                </c:ext>
              </c:extLst>
            </c:dLbl>
            <c:dLbl>
              <c:idx val="3"/>
              <c:layout>
                <c:manualLayout>
                  <c:x val="6.6529056749262364E-2"/>
                  <c:y val="-9.793028503016072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A59-4A96-BF0A-FDE472AEFDCB}"/>
                </c:ext>
              </c:extLst>
            </c:dLbl>
            <c:dLbl>
              <c:idx val="4"/>
              <c:layout>
                <c:manualLayout>
                  <c:x val="5.1741319220343356E-2"/>
                  <c:y val="0.1443431663027290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A59-4A96-BF0A-FDE472AEFDC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'[Podział zadań przewozowych.xlsx]Arkusz1'!$B$38:$B$42</c:f>
              <c:strCache>
                <c:ptCount val="5"/>
                <c:pt idx="0">
                  <c:v>Transport indywidualny (samochód osobowy)</c:v>
                </c:pt>
                <c:pt idx="1">
                  <c:v>Komunikacja miejska</c:v>
                </c:pt>
                <c:pt idx="2">
                  <c:v>Piesi</c:v>
                </c:pt>
                <c:pt idx="3">
                  <c:v>Transport indywidualny (rower)</c:v>
                </c:pt>
                <c:pt idx="4">
                  <c:v>Pozostałe (ciężarówki, motocykle, koparki itp.)</c:v>
                </c:pt>
              </c:strCache>
            </c:strRef>
          </c:cat>
          <c:val>
            <c:numRef>
              <c:f>'[Podział zadań przewozowych.xlsx]Arkusz1'!$C$38:$C$42</c:f>
              <c:numCache>
                <c:formatCode>0.00%</c:formatCode>
                <c:ptCount val="5"/>
                <c:pt idx="0">
                  <c:v>0.51900000000000002</c:v>
                </c:pt>
                <c:pt idx="1">
                  <c:v>0.28699999999999998</c:v>
                </c:pt>
                <c:pt idx="2">
                  <c:v>0.17399999999999999</c:v>
                </c:pt>
                <c:pt idx="3">
                  <c:v>1.4E-2</c:v>
                </c:pt>
                <c:pt idx="4">
                  <c:v>6.0000000000000001E-3</c:v>
                </c:pt>
              </c:numCache>
            </c:numRef>
          </c:val>
          <c:extLst>
            <c:ext xmlns:c16="http://schemas.microsoft.com/office/drawing/2014/chart" uri="{C3380CC4-5D6E-409C-BE32-E72D297353CC}">
              <c16:uniqueId val="{0000000A-EA59-4A96-BF0A-FDE472AEFDCB}"/>
            </c:ext>
          </c:extLst>
        </c:ser>
        <c:dLbls>
          <c:showLegendKey val="0"/>
          <c:showVal val="0"/>
          <c:showCatName val="1"/>
          <c:showSerName val="0"/>
          <c:showPercent val="1"/>
          <c:showBubbleSize val="0"/>
          <c:showLeaderLines val="1"/>
        </c:dLbls>
        <c:firstSliceAng val="7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latin typeface="Open Sans" panose="020B0606030504020204" pitchFamily="34" charset="0"/>
                <a:ea typeface="Open Sans" panose="020B0606030504020204" pitchFamily="34" charset="0"/>
                <a:cs typeface="Open Sans" panose="020B0606030504020204" pitchFamily="34" charset="0"/>
              </a:rPr>
              <a:t>Pokrycie kosztów PKM Czechowice-Dziedzice w komunikacji miejskiej przychodami ze sprzedaży biletów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cat>
            <c:numRef>
              <c:f>Arkusz3!$A$3:$A$6</c:f>
              <c:numCache>
                <c:formatCode>General</c:formatCode>
                <c:ptCount val="4"/>
                <c:pt idx="0">
                  <c:v>2015</c:v>
                </c:pt>
                <c:pt idx="1">
                  <c:v>2016</c:v>
                </c:pt>
                <c:pt idx="2">
                  <c:v>2017</c:v>
                </c:pt>
                <c:pt idx="3">
                  <c:v>2018</c:v>
                </c:pt>
              </c:numCache>
            </c:numRef>
          </c:cat>
          <c:val>
            <c:numRef>
              <c:f>Arkusz3!$E$3:$E$6</c:f>
              <c:numCache>
                <c:formatCode>0.00%</c:formatCode>
                <c:ptCount val="4"/>
                <c:pt idx="0">
                  <c:v>0.38926567235843113</c:v>
                </c:pt>
                <c:pt idx="1">
                  <c:v>0.38621914455421902</c:v>
                </c:pt>
                <c:pt idx="2">
                  <c:v>0.36422334527523126</c:v>
                </c:pt>
                <c:pt idx="3">
                  <c:v>0.30791781950903635</c:v>
                </c:pt>
              </c:numCache>
            </c:numRef>
          </c:val>
          <c:extLst>
            <c:ext xmlns:c16="http://schemas.microsoft.com/office/drawing/2014/chart" uri="{C3380CC4-5D6E-409C-BE32-E72D297353CC}">
              <c16:uniqueId val="{00000000-566E-44FA-83BE-220F9FC9ED5B}"/>
            </c:ext>
          </c:extLst>
        </c:ser>
        <c:dLbls>
          <c:showLegendKey val="0"/>
          <c:showVal val="0"/>
          <c:showCatName val="0"/>
          <c:showSerName val="0"/>
          <c:showPercent val="0"/>
          <c:showBubbleSize val="0"/>
        </c:dLbls>
        <c:gapWidth val="219"/>
        <c:overlap val="-27"/>
        <c:axId val="1318829024"/>
        <c:axId val="1022324128"/>
      </c:barChart>
      <c:catAx>
        <c:axId val="1318829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022324128"/>
        <c:crosses val="autoZero"/>
        <c:auto val="1"/>
        <c:lblAlgn val="ctr"/>
        <c:lblOffset val="100"/>
        <c:noMultiLvlLbl val="0"/>
      </c:catAx>
      <c:valAx>
        <c:axId val="10223241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3188290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Koszty działalności [zł/km]</c:v>
          </c:tx>
          <c:spPr>
            <a:ln w="28575" cap="rnd">
              <a:solidFill>
                <a:schemeClr val="accent1"/>
              </a:solidFill>
              <a:round/>
            </a:ln>
            <a:effectLst/>
          </c:spPr>
          <c:marker>
            <c:symbol val="none"/>
          </c:marker>
          <c:cat>
            <c:numRef>
              <c:f>Arkusz3!$A$3:$A$6</c:f>
              <c:numCache>
                <c:formatCode>General</c:formatCode>
                <c:ptCount val="4"/>
                <c:pt idx="0">
                  <c:v>2015</c:v>
                </c:pt>
                <c:pt idx="1">
                  <c:v>2016</c:v>
                </c:pt>
                <c:pt idx="2">
                  <c:v>2017</c:v>
                </c:pt>
                <c:pt idx="3">
                  <c:v>2018</c:v>
                </c:pt>
              </c:numCache>
            </c:numRef>
          </c:cat>
          <c:val>
            <c:numRef>
              <c:f>Arkusz3!$F$3:$F$6</c:f>
              <c:numCache>
                <c:formatCode>0.00</c:formatCode>
                <c:ptCount val="4"/>
                <c:pt idx="0">
                  <c:v>6.091956124314442</c:v>
                </c:pt>
                <c:pt idx="1">
                  <c:v>6.1136861313868609</c:v>
                </c:pt>
                <c:pt idx="2">
                  <c:v>6.6555757026291928</c:v>
                </c:pt>
                <c:pt idx="3">
                  <c:v>7.7323294854520954</c:v>
                </c:pt>
              </c:numCache>
            </c:numRef>
          </c:val>
          <c:smooth val="0"/>
          <c:extLst>
            <c:ext xmlns:c16="http://schemas.microsoft.com/office/drawing/2014/chart" uri="{C3380CC4-5D6E-409C-BE32-E72D297353CC}">
              <c16:uniqueId val="{00000000-0057-4009-857F-2A4C671D16C6}"/>
            </c:ext>
          </c:extLst>
        </c:ser>
        <c:ser>
          <c:idx val="1"/>
          <c:order val="1"/>
          <c:tx>
            <c:v>Wpływy z biletów [zł/km]</c:v>
          </c:tx>
          <c:spPr>
            <a:ln w="28575" cap="rnd">
              <a:solidFill>
                <a:schemeClr val="accent2"/>
              </a:solidFill>
              <a:round/>
            </a:ln>
            <a:effectLst/>
          </c:spPr>
          <c:marker>
            <c:symbol val="none"/>
          </c:marker>
          <c:cat>
            <c:numRef>
              <c:f>Arkusz3!$A$3:$A$6</c:f>
              <c:numCache>
                <c:formatCode>General</c:formatCode>
                <c:ptCount val="4"/>
                <c:pt idx="0">
                  <c:v>2015</c:v>
                </c:pt>
                <c:pt idx="1">
                  <c:v>2016</c:v>
                </c:pt>
                <c:pt idx="2">
                  <c:v>2017</c:v>
                </c:pt>
                <c:pt idx="3">
                  <c:v>2018</c:v>
                </c:pt>
              </c:numCache>
            </c:numRef>
          </c:cat>
          <c:val>
            <c:numRef>
              <c:f>Arkusz3!$G$3:$G$6</c:f>
              <c:numCache>
                <c:formatCode>0.00</c:formatCode>
                <c:ptCount val="4"/>
                <c:pt idx="0">
                  <c:v>2.3713893967093238</c:v>
                </c:pt>
                <c:pt idx="1">
                  <c:v>2.3612226277372264</c:v>
                </c:pt>
                <c:pt idx="2">
                  <c:v>2.4440585009140769</c:v>
                </c:pt>
                <c:pt idx="3">
                  <c:v>2.3809220348858382</c:v>
                </c:pt>
              </c:numCache>
            </c:numRef>
          </c:val>
          <c:smooth val="0"/>
          <c:extLst>
            <c:ext xmlns:c16="http://schemas.microsoft.com/office/drawing/2014/chart" uri="{C3380CC4-5D6E-409C-BE32-E72D297353CC}">
              <c16:uniqueId val="{00000001-0057-4009-857F-2A4C671D16C6}"/>
            </c:ext>
          </c:extLst>
        </c:ser>
        <c:dLbls>
          <c:showLegendKey val="0"/>
          <c:showVal val="0"/>
          <c:showCatName val="0"/>
          <c:showSerName val="0"/>
          <c:showPercent val="0"/>
          <c:showBubbleSize val="0"/>
        </c:dLbls>
        <c:smooth val="0"/>
        <c:axId val="235814239"/>
        <c:axId val="239039343"/>
      </c:lineChart>
      <c:catAx>
        <c:axId val="235814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9039343"/>
        <c:crosses val="autoZero"/>
        <c:auto val="1"/>
        <c:lblAlgn val="ctr"/>
        <c:lblOffset val="100"/>
        <c:noMultiLvlLbl val="0"/>
      </c:catAx>
      <c:valAx>
        <c:axId val="239039343"/>
        <c:scaling>
          <c:orientation val="minMax"/>
          <c:max val="8"/>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58142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en-US"/>
              <a:t>Porównanie </a:t>
            </a:r>
            <a:r>
              <a:rPr lang="pl-PL"/>
              <a:t>relacji</a:t>
            </a:r>
            <a:r>
              <a:rPr lang="en-US"/>
              <a:t> cen biletów miesięcznych do biletów jednorazowych na I strefę</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barChart>
        <c:barDir val="col"/>
        <c:grouping val="clustered"/>
        <c:varyColors val="0"/>
        <c:ser>
          <c:idx val="0"/>
          <c:order val="0"/>
          <c:spPr>
            <a:solidFill>
              <a:srgbClr val="027076"/>
            </a:solidFill>
            <a:ln>
              <a:noFill/>
            </a:ln>
            <a:effectLst/>
          </c:spPr>
          <c:invertIfNegative val="0"/>
          <c:dPt>
            <c:idx val="3"/>
            <c:invertIfNegative val="0"/>
            <c:bubble3D val="0"/>
            <c:spPr>
              <a:solidFill>
                <a:srgbClr val="F58C28"/>
              </a:solidFill>
              <a:ln>
                <a:noFill/>
              </a:ln>
              <a:effectLst/>
            </c:spPr>
            <c:extLst>
              <c:ext xmlns:c16="http://schemas.microsoft.com/office/drawing/2014/chart" uri="{C3380CC4-5D6E-409C-BE32-E72D297353CC}">
                <c16:uniqueId val="{00000001-8006-4099-BFA7-FCD3925D821A}"/>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Arkusz1!$A$60:$A$68</c:f>
              <c:strCache>
                <c:ptCount val="9"/>
                <c:pt idx="0">
                  <c:v>Oleśnica</c:v>
                </c:pt>
                <c:pt idx="1">
                  <c:v>Nowy Targ</c:v>
                </c:pt>
                <c:pt idx="2">
                  <c:v>Iława</c:v>
                </c:pt>
                <c:pt idx="3">
                  <c:v>Czechowice-Dziedzice</c:v>
                </c:pt>
                <c:pt idx="4">
                  <c:v>Lębork</c:v>
                </c:pt>
                <c:pt idx="5">
                  <c:v>Jarosław</c:v>
                </c:pt>
                <c:pt idx="6">
                  <c:v>Ostróda</c:v>
                </c:pt>
                <c:pt idx="7">
                  <c:v>Sanok</c:v>
                </c:pt>
                <c:pt idx="8">
                  <c:v>Olkusz</c:v>
                </c:pt>
              </c:strCache>
            </c:strRef>
          </c:cat>
          <c:val>
            <c:numRef>
              <c:f>Arkusz1!$B$60:$B$68</c:f>
              <c:numCache>
                <c:formatCode>0.0</c:formatCode>
                <c:ptCount val="9"/>
                <c:pt idx="0">
                  <c:v>0</c:v>
                </c:pt>
                <c:pt idx="1">
                  <c:v>26.666666666666668</c:v>
                </c:pt>
                <c:pt idx="2">
                  <c:v>27.142857142857146</c:v>
                </c:pt>
                <c:pt idx="3">
                  <c:v>27.333333333333332</c:v>
                </c:pt>
                <c:pt idx="4">
                  <c:v>27.826086956521742</c:v>
                </c:pt>
                <c:pt idx="5">
                  <c:v>28</c:v>
                </c:pt>
                <c:pt idx="6">
                  <c:v>28.75</c:v>
                </c:pt>
                <c:pt idx="7">
                  <c:v>32.799999999999997</c:v>
                </c:pt>
                <c:pt idx="8">
                  <c:v>45</c:v>
                </c:pt>
              </c:numCache>
            </c:numRef>
          </c:val>
          <c:extLst>
            <c:ext xmlns:c16="http://schemas.microsoft.com/office/drawing/2014/chart" uri="{C3380CC4-5D6E-409C-BE32-E72D297353CC}">
              <c16:uniqueId val="{00000002-8006-4099-BFA7-FCD3925D821A}"/>
            </c:ext>
          </c:extLst>
        </c:ser>
        <c:dLbls>
          <c:dLblPos val="outEnd"/>
          <c:showLegendKey val="0"/>
          <c:showVal val="1"/>
          <c:showCatName val="0"/>
          <c:showSerName val="0"/>
          <c:showPercent val="0"/>
          <c:showBubbleSize val="0"/>
        </c:dLbls>
        <c:gapWidth val="80"/>
        <c:overlap val="-27"/>
        <c:axId val="416547456"/>
        <c:axId val="619141328"/>
      </c:barChart>
      <c:catAx>
        <c:axId val="416547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619141328"/>
        <c:crosses val="autoZero"/>
        <c:auto val="1"/>
        <c:lblAlgn val="ctr"/>
        <c:lblOffset val="100"/>
        <c:noMultiLvlLbl val="0"/>
      </c:catAx>
      <c:valAx>
        <c:axId val="61914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416547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Open Sans" panose="020B0606030504020204" pitchFamily="34" charset="0"/>
          <a:ea typeface="Open Sans" panose="020B0606030504020204" pitchFamily="34" charset="0"/>
          <a:cs typeface="Open Sans" panose="020B0606030504020204" pitchFamily="34" charset="0"/>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en-US"/>
              <a:t>Porównanie </a:t>
            </a:r>
            <a:r>
              <a:rPr lang="pl-PL"/>
              <a:t>relacji</a:t>
            </a:r>
            <a:r>
              <a:rPr lang="en-US"/>
              <a:t> cen biletów miesięcznych do biletów jednorazowych na II strefę</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barChart>
        <c:barDir val="col"/>
        <c:grouping val="clustered"/>
        <c:varyColors val="0"/>
        <c:ser>
          <c:idx val="0"/>
          <c:order val="0"/>
          <c:spPr>
            <a:solidFill>
              <a:srgbClr val="027076"/>
            </a:solidFill>
            <a:ln>
              <a:noFill/>
            </a:ln>
            <a:effectLst/>
          </c:spPr>
          <c:invertIfNegative val="0"/>
          <c:dPt>
            <c:idx val="3"/>
            <c:invertIfNegative val="0"/>
            <c:bubble3D val="0"/>
            <c:spPr>
              <a:solidFill>
                <a:srgbClr val="F58C28"/>
              </a:solidFill>
              <a:ln>
                <a:noFill/>
              </a:ln>
              <a:effectLst/>
            </c:spPr>
            <c:extLst>
              <c:ext xmlns:c16="http://schemas.microsoft.com/office/drawing/2014/chart" uri="{C3380CC4-5D6E-409C-BE32-E72D297353CC}">
                <c16:uniqueId val="{00000001-0976-4D40-9498-CF47FF2B6ACD}"/>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Arkusz1!$A$81:$A$88</c:f>
              <c:strCache>
                <c:ptCount val="8"/>
                <c:pt idx="0">
                  <c:v>Ostróda</c:v>
                </c:pt>
                <c:pt idx="1">
                  <c:v>Lębork</c:v>
                </c:pt>
                <c:pt idx="2">
                  <c:v>Iława</c:v>
                </c:pt>
                <c:pt idx="3">
                  <c:v>Czechowice-Dziedzice</c:v>
                </c:pt>
                <c:pt idx="4">
                  <c:v>Nowy Targ</c:v>
                </c:pt>
                <c:pt idx="5">
                  <c:v>Jarosław</c:v>
                </c:pt>
                <c:pt idx="6">
                  <c:v>Olkusz</c:v>
                </c:pt>
                <c:pt idx="7">
                  <c:v>Sanok *</c:v>
                </c:pt>
              </c:strCache>
            </c:strRef>
          </c:cat>
          <c:val>
            <c:numRef>
              <c:f>Arkusz1!$B$81:$B$88</c:f>
              <c:numCache>
                <c:formatCode>0.0</c:formatCode>
                <c:ptCount val="8"/>
                <c:pt idx="0">
                  <c:v>22.5</c:v>
                </c:pt>
                <c:pt idx="1">
                  <c:v>23.076923076923077</c:v>
                </c:pt>
                <c:pt idx="2">
                  <c:v>24.545454545454543</c:v>
                </c:pt>
                <c:pt idx="3">
                  <c:v>26.47058823529412</c:v>
                </c:pt>
                <c:pt idx="4">
                  <c:v>27.5</c:v>
                </c:pt>
                <c:pt idx="5">
                  <c:v>28</c:v>
                </c:pt>
                <c:pt idx="6">
                  <c:v>36.666666666666664</c:v>
                </c:pt>
                <c:pt idx="7">
                  <c:v>36.666666666666664</c:v>
                </c:pt>
              </c:numCache>
            </c:numRef>
          </c:val>
          <c:extLst>
            <c:ext xmlns:c16="http://schemas.microsoft.com/office/drawing/2014/chart" uri="{C3380CC4-5D6E-409C-BE32-E72D297353CC}">
              <c16:uniqueId val="{00000002-0976-4D40-9498-CF47FF2B6ACD}"/>
            </c:ext>
          </c:extLst>
        </c:ser>
        <c:dLbls>
          <c:dLblPos val="outEnd"/>
          <c:showLegendKey val="0"/>
          <c:showVal val="1"/>
          <c:showCatName val="0"/>
          <c:showSerName val="0"/>
          <c:showPercent val="0"/>
          <c:showBubbleSize val="0"/>
        </c:dLbls>
        <c:gapWidth val="80"/>
        <c:overlap val="-27"/>
        <c:axId val="416547456"/>
        <c:axId val="619141328"/>
      </c:barChart>
      <c:catAx>
        <c:axId val="416547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619141328"/>
        <c:crosses val="autoZero"/>
        <c:auto val="1"/>
        <c:lblAlgn val="ctr"/>
        <c:lblOffset val="100"/>
        <c:noMultiLvlLbl val="0"/>
      </c:catAx>
      <c:valAx>
        <c:axId val="61914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416547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Open Sans" panose="020B0606030504020204" pitchFamily="34" charset="0"/>
          <a:ea typeface="Open Sans" panose="020B0606030504020204" pitchFamily="34" charset="0"/>
          <a:cs typeface="Open Sans" panose="020B060603050402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9C127D6D116E741A078BA20F6750681" ma:contentTypeVersion="7" ma:contentTypeDescription="Utwórz nowy dokument." ma:contentTypeScope="" ma:versionID="3b3fcf617efa45ef05489b0010d732df">
  <xsd:schema xmlns:xsd="http://www.w3.org/2001/XMLSchema" xmlns:xs="http://www.w3.org/2001/XMLSchema" xmlns:p="http://schemas.microsoft.com/office/2006/metadata/properties" xmlns:ns2="965aa217-2fcb-433d-ab6f-99eb1f1cee53" targetNamespace="http://schemas.microsoft.com/office/2006/metadata/properties" ma:root="true" ma:fieldsID="d2d87f02e545e566f91379fbb85d1e2b" ns2:_="">
    <xsd:import namespace="965aa217-2fcb-433d-ab6f-99eb1f1cee5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5aa217-2fcb-433d-ab6f-99eb1f1cee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9D127D-04DD-4D4B-8207-EA705670D2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5aa217-2fcb-433d-ab6f-99eb1f1cee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B930EC8-288B-41C9-91AE-4E2911ED416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89C5D41-5383-476D-B4B8-E183B22FF6EF}">
  <ds:schemaRefs>
    <ds:schemaRef ds:uri="http://schemas.microsoft.com/sharepoint/v3/contenttype/forms"/>
  </ds:schemaRefs>
</ds:datastoreItem>
</file>

<file path=customXml/itemProps4.xml><?xml version="1.0" encoding="utf-8"?>
<ds:datastoreItem xmlns:ds="http://schemas.openxmlformats.org/officeDocument/2006/customXml" ds:itemID="{F33BD5D8-463F-4FC5-A00C-0D5E7B929C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112</Pages>
  <Words>35564</Words>
  <Characters>213388</Characters>
  <Application>Microsoft Office Word</Application>
  <DocSecurity>0</DocSecurity>
  <Lines>1778</Lines>
  <Paragraphs>496</Paragraphs>
  <ScaleCrop>false</ScaleCrop>
  <HeadingPairs>
    <vt:vector size="2" baseType="variant">
      <vt:variant>
        <vt:lpstr>Tytuł</vt:lpstr>
      </vt:variant>
      <vt:variant>
        <vt:i4>1</vt:i4>
      </vt:variant>
    </vt:vector>
  </HeadingPairs>
  <TitlesOfParts>
    <vt:vector size="1" baseType="lpstr">
      <vt:lpstr>Plan zrównoważonego rozwoju publicznego transportu zbiorowego</vt:lpstr>
    </vt:vector>
  </TitlesOfParts>
  <Company/>
  <LinksUpToDate>false</LinksUpToDate>
  <CharactersWithSpaces>248456</CharactersWithSpaces>
  <SharedDoc>false</SharedDoc>
  <HLinks>
    <vt:vector size="900" baseType="variant">
      <vt:variant>
        <vt:i4>1114167</vt:i4>
      </vt:variant>
      <vt:variant>
        <vt:i4>1274</vt:i4>
      </vt:variant>
      <vt:variant>
        <vt:i4>0</vt:i4>
      </vt:variant>
      <vt:variant>
        <vt:i4>5</vt:i4>
      </vt:variant>
      <vt:variant>
        <vt:lpwstr/>
      </vt:variant>
      <vt:variant>
        <vt:lpwstr>_Toc17819373</vt:lpwstr>
      </vt:variant>
      <vt:variant>
        <vt:i4>1048631</vt:i4>
      </vt:variant>
      <vt:variant>
        <vt:i4>1268</vt:i4>
      </vt:variant>
      <vt:variant>
        <vt:i4>0</vt:i4>
      </vt:variant>
      <vt:variant>
        <vt:i4>5</vt:i4>
      </vt:variant>
      <vt:variant>
        <vt:lpwstr/>
      </vt:variant>
      <vt:variant>
        <vt:lpwstr>_Toc17819372</vt:lpwstr>
      </vt:variant>
      <vt:variant>
        <vt:i4>1245239</vt:i4>
      </vt:variant>
      <vt:variant>
        <vt:i4>1262</vt:i4>
      </vt:variant>
      <vt:variant>
        <vt:i4>0</vt:i4>
      </vt:variant>
      <vt:variant>
        <vt:i4>5</vt:i4>
      </vt:variant>
      <vt:variant>
        <vt:lpwstr/>
      </vt:variant>
      <vt:variant>
        <vt:lpwstr>_Toc17819371</vt:lpwstr>
      </vt:variant>
      <vt:variant>
        <vt:i4>1179703</vt:i4>
      </vt:variant>
      <vt:variant>
        <vt:i4>1256</vt:i4>
      </vt:variant>
      <vt:variant>
        <vt:i4>0</vt:i4>
      </vt:variant>
      <vt:variant>
        <vt:i4>5</vt:i4>
      </vt:variant>
      <vt:variant>
        <vt:lpwstr/>
      </vt:variant>
      <vt:variant>
        <vt:lpwstr>_Toc17819370</vt:lpwstr>
      </vt:variant>
      <vt:variant>
        <vt:i4>1769526</vt:i4>
      </vt:variant>
      <vt:variant>
        <vt:i4>1250</vt:i4>
      </vt:variant>
      <vt:variant>
        <vt:i4>0</vt:i4>
      </vt:variant>
      <vt:variant>
        <vt:i4>5</vt:i4>
      </vt:variant>
      <vt:variant>
        <vt:lpwstr/>
      </vt:variant>
      <vt:variant>
        <vt:lpwstr>_Toc17819369</vt:lpwstr>
      </vt:variant>
      <vt:variant>
        <vt:i4>1703990</vt:i4>
      </vt:variant>
      <vt:variant>
        <vt:i4>1244</vt:i4>
      </vt:variant>
      <vt:variant>
        <vt:i4>0</vt:i4>
      </vt:variant>
      <vt:variant>
        <vt:i4>5</vt:i4>
      </vt:variant>
      <vt:variant>
        <vt:lpwstr/>
      </vt:variant>
      <vt:variant>
        <vt:lpwstr>_Toc17819368</vt:lpwstr>
      </vt:variant>
      <vt:variant>
        <vt:i4>1376310</vt:i4>
      </vt:variant>
      <vt:variant>
        <vt:i4>1238</vt:i4>
      </vt:variant>
      <vt:variant>
        <vt:i4>0</vt:i4>
      </vt:variant>
      <vt:variant>
        <vt:i4>5</vt:i4>
      </vt:variant>
      <vt:variant>
        <vt:lpwstr/>
      </vt:variant>
      <vt:variant>
        <vt:lpwstr>_Toc17819367</vt:lpwstr>
      </vt:variant>
      <vt:variant>
        <vt:i4>1310774</vt:i4>
      </vt:variant>
      <vt:variant>
        <vt:i4>1232</vt:i4>
      </vt:variant>
      <vt:variant>
        <vt:i4>0</vt:i4>
      </vt:variant>
      <vt:variant>
        <vt:i4>5</vt:i4>
      </vt:variant>
      <vt:variant>
        <vt:lpwstr/>
      </vt:variant>
      <vt:variant>
        <vt:lpwstr>_Toc17819366</vt:lpwstr>
      </vt:variant>
      <vt:variant>
        <vt:i4>1507382</vt:i4>
      </vt:variant>
      <vt:variant>
        <vt:i4>1226</vt:i4>
      </vt:variant>
      <vt:variant>
        <vt:i4>0</vt:i4>
      </vt:variant>
      <vt:variant>
        <vt:i4>5</vt:i4>
      </vt:variant>
      <vt:variant>
        <vt:lpwstr/>
      </vt:variant>
      <vt:variant>
        <vt:lpwstr>_Toc17819365</vt:lpwstr>
      </vt:variant>
      <vt:variant>
        <vt:i4>1441846</vt:i4>
      </vt:variant>
      <vt:variant>
        <vt:i4>1220</vt:i4>
      </vt:variant>
      <vt:variant>
        <vt:i4>0</vt:i4>
      </vt:variant>
      <vt:variant>
        <vt:i4>5</vt:i4>
      </vt:variant>
      <vt:variant>
        <vt:lpwstr/>
      </vt:variant>
      <vt:variant>
        <vt:lpwstr>_Toc17819364</vt:lpwstr>
      </vt:variant>
      <vt:variant>
        <vt:i4>1114166</vt:i4>
      </vt:variant>
      <vt:variant>
        <vt:i4>1214</vt:i4>
      </vt:variant>
      <vt:variant>
        <vt:i4>0</vt:i4>
      </vt:variant>
      <vt:variant>
        <vt:i4>5</vt:i4>
      </vt:variant>
      <vt:variant>
        <vt:lpwstr/>
      </vt:variant>
      <vt:variant>
        <vt:lpwstr>_Toc17819363</vt:lpwstr>
      </vt:variant>
      <vt:variant>
        <vt:i4>1048630</vt:i4>
      </vt:variant>
      <vt:variant>
        <vt:i4>1208</vt:i4>
      </vt:variant>
      <vt:variant>
        <vt:i4>0</vt:i4>
      </vt:variant>
      <vt:variant>
        <vt:i4>5</vt:i4>
      </vt:variant>
      <vt:variant>
        <vt:lpwstr/>
      </vt:variant>
      <vt:variant>
        <vt:lpwstr>_Toc17819362</vt:lpwstr>
      </vt:variant>
      <vt:variant>
        <vt:i4>1245238</vt:i4>
      </vt:variant>
      <vt:variant>
        <vt:i4>1202</vt:i4>
      </vt:variant>
      <vt:variant>
        <vt:i4>0</vt:i4>
      </vt:variant>
      <vt:variant>
        <vt:i4>5</vt:i4>
      </vt:variant>
      <vt:variant>
        <vt:lpwstr/>
      </vt:variant>
      <vt:variant>
        <vt:lpwstr>_Toc17819361</vt:lpwstr>
      </vt:variant>
      <vt:variant>
        <vt:i4>1179702</vt:i4>
      </vt:variant>
      <vt:variant>
        <vt:i4>1196</vt:i4>
      </vt:variant>
      <vt:variant>
        <vt:i4>0</vt:i4>
      </vt:variant>
      <vt:variant>
        <vt:i4>5</vt:i4>
      </vt:variant>
      <vt:variant>
        <vt:lpwstr/>
      </vt:variant>
      <vt:variant>
        <vt:lpwstr>_Toc17819360</vt:lpwstr>
      </vt:variant>
      <vt:variant>
        <vt:i4>1769525</vt:i4>
      </vt:variant>
      <vt:variant>
        <vt:i4>1190</vt:i4>
      </vt:variant>
      <vt:variant>
        <vt:i4>0</vt:i4>
      </vt:variant>
      <vt:variant>
        <vt:i4>5</vt:i4>
      </vt:variant>
      <vt:variant>
        <vt:lpwstr/>
      </vt:variant>
      <vt:variant>
        <vt:lpwstr>_Toc17819359</vt:lpwstr>
      </vt:variant>
      <vt:variant>
        <vt:i4>1703989</vt:i4>
      </vt:variant>
      <vt:variant>
        <vt:i4>1184</vt:i4>
      </vt:variant>
      <vt:variant>
        <vt:i4>0</vt:i4>
      </vt:variant>
      <vt:variant>
        <vt:i4>5</vt:i4>
      </vt:variant>
      <vt:variant>
        <vt:lpwstr/>
      </vt:variant>
      <vt:variant>
        <vt:lpwstr>_Toc17819358</vt:lpwstr>
      </vt:variant>
      <vt:variant>
        <vt:i4>1376309</vt:i4>
      </vt:variant>
      <vt:variant>
        <vt:i4>1178</vt:i4>
      </vt:variant>
      <vt:variant>
        <vt:i4>0</vt:i4>
      </vt:variant>
      <vt:variant>
        <vt:i4>5</vt:i4>
      </vt:variant>
      <vt:variant>
        <vt:lpwstr/>
      </vt:variant>
      <vt:variant>
        <vt:lpwstr>_Toc17819357</vt:lpwstr>
      </vt:variant>
      <vt:variant>
        <vt:i4>1310773</vt:i4>
      </vt:variant>
      <vt:variant>
        <vt:i4>1172</vt:i4>
      </vt:variant>
      <vt:variant>
        <vt:i4>0</vt:i4>
      </vt:variant>
      <vt:variant>
        <vt:i4>5</vt:i4>
      </vt:variant>
      <vt:variant>
        <vt:lpwstr/>
      </vt:variant>
      <vt:variant>
        <vt:lpwstr>_Toc17819356</vt:lpwstr>
      </vt:variant>
      <vt:variant>
        <vt:i4>1507381</vt:i4>
      </vt:variant>
      <vt:variant>
        <vt:i4>1166</vt:i4>
      </vt:variant>
      <vt:variant>
        <vt:i4>0</vt:i4>
      </vt:variant>
      <vt:variant>
        <vt:i4>5</vt:i4>
      </vt:variant>
      <vt:variant>
        <vt:lpwstr/>
      </vt:variant>
      <vt:variant>
        <vt:lpwstr>_Toc17819355</vt:lpwstr>
      </vt:variant>
      <vt:variant>
        <vt:i4>1441845</vt:i4>
      </vt:variant>
      <vt:variant>
        <vt:i4>1160</vt:i4>
      </vt:variant>
      <vt:variant>
        <vt:i4>0</vt:i4>
      </vt:variant>
      <vt:variant>
        <vt:i4>5</vt:i4>
      </vt:variant>
      <vt:variant>
        <vt:lpwstr/>
      </vt:variant>
      <vt:variant>
        <vt:lpwstr>_Toc17819354</vt:lpwstr>
      </vt:variant>
      <vt:variant>
        <vt:i4>1114165</vt:i4>
      </vt:variant>
      <vt:variant>
        <vt:i4>1154</vt:i4>
      </vt:variant>
      <vt:variant>
        <vt:i4>0</vt:i4>
      </vt:variant>
      <vt:variant>
        <vt:i4>5</vt:i4>
      </vt:variant>
      <vt:variant>
        <vt:lpwstr/>
      </vt:variant>
      <vt:variant>
        <vt:lpwstr>_Toc17819353</vt:lpwstr>
      </vt:variant>
      <vt:variant>
        <vt:i4>1048629</vt:i4>
      </vt:variant>
      <vt:variant>
        <vt:i4>1148</vt:i4>
      </vt:variant>
      <vt:variant>
        <vt:i4>0</vt:i4>
      </vt:variant>
      <vt:variant>
        <vt:i4>5</vt:i4>
      </vt:variant>
      <vt:variant>
        <vt:lpwstr/>
      </vt:variant>
      <vt:variant>
        <vt:lpwstr>_Toc17819352</vt:lpwstr>
      </vt:variant>
      <vt:variant>
        <vt:i4>1245237</vt:i4>
      </vt:variant>
      <vt:variant>
        <vt:i4>1142</vt:i4>
      </vt:variant>
      <vt:variant>
        <vt:i4>0</vt:i4>
      </vt:variant>
      <vt:variant>
        <vt:i4>5</vt:i4>
      </vt:variant>
      <vt:variant>
        <vt:lpwstr/>
      </vt:variant>
      <vt:variant>
        <vt:lpwstr>_Toc17819351</vt:lpwstr>
      </vt:variant>
      <vt:variant>
        <vt:i4>1179701</vt:i4>
      </vt:variant>
      <vt:variant>
        <vt:i4>1136</vt:i4>
      </vt:variant>
      <vt:variant>
        <vt:i4>0</vt:i4>
      </vt:variant>
      <vt:variant>
        <vt:i4>5</vt:i4>
      </vt:variant>
      <vt:variant>
        <vt:lpwstr/>
      </vt:variant>
      <vt:variant>
        <vt:lpwstr>_Toc17819350</vt:lpwstr>
      </vt:variant>
      <vt:variant>
        <vt:i4>1769524</vt:i4>
      </vt:variant>
      <vt:variant>
        <vt:i4>1130</vt:i4>
      </vt:variant>
      <vt:variant>
        <vt:i4>0</vt:i4>
      </vt:variant>
      <vt:variant>
        <vt:i4>5</vt:i4>
      </vt:variant>
      <vt:variant>
        <vt:lpwstr/>
      </vt:variant>
      <vt:variant>
        <vt:lpwstr>_Toc17819349</vt:lpwstr>
      </vt:variant>
      <vt:variant>
        <vt:i4>1703988</vt:i4>
      </vt:variant>
      <vt:variant>
        <vt:i4>1124</vt:i4>
      </vt:variant>
      <vt:variant>
        <vt:i4>0</vt:i4>
      </vt:variant>
      <vt:variant>
        <vt:i4>5</vt:i4>
      </vt:variant>
      <vt:variant>
        <vt:lpwstr/>
      </vt:variant>
      <vt:variant>
        <vt:lpwstr>_Toc17819348</vt:lpwstr>
      </vt:variant>
      <vt:variant>
        <vt:i4>1376308</vt:i4>
      </vt:variant>
      <vt:variant>
        <vt:i4>1118</vt:i4>
      </vt:variant>
      <vt:variant>
        <vt:i4>0</vt:i4>
      </vt:variant>
      <vt:variant>
        <vt:i4>5</vt:i4>
      </vt:variant>
      <vt:variant>
        <vt:lpwstr/>
      </vt:variant>
      <vt:variant>
        <vt:lpwstr>_Toc17819347</vt:lpwstr>
      </vt:variant>
      <vt:variant>
        <vt:i4>1310772</vt:i4>
      </vt:variant>
      <vt:variant>
        <vt:i4>1112</vt:i4>
      </vt:variant>
      <vt:variant>
        <vt:i4>0</vt:i4>
      </vt:variant>
      <vt:variant>
        <vt:i4>5</vt:i4>
      </vt:variant>
      <vt:variant>
        <vt:lpwstr/>
      </vt:variant>
      <vt:variant>
        <vt:lpwstr>_Toc17819346</vt:lpwstr>
      </vt:variant>
      <vt:variant>
        <vt:i4>1507380</vt:i4>
      </vt:variant>
      <vt:variant>
        <vt:i4>1106</vt:i4>
      </vt:variant>
      <vt:variant>
        <vt:i4>0</vt:i4>
      </vt:variant>
      <vt:variant>
        <vt:i4>5</vt:i4>
      </vt:variant>
      <vt:variant>
        <vt:lpwstr/>
      </vt:variant>
      <vt:variant>
        <vt:lpwstr>_Toc17819345</vt:lpwstr>
      </vt:variant>
      <vt:variant>
        <vt:i4>1441844</vt:i4>
      </vt:variant>
      <vt:variant>
        <vt:i4>1100</vt:i4>
      </vt:variant>
      <vt:variant>
        <vt:i4>0</vt:i4>
      </vt:variant>
      <vt:variant>
        <vt:i4>5</vt:i4>
      </vt:variant>
      <vt:variant>
        <vt:lpwstr/>
      </vt:variant>
      <vt:variant>
        <vt:lpwstr>_Toc17819344</vt:lpwstr>
      </vt:variant>
      <vt:variant>
        <vt:i4>1507376</vt:i4>
      </vt:variant>
      <vt:variant>
        <vt:i4>1091</vt:i4>
      </vt:variant>
      <vt:variant>
        <vt:i4>0</vt:i4>
      </vt:variant>
      <vt:variant>
        <vt:i4>5</vt:i4>
      </vt:variant>
      <vt:variant>
        <vt:lpwstr/>
      </vt:variant>
      <vt:variant>
        <vt:lpwstr>_Toc17819402</vt:lpwstr>
      </vt:variant>
      <vt:variant>
        <vt:i4>1310768</vt:i4>
      </vt:variant>
      <vt:variant>
        <vt:i4>1085</vt:i4>
      </vt:variant>
      <vt:variant>
        <vt:i4>0</vt:i4>
      </vt:variant>
      <vt:variant>
        <vt:i4>5</vt:i4>
      </vt:variant>
      <vt:variant>
        <vt:lpwstr/>
      </vt:variant>
      <vt:variant>
        <vt:lpwstr>_Toc17819401</vt:lpwstr>
      </vt:variant>
      <vt:variant>
        <vt:i4>1376304</vt:i4>
      </vt:variant>
      <vt:variant>
        <vt:i4>1079</vt:i4>
      </vt:variant>
      <vt:variant>
        <vt:i4>0</vt:i4>
      </vt:variant>
      <vt:variant>
        <vt:i4>5</vt:i4>
      </vt:variant>
      <vt:variant>
        <vt:lpwstr/>
      </vt:variant>
      <vt:variant>
        <vt:lpwstr>_Toc17819400</vt:lpwstr>
      </vt:variant>
      <vt:variant>
        <vt:i4>1769529</vt:i4>
      </vt:variant>
      <vt:variant>
        <vt:i4>1073</vt:i4>
      </vt:variant>
      <vt:variant>
        <vt:i4>0</vt:i4>
      </vt:variant>
      <vt:variant>
        <vt:i4>5</vt:i4>
      </vt:variant>
      <vt:variant>
        <vt:lpwstr/>
      </vt:variant>
      <vt:variant>
        <vt:lpwstr>_Toc17819399</vt:lpwstr>
      </vt:variant>
      <vt:variant>
        <vt:i4>1703993</vt:i4>
      </vt:variant>
      <vt:variant>
        <vt:i4>1067</vt:i4>
      </vt:variant>
      <vt:variant>
        <vt:i4>0</vt:i4>
      </vt:variant>
      <vt:variant>
        <vt:i4>5</vt:i4>
      </vt:variant>
      <vt:variant>
        <vt:lpwstr/>
      </vt:variant>
      <vt:variant>
        <vt:lpwstr>_Toc17819398</vt:lpwstr>
      </vt:variant>
      <vt:variant>
        <vt:i4>1376313</vt:i4>
      </vt:variant>
      <vt:variant>
        <vt:i4>1061</vt:i4>
      </vt:variant>
      <vt:variant>
        <vt:i4>0</vt:i4>
      </vt:variant>
      <vt:variant>
        <vt:i4>5</vt:i4>
      </vt:variant>
      <vt:variant>
        <vt:lpwstr/>
      </vt:variant>
      <vt:variant>
        <vt:lpwstr>_Toc17819397</vt:lpwstr>
      </vt:variant>
      <vt:variant>
        <vt:i4>1310777</vt:i4>
      </vt:variant>
      <vt:variant>
        <vt:i4>1055</vt:i4>
      </vt:variant>
      <vt:variant>
        <vt:i4>0</vt:i4>
      </vt:variant>
      <vt:variant>
        <vt:i4>5</vt:i4>
      </vt:variant>
      <vt:variant>
        <vt:lpwstr/>
      </vt:variant>
      <vt:variant>
        <vt:lpwstr>_Toc17819396</vt:lpwstr>
      </vt:variant>
      <vt:variant>
        <vt:i4>1507385</vt:i4>
      </vt:variant>
      <vt:variant>
        <vt:i4>1049</vt:i4>
      </vt:variant>
      <vt:variant>
        <vt:i4>0</vt:i4>
      </vt:variant>
      <vt:variant>
        <vt:i4>5</vt:i4>
      </vt:variant>
      <vt:variant>
        <vt:lpwstr/>
      </vt:variant>
      <vt:variant>
        <vt:lpwstr>_Toc17819395</vt:lpwstr>
      </vt:variant>
      <vt:variant>
        <vt:i4>1441849</vt:i4>
      </vt:variant>
      <vt:variant>
        <vt:i4>1043</vt:i4>
      </vt:variant>
      <vt:variant>
        <vt:i4>0</vt:i4>
      </vt:variant>
      <vt:variant>
        <vt:i4>5</vt:i4>
      </vt:variant>
      <vt:variant>
        <vt:lpwstr/>
      </vt:variant>
      <vt:variant>
        <vt:lpwstr>_Toc17819394</vt:lpwstr>
      </vt:variant>
      <vt:variant>
        <vt:i4>1114169</vt:i4>
      </vt:variant>
      <vt:variant>
        <vt:i4>1037</vt:i4>
      </vt:variant>
      <vt:variant>
        <vt:i4>0</vt:i4>
      </vt:variant>
      <vt:variant>
        <vt:i4>5</vt:i4>
      </vt:variant>
      <vt:variant>
        <vt:lpwstr/>
      </vt:variant>
      <vt:variant>
        <vt:lpwstr>_Toc17819393</vt:lpwstr>
      </vt:variant>
      <vt:variant>
        <vt:i4>1048633</vt:i4>
      </vt:variant>
      <vt:variant>
        <vt:i4>1031</vt:i4>
      </vt:variant>
      <vt:variant>
        <vt:i4>0</vt:i4>
      </vt:variant>
      <vt:variant>
        <vt:i4>5</vt:i4>
      </vt:variant>
      <vt:variant>
        <vt:lpwstr/>
      </vt:variant>
      <vt:variant>
        <vt:lpwstr>_Toc17819392</vt:lpwstr>
      </vt:variant>
      <vt:variant>
        <vt:i4>1245241</vt:i4>
      </vt:variant>
      <vt:variant>
        <vt:i4>1025</vt:i4>
      </vt:variant>
      <vt:variant>
        <vt:i4>0</vt:i4>
      </vt:variant>
      <vt:variant>
        <vt:i4>5</vt:i4>
      </vt:variant>
      <vt:variant>
        <vt:lpwstr/>
      </vt:variant>
      <vt:variant>
        <vt:lpwstr>_Toc17819391</vt:lpwstr>
      </vt:variant>
      <vt:variant>
        <vt:i4>1179705</vt:i4>
      </vt:variant>
      <vt:variant>
        <vt:i4>1019</vt:i4>
      </vt:variant>
      <vt:variant>
        <vt:i4>0</vt:i4>
      </vt:variant>
      <vt:variant>
        <vt:i4>5</vt:i4>
      </vt:variant>
      <vt:variant>
        <vt:lpwstr/>
      </vt:variant>
      <vt:variant>
        <vt:lpwstr>_Toc17819390</vt:lpwstr>
      </vt:variant>
      <vt:variant>
        <vt:i4>1769528</vt:i4>
      </vt:variant>
      <vt:variant>
        <vt:i4>1013</vt:i4>
      </vt:variant>
      <vt:variant>
        <vt:i4>0</vt:i4>
      </vt:variant>
      <vt:variant>
        <vt:i4>5</vt:i4>
      </vt:variant>
      <vt:variant>
        <vt:lpwstr/>
      </vt:variant>
      <vt:variant>
        <vt:lpwstr>_Toc17819389</vt:lpwstr>
      </vt:variant>
      <vt:variant>
        <vt:i4>1703992</vt:i4>
      </vt:variant>
      <vt:variant>
        <vt:i4>1007</vt:i4>
      </vt:variant>
      <vt:variant>
        <vt:i4>0</vt:i4>
      </vt:variant>
      <vt:variant>
        <vt:i4>5</vt:i4>
      </vt:variant>
      <vt:variant>
        <vt:lpwstr/>
      </vt:variant>
      <vt:variant>
        <vt:lpwstr>_Toc17819388</vt:lpwstr>
      </vt:variant>
      <vt:variant>
        <vt:i4>1376312</vt:i4>
      </vt:variant>
      <vt:variant>
        <vt:i4>1001</vt:i4>
      </vt:variant>
      <vt:variant>
        <vt:i4>0</vt:i4>
      </vt:variant>
      <vt:variant>
        <vt:i4>5</vt:i4>
      </vt:variant>
      <vt:variant>
        <vt:lpwstr/>
      </vt:variant>
      <vt:variant>
        <vt:lpwstr>_Toc17819387</vt:lpwstr>
      </vt:variant>
      <vt:variant>
        <vt:i4>1310776</vt:i4>
      </vt:variant>
      <vt:variant>
        <vt:i4>995</vt:i4>
      </vt:variant>
      <vt:variant>
        <vt:i4>0</vt:i4>
      </vt:variant>
      <vt:variant>
        <vt:i4>5</vt:i4>
      </vt:variant>
      <vt:variant>
        <vt:lpwstr/>
      </vt:variant>
      <vt:variant>
        <vt:lpwstr>_Toc17819386</vt:lpwstr>
      </vt:variant>
      <vt:variant>
        <vt:i4>1507384</vt:i4>
      </vt:variant>
      <vt:variant>
        <vt:i4>989</vt:i4>
      </vt:variant>
      <vt:variant>
        <vt:i4>0</vt:i4>
      </vt:variant>
      <vt:variant>
        <vt:i4>5</vt:i4>
      </vt:variant>
      <vt:variant>
        <vt:lpwstr/>
      </vt:variant>
      <vt:variant>
        <vt:lpwstr>_Toc17819385</vt:lpwstr>
      </vt:variant>
      <vt:variant>
        <vt:i4>1441848</vt:i4>
      </vt:variant>
      <vt:variant>
        <vt:i4>983</vt:i4>
      </vt:variant>
      <vt:variant>
        <vt:i4>0</vt:i4>
      </vt:variant>
      <vt:variant>
        <vt:i4>5</vt:i4>
      </vt:variant>
      <vt:variant>
        <vt:lpwstr/>
      </vt:variant>
      <vt:variant>
        <vt:lpwstr>_Toc17819384</vt:lpwstr>
      </vt:variant>
      <vt:variant>
        <vt:i4>1114168</vt:i4>
      </vt:variant>
      <vt:variant>
        <vt:i4>977</vt:i4>
      </vt:variant>
      <vt:variant>
        <vt:i4>0</vt:i4>
      </vt:variant>
      <vt:variant>
        <vt:i4>5</vt:i4>
      </vt:variant>
      <vt:variant>
        <vt:lpwstr/>
      </vt:variant>
      <vt:variant>
        <vt:lpwstr>_Toc17819383</vt:lpwstr>
      </vt:variant>
      <vt:variant>
        <vt:i4>1048632</vt:i4>
      </vt:variant>
      <vt:variant>
        <vt:i4>971</vt:i4>
      </vt:variant>
      <vt:variant>
        <vt:i4>0</vt:i4>
      </vt:variant>
      <vt:variant>
        <vt:i4>5</vt:i4>
      </vt:variant>
      <vt:variant>
        <vt:lpwstr/>
      </vt:variant>
      <vt:variant>
        <vt:lpwstr>_Toc17819382</vt:lpwstr>
      </vt:variant>
      <vt:variant>
        <vt:i4>1245240</vt:i4>
      </vt:variant>
      <vt:variant>
        <vt:i4>965</vt:i4>
      </vt:variant>
      <vt:variant>
        <vt:i4>0</vt:i4>
      </vt:variant>
      <vt:variant>
        <vt:i4>5</vt:i4>
      </vt:variant>
      <vt:variant>
        <vt:lpwstr/>
      </vt:variant>
      <vt:variant>
        <vt:lpwstr>_Toc17819381</vt:lpwstr>
      </vt:variant>
      <vt:variant>
        <vt:i4>1179704</vt:i4>
      </vt:variant>
      <vt:variant>
        <vt:i4>959</vt:i4>
      </vt:variant>
      <vt:variant>
        <vt:i4>0</vt:i4>
      </vt:variant>
      <vt:variant>
        <vt:i4>5</vt:i4>
      </vt:variant>
      <vt:variant>
        <vt:lpwstr/>
      </vt:variant>
      <vt:variant>
        <vt:lpwstr>_Toc17819380</vt:lpwstr>
      </vt:variant>
      <vt:variant>
        <vt:i4>1769527</vt:i4>
      </vt:variant>
      <vt:variant>
        <vt:i4>953</vt:i4>
      </vt:variant>
      <vt:variant>
        <vt:i4>0</vt:i4>
      </vt:variant>
      <vt:variant>
        <vt:i4>5</vt:i4>
      </vt:variant>
      <vt:variant>
        <vt:lpwstr/>
      </vt:variant>
      <vt:variant>
        <vt:lpwstr>_Toc17819379</vt:lpwstr>
      </vt:variant>
      <vt:variant>
        <vt:i4>1703991</vt:i4>
      </vt:variant>
      <vt:variant>
        <vt:i4>947</vt:i4>
      </vt:variant>
      <vt:variant>
        <vt:i4>0</vt:i4>
      </vt:variant>
      <vt:variant>
        <vt:i4>5</vt:i4>
      </vt:variant>
      <vt:variant>
        <vt:lpwstr/>
      </vt:variant>
      <vt:variant>
        <vt:lpwstr>_Toc17819378</vt:lpwstr>
      </vt:variant>
      <vt:variant>
        <vt:i4>1376311</vt:i4>
      </vt:variant>
      <vt:variant>
        <vt:i4>941</vt:i4>
      </vt:variant>
      <vt:variant>
        <vt:i4>0</vt:i4>
      </vt:variant>
      <vt:variant>
        <vt:i4>5</vt:i4>
      </vt:variant>
      <vt:variant>
        <vt:lpwstr/>
      </vt:variant>
      <vt:variant>
        <vt:lpwstr>_Toc17819377</vt:lpwstr>
      </vt:variant>
      <vt:variant>
        <vt:i4>1310775</vt:i4>
      </vt:variant>
      <vt:variant>
        <vt:i4>935</vt:i4>
      </vt:variant>
      <vt:variant>
        <vt:i4>0</vt:i4>
      </vt:variant>
      <vt:variant>
        <vt:i4>5</vt:i4>
      </vt:variant>
      <vt:variant>
        <vt:lpwstr/>
      </vt:variant>
      <vt:variant>
        <vt:lpwstr>_Toc17819376</vt:lpwstr>
      </vt:variant>
      <vt:variant>
        <vt:i4>1507383</vt:i4>
      </vt:variant>
      <vt:variant>
        <vt:i4>929</vt:i4>
      </vt:variant>
      <vt:variant>
        <vt:i4>0</vt:i4>
      </vt:variant>
      <vt:variant>
        <vt:i4>5</vt:i4>
      </vt:variant>
      <vt:variant>
        <vt:lpwstr/>
      </vt:variant>
      <vt:variant>
        <vt:lpwstr>_Toc17819375</vt:lpwstr>
      </vt:variant>
      <vt:variant>
        <vt:i4>1441847</vt:i4>
      </vt:variant>
      <vt:variant>
        <vt:i4>923</vt:i4>
      </vt:variant>
      <vt:variant>
        <vt:i4>0</vt:i4>
      </vt:variant>
      <vt:variant>
        <vt:i4>5</vt:i4>
      </vt:variant>
      <vt:variant>
        <vt:lpwstr/>
      </vt:variant>
      <vt:variant>
        <vt:lpwstr>_Toc17819374</vt:lpwstr>
      </vt:variant>
      <vt:variant>
        <vt:i4>5242889</vt:i4>
      </vt:variant>
      <vt:variant>
        <vt:i4>918</vt:i4>
      </vt:variant>
      <vt:variant>
        <vt:i4>0</vt:i4>
      </vt:variant>
      <vt:variant>
        <vt:i4>5</vt:i4>
      </vt:variant>
      <vt:variant>
        <vt:lpwstr>http://eur-lex.europa.eu/LexUriServ/LexUriServ.do?uri=OJ:L:2008:214:0003:0047:PL:PDF</vt:lpwstr>
      </vt:variant>
      <vt:variant>
        <vt:lpwstr/>
      </vt:variant>
      <vt:variant>
        <vt:i4>917592</vt:i4>
      </vt:variant>
      <vt:variant>
        <vt:i4>654</vt:i4>
      </vt:variant>
      <vt:variant>
        <vt:i4>0</vt:i4>
      </vt:variant>
      <vt:variant>
        <vt:i4>5</vt:i4>
      </vt:variant>
      <vt:variant>
        <vt:lpwstr>http://pl.wikipedia.org/wiki/Autobus</vt:lpwstr>
      </vt:variant>
      <vt:variant>
        <vt:lpwstr/>
      </vt:variant>
      <vt:variant>
        <vt:i4>1310777</vt:i4>
      </vt:variant>
      <vt:variant>
        <vt:i4>530</vt:i4>
      </vt:variant>
      <vt:variant>
        <vt:i4>0</vt:i4>
      </vt:variant>
      <vt:variant>
        <vt:i4>5</vt:i4>
      </vt:variant>
      <vt:variant>
        <vt:lpwstr/>
      </vt:variant>
      <vt:variant>
        <vt:lpwstr>_Toc17819491</vt:lpwstr>
      </vt:variant>
      <vt:variant>
        <vt:i4>1376313</vt:i4>
      </vt:variant>
      <vt:variant>
        <vt:i4>524</vt:i4>
      </vt:variant>
      <vt:variant>
        <vt:i4>0</vt:i4>
      </vt:variant>
      <vt:variant>
        <vt:i4>5</vt:i4>
      </vt:variant>
      <vt:variant>
        <vt:lpwstr/>
      </vt:variant>
      <vt:variant>
        <vt:lpwstr>_Toc17819490</vt:lpwstr>
      </vt:variant>
      <vt:variant>
        <vt:i4>1835064</vt:i4>
      </vt:variant>
      <vt:variant>
        <vt:i4>518</vt:i4>
      </vt:variant>
      <vt:variant>
        <vt:i4>0</vt:i4>
      </vt:variant>
      <vt:variant>
        <vt:i4>5</vt:i4>
      </vt:variant>
      <vt:variant>
        <vt:lpwstr/>
      </vt:variant>
      <vt:variant>
        <vt:lpwstr>_Toc17819489</vt:lpwstr>
      </vt:variant>
      <vt:variant>
        <vt:i4>1900600</vt:i4>
      </vt:variant>
      <vt:variant>
        <vt:i4>512</vt:i4>
      </vt:variant>
      <vt:variant>
        <vt:i4>0</vt:i4>
      </vt:variant>
      <vt:variant>
        <vt:i4>5</vt:i4>
      </vt:variant>
      <vt:variant>
        <vt:lpwstr/>
      </vt:variant>
      <vt:variant>
        <vt:lpwstr>_Toc17819488</vt:lpwstr>
      </vt:variant>
      <vt:variant>
        <vt:i4>1179704</vt:i4>
      </vt:variant>
      <vt:variant>
        <vt:i4>506</vt:i4>
      </vt:variant>
      <vt:variant>
        <vt:i4>0</vt:i4>
      </vt:variant>
      <vt:variant>
        <vt:i4>5</vt:i4>
      </vt:variant>
      <vt:variant>
        <vt:lpwstr/>
      </vt:variant>
      <vt:variant>
        <vt:lpwstr>_Toc17819487</vt:lpwstr>
      </vt:variant>
      <vt:variant>
        <vt:i4>1245240</vt:i4>
      </vt:variant>
      <vt:variant>
        <vt:i4>500</vt:i4>
      </vt:variant>
      <vt:variant>
        <vt:i4>0</vt:i4>
      </vt:variant>
      <vt:variant>
        <vt:i4>5</vt:i4>
      </vt:variant>
      <vt:variant>
        <vt:lpwstr/>
      </vt:variant>
      <vt:variant>
        <vt:lpwstr>_Toc17819486</vt:lpwstr>
      </vt:variant>
      <vt:variant>
        <vt:i4>1048632</vt:i4>
      </vt:variant>
      <vt:variant>
        <vt:i4>494</vt:i4>
      </vt:variant>
      <vt:variant>
        <vt:i4>0</vt:i4>
      </vt:variant>
      <vt:variant>
        <vt:i4>5</vt:i4>
      </vt:variant>
      <vt:variant>
        <vt:lpwstr/>
      </vt:variant>
      <vt:variant>
        <vt:lpwstr>_Toc17819485</vt:lpwstr>
      </vt:variant>
      <vt:variant>
        <vt:i4>1114168</vt:i4>
      </vt:variant>
      <vt:variant>
        <vt:i4>488</vt:i4>
      </vt:variant>
      <vt:variant>
        <vt:i4>0</vt:i4>
      </vt:variant>
      <vt:variant>
        <vt:i4>5</vt:i4>
      </vt:variant>
      <vt:variant>
        <vt:lpwstr/>
      </vt:variant>
      <vt:variant>
        <vt:lpwstr>_Toc17819484</vt:lpwstr>
      </vt:variant>
      <vt:variant>
        <vt:i4>1441848</vt:i4>
      </vt:variant>
      <vt:variant>
        <vt:i4>482</vt:i4>
      </vt:variant>
      <vt:variant>
        <vt:i4>0</vt:i4>
      </vt:variant>
      <vt:variant>
        <vt:i4>5</vt:i4>
      </vt:variant>
      <vt:variant>
        <vt:lpwstr/>
      </vt:variant>
      <vt:variant>
        <vt:lpwstr>_Toc17819483</vt:lpwstr>
      </vt:variant>
      <vt:variant>
        <vt:i4>1507384</vt:i4>
      </vt:variant>
      <vt:variant>
        <vt:i4>476</vt:i4>
      </vt:variant>
      <vt:variant>
        <vt:i4>0</vt:i4>
      </vt:variant>
      <vt:variant>
        <vt:i4>5</vt:i4>
      </vt:variant>
      <vt:variant>
        <vt:lpwstr/>
      </vt:variant>
      <vt:variant>
        <vt:lpwstr>_Toc17819482</vt:lpwstr>
      </vt:variant>
      <vt:variant>
        <vt:i4>1310776</vt:i4>
      </vt:variant>
      <vt:variant>
        <vt:i4>470</vt:i4>
      </vt:variant>
      <vt:variant>
        <vt:i4>0</vt:i4>
      </vt:variant>
      <vt:variant>
        <vt:i4>5</vt:i4>
      </vt:variant>
      <vt:variant>
        <vt:lpwstr/>
      </vt:variant>
      <vt:variant>
        <vt:lpwstr>_Toc17819481</vt:lpwstr>
      </vt:variant>
      <vt:variant>
        <vt:i4>1376312</vt:i4>
      </vt:variant>
      <vt:variant>
        <vt:i4>464</vt:i4>
      </vt:variant>
      <vt:variant>
        <vt:i4>0</vt:i4>
      </vt:variant>
      <vt:variant>
        <vt:i4>5</vt:i4>
      </vt:variant>
      <vt:variant>
        <vt:lpwstr/>
      </vt:variant>
      <vt:variant>
        <vt:lpwstr>_Toc17819480</vt:lpwstr>
      </vt:variant>
      <vt:variant>
        <vt:i4>1835063</vt:i4>
      </vt:variant>
      <vt:variant>
        <vt:i4>458</vt:i4>
      </vt:variant>
      <vt:variant>
        <vt:i4>0</vt:i4>
      </vt:variant>
      <vt:variant>
        <vt:i4>5</vt:i4>
      </vt:variant>
      <vt:variant>
        <vt:lpwstr/>
      </vt:variant>
      <vt:variant>
        <vt:lpwstr>_Toc17819479</vt:lpwstr>
      </vt:variant>
      <vt:variant>
        <vt:i4>1900599</vt:i4>
      </vt:variant>
      <vt:variant>
        <vt:i4>452</vt:i4>
      </vt:variant>
      <vt:variant>
        <vt:i4>0</vt:i4>
      </vt:variant>
      <vt:variant>
        <vt:i4>5</vt:i4>
      </vt:variant>
      <vt:variant>
        <vt:lpwstr/>
      </vt:variant>
      <vt:variant>
        <vt:lpwstr>_Toc17819478</vt:lpwstr>
      </vt:variant>
      <vt:variant>
        <vt:i4>1179703</vt:i4>
      </vt:variant>
      <vt:variant>
        <vt:i4>446</vt:i4>
      </vt:variant>
      <vt:variant>
        <vt:i4>0</vt:i4>
      </vt:variant>
      <vt:variant>
        <vt:i4>5</vt:i4>
      </vt:variant>
      <vt:variant>
        <vt:lpwstr/>
      </vt:variant>
      <vt:variant>
        <vt:lpwstr>_Toc17819477</vt:lpwstr>
      </vt:variant>
      <vt:variant>
        <vt:i4>1245239</vt:i4>
      </vt:variant>
      <vt:variant>
        <vt:i4>440</vt:i4>
      </vt:variant>
      <vt:variant>
        <vt:i4>0</vt:i4>
      </vt:variant>
      <vt:variant>
        <vt:i4>5</vt:i4>
      </vt:variant>
      <vt:variant>
        <vt:lpwstr/>
      </vt:variant>
      <vt:variant>
        <vt:lpwstr>_Toc17819476</vt:lpwstr>
      </vt:variant>
      <vt:variant>
        <vt:i4>1048631</vt:i4>
      </vt:variant>
      <vt:variant>
        <vt:i4>434</vt:i4>
      </vt:variant>
      <vt:variant>
        <vt:i4>0</vt:i4>
      </vt:variant>
      <vt:variant>
        <vt:i4>5</vt:i4>
      </vt:variant>
      <vt:variant>
        <vt:lpwstr/>
      </vt:variant>
      <vt:variant>
        <vt:lpwstr>_Toc17819475</vt:lpwstr>
      </vt:variant>
      <vt:variant>
        <vt:i4>1114167</vt:i4>
      </vt:variant>
      <vt:variant>
        <vt:i4>428</vt:i4>
      </vt:variant>
      <vt:variant>
        <vt:i4>0</vt:i4>
      </vt:variant>
      <vt:variant>
        <vt:i4>5</vt:i4>
      </vt:variant>
      <vt:variant>
        <vt:lpwstr/>
      </vt:variant>
      <vt:variant>
        <vt:lpwstr>_Toc17819474</vt:lpwstr>
      </vt:variant>
      <vt:variant>
        <vt:i4>1441847</vt:i4>
      </vt:variant>
      <vt:variant>
        <vt:i4>422</vt:i4>
      </vt:variant>
      <vt:variant>
        <vt:i4>0</vt:i4>
      </vt:variant>
      <vt:variant>
        <vt:i4>5</vt:i4>
      </vt:variant>
      <vt:variant>
        <vt:lpwstr/>
      </vt:variant>
      <vt:variant>
        <vt:lpwstr>_Toc17819473</vt:lpwstr>
      </vt:variant>
      <vt:variant>
        <vt:i4>1507383</vt:i4>
      </vt:variant>
      <vt:variant>
        <vt:i4>416</vt:i4>
      </vt:variant>
      <vt:variant>
        <vt:i4>0</vt:i4>
      </vt:variant>
      <vt:variant>
        <vt:i4>5</vt:i4>
      </vt:variant>
      <vt:variant>
        <vt:lpwstr/>
      </vt:variant>
      <vt:variant>
        <vt:lpwstr>_Toc17819472</vt:lpwstr>
      </vt:variant>
      <vt:variant>
        <vt:i4>1310775</vt:i4>
      </vt:variant>
      <vt:variant>
        <vt:i4>410</vt:i4>
      </vt:variant>
      <vt:variant>
        <vt:i4>0</vt:i4>
      </vt:variant>
      <vt:variant>
        <vt:i4>5</vt:i4>
      </vt:variant>
      <vt:variant>
        <vt:lpwstr/>
      </vt:variant>
      <vt:variant>
        <vt:lpwstr>_Toc17819471</vt:lpwstr>
      </vt:variant>
      <vt:variant>
        <vt:i4>1376311</vt:i4>
      </vt:variant>
      <vt:variant>
        <vt:i4>404</vt:i4>
      </vt:variant>
      <vt:variant>
        <vt:i4>0</vt:i4>
      </vt:variant>
      <vt:variant>
        <vt:i4>5</vt:i4>
      </vt:variant>
      <vt:variant>
        <vt:lpwstr/>
      </vt:variant>
      <vt:variant>
        <vt:lpwstr>_Toc17819470</vt:lpwstr>
      </vt:variant>
      <vt:variant>
        <vt:i4>1835062</vt:i4>
      </vt:variant>
      <vt:variant>
        <vt:i4>398</vt:i4>
      </vt:variant>
      <vt:variant>
        <vt:i4>0</vt:i4>
      </vt:variant>
      <vt:variant>
        <vt:i4>5</vt:i4>
      </vt:variant>
      <vt:variant>
        <vt:lpwstr/>
      </vt:variant>
      <vt:variant>
        <vt:lpwstr>_Toc17819469</vt:lpwstr>
      </vt:variant>
      <vt:variant>
        <vt:i4>1900598</vt:i4>
      </vt:variant>
      <vt:variant>
        <vt:i4>392</vt:i4>
      </vt:variant>
      <vt:variant>
        <vt:i4>0</vt:i4>
      </vt:variant>
      <vt:variant>
        <vt:i4>5</vt:i4>
      </vt:variant>
      <vt:variant>
        <vt:lpwstr/>
      </vt:variant>
      <vt:variant>
        <vt:lpwstr>_Toc17819468</vt:lpwstr>
      </vt:variant>
      <vt:variant>
        <vt:i4>1179702</vt:i4>
      </vt:variant>
      <vt:variant>
        <vt:i4>386</vt:i4>
      </vt:variant>
      <vt:variant>
        <vt:i4>0</vt:i4>
      </vt:variant>
      <vt:variant>
        <vt:i4>5</vt:i4>
      </vt:variant>
      <vt:variant>
        <vt:lpwstr/>
      </vt:variant>
      <vt:variant>
        <vt:lpwstr>_Toc17819467</vt:lpwstr>
      </vt:variant>
      <vt:variant>
        <vt:i4>1245238</vt:i4>
      </vt:variant>
      <vt:variant>
        <vt:i4>380</vt:i4>
      </vt:variant>
      <vt:variant>
        <vt:i4>0</vt:i4>
      </vt:variant>
      <vt:variant>
        <vt:i4>5</vt:i4>
      </vt:variant>
      <vt:variant>
        <vt:lpwstr/>
      </vt:variant>
      <vt:variant>
        <vt:lpwstr>_Toc17819466</vt:lpwstr>
      </vt:variant>
      <vt:variant>
        <vt:i4>1048630</vt:i4>
      </vt:variant>
      <vt:variant>
        <vt:i4>374</vt:i4>
      </vt:variant>
      <vt:variant>
        <vt:i4>0</vt:i4>
      </vt:variant>
      <vt:variant>
        <vt:i4>5</vt:i4>
      </vt:variant>
      <vt:variant>
        <vt:lpwstr/>
      </vt:variant>
      <vt:variant>
        <vt:lpwstr>_Toc17819465</vt:lpwstr>
      </vt:variant>
      <vt:variant>
        <vt:i4>1114166</vt:i4>
      </vt:variant>
      <vt:variant>
        <vt:i4>368</vt:i4>
      </vt:variant>
      <vt:variant>
        <vt:i4>0</vt:i4>
      </vt:variant>
      <vt:variant>
        <vt:i4>5</vt:i4>
      </vt:variant>
      <vt:variant>
        <vt:lpwstr/>
      </vt:variant>
      <vt:variant>
        <vt:lpwstr>_Toc17819464</vt:lpwstr>
      </vt:variant>
      <vt:variant>
        <vt:i4>1441846</vt:i4>
      </vt:variant>
      <vt:variant>
        <vt:i4>362</vt:i4>
      </vt:variant>
      <vt:variant>
        <vt:i4>0</vt:i4>
      </vt:variant>
      <vt:variant>
        <vt:i4>5</vt:i4>
      </vt:variant>
      <vt:variant>
        <vt:lpwstr/>
      </vt:variant>
      <vt:variant>
        <vt:lpwstr>_Toc17819463</vt:lpwstr>
      </vt:variant>
      <vt:variant>
        <vt:i4>1507382</vt:i4>
      </vt:variant>
      <vt:variant>
        <vt:i4>356</vt:i4>
      </vt:variant>
      <vt:variant>
        <vt:i4>0</vt:i4>
      </vt:variant>
      <vt:variant>
        <vt:i4>5</vt:i4>
      </vt:variant>
      <vt:variant>
        <vt:lpwstr/>
      </vt:variant>
      <vt:variant>
        <vt:lpwstr>_Toc17819462</vt:lpwstr>
      </vt:variant>
      <vt:variant>
        <vt:i4>1310774</vt:i4>
      </vt:variant>
      <vt:variant>
        <vt:i4>350</vt:i4>
      </vt:variant>
      <vt:variant>
        <vt:i4>0</vt:i4>
      </vt:variant>
      <vt:variant>
        <vt:i4>5</vt:i4>
      </vt:variant>
      <vt:variant>
        <vt:lpwstr/>
      </vt:variant>
      <vt:variant>
        <vt:lpwstr>_Toc17819461</vt:lpwstr>
      </vt:variant>
      <vt:variant>
        <vt:i4>1376310</vt:i4>
      </vt:variant>
      <vt:variant>
        <vt:i4>344</vt:i4>
      </vt:variant>
      <vt:variant>
        <vt:i4>0</vt:i4>
      </vt:variant>
      <vt:variant>
        <vt:i4>5</vt:i4>
      </vt:variant>
      <vt:variant>
        <vt:lpwstr/>
      </vt:variant>
      <vt:variant>
        <vt:lpwstr>_Toc17819460</vt:lpwstr>
      </vt:variant>
      <vt:variant>
        <vt:i4>1835061</vt:i4>
      </vt:variant>
      <vt:variant>
        <vt:i4>338</vt:i4>
      </vt:variant>
      <vt:variant>
        <vt:i4>0</vt:i4>
      </vt:variant>
      <vt:variant>
        <vt:i4>5</vt:i4>
      </vt:variant>
      <vt:variant>
        <vt:lpwstr/>
      </vt:variant>
      <vt:variant>
        <vt:lpwstr>_Toc17819459</vt:lpwstr>
      </vt:variant>
      <vt:variant>
        <vt:i4>1900597</vt:i4>
      </vt:variant>
      <vt:variant>
        <vt:i4>332</vt:i4>
      </vt:variant>
      <vt:variant>
        <vt:i4>0</vt:i4>
      </vt:variant>
      <vt:variant>
        <vt:i4>5</vt:i4>
      </vt:variant>
      <vt:variant>
        <vt:lpwstr/>
      </vt:variant>
      <vt:variant>
        <vt:lpwstr>_Toc17819458</vt:lpwstr>
      </vt:variant>
      <vt:variant>
        <vt:i4>1179701</vt:i4>
      </vt:variant>
      <vt:variant>
        <vt:i4>326</vt:i4>
      </vt:variant>
      <vt:variant>
        <vt:i4>0</vt:i4>
      </vt:variant>
      <vt:variant>
        <vt:i4>5</vt:i4>
      </vt:variant>
      <vt:variant>
        <vt:lpwstr/>
      </vt:variant>
      <vt:variant>
        <vt:lpwstr>_Toc17819457</vt:lpwstr>
      </vt:variant>
      <vt:variant>
        <vt:i4>1245237</vt:i4>
      </vt:variant>
      <vt:variant>
        <vt:i4>320</vt:i4>
      </vt:variant>
      <vt:variant>
        <vt:i4>0</vt:i4>
      </vt:variant>
      <vt:variant>
        <vt:i4>5</vt:i4>
      </vt:variant>
      <vt:variant>
        <vt:lpwstr/>
      </vt:variant>
      <vt:variant>
        <vt:lpwstr>_Toc17819456</vt:lpwstr>
      </vt:variant>
      <vt:variant>
        <vt:i4>1048629</vt:i4>
      </vt:variant>
      <vt:variant>
        <vt:i4>314</vt:i4>
      </vt:variant>
      <vt:variant>
        <vt:i4>0</vt:i4>
      </vt:variant>
      <vt:variant>
        <vt:i4>5</vt:i4>
      </vt:variant>
      <vt:variant>
        <vt:lpwstr/>
      </vt:variant>
      <vt:variant>
        <vt:lpwstr>_Toc17819455</vt:lpwstr>
      </vt:variant>
      <vt:variant>
        <vt:i4>1114165</vt:i4>
      </vt:variant>
      <vt:variant>
        <vt:i4>308</vt:i4>
      </vt:variant>
      <vt:variant>
        <vt:i4>0</vt:i4>
      </vt:variant>
      <vt:variant>
        <vt:i4>5</vt:i4>
      </vt:variant>
      <vt:variant>
        <vt:lpwstr/>
      </vt:variant>
      <vt:variant>
        <vt:lpwstr>_Toc17819454</vt:lpwstr>
      </vt:variant>
      <vt:variant>
        <vt:i4>1441845</vt:i4>
      </vt:variant>
      <vt:variant>
        <vt:i4>302</vt:i4>
      </vt:variant>
      <vt:variant>
        <vt:i4>0</vt:i4>
      </vt:variant>
      <vt:variant>
        <vt:i4>5</vt:i4>
      </vt:variant>
      <vt:variant>
        <vt:lpwstr/>
      </vt:variant>
      <vt:variant>
        <vt:lpwstr>_Toc17819453</vt:lpwstr>
      </vt:variant>
      <vt:variant>
        <vt:i4>1507381</vt:i4>
      </vt:variant>
      <vt:variant>
        <vt:i4>296</vt:i4>
      </vt:variant>
      <vt:variant>
        <vt:i4>0</vt:i4>
      </vt:variant>
      <vt:variant>
        <vt:i4>5</vt:i4>
      </vt:variant>
      <vt:variant>
        <vt:lpwstr/>
      </vt:variant>
      <vt:variant>
        <vt:lpwstr>_Toc17819452</vt:lpwstr>
      </vt:variant>
      <vt:variant>
        <vt:i4>1310773</vt:i4>
      </vt:variant>
      <vt:variant>
        <vt:i4>290</vt:i4>
      </vt:variant>
      <vt:variant>
        <vt:i4>0</vt:i4>
      </vt:variant>
      <vt:variant>
        <vt:i4>5</vt:i4>
      </vt:variant>
      <vt:variant>
        <vt:lpwstr/>
      </vt:variant>
      <vt:variant>
        <vt:lpwstr>_Toc17819451</vt:lpwstr>
      </vt:variant>
      <vt:variant>
        <vt:i4>1376309</vt:i4>
      </vt:variant>
      <vt:variant>
        <vt:i4>284</vt:i4>
      </vt:variant>
      <vt:variant>
        <vt:i4>0</vt:i4>
      </vt:variant>
      <vt:variant>
        <vt:i4>5</vt:i4>
      </vt:variant>
      <vt:variant>
        <vt:lpwstr/>
      </vt:variant>
      <vt:variant>
        <vt:lpwstr>_Toc17819450</vt:lpwstr>
      </vt:variant>
      <vt:variant>
        <vt:i4>1835060</vt:i4>
      </vt:variant>
      <vt:variant>
        <vt:i4>278</vt:i4>
      </vt:variant>
      <vt:variant>
        <vt:i4>0</vt:i4>
      </vt:variant>
      <vt:variant>
        <vt:i4>5</vt:i4>
      </vt:variant>
      <vt:variant>
        <vt:lpwstr/>
      </vt:variant>
      <vt:variant>
        <vt:lpwstr>_Toc17819449</vt:lpwstr>
      </vt:variant>
      <vt:variant>
        <vt:i4>1900596</vt:i4>
      </vt:variant>
      <vt:variant>
        <vt:i4>272</vt:i4>
      </vt:variant>
      <vt:variant>
        <vt:i4>0</vt:i4>
      </vt:variant>
      <vt:variant>
        <vt:i4>5</vt:i4>
      </vt:variant>
      <vt:variant>
        <vt:lpwstr/>
      </vt:variant>
      <vt:variant>
        <vt:lpwstr>_Toc17819448</vt:lpwstr>
      </vt:variant>
      <vt:variant>
        <vt:i4>1179700</vt:i4>
      </vt:variant>
      <vt:variant>
        <vt:i4>266</vt:i4>
      </vt:variant>
      <vt:variant>
        <vt:i4>0</vt:i4>
      </vt:variant>
      <vt:variant>
        <vt:i4>5</vt:i4>
      </vt:variant>
      <vt:variant>
        <vt:lpwstr/>
      </vt:variant>
      <vt:variant>
        <vt:lpwstr>_Toc17819447</vt:lpwstr>
      </vt:variant>
      <vt:variant>
        <vt:i4>1245236</vt:i4>
      </vt:variant>
      <vt:variant>
        <vt:i4>260</vt:i4>
      </vt:variant>
      <vt:variant>
        <vt:i4>0</vt:i4>
      </vt:variant>
      <vt:variant>
        <vt:i4>5</vt:i4>
      </vt:variant>
      <vt:variant>
        <vt:lpwstr/>
      </vt:variant>
      <vt:variant>
        <vt:lpwstr>_Toc17819446</vt:lpwstr>
      </vt:variant>
      <vt:variant>
        <vt:i4>1048628</vt:i4>
      </vt:variant>
      <vt:variant>
        <vt:i4>254</vt:i4>
      </vt:variant>
      <vt:variant>
        <vt:i4>0</vt:i4>
      </vt:variant>
      <vt:variant>
        <vt:i4>5</vt:i4>
      </vt:variant>
      <vt:variant>
        <vt:lpwstr/>
      </vt:variant>
      <vt:variant>
        <vt:lpwstr>_Toc17819445</vt:lpwstr>
      </vt:variant>
      <vt:variant>
        <vt:i4>1114164</vt:i4>
      </vt:variant>
      <vt:variant>
        <vt:i4>248</vt:i4>
      </vt:variant>
      <vt:variant>
        <vt:i4>0</vt:i4>
      </vt:variant>
      <vt:variant>
        <vt:i4>5</vt:i4>
      </vt:variant>
      <vt:variant>
        <vt:lpwstr/>
      </vt:variant>
      <vt:variant>
        <vt:lpwstr>_Toc17819444</vt:lpwstr>
      </vt:variant>
      <vt:variant>
        <vt:i4>1441844</vt:i4>
      </vt:variant>
      <vt:variant>
        <vt:i4>242</vt:i4>
      </vt:variant>
      <vt:variant>
        <vt:i4>0</vt:i4>
      </vt:variant>
      <vt:variant>
        <vt:i4>5</vt:i4>
      </vt:variant>
      <vt:variant>
        <vt:lpwstr/>
      </vt:variant>
      <vt:variant>
        <vt:lpwstr>_Toc17819443</vt:lpwstr>
      </vt:variant>
      <vt:variant>
        <vt:i4>1507380</vt:i4>
      </vt:variant>
      <vt:variant>
        <vt:i4>236</vt:i4>
      </vt:variant>
      <vt:variant>
        <vt:i4>0</vt:i4>
      </vt:variant>
      <vt:variant>
        <vt:i4>5</vt:i4>
      </vt:variant>
      <vt:variant>
        <vt:lpwstr/>
      </vt:variant>
      <vt:variant>
        <vt:lpwstr>_Toc17819442</vt:lpwstr>
      </vt:variant>
      <vt:variant>
        <vt:i4>1310772</vt:i4>
      </vt:variant>
      <vt:variant>
        <vt:i4>230</vt:i4>
      </vt:variant>
      <vt:variant>
        <vt:i4>0</vt:i4>
      </vt:variant>
      <vt:variant>
        <vt:i4>5</vt:i4>
      </vt:variant>
      <vt:variant>
        <vt:lpwstr/>
      </vt:variant>
      <vt:variant>
        <vt:lpwstr>_Toc17819441</vt:lpwstr>
      </vt:variant>
      <vt:variant>
        <vt:i4>1376308</vt:i4>
      </vt:variant>
      <vt:variant>
        <vt:i4>224</vt:i4>
      </vt:variant>
      <vt:variant>
        <vt:i4>0</vt:i4>
      </vt:variant>
      <vt:variant>
        <vt:i4>5</vt:i4>
      </vt:variant>
      <vt:variant>
        <vt:lpwstr/>
      </vt:variant>
      <vt:variant>
        <vt:lpwstr>_Toc17819440</vt:lpwstr>
      </vt:variant>
      <vt:variant>
        <vt:i4>1835059</vt:i4>
      </vt:variant>
      <vt:variant>
        <vt:i4>218</vt:i4>
      </vt:variant>
      <vt:variant>
        <vt:i4>0</vt:i4>
      </vt:variant>
      <vt:variant>
        <vt:i4>5</vt:i4>
      </vt:variant>
      <vt:variant>
        <vt:lpwstr/>
      </vt:variant>
      <vt:variant>
        <vt:lpwstr>_Toc17819439</vt:lpwstr>
      </vt:variant>
      <vt:variant>
        <vt:i4>1900595</vt:i4>
      </vt:variant>
      <vt:variant>
        <vt:i4>212</vt:i4>
      </vt:variant>
      <vt:variant>
        <vt:i4>0</vt:i4>
      </vt:variant>
      <vt:variant>
        <vt:i4>5</vt:i4>
      </vt:variant>
      <vt:variant>
        <vt:lpwstr/>
      </vt:variant>
      <vt:variant>
        <vt:lpwstr>_Toc17819438</vt:lpwstr>
      </vt:variant>
      <vt:variant>
        <vt:i4>1179699</vt:i4>
      </vt:variant>
      <vt:variant>
        <vt:i4>206</vt:i4>
      </vt:variant>
      <vt:variant>
        <vt:i4>0</vt:i4>
      </vt:variant>
      <vt:variant>
        <vt:i4>5</vt:i4>
      </vt:variant>
      <vt:variant>
        <vt:lpwstr/>
      </vt:variant>
      <vt:variant>
        <vt:lpwstr>_Toc17819437</vt:lpwstr>
      </vt:variant>
      <vt:variant>
        <vt:i4>1245235</vt:i4>
      </vt:variant>
      <vt:variant>
        <vt:i4>200</vt:i4>
      </vt:variant>
      <vt:variant>
        <vt:i4>0</vt:i4>
      </vt:variant>
      <vt:variant>
        <vt:i4>5</vt:i4>
      </vt:variant>
      <vt:variant>
        <vt:lpwstr/>
      </vt:variant>
      <vt:variant>
        <vt:lpwstr>_Toc17819436</vt:lpwstr>
      </vt:variant>
      <vt:variant>
        <vt:i4>1048627</vt:i4>
      </vt:variant>
      <vt:variant>
        <vt:i4>194</vt:i4>
      </vt:variant>
      <vt:variant>
        <vt:i4>0</vt:i4>
      </vt:variant>
      <vt:variant>
        <vt:i4>5</vt:i4>
      </vt:variant>
      <vt:variant>
        <vt:lpwstr/>
      </vt:variant>
      <vt:variant>
        <vt:lpwstr>_Toc17819435</vt:lpwstr>
      </vt:variant>
      <vt:variant>
        <vt:i4>1114163</vt:i4>
      </vt:variant>
      <vt:variant>
        <vt:i4>188</vt:i4>
      </vt:variant>
      <vt:variant>
        <vt:i4>0</vt:i4>
      </vt:variant>
      <vt:variant>
        <vt:i4>5</vt:i4>
      </vt:variant>
      <vt:variant>
        <vt:lpwstr/>
      </vt:variant>
      <vt:variant>
        <vt:lpwstr>_Toc17819434</vt:lpwstr>
      </vt:variant>
      <vt:variant>
        <vt:i4>1441843</vt:i4>
      </vt:variant>
      <vt:variant>
        <vt:i4>182</vt:i4>
      </vt:variant>
      <vt:variant>
        <vt:i4>0</vt:i4>
      </vt:variant>
      <vt:variant>
        <vt:i4>5</vt:i4>
      </vt:variant>
      <vt:variant>
        <vt:lpwstr/>
      </vt:variant>
      <vt:variant>
        <vt:lpwstr>_Toc17819433</vt:lpwstr>
      </vt:variant>
      <vt:variant>
        <vt:i4>1507379</vt:i4>
      </vt:variant>
      <vt:variant>
        <vt:i4>176</vt:i4>
      </vt:variant>
      <vt:variant>
        <vt:i4>0</vt:i4>
      </vt:variant>
      <vt:variant>
        <vt:i4>5</vt:i4>
      </vt:variant>
      <vt:variant>
        <vt:lpwstr/>
      </vt:variant>
      <vt:variant>
        <vt:lpwstr>_Toc17819432</vt:lpwstr>
      </vt:variant>
      <vt:variant>
        <vt:i4>1310771</vt:i4>
      </vt:variant>
      <vt:variant>
        <vt:i4>170</vt:i4>
      </vt:variant>
      <vt:variant>
        <vt:i4>0</vt:i4>
      </vt:variant>
      <vt:variant>
        <vt:i4>5</vt:i4>
      </vt:variant>
      <vt:variant>
        <vt:lpwstr/>
      </vt:variant>
      <vt:variant>
        <vt:lpwstr>_Toc17819431</vt:lpwstr>
      </vt:variant>
      <vt:variant>
        <vt:i4>1376307</vt:i4>
      </vt:variant>
      <vt:variant>
        <vt:i4>164</vt:i4>
      </vt:variant>
      <vt:variant>
        <vt:i4>0</vt:i4>
      </vt:variant>
      <vt:variant>
        <vt:i4>5</vt:i4>
      </vt:variant>
      <vt:variant>
        <vt:lpwstr/>
      </vt:variant>
      <vt:variant>
        <vt:lpwstr>_Toc17819430</vt:lpwstr>
      </vt:variant>
      <vt:variant>
        <vt:i4>1835058</vt:i4>
      </vt:variant>
      <vt:variant>
        <vt:i4>158</vt:i4>
      </vt:variant>
      <vt:variant>
        <vt:i4>0</vt:i4>
      </vt:variant>
      <vt:variant>
        <vt:i4>5</vt:i4>
      </vt:variant>
      <vt:variant>
        <vt:lpwstr/>
      </vt:variant>
      <vt:variant>
        <vt:lpwstr>_Toc17819429</vt:lpwstr>
      </vt:variant>
      <vt:variant>
        <vt:i4>1900594</vt:i4>
      </vt:variant>
      <vt:variant>
        <vt:i4>152</vt:i4>
      </vt:variant>
      <vt:variant>
        <vt:i4>0</vt:i4>
      </vt:variant>
      <vt:variant>
        <vt:i4>5</vt:i4>
      </vt:variant>
      <vt:variant>
        <vt:lpwstr/>
      </vt:variant>
      <vt:variant>
        <vt:lpwstr>_Toc17819428</vt:lpwstr>
      </vt:variant>
      <vt:variant>
        <vt:i4>1179698</vt:i4>
      </vt:variant>
      <vt:variant>
        <vt:i4>146</vt:i4>
      </vt:variant>
      <vt:variant>
        <vt:i4>0</vt:i4>
      </vt:variant>
      <vt:variant>
        <vt:i4>5</vt:i4>
      </vt:variant>
      <vt:variant>
        <vt:lpwstr/>
      </vt:variant>
      <vt:variant>
        <vt:lpwstr>_Toc17819427</vt:lpwstr>
      </vt:variant>
      <vt:variant>
        <vt:i4>1245234</vt:i4>
      </vt:variant>
      <vt:variant>
        <vt:i4>140</vt:i4>
      </vt:variant>
      <vt:variant>
        <vt:i4>0</vt:i4>
      </vt:variant>
      <vt:variant>
        <vt:i4>5</vt:i4>
      </vt:variant>
      <vt:variant>
        <vt:lpwstr/>
      </vt:variant>
      <vt:variant>
        <vt:lpwstr>_Toc17819426</vt:lpwstr>
      </vt:variant>
      <vt:variant>
        <vt:i4>1048626</vt:i4>
      </vt:variant>
      <vt:variant>
        <vt:i4>134</vt:i4>
      </vt:variant>
      <vt:variant>
        <vt:i4>0</vt:i4>
      </vt:variant>
      <vt:variant>
        <vt:i4>5</vt:i4>
      </vt:variant>
      <vt:variant>
        <vt:lpwstr/>
      </vt:variant>
      <vt:variant>
        <vt:lpwstr>_Toc17819425</vt:lpwstr>
      </vt:variant>
      <vt:variant>
        <vt:i4>1114162</vt:i4>
      </vt:variant>
      <vt:variant>
        <vt:i4>128</vt:i4>
      </vt:variant>
      <vt:variant>
        <vt:i4>0</vt:i4>
      </vt:variant>
      <vt:variant>
        <vt:i4>5</vt:i4>
      </vt:variant>
      <vt:variant>
        <vt:lpwstr/>
      </vt:variant>
      <vt:variant>
        <vt:lpwstr>_Toc17819424</vt:lpwstr>
      </vt:variant>
      <vt:variant>
        <vt:i4>1441842</vt:i4>
      </vt:variant>
      <vt:variant>
        <vt:i4>122</vt:i4>
      </vt:variant>
      <vt:variant>
        <vt:i4>0</vt:i4>
      </vt:variant>
      <vt:variant>
        <vt:i4>5</vt:i4>
      </vt:variant>
      <vt:variant>
        <vt:lpwstr/>
      </vt:variant>
      <vt:variant>
        <vt:lpwstr>_Toc17819423</vt:lpwstr>
      </vt:variant>
      <vt:variant>
        <vt:i4>1507378</vt:i4>
      </vt:variant>
      <vt:variant>
        <vt:i4>116</vt:i4>
      </vt:variant>
      <vt:variant>
        <vt:i4>0</vt:i4>
      </vt:variant>
      <vt:variant>
        <vt:i4>5</vt:i4>
      </vt:variant>
      <vt:variant>
        <vt:lpwstr/>
      </vt:variant>
      <vt:variant>
        <vt:lpwstr>_Toc17819422</vt:lpwstr>
      </vt:variant>
      <vt:variant>
        <vt:i4>1310770</vt:i4>
      </vt:variant>
      <vt:variant>
        <vt:i4>110</vt:i4>
      </vt:variant>
      <vt:variant>
        <vt:i4>0</vt:i4>
      </vt:variant>
      <vt:variant>
        <vt:i4>5</vt:i4>
      </vt:variant>
      <vt:variant>
        <vt:lpwstr/>
      </vt:variant>
      <vt:variant>
        <vt:lpwstr>_Toc17819421</vt:lpwstr>
      </vt:variant>
      <vt:variant>
        <vt:i4>1376306</vt:i4>
      </vt:variant>
      <vt:variant>
        <vt:i4>104</vt:i4>
      </vt:variant>
      <vt:variant>
        <vt:i4>0</vt:i4>
      </vt:variant>
      <vt:variant>
        <vt:i4>5</vt:i4>
      </vt:variant>
      <vt:variant>
        <vt:lpwstr/>
      </vt:variant>
      <vt:variant>
        <vt:lpwstr>_Toc17819420</vt:lpwstr>
      </vt:variant>
      <vt:variant>
        <vt:i4>1835057</vt:i4>
      </vt:variant>
      <vt:variant>
        <vt:i4>98</vt:i4>
      </vt:variant>
      <vt:variant>
        <vt:i4>0</vt:i4>
      </vt:variant>
      <vt:variant>
        <vt:i4>5</vt:i4>
      </vt:variant>
      <vt:variant>
        <vt:lpwstr/>
      </vt:variant>
      <vt:variant>
        <vt:lpwstr>_Toc17819419</vt:lpwstr>
      </vt:variant>
      <vt:variant>
        <vt:i4>1900593</vt:i4>
      </vt:variant>
      <vt:variant>
        <vt:i4>92</vt:i4>
      </vt:variant>
      <vt:variant>
        <vt:i4>0</vt:i4>
      </vt:variant>
      <vt:variant>
        <vt:i4>5</vt:i4>
      </vt:variant>
      <vt:variant>
        <vt:lpwstr/>
      </vt:variant>
      <vt:variant>
        <vt:lpwstr>_Toc17819418</vt:lpwstr>
      </vt:variant>
      <vt:variant>
        <vt:i4>1179697</vt:i4>
      </vt:variant>
      <vt:variant>
        <vt:i4>86</vt:i4>
      </vt:variant>
      <vt:variant>
        <vt:i4>0</vt:i4>
      </vt:variant>
      <vt:variant>
        <vt:i4>5</vt:i4>
      </vt:variant>
      <vt:variant>
        <vt:lpwstr/>
      </vt:variant>
      <vt:variant>
        <vt:lpwstr>_Toc17819417</vt:lpwstr>
      </vt:variant>
      <vt:variant>
        <vt:i4>1245233</vt:i4>
      </vt:variant>
      <vt:variant>
        <vt:i4>80</vt:i4>
      </vt:variant>
      <vt:variant>
        <vt:i4>0</vt:i4>
      </vt:variant>
      <vt:variant>
        <vt:i4>5</vt:i4>
      </vt:variant>
      <vt:variant>
        <vt:lpwstr/>
      </vt:variant>
      <vt:variant>
        <vt:lpwstr>_Toc17819416</vt:lpwstr>
      </vt:variant>
      <vt:variant>
        <vt:i4>1048625</vt:i4>
      </vt:variant>
      <vt:variant>
        <vt:i4>74</vt:i4>
      </vt:variant>
      <vt:variant>
        <vt:i4>0</vt:i4>
      </vt:variant>
      <vt:variant>
        <vt:i4>5</vt:i4>
      </vt:variant>
      <vt:variant>
        <vt:lpwstr/>
      </vt:variant>
      <vt:variant>
        <vt:lpwstr>_Toc17819415</vt:lpwstr>
      </vt:variant>
      <vt:variant>
        <vt:i4>1114161</vt:i4>
      </vt:variant>
      <vt:variant>
        <vt:i4>68</vt:i4>
      </vt:variant>
      <vt:variant>
        <vt:i4>0</vt:i4>
      </vt:variant>
      <vt:variant>
        <vt:i4>5</vt:i4>
      </vt:variant>
      <vt:variant>
        <vt:lpwstr/>
      </vt:variant>
      <vt:variant>
        <vt:lpwstr>_Toc17819414</vt:lpwstr>
      </vt:variant>
      <vt:variant>
        <vt:i4>1441841</vt:i4>
      </vt:variant>
      <vt:variant>
        <vt:i4>62</vt:i4>
      </vt:variant>
      <vt:variant>
        <vt:i4>0</vt:i4>
      </vt:variant>
      <vt:variant>
        <vt:i4>5</vt:i4>
      </vt:variant>
      <vt:variant>
        <vt:lpwstr/>
      </vt:variant>
      <vt:variant>
        <vt:lpwstr>_Toc17819413</vt:lpwstr>
      </vt:variant>
      <vt:variant>
        <vt:i4>1507377</vt:i4>
      </vt:variant>
      <vt:variant>
        <vt:i4>56</vt:i4>
      </vt:variant>
      <vt:variant>
        <vt:i4>0</vt:i4>
      </vt:variant>
      <vt:variant>
        <vt:i4>5</vt:i4>
      </vt:variant>
      <vt:variant>
        <vt:lpwstr/>
      </vt:variant>
      <vt:variant>
        <vt:lpwstr>_Toc17819412</vt:lpwstr>
      </vt:variant>
      <vt:variant>
        <vt:i4>1310769</vt:i4>
      </vt:variant>
      <vt:variant>
        <vt:i4>50</vt:i4>
      </vt:variant>
      <vt:variant>
        <vt:i4>0</vt:i4>
      </vt:variant>
      <vt:variant>
        <vt:i4>5</vt:i4>
      </vt:variant>
      <vt:variant>
        <vt:lpwstr/>
      </vt:variant>
      <vt:variant>
        <vt:lpwstr>_Toc17819411</vt:lpwstr>
      </vt:variant>
      <vt:variant>
        <vt:i4>1376305</vt:i4>
      </vt:variant>
      <vt:variant>
        <vt:i4>44</vt:i4>
      </vt:variant>
      <vt:variant>
        <vt:i4>0</vt:i4>
      </vt:variant>
      <vt:variant>
        <vt:i4>5</vt:i4>
      </vt:variant>
      <vt:variant>
        <vt:lpwstr/>
      </vt:variant>
      <vt:variant>
        <vt:lpwstr>_Toc17819410</vt:lpwstr>
      </vt:variant>
      <vt:variant>
        <vt:i4>1835056</vt:i4>
      </vt:variant>
      <vt:variant>
        <vt:i4>38</vt:i4>
      </vt:variant>
      <vt:variant>
        <vt:i4>0</vt:i4>
      </vt:variant>
      <vt:variant>
        <vt:i4>5</vt:i4>
      </vt:variant>
      <vt:variant>
        <vt:lpwstr/>
      </vt:variant>
      <vt:variant>
        <vt:lpwstr>_Toc17819409</vt:lpwstr>
      </vt:variant>
      <vt:variant>
        <vt:i4>1900592</vt:i4>
      </vt:variant>
      <vt:variant>
        <vt:i4>32</vt:i4>
      </vt:variant>
      <vt:variant>
        <vt:i4>0</vt:i4>
      </vt:variant>
      <vt:variant>
        <vt:i4>5</vt:i4>
      </vt:variant>
      <vt:variant>
        <vt:lpwstr/>
      </vt:variant>
      <vt:variant>
        <vt:lpwstr>_Toc17819408</vt:lpwstr>
      </vt:variant>
      <vt:variant>
        <vt:i4>1179696</vt:i4>
      </vt:variant>
      <vt:variant>
        <vt:i4>26</vt:i4>
      </vt:variant>
      <vt:variant>
        <vt:i4>0</vt:i4>
      </vt:variant>
      <vt:variant>
        <vt:i4>5</vt:i4>
      </vt:variant>
      <vt:variant>
        <vt:lpwstr/>
      </vt:variant>
      <vt:variant>
        <vt:lpwstr>_Toc17819407</vt:lpwstr>
      </vt:variant>
      <vt:variant>
        <vt:i4>1245232</vt:i4>
      </vt:variant>
      <vt:variant>
        <vt:i4>20</vt:i4>
      </vt:variant>
      <vt:variant>
        <vt:i4>0</vt:i4>
      </vt:variant>
      <vt:variant>
        <vt:i4>5</vt:i4>
      </vt:variant>
      <vt:variant>
        <vt:lpwstr/>
      </vt:variant>
      <vt:variant>
        <vt:lpwstr>_Toc17819406</vt:lpwstr>
      </vt:variant>
      <vt:variant>
        <vt:i4>1048624</vt:i4>
      </vt:variant>
      <vt:variant>
        <vt:i4>14</vt:i4>
      </vt:variant>
      <vt:variant>
        <vt:i4>0</vt:i4>
      </vt:variant>
      <vt:variant>
        <vt:i4>5</vt:i4>
      </vt:variant>
      <vt:variant>
        <vt:lpwstr/>
      </vt:variant>
      <vt:variant>
        <vt:lpwstr>_Toc17819405</vt:lpwstr>
      </vt:variant>
      <vt:variant>
        <vt:i4>1114160</vt:i4>
      </vt:variant>
      <vt:variant>
        <vt:i4>8</vt:i4>
      </vt:variant>
      <vt:variant>
        <vt:i4>0</vt:i4>
      </vt:variant>
      <vt:variant>
        <vt:i4>5</vt:i4>
      </vt:variant>
      <vt:variant>
        <vt:lpwstr/>
      </vt:variant>
      <vt:variant>
        <vt:lpwstr>_Toc17819404</vt:lpwstr>
      </vt:variant>
      <vt:variant>
        <vt:i4>1441840</vt:i4>
      </vt:variant>
      <vt:variant>
        <vt:i4>2</vt:i4>
      </vt:variant>
      <vt:variant>
        <vt:i4>0</vt:i4>
      </vt:variant>
      <vt:variant>
        <vt:i4>5</vt:i4>
      </vt:variant>
      <vt:variant>
        <vt:lpwstr/>
      </vt:variant>
      <vt:variant>
        <vt:lpwstr>_Toc17819403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zrównoważonego rozwoju publicznego transportu zbiorowego</dc:title>
  <dc:subject/>
  <dc:creator>TRAKO Tomasz Szelukowski</dc:creator>
  <cp:keywords>Plan zrównoważonego rozwoju publicznego transportu zbiorowego</cp:keywords>
  <dc:description/>
  <cp:lastModifiedBy>gpartyka</cp:lastModifiedBy>
  <cp:revision>2</cp:revision>
  <cp:lastPrinted>2019-10-24T09:04:00Z</cp:lastPrinted>
  <dcterms:created xsi:type="dcterms:W3CDTF">2019-10-25T07:09:00Z</dcterms:created>
  <dcterms:modified xsi:type="dcterms:W3CDTF">2019-10-25T07:09:00Z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0x010100E9C127D6D116E741A078BA20F6750681</vt:lpwstr>
  </property>
  <property fmtid="{D5CDD505-2E9C-101B-9397-08002B2CF9AE}" pid="3" name="Order">
    <vt:r8>805400</vt:r8>
  </property>
  <property fmtid="{D5CDD505-2E9C-101B-9397-08002B2CF9AE}" pid="4" name="xd_ProgID">
    <vt:lpwstr/>
  </property>
  <property fmtid="{D5CDD505-2E9C-101B-9397-08002B2CF9AE}" pid="5" name="_CopySource">
    <vt:lpwstr>https://trakosj.sharepoint.com/legnica/Shared Documents/Legnica aktualizacja planu/aktualizacja Planu Legnica 2017/_do wysłania/2017-12-06/PLAN LEGNICA times new roman.docx</vt:lpwstr>
  </property>
  <property fmtid="{D5CDD505-2E9C-101B-9397-08002B2CF9AE}" pid="6" name="TemplateUrl">
    <vt:lpwstr/>
  </property>
</Properties>
</file>