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A0F" w:rsidRDefault="00336A0F"/>
    <w:p w:rsidR="00CF4517" w:rsidRDefault="00594AD1">
      <w:r>
        <w:t>"Wykonanie programu funkcjonalno-użytkowego (PFU) dla ścieżki rowerowej w ciągu krajowej trasy rowerowej nr 17 od granicy z miastem Bielsko-Biała w kierunku północnym wzdłuż rzeki Białej"</w:t>
      </w:r>
    </w:p>
    <w:p w:rsidR="001C3F0C" w:rsidRDefault="001C3F0C">
      <w:r>
        <w:t>umowa nr IZD.272.1.62.2025 z dnia 14.07.2025r.</w:t>
      </w:r>
    </w:p>
    <w:p w:rsidR="00F72415" w:rsidRPr="00DD2878" w:rsidRDefault="00F72415">
      <w:pPr>
        <w:rPr>
          <w:b/>
        </w:rPr>
      </w:pPr>
      <w:r w:rsidRPr="00DD2878">
        <w:rPr>
          <w:b/>
        </w:rPr>
        <w:t>parametry ścieżki rowerowej:</w:t>
      </w:r>
    </w:p>
    <w:p w:rsidR="00BB70E8" w:rsidRPr="00DD2878" w:rsidRDefault="000E07C2">
      <w:pPr>
        <w:rPr>
          <w:u w:val="single"/>
        </w:rPr>
      </w:pPr>
      <w:r w:rsidRPr="00DD2878">
        <w:rPr>
          <w:u w:val="single"/>
        </w:rPr>
        <w:t>odcinek1 - droga pieszo rowerowa w ciągu ul. Bestwińskiej od ul. Zabiele do projektowanej ścieżki rowerowej wraz z przejazdem pieszo-rowerowym przez ul. Bestwińską</w:t>
      </w:r>
    </w:p>
    <w:p w:rsidR="000E07C2" w:rsidRDefault="009E4379" w:rsidP="009E4379">
      <w:pPr>
        <w:pStyle w:val="Akapitzlist"/>
        <w:numPr>
          <w:ilvl w:val="0"/>
          <w:numId w:val="2"/>
        </w:numPr>
      </w:pPr>
      <w:r>
        <w:t>długość odcinka</w:t>
      </w:r>
      <w:r w:rsidR="00EF5339">
        <w:t xml:space="preserve"> 40mb</w:t>
      </w:r>
    </w:p>
    <w:p w:rsidR="00E1416A" w:rsidRDefault="009E4379" w:rsidP="009E4379">
      <w:pPr>
        <w:pStyle w:val="Akapitzlist"/>
        <w:numPr>
          <w:ilvl w:val="0"/>
          <w:numId w:val="2"/>
        </w:numPr>
      </w:pPr>
      <w:r>
        <w:t>rodzaj: droga pieszo-rowerowa w pasie drog</w:t>
      </w:r>
      <w:r w:rsidR="0028324A">
        <w:t>i powiatowej4444S ul. Bestwińska</w:t>
      </w:r>
      <w:r w:rsidR="00522C72">
        <w:t xml:space="preserve"> oddzielona od jezdni krawężnikiem betonowym</w:t>
      </w:r>
    </w:p>
    <w:p w:rsidR="00522C72" w:rsidRDefault="00522C72" w:rsidP="009E4379">
      <w:pPr>
        <w:pStyle w:val="Akapitzlist"/>
        <w:numPr>
          <w:ilvl w:val="0"/>
          <w:numId w:val="2"/>
        </w:numPr>
      </w:pPr>
      <w:r>
        <w:t>szerokość: 3,0m</w:t>
      </w:r>
      <w:r w:rsidR="005A4AEA">
        <w:t xml:space="preserve"> (dopuszczalne 2,5m - trudne warunki)</w:t>
      </w:r>
    </w:p>
    <w:p w:rsidR="009E4379" w:rsidRDefault="00522C72" w:rsidP="009E4379">
      <w:pPr>
        <w:pStyle w:val="Akapitzlist"/>
        <w:numPr>
          <w:ilvl w:val="0"/>
          <w:numId w:val="2"/>
        </w:numPr>
      </w:pPr>
      <w:r>
        <w:t>nawierzchnia: kostka brukowa</w:t>
      </w:r>
      <w:r w:rsidR="00A72BCB">
        <w:t>/nawierzchnia bitumiczna</w:t>
      </w:r>
    </w:p>
    <w:p w:rsidR="00A72BCB" w:rsidRDefault="00A72BCB" w:rsidP="009E4379">
      <w:pPr>
        <w:pStyle w:val="Akapitzlist"/>
        <w:numPr>
          <w:ilvl w:val="0"/>
          <w:numId w:val="2"/>
        </w:numPr>
      </w:pPr>
      <w:r>
        <w:t>przejazd pieszo-rowerowy przez ul. Bestwińską z dedykowanym oświetleniem</w:t>
      </w:r>
      <w:r w:rsidR="00454D64">
        <w:t xml:space="preserve"> oraz wyposażeniem przejścia w płyty integracyjne i naprowadzające dla osób niedowidzących</w:t>
      </w:r>
    </w:p>
    <w:p w:rsidR="005A4AEA" w:rsidRDefault="005A4AEA" w:rsidP="009E4379">
      <w:pPr>
        <w:pStyle w:val="Akapitzlist"/>
        <w:numPr>
          <w:ilvl w:val="0"/>
          <w:numId w:val="2"/>
        </w:numPr>
      </w:pPr>
      <w:r>
        <w:t>oświetlenie drogi - istniejące</w:t>
      </w:r>
    </w:p>
    <w:p w:rsidR="005A4AEA" w:rsidRDefault="005A4AEA" w:rsidP="009E4379">
      <w:pPr>
        <w:pStyle w:val="Akapitzlist"/>
        <w:numPr>
          <w:ilvl w:val="0"/>
          <w:numId w:val="2"/>
        </w:numPr>
      </w:pPr>
      <w:r>
        <w:t>odwodnienie drogi - istniejące w postaci kanalizacji deszczowej</w:t>
      </w:r>
    </w:p>
    <w:p w:rsidR="004201F4" w:rsidRDefault="004201F4" w:rsidP="009E4379">
      <w:pPr>
        <w:pStyle w:val="Akapitzlist"/>
        <w:numPr>
          <w:ilvl w:val="0"/>
          <w:numId w:val="2"/>
        </w:numPr>
      </w:pPr>
      <w:r>
        <w:t xml:space="preserve">elementy bezpieczeństwa ruchu: balustrady ochronne U12a w obrębie mostu </w:t>
      </w:r>
    </w:p>
    <w:p w:rsidR="0078722B" w:rsidRDefault="0078722B">
      <w:pPr>
        <w:rPr>
          <w:u w:val="single"/>
        </w:rPr>
      </w:pPr>
      <w:r w:rsidRPr="009A0135">
        <w:rPr>
          <w:u w:val="single"/>
        </w:rPr>
        <w:t>odcinek2 - ścieżka rowerowa od ul. Bestwińskiej do granicy miasta Czechowic-Dziedzice z miastem Bielsko-Biała</w:t>
      </w:r>
    </w:p>
    <w:p w:rsidR="00130E36" w:rsidRPr="008E343E" w:rsidRDefault="00EF5339" w:rsidP="00130E36">
      <w:pPr>
        <w:pStyle w:val="Akapitzlist"/>
        <w:numPr>
          <w:ilvl w:val="0"/>
          <w:numId w:val="3"/>
        </w:numPr>
      </w:pPr>
      <w:r w:rsidRPr="008E343E">
        <w:t xml:space="preserve">długość odcinka: </w:t>
      </w:r>
      <w:r w:rsidR="00E8523E" w:rsidRPr="008E343E">
        <w:t>2857mb</w:t>
      </w:r>
    </w:p>
    <w:p w:rsidR="004201F4" w:rsidRPr="008E343E" w:rsidRDefault="004201F4" w:rsidP="00130E36">
      <w:pPr>
        <w:pStyle w:val="Akapitzlist"/>
        <w:numPr>
          <w:ilvl w:val="0"/>
          <w:numId w:val="3"/>
        </w:numPr>
      </w:pPr>
      <w:r w:rsidRPr="008E343E">
        <w:t>rodzaj: ścieżka rowerowa poza pasem drogowym</w:t>
      </w:r>
    </w:p>
    <w:p w:rsidR="004201F4" w:rsidRDefault="004201F4" w:rsidP="00130E36">
      <w:pPr>
        <w:pStyle w:val="Akapitzlist"/>
        <w:numPr>
          <w:ilvl w:val="0"/>
          <w:numId w:val="3"/>
        </w:numPr>
      </w:pPr>
      <w:r w:rsidRPr="008E343E">
        <w:t xml:space="preserve">szerokość: 3,0m jezdnia, obustronne pobocza </w:t>
      </w:r>
      <w:r w:rsidR="008E343E" w:rsidRPr="008E343E">
        <w:t xml:space="preserve">z kruszywa </w:t>
      </w:r>
      <w:r w:rsidRPr="008E343E">
        <w:t>0,5m</w:t>
      </w:r>
    </w:p>
    <w:p w:rsidR="00B8324F" w:rsidRDefault="00B8324F" w:rsidP="00B8324F">
      <w:pPr>
        <w:pStyle w:val="Akapitzlist"/>
        <w:numPr>
          <w:ilvl w:val="0"/>
          <w:numId w:val="3"/>
        </w:numPr>
      </w:pPr>
      <w:r>
        <w:t>nawierzchnia:  nawierzchnia bitumiczna (asfaltowa) kolor czerwony</w:t>
      </w:r>
    </w:p>
    <w:p w:rsidR="00B8324F" w:rsidRDefault="00B8324F" w:rsidP="00B8324F">
      <w:pPr>
        <w:pStyle w:val="Akapitzlist"/>
        <w:numPr>
          <w:ilvl w:val="0"/>
          <w:numId w:val="3"/>
        </w:numPr>
      </w:pPr>
      <w:r>
        <w:t xml:space="preserve">oświetlenie </w:t>
      </w:r>
      <w:r w:rsidR="00B44866">
        <w:t>ścieżki - nie przewiduje się</w:t>
      </w:r>
    </w:p>
    <w:p w:rsidR="00B8324F" w:rsidRDefault="00B8324F" w:rsidP="00B8324F">
      <w:pPr>
        <w:pStyle w:val="Akapitzlist"/>
        <w:numPr>
          <w:ilvl w:val="0"/>
          <w:numId w:val="3"/>
        </w:numPr>
      </w:pPr>
      <w:r>
        <w:t xml:space="preserve">odwodnienie </w:t>
      </w:r>
      <w:r w:rsidR="00B44866">
        <w:t xml:space="preserve">ścieżki - na zielony teren przyległy </w:t>
      </w:r>
    </w:p>
    <w:p w:rsidR="00B8324F" w:rsidRDefault="00B8324F" w:rsidP="00B8324F">
      <w:pPr>
        <w:pStyle w:val="Akapitzlist"/>
        <w:numPr>
          <w:ilvl w:val="0"/>
          <w:numId w:val="3"/>
        </w:numPr>
      </w:pPr>
      <w:r>
        <w:t xml:space="preserve">elementy bezpieczeństwa ruchu: balustrady ochronne U12a w obrębie </w:t>
      </w:r>
      <w:r w:rsidR="003C77CE">
        <w:t>projektowanych przepustów, kładki</w:t>
      </w:r>
      <w:r w:rsidR="00DA2B3E">
        <w:t xml:space="preserve"> oraz miejsc niebezpiecznych (wysokie nasypy itp)</w:t>
      </w:r>
    </w:p>
    <w:p w:rsidR="000E3FA9" w:rsidRDefault="000E3FA9" w:rsidP="00B8324F">
      <w:pPr>
        <w:pStyle w:val="Akapitzlist"/>
        <w:numPr>
          <w:ilvl w:val="0"/>
          <w:numId w:val="3"/>
        </w:numPr>
      </w:pPr>
      <w:r>
        <w:t>miejsce obsługi rowerzystów MOR - zaplanowano na działce nr 3130/22 w okolicy km 1+000</w:t>
      </w:r>
    </w:p>
    <w:p w:rsidR="00F72415" w:rsidRDefault="00BB70E8">
      <w:pPr>
        <w:rPr>
          <w:b/>
        </w:rPr>
      </w:pPr>
      <w:r w:rsidRPr="00450293">
        <w:rPr>
          <w:b/>
        </w:rPr>
        <w:t>parametry obiektów inżynierskich w ciągu projektowanej ścieżki rowerowej:</w:t>
      </w:r>
    </w:p>
    <w:p w:rsidR="0051734B" w:rsidRDefault="00671512">
      <w:pPr>
        <w:rPr>
          <w:b/>
        </w:rPr>
      </w:pPr>
      <w:r>
        <w:rPr>
          <w:b/>
        </w:rPr>
        <w:t>KŁADKA KŁ-1:</w:t>
      </w:r>
    </w:p>
    <w:p w:rsidR="000A7943" w:rsidRPr="00674772" w:rsidRDefault="00B0582A">
      <w:pPr>
        <w:rPr>
          <w:bCs/>
        </w:rPr>
      </w:pPr>
      <w:r w:rsidRPr="00674772">
        <w:rPr>
          <w:bCs/>
        </w:rPr>
        <w:t xml:space="preserve">Kładka wolnopodparta o konstrukcji zespolonej typu stal-beton. Ustrój nośny stanowi stalowy </w:t>
      </w:r>
      <w:r w:rsidR="000A7943" w:rsidRPr="00674772">
        <w:rPr>
          <w:bCs/>
        </w:rPr>
        <w:t>ruszt,</w:t>
      </w:r>
      <w:r w:rsidRPr="00674772">
        <w:rPr>
          <w:bCs/>
        </w:rPr>
        <w:t xml:space="preserve"> którego dopełnieniem jest żelbetowa płyta.</w:t>
      </w:r>
      <w:r w:rsidR="000A7943" w:rsidRPr="00674772">
        <w:rPr>
          <w:bCs/>
        </w:rPr>
        <w:t xml:space="preserve"> Oparcie obiektu poprzez łożysko linowe </w:t>
      </w:r>
      <w:r w:rsidR="000A7943" w:rsidRPr="00674772">
        <w:rPr>
          <w:bCs/>
        </w:rPr>
        <w:br/>
        <w:t>np. szyna staroużyteczna S49. Podpory ze ścian żelbetowych z pilastrami. Obiekt wyposażony w żelbetowe gzymsy zwieńczone balustradami typu miejskiego o wysokości 1,20m.</w:t>
      </w:r>
    </w:p>
    <w:p w:rsidR="00B0582A" w:rsidRPr="00674772" w:rsidRDefault="00B0582A" w:rsidP="00B0582A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 xml:space="preserve">Długość obiektu teoretyczna obiektu </w:t>
      </w:r>
      <w:r w:rsidR="002B2065" w:rsidRPr="00674772">
        <w:rPr>
          <w:bCs/>
        </w:rPr>
        <w:t>–11,44m</w:t>
      </w:r>
    </w:p>
    <w:p w:rsidR="002B2065" w:rsidRPr="00674772" w:rsidRDefault="002B2065" w:rsidP="00B0582A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Długość całkowita obiektu – 11,98mm</w:t>
      </w:r>
    </w:p>
    <w:p w:rsidR="002B2065" w:rsidRPr="00674772" w:rsidRDefault="002B2065" w:rsidP="00B0582A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lastRenderedPageBreak/>
        <w:t>Szerokość pomostu – 4,8</w:t>
      </w:r>
      <w:r w:rsidR="000A7943" w:rsidRPr="00674772">
        <w:rPr>
          <w:bCs/>
        </w:rPr>
        <w:t>8</w:t>
      </w:r>
      <w:r w:rsidRPr="00674772">
        <w:rPr>
          <w:bCs/>
        </w:rPr>
        <w:t>m</w:t>
      </w:r>
    </w:p>
    <w:p w:rsidR="002B2065" w:rsidRPr="00674772" w:rsidRDefault="002B2065" w:rsidP="00B0582A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 xml:space="preserve">Szerokość użyteczna </w:t>
      </w:r>
      <w:r w:rsidR="000A7943" w:rsidRPr="00674772">
        <w:rPr>
          <w:bCs/>
        </w:rPr>
        <w:t>–4,18m</w:t>
      </w:r>
    </w:p>
    <w:p w:rsidR="000A7943" w:rsidRPr="00674772" w:rsidRDefault="000A7943" w:rsidP="00B0582A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Światło poziome – 10,84m</w:t>
      </w:r>
    </w:p>
    <w:p w:rsidR="000A7943" w:rsidRPr="00674772" w:rsidRDefault="000A7943" w:rsidP="00B0582A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Światło pionowe - ~2,28m</w:t>
      </w:r>
    </w:p>
    <w:p w:rsidR="00671512" w:rsidRDefault="005873C5">
      <w:pPr>
        <w:rPr>
          <w:b/>
        </w:rPr>
      </w:pPr>
      <w:r>
        <w:rPr>
          <w:b/>
        </w:rPr>
        <w:t>PRZEPUST P-1:</w:t>
      </w:r>
    </w:p>
    <w:p w:rsidR="000B2010" w:rsidRPr="00674772" w:rsidRDefault="000B2010">
      <w:pPr>
        <w:rPr>
          <w:bCs/>
        </w:rPr>
      </w:pPr>
      <w:r w:rsidRPr="00674772">
        <w:rPr>
          <w:bCs/>
        </w:rPr>
        <w:t>Przepust ramowy żelbetowy monolityczny. Dopełnieniem ramy są żelbetowe ściany czołowe zwieńczone gzymsami z balustradami o wysokości 1,20m.</w:t>
      </w:r>
    </w:p>
    <w:p w:rsidR="000B2010" w:rsidRPr="00674772" w:rsidRDefault="000B2010" w:rsidP="000B2010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Długość obiektu teoretyczna obiektu – 3,38m</w:t>
      </w:r>
    </w:p>
    <w:p w:rsidR="000B2010" w:rsidRPr="00674772" w:rsidRDefault="000B2010" w:rsidP="000B2010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Długość całkowita obiektu – 3,71mm</w:t>
      </w:r>
    </w:p>
    <w:p w:rsidR="000B2010" w:rsidRPr="00674772" w:rsidRDefault="000B2010" w:rsidP="000B2010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Szerokość obiektu – 4,</w:t>
      </w:r>
      <w:r w:rsidR="00181B85" w:rsidRPr="00674772">
        <w:rPr>
          <w:bCs/>
        </w:rPr>
        <w:t>8</w:t>
      </w:r>
      <w:r w:rsidRPr="00674772">
        <w:rPr>
          <w:bCs/>
        </w:rPr>
        <w:t>0m</w:t>
      </w:r>
    </w:p>
    <w:p w:rsidR="000B2010" w:rsidRPr="00674772" w:rsidRDefault="000B2010" w:rsidP="000B2010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Szerokość użyteczna – 4,</w:t>
      </w:r>
      <w:r w:rsidR="00181B85" w:rsidRPr="00674772">
        <w:rPr>
          <w:bCs/>
        </w:rPr>
        <w:t>00</w:t>
      </w:r>
      <w:r w:rsidRPr="00674772">
        <w:rPr>
          <w:bCs/>
        </w:rPr>
        <w:t>m</w:t>
      </w:r>
    </w:p>
    <w:p w:rsidR="000B2010" w:rsidRPr="00674772" w:rsidRDefault="000B2010" w:rsidP="000B2010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 xml:space="preserve">Światło poziome – </w:t>
      </w:r>
      <w:r w:rsidR="00181B85" w:rsidRPr="00674772">
        <w:rPr>
          <w:bCs/>
        </w:rPr>
        <w:t>3</w:t>
      </w:r>
      <w:r w:rsidRPr="00674772">
        <w:rPr>
          <w:bCs/>
        </w:rPr>
        <w:t>,</w:t>
      </w:r>
      <w:r w:rsidR="00181B85" w:rsidRPr="00674772">
        <w:rPr>
          <w:bCs/>
        </w:rPr>
        <w:t>00</w:t>
      </w:r>
      <w:r w:rsidRPr="00674772">
        <w:rPr>
          <w:bCs/>
        </w:rPr>
        <w:t>m</w:t>
      </w:r>
    </w:p>
    <w:p w:rsidR="000B2010" w:rsidRPr="00674772" w:rsidRDefault="000B2010" w:rsidP="000B2010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Światło pionowe - ~</w:t>
      </w:r>
      <w:r w:rsidR="00181B85" w:rsidRPr="00674772">
        <w:rPr>
          <w:bCs/>
        </w:rPr>
        <w:t>1</w:t>
      </w:r>
      <w:r w:rsidRPr="00674772">
        <w:rPr>
          <w:bCs/>
        </w:rPr>
        <w:t>,</w:t>
      </w:r>
      <w:r w:rsidR="00181B85" w:rsidRPr="00674772">
        <w:rPr>
          <w:bCs/>
        </w:rPr>
        <w:t>12</w:t>
      </w:r>
      <w:r w:rsidRPr="00674772">
        <w:rPr>
          <w:bCs/>
        </w:rPr>
        <w:t>m</w:t>
      </w:r>
    </w:p>
    <w:p w:rsidR="005873C5" w:rsidRDefault="005873C5">
      <w:pPr>
        <w:rPr>
          <w:b/>
        </w:rPr>
      </w:pPr>
      <w:r>
        <w:rPr>
          <w:b/>
        </w:rPr>
        <w:t>PRZEPUST P-2</w:t>
      </w:r>
      <w:r w:rsidR="000A7943">
        <w:rPr>
          <w:b/>
        </w:rPr>
        <w:t>:</w:t>
      </w:r>
    </w:p>
    <w:p w:rsidR="000A7943" w:rsidRPr="00674772" w:rsidRDefault="000A7943">
      <w:pPr>
        <w:rPr>
          <w:bCs/>
        </w:rPr>
      </w:pPr>
      <w:r w:rsidRPr="00674772">
        <w:rPr>
          <w:bCs/>
        </w:rPr>
        <w:t>Przepust prefabrykowany rurowy żelbetowy o średnicy 1200mm. Obiekt stanowić będzie wydłużenie istniejącego przepustu. Konstrukcja oraz nasyp ścieżki uchwycone żelbetową ścianą czołową.</w:t>
      </w:r>
    </w:p>
    <w:p w:rsidR="000A7943" w:rsidRPr="00674772" w:rsidRDefault="000A7943" w:rsidP="000A7943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 xml:space="preserve">Długość całkowita obiektu – </w:t>
      </w:r>
      <w:r w:rsidR="000B2010" w:rsidRPr="00674772">
        <w:rPr>
          <w:bCs/>
        </w:rPr>
        <w:t>2</w:t>
      </w:r>
      <w:r w:rsidRPr="00674772">
        <w:rPr>
          <w:bCs/>
        </w:rPr>
        <w:t>,</w:t>
      </w:r>
      <w:r w:rsidR="000B2010" w:rsidRPr="00674772">
        <w:rPr>
          <w:bCs/>
        </w:rPr>
        <w:t>22</w:t>
      </w:r>
      <w:r w:rsidRPr="00674772">
        <w:rPr>
          <w:bCs/>
        </w:rPr>
        <w:t>m</w:t>
      </w:r>
    </w:p>
    <w:p w:rsidR="000A7943" w:rsidRPr="00674772" w:rsidRDefault="000A7943" w:rsidP="000A7943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>Światło poziome – 1,</w:t>
      </w:r>
      <w:r w:rsidR="000B2010" w:rsidRPr="00674772">
        <w:rPr>
          <w:bCs/>
        </w:rPr>
        <w:t>20</w:t>
      </w:r>
      <w:r w:rsidRPr="00674772">
        <w:rPr>
          <w:bCs/>
        </w:rPr>
        <w:t>m</w:t>
      </w:r>
    </w:p>
    <w:p w:rsidR="000B2010" w:rsidRPr="00674772" w:rsidRDefault="000A7943" w:rsidP="000B2010">
      <w:pPr>
        <w:pStyle w:val="Akapitzlist"/>
        <w:numPr>
          <w:ilvl w:val="0"/>
          <w:numId w:val="4"/>
        </w:numPr>
        <w:rPr>
          <w:bCs/>
        </w:rPr>
      </w:pPr>
      <w:r w:rsidRPr="00674772">
        <w:rPr>
          <w:bCs/>
        </w:rPr>
        <w:t xml:space="preserve">Światło pionowe - </w:t>
      </w:r>
      <w:r w:rsidR="000B2010" w:rsidRPr="00674772">
        <w:rPr>
          <w:bCs/>
        </w:rPr>
        <w:t>1</w:t>
      </w:r>
      <w:r w:rsidRPr="00674772">
        <w:rPr>
          <w:bCs/>
        </w:rPr>
        <w:t>,2</w:t>
      </w:r>
      <w:r w:rsidR="000B2010" w:rsidRPr="00674772">
        <w:rPr>
          <w:bCs/>
        </w:rPr>
        <w:t>0</w:t>
      </w:r>
      <w:r w:rsidRPr="00674772">
        <w:rPr>
          <w:bCs/>
        </w:rPr>
        <w:t>m</w:t>
      </w:r>
    </w:p>
    <w:p w:rsidR="00BB70E8" w:rsidRDefault="00BB70E8"/>
    <w:p w:rsidR="009333AB" w:rsidRPr="00DD2878" w:rsidRDefault="009333AB" w:rsidP="009333AB">
      <w:pPr>
        <w:rPr>
          <w:b/>
        </w:rPr>
      </w:pPr>
      <w:r w:rsidRPr="00DD2878">
        <w:rPr>
          <w:b/>
        </w:rPr>
        <w:t>Konstrukcja nawierzchni ścieżki rowerowej</w:t>
      </w:r>
    </w:p>
    <w:p w:rsidR="009333AB" w:rsidRPr="00E92396" w:rsidRDefault="002B7A97" w:rsidP="009333AB">
      <w:pPr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contextualSpacing/>
        <w:jc w:val="both"/>
        <w:rPr>
          <w:iCs/>
          <w:u w:val="single"/>
        </w:rPr>
      </w:pPr>
      <w:r>
        <w:rPr>
          <w:iCs/>
        </w:rPr>
        <w:t>4</w:t>
      </w:r>
      <w:r w:rsidR="009333AB" w:rsidRPr="00E92396">
        <w:rPr>
          <w:iCs/>
        </w:rPr>
        <w:t xml:space="preserve"> cm – warstwa ścieralna – </w:t>
      </w:r>
      <w:r>
        <w:rPr>
          <w:iCs/>
        </w:rPr>
        <w:t>nawierzchnia bitumiczna</w:t>
      </w:r>
      <w:r w:rsidR="00FB6395">
        <w:rPr>
          <w:iCs/>
        </w:rPr>
        <w:t xml:space="preserve"> AC</w:t>
      </w:r>
      <w:r w:rsidR="001140B3">
        <w:rPr>
          <w:iCs/>
        </w:rPr>
        <w:t>8</w:t>
      </w:r>
      <w:r w:rsidR="00FB6395">
        <w:rPr>
          <w:iCs/>
        </w:rPr>
        <w:t>S kolor czerwony</w:t>
      </w:r>
    </w:p>
    <w:p w:rsidR="00FB6395" w:rsidRPr="00E92396" w:rsidRDefault="00FB6395" w:rsidP="00FB6395">
      <w:pPr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contextualSpacing/>
        <w:jc w:val="both"/>
        <w:rPr>
          <w:iCs/>
          <w:u w:val="single"/>
        </w:rPr>
      </w:pPr>
      <w:r>
        <w:rPr>
          <w:iCs/>
        </w:rPr>
        <w:t>4</w:t>
      </w:r>
      <w:r w:rsidRPr="00E92396">
        <w:rPr>
          <w:iCs/>
        </w:rPr>
        <w:t xml:space="preserve"> cm – warstwa </w:t>
      </w:r>
      <w:r>
        <w:rPr>
          <w:iCs/>
        </w:rPr>
        <w:t>wiążąca</w:t>
      </w:r>
      <w:r w:rsidRPr="00E92396">
        <w:rPr>
          <w:iCs/>
        </w:rPr>
        <w:t xml:space="preserve"> – </w:t>
      </w:r>
      <w:r>
        <w:rPr>
          <w:iCs/>
        </w:rPr>
        <w:t>nawierzchnia bitumiczna</w:t>
      </w:r>
      <w:r w:rsidR="00BB20B9">
        <w:rPr>
          <w:iCs/>
        </w:rPr>
        <w:t xml:space="preserve"> AC16W</w:t>
      </w:r>
    </w:p>
    <w:p w:rsidR="009333AB" w:rsidRPr="00E92396" w:rsidRDefault="009333AB" w:rsidP="009333AB">
      <w:pPr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contextualSpacing/>
        <w:jc w:val="both"/>
        <w:rPr>
          <w:iCs/>
          <w:u w:val="single"/>
        </w:rPr>
      </w:pPr>
      <w:r w:rsidRPr="00E92396">
        <w:rPr>
          <w:iCs/>
        </w:rPr>
        <w:t>15cm - podbudowa zasadnicza z mieszanki niezwiązanej z kruszywa łamanego 0/31,5 stabilizowanej mechanicznie, CBR&gt;60%,</w:t>
      </w:r>
    </w:p>
    <w:p w:rsidR="009333AB" w:rsidRDefault="007933FE" w:rsidP="009333AB">
      <w:pPr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contextualSpacing/>
        <w:jc w:val="both"/>
        <w:rPr>
          <w:iCs/>
        </w:rPr>
      </w:pPr>
      <w:r>
        <w:rPr>
          <w:iCs/>
        </w:rPr>
        <w:t>30</w:t>
      </w:r>
      <w:r w:rsidR="001140B3">
        <w:rPr>
          <w:iCs/>
        </w:rPr>
        <w:t xml:space="preserve">cm - </w:t>
      </w:r>
      <w:r w:rsidR="0090619C">
        <w:rPr>
          <w:iCs/>
        </w:rPr>
        <w:t>mieszanka związana spoiwem hydraulicznym C1,5/2</w:t>
      </w:r>
    </w:p>
    <w:p w:rsidR="005F044D" w:rsidRPr="00E92396" w:rsidRDefault="005F044D" w:rsidP="009333AB">
      <w:pPr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contextualSpacing/>
        <w:jc w:val="both"/>
        <w:rPr>
          <w:iCs/>
        </w:rPr>
      </w:pPr>
      <w:r>
        <w:rPr>
          <w:iCs/>
        </w:rPr>
        <w:t xml:space="preserve">ewentualnie nasyp z gruntu zgodnie z </w:t>
      </w:r>
      <w:r w:rsidRPr="005F044D">
        <w:rPr>
          <w:iCs/>
        </w:rPr>
        <w:t> </w:t>
      </w:r>
      <w:hyperlink r:id="rId7" w:tgtFrame="_blank" w:history="1">
        <w:r w:rsidRPr="005F044D">
          <w:rPr>
            <w:iCs/>
          </w:rPr>
          <w:t>PN-S-02205</w:t>
        </w:r>
      </w:hyperlink>
    </w:p>
    <w:p w:rsidR="001C3F0C" w:rsidRDefault="001C3F0C"/>
    <w:sectPr w:rsidR="001C3F0C" w:rsidSect="00CF4517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EF8" w:rsidRDefault="006F0EF8" w:rsidP="00CF4517">
      <w:pPr>
        <w:spacing w:after="0" w:line="240" w:lineRule="auto"/>
      </w:pPr>
      <w:r>
        <w:separator/>
      </w:r>
    </w:p>
  </w:endnote>
  <w:endnote w:type="continuationSeparator" w:id="0">
    <w:p w:rsidR="006F0EF8" w:rsidRDefault="006F0EF8" w:rsidP="00CF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EF8" w:rsidRDefault="006F0EF8" w:rsidP="00CF4517">
      <w:pPr>
        <w:spacing w:after="0" w:line="240" w:lineRule="auto"/>
      </w:pPr>
      <w:r>
        <w:separator/>
      </w:r>
    </w:p>
  </w:footnote>
  <w:footnote w:type="continuationSeparator" w:id="0">
    <w:p w:rsidR="006F0EF8" w:rsidRDefault="006F0EF8" w:rsidP="00CF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517" w:rsidRDefault="00CF4517">
    <w:pPr>
      <w:pStyle w:val="Nagwek"/>
    </w:pPr>
    <w:r>
      <w:rPr>
        <w:noProof/>
        <w:lang w:eastAsia="pl-PL"/>
      </w:rPr>
      <w:drawing>
        <wp:inline distT="0" distB="0" distL="0" distR="0">
          <wp:extent cx="5760720" cy="1028065"/>
          <wp:effectExtent l="19050" t="0" r="0" b="0"/>
          <wp:docPr id="1" name="Obraz 0" descr="nagłó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2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060"/>
    <w:multiLevelType w:val="hybridMultilevel"/>
    <w:tmpl w:val="EABA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E3EC0"/>
    <w:multiLevelType w:val="hybridMultilevel"/>
    <w:tmpl w:val="395497A8"/>
    <w:lvl w:ilvl="0" w:tplc="041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5C061C2"/>
    <w:multiLevelType w:val="hybridMultilevel"/>
    <w:tmpl w:val="537C4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024BF"/>
    <w:multiLevelType w:val="hybridMultilevel"/>
    <w:tmpl w:val="E4B80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59123">
    <w:abstractNumId w:val="1"/>
  </w:num>
  <w:num w:numId="2" w16cid:durableId="1133598788">
    <w:abstractNumId w:val="0"/>
  </w:num>
  <w:num w:numId="3" w16cid:durableId="1901944480">
    <w:abstractNumId w:val="3"/>
  </w:num>
  <w:num w:numId="4" w16cid:durableId="80393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17"/>
    <w:rsid w:val="0009762D"/>
    <w:rsid w:val="000A7943"/>
    <w:rsid w:val="000B2010"/>
    <w:rsid w:val="000E07C2"/>
    <w:rsid w:val="000E3FA9"/>
    <w:rsid w:val="0011228E"/>
    <w:rsid w:val="001140B3"/>
    <w:rsid w:val="00130E36"/>
    <w:rsid w:val="00181B85"/>
    <w:rsid w:val="001A2C29"/>
    <w:rsid w:val="001C3F0C"/>
    <w:rsid w:val="0022728B"/>
    <w:rsid w:val="00235392"/>
    <w:rsid w:val="00265F1D"/>
    <w:rsid w:val="0028324A"/>
    <w:rsid w:val="002B2065"/>
    <w:rsid w:val="002B7A97"/>
    <w:rsid w:val="003017D4"/>
    <w:rsid w:val="003117A6"/>
    <w:rsid w:val="00336A0F"/>
    <w:rsid w:val="00357DD2"/>
    <w:rsid w:val="003C77CE"/>
    <w:rsid w:val="004201F4"/>
    <w:rsid w:val="00433E32"/>
    <w:rsid w:val="00450293"/>
    <w:rsid w:val="00454D64"/>
    <w:rsid w:val="0051734B"/>
    <w:rsid w:val="00522C72"/>
    <w:rsid w:val="00584995"/>
    <w:rsid w:val="005873C5"/>
    <w:rsid w:val="00594AD1"/>
    <w:rsid w:val="005A4AEA"/>
    <w:rsid w:val="005F044D"/>
    <w:rsid w:val="00671512"/>
    <w:rsid w:val="00674772"/>
    <w:rsid w:val="00686C6F"/>
    <w:rsid w:val="006F0EF8"/>
    <w:rsid w:val="00717545"/>
    <w:rsid w:val="0072528C"/>
    <w:rsid w:val="0078722B"/>
    <w:rsid w:val="007933FE"/>
    <w:rsid w:val="008874C3"/>
    <w:rsid w:val="008D0A0F"/>
    <w:rsid w:val="008E343E"/>
    <w:rsid w:val="0090619C"/>
    <w:rsid w:val="009333AB"/>
    <w:rsid w:val="009A0135"/>
    <w:rsid w:val="009E4379"/>
    <w:rsid w:val="00A01472"/>
    <w:rsid w:val="00A72BCB"/>
    <w:rsid w:val="00B0582A"/>
    <w:rsid w:val="00B34263"/>
    <w:rsid w:val="00B44866"/>
    <w:rsid w:val="00B44BE7"/>
    <w:rsid w:val="00B8324F"/>
    <w:rsid w:val="00BB20B9"/>
    <w:rsid w:val="00BB70E8"/>
    <w:rsid w:val="00CF4517"/>
    <w:rsid w:val="00DA2B3E"/>
    <w:rsid w:val="00DD2878"/>
    <w:rsid w:val="00DE5B12"/>
    <w:rsid w:val="00DE75A4"/>
    <w:rsid w:val="00DF3B66"/>
    <w:rsid w:val="00E1416A"/>
    <w:rsid w:val="00E8523E"/>
    <w:rsid w:val="00EF5339"/>
    <w:rsid w:val="00F56A64"/>
    <w:rsid w:val="00F72415"/>
    <w:rsid w:val="00FB6395"/>
    <w:rsid w:val="00FE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7902573-37BC-4873-9930-76B45F76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A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4517"/>
  </w:style>
  <w:style w:type="paragraph" w:styleId="Stopka">
    <w:name w:val="footer"/>
    <w:basedOn w:val="Normalny"/>
    <w:link w:val="StopkaZnak"/>
    <w:uiPriority w:val="99"/>
    <w:semiHidden/>
    <w:unhideWhenUsed/>
    <w:rsid w:val="00C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F4517"/>
  </w:style>
  <w:style w:type="paragraph" w:styleId="Tekstdymka">
    <w:name w:val="Balloon Text"/>
    <w:basedOn w:val="Normalny"/>
    <w:link w:val="TekstdymkaZnak"/>
    <w:uiPriority w:val="99"/>
    <w:semiHidden/>
    <w:unhideWhenUsed/>
    <w:rsid w:val="00CF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517"/>
    <w:rPr>
      <w:rFonts w:ascii="Tahoma" w:hAnsi="Tahoma" w:cs="Tahoma"/>
      <w:sz w:val="16"/>
      <w:szCs w:val="16"/>
    </w:rPr>
  </w:style>
  <w:style w:type="character" w:customStyle="1" w:styleId="m5tqyf">
    <w:name w:val="m5tqyf"/>
    <w:basedOn w:val="Domylnaczcionkaakapitu"/>
    <w:rsid w:val="005F044D"/>
  </w:style>
  <w:style w:type="character" w:styleId="Hipercze">
    <w:name w:val="Hyperlink"/>
    <w:basedOn w:val="Domylnaczcionkaakapitu"/>
    <w:uiPriority w:val="99"/>
    <w:semiHidden/>
    <w:unhideWhenUsed/>
    <w:rsid w:val="005F04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43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9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9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9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adca3bde667fa053&amp;cs=0&amp;q=PN-S-02205&amp;sa=X&amp;ved=2ahUKEwjx2pe9n7ePAxW2R_EDHXAvNa8QxccNegQIAxAB&amp;mstk=AUtExfAZu6bqz5WZd0nv9s-BgmocGs05qtVAZFcXfg4VteZ76kmRgPZnNBwRt2xpMEUKQEkDNWyVMwiaqLWQYnErZC-wIdY5vfGAWwFXYzytcXP35Rki1KyfIGFuKRGVPQaujNLzG70MJWFxf0fWdCXaqIdmCunomEv5iV93ccuKVjpvG8HcX8I7mFqfnlL_jNjUFpMUweZ6Q9X_n5ZmjF5tB7AucA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lkret</cp:lastModifiedBy>
  <cp:revision>2</cp:revision>
  <dcterms:created xsi:type="dcterms:W3CDTF">2025-09-08T05:52:00Z</dcterms:created>
  <dcterms:modified xsi:type="dcterms:W3CDTF">2025-09-08T05:52:00Z</dcterms:modified>
</cp:coreProperties>
</file>