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50FE" w14:textId="10FE20E5" w:rsidR="00391B23" w:rsidRDefault="00391B23" w:rsidP="002A661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1402">
        <w:rPr>
          <w:rFonts w:ascii="Arial" w:eastAsia="Times New Roman" w:hAnsi="Arial" w:cs="Arial"/>
          <w:sz w:val="24"/>
          <w:szCs w:val="24"/>
          <w:lang w:eastAsia="pl-PL"/>
        </w:rPr>
        <w:t>OŚ.6220.</w:t>
      </w:r>
      <w:r w:rsidR="00EF253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B7B9B" w:rsidRPr="000A140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B7B9B" w:rsidRPr="000A140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A140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0A140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0A140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="00E06EFA" w:rsidRPr="000A140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Czechowice-Dziedzice, </w:t>
      </w:r>
      <w:r w:rsidR="00024B4A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F253D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EF253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26CD0790" w14:textId="77777777" w:rsidR="00591A22" w:rsidRPr="00591A22" w:rsidRDefault="00591A22" w:rsidP="002A661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F1E5B1" w14:textId="77777777" w:rsidR="00391B23" w:rsidRPr="000A1402" w:rsidRDefault="00391B23" w:rsidP="002A661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056888" w14:textId="77777777" w:rsidR="00391B23" w:rsidRPr="000A1402" w:rsidRDefault="00391B23" w:rsidP="002A6619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0A1402">
        <w:rPr>
          <w:rFonts w:ascii="Arial" w:eastAsia="Times New Roman" w:hAnsi="Arial" w:cs="Arial"/>
          <w:b/>
          <w:sz w:val="32"/>
          <w:szCs w:val="32"/>
          <w:lang w:eastAsia="pl-PL"/>
        </w:rPr>
        <w:t>DECYZJA</w:t>
      </w:r>
    </w:p>
    <w:p w14:paraId="5287E9D8" w14:textId="77777777" w:rsidR="00391B23" w:rsidRPr="000A1402" w:rsidRDefault="00391B23" w:rsidP="002A6619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0A1402">
        <w:rPr>
          <w:rFonts w:ascii="Arial" w:eastAsia="Times New Roman" w:hAnsi="Arial" w:cs="Arial"/>
          <w:b/>
          <w:sz w:val="32"/>
          <w:szCs w:val="32"/>
          <w:lang w:eastAsia="pl-PL"/>
        </w:rPr>
        <w:t>OKREŚLAJĄCA ŚRODOWISKOWE UWARUNKOWANIA</w:t>
      </w:r>
    </w:p>
    <w:p w14:paraId="63101C0A" w14:textId="77777777" w:rsidR="00391B23" w:rsidRPr="000A1402" w:rsidRDefault="00391B23" w:rsidP="002A66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FF150A" w14:textId="579870AE" w:rsidR="00391B23" w:rsidRPr="007277CF" w:rsidRDefault="00391B23" w:rsidP="00727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4B4A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="00A169F0" w:rsidRPr="00024B4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art. 71 ust.</w:t>
      </w:r>
      <w:r w:rsidR="00DF48FF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2 pkt</w:t>
      </w:r>
      <w:r w:rsidR="00DF48FF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2, art. 73 ust.</w:t>
      </w:r>
      <w:r w:rsidR="00DF48FF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1, art. 75 ust. 1 pkt</w:t>
      </w:r>
      <w:r w:rsidR="00DF48FF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4, art. 84, </w:t>
      </w:r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art. 85 ust. 2 pkt</w:t>
      </w:r>
      <w:r w:rsidR="00DF48FF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ustawy z dnia 3 października 2008 r. o udostępnianiu informacji </w:t>
      </w:r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środowisku i jego ochronie, udziale społeczeństwa w ochronie środowiska oraz </w:t>
      </w:r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br/>
        <w:t>o ocenach oddziaływania na środowisko (</w:t>
      </w:r>
      <w:proofErr w:type="spellStart"/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. Dz. U. z 2024 r. poz. 1112) 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art. 104 ustawy z dnia 14 czerwca 1960 roku Kodeks postępowania</w:t>
      </w:r>
      <w:r w:rsidR="00A169F0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administracyjnego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B4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0A1402" w:rsidRPr="00024B4A">
        <w:rPr>
          <w:rFonts w:ascii="Arial" w:eastAsia="Times New Roman" w:hAnsi="Arial" w:cs="Arial"/>
          <w:sz w:val="24"/>
          <w:szCs w:val="24"/>
          <w:lang w:eastAsia="pl-PL"/>
        </w:rPr>
        <w:t>. Dz. U. z 2024 r. poz. 572)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66CDA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§ 3 ust. 1  pkt 34 lit. b, § 3 ust. 1  pkt 37 lit. b  </w:t>
      </w:r>
      <w:r w:rsidR="00472F4D" w:rsidRPr="00024B4A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A169F0" w:rsidRPr="00024B4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72F4D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Rady Ministrów z dnia 10 września 2019 r. w sprawie przedsięwzięć mogących znacząco oddziaływać na środowisko (Dz. U. poz. 1839 z </w:t>
      </w:r>
      <w:proofErr w:type="spellStart"/>
      <w:r w:rsidR="00472F4D" w:rsidRPr="00024B4A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472F4D" w:rsidRPr="00024B4A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 po  rozpatrzeniu wniosku w sprawie wydania decyzji o środowiskowych uwarunkowaniach</w:t>
      </w:r>
    </w:p>
    <w:p w14:paraId="173A6953" w14:textId="22A7ED9D" w:rsidR="00391B23" w:rsidRPr="000A1402" w:rsidRDefault="001C5F0C" w:rsidP="00591A2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STWIERDZAM</w:t>
      </w:r>
    </w:p>
    <w:p w14:paraId="2596582F" w14:textId="4AA37901" w:rsidR="00664198" w:rsidRPr="007277CF" w:rsidRDefault="00391B23" w:rsidP="002A66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1402">
        <w:rPr>
          <w:rFonts w:ascii="Arial" w:hAnsi="Arial" w:cs="Arial"/>
          <w:bCs/>
          <w:sz w:val="24"/>
          <w:szCs w:val="24"/>
        </w:rPr>
        <w:t>brak potrzeby przeprowadzenia oceny oddziaływania przedsięwzięcia na środowisko</w:t>
      </w:r>
      <w:r w:rsidRPr="000A14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D7FAA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0A14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Pr="000A1402">
        <w:rPr>
          <w:rFonts w:ascii="Arial" w:hAnsi="Arial" w:cs="Arial"/>
          <w:bCs/>
          <w:sz w:val="24"/>
          <w:szCs w:val="24"/>
        </w:rPr>
        <w:t>biorąc pod uwagę zapisy art. 84 ust. 1a ustawy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</w:t>
      </w:r>
      <w:r w:rsidR="00664198" w:rsidRPr="00885E1D">
        <w:rPr>
          <w:rFonts w:ascii="Arial" w:eastAsia="Times New Roman" w:hAnsi="Arial" w:cs="Arial"/>
          <w:sz w:val="24"/>
          <w:szCs w:val="24"/>
          <w:lang w:eastAsia="pl-PL"/>
        </w:rPr>
        <w:t>na środowisko</w:t>
      </w:r>
    </w:p>
    <w:p w14:paraId="355090D9" w14:textId="1F5372C2" w:rsidR="00391B23" w:rsidRPr="000A1402" w:rsidRDefault="001C5F0C" w:rsidP="00591A2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OKREŚLAM</w:t>
      </w:r>
    </w:p>
    <w:p w14:paraId="352721B5" w14:textId="3E7FEFF8" w:rsidR="00F459A5" w:rsidRPr="000A1402" w:rsidRDefault="00391B23" w:rsidP="002A661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322F5">
        <w:rPr>
          <w:rFonts w:ascii="Arial" w:hAnsi="Arial" w:cs="Arial"/>
          <w:bCs/>
          <w:sz w:val="24"/>
          <w:szCs w:val="24"/>
        </w:rPr>
        <w:t>środowiskowe uwarunkowania na realizację przedsięwzięcia pod nazwą:</w:t>
      </w:r>
      <w:r w:rsidRPr="007322F5">
        <w:rPr>
          <w:rFonts w:ascii="Arial" w:hAnsi="Arial" w:cs="Arial"/>
          <w:sz w:val="24"/>
          <w:szCs w:val="24"/>
        </w:rPr>
        <w:t xml:space="preserve"> </w:t>
      </w:r>
      <w:bookmarkStart w:id="0" w:name="_Hlk174959809"/>
      <w:r w:rsidR="007322F5" w:rsidRPr="007322F5">
        <w:rPr>
          <w:rFonts w:ascii="Arial" w:hAnsi="Arial" w:cs="Arial"/>
          <w:sz w:val="24"/>
          <w:szCs w:val="24"/>
        </w:rPr>
        <w:t>„</w:t>
      </w:r>
      <w:r w:rsidR="007322F5" w:rsidRPr="007322F5">
        <w:rPr>
          <w:rFonts w:ascii="Arial" w:hAnsi="Arial" w:cs="Arial"/>
          <w:b/>
          <w:sz w:val="24"/>
          <w:szCs w:val="24"/>
        </w:rPr>
        <w:t>Budowa zbiornika naziemnego na paliwo lotnicze, o pojemności 100 m</w:t>
      </w:r>
      <w:r w:rsidR="007322F5" w:rsidRPr="007322F5">
        <w:rPr>
          <w:rFonts w:ascii="Arial" w:hAnsi="Arial" w:cs="Arial"/>
          <w:b/>
          <w:sz w:val="24"/>
          <w:szCs w:val="24"/>
          <w:vertAlign w:val="superscript"/>
        </w:rPr>
        <w:t>3</w:t>
      </w:r>
      <w:r w:rsidR="007322F5" w:rsidRPr="007322F5">
        <w:rPr>
          <w:rFonts w:ascii="Arial" w:hAnsi="Arial" w:cs="Arial"/>
          <w:b/>
          <w:sz w:val="24"/>
          <w:szCs w:val="24"/>
        </w:rPr>
        <w:t xml:space="preserve"> wraz</w:t>
      </w:r>
      <w:r w:rsidR="00514433">
        <w:rPr>
          <w:rFonts w:ascii="Arial" w:hAnsi="Arial" w:cs="Arial"/>
          <w:b/>
          <w:sz w:val="24"/>
          <w:szCs w:val="24"/>
        </w:rPr>
        <w:t xml:space="preserve"> </w:t>
      </w:r>
      <w:r w:rsidR="007322F5" w:rsidRPr="007322F5">
        <w:rPr>
          <w:rFonts w:ascii="Arial" w:hAnsi="Arial" w:cs="Arial"/>
          <w:b/>
          <w:sz w:val="24"/>
          <w:szCs w:val="24"/>
        </w:rPr>
        <w:t>z infrastrukturą towarzyszącą w Czechowicach-Dziedzicach przy</w:t>
      </w:r>
      <w:r w:rsidR="000E6BC7">
        <w:rPr>
          <w:rFonts w:ascii="Arial" w:hAnsi="Arial" w:cs="Arial"/>
          <w:b/>
          <w:sz w:val="24"/>
          <w:szCs w:val="24"/>
        </w:rPr>
        <w:t xml:space="preserve"> </w:t>
      </w:r>
      <w:r w:rsidR="007322F5" w:rsidRPr="007322F5">
        <w:rPr>
          <w:rFonts w:ascii="Arial" w:hAnsi="Arial" w:cs="Arial"/>
          <w:b/>
          <w:sz w:val="24"/>
          <w:szCs w:val="24"/>
        </w:rPr>
        <w:t>ul. Łukasiewicza 2, działka nr 3762/217 obręb 0001 Czechowice”</w:t>
      </w:r>
      <w:bookmarkEnd w:id="0"/>
    </w:p>
    <w:p w14:paraId="6A10D363" w14:textId="6999FF4B" w:rsidR="007322F5" w:rsidRPr="00E32B5B" w:rsidRDefault="007322F5" w:rsidP="00E32B5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Zaplecze techniczne, miejsca magazynowania materiałów i odpadów oraz miejsca postoju maszyn budowlanych i sprzętu transportowego należy zorganizować na terenie utwardzonym, w sposób zabezpieczający przed przedostaniem się zanieczyszczeń do gruntu</w:t>
      </w:r>
      <w:r w:rsidR="00E32B5B">
        <w:rPr>
          <w:rFonts w:ascii="Arial" w:hAnsi="Arial" w:cs="Arial"/>
          <w:bCs/>
        </w:rPr>
        <w:t>;</w:t>
      </w:r>
    </w:p>
    <w:p w14:paraId="52DD0F20" w14:textId="1493FFEC" w:rsidR="004B0928" w:rsidRDefault="004B0928" w:rsidP="002A661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</w:rPr>
      </w:pPr>
      <w:r w:rsidRPr="000A1402">
        <w:rPr>
          <w:rFonts w:ascii="Arial" w:hAnsi="Arial" w:cs="Arial"/>
          <w:bCs/>
        </w:rPr>
        <w:t>W sytuacjach awaryjnych (np. wyciek paliwa, oleju) należy podjąć niezwłoczne</w:t>
      </w:r>
      <w:r w:rsidRPr="000A1402">
        <w:rPr>
          <w:rFonts w:ascii="Arial" w:hAnsi="Arial" w:cs="Arial"/>
          <w:bCs/>
          <w:color w:val="FF0000"/>
        </w:rPr>
        <w:t xml:space="preserve"> </w:t>
      </w:r>
      <w:r w:rsidRPr="000A1402">
        <w:rPr>
          <w:rFonts w:ascii="Arial" w:hAnsi="Arial" w:cs="Arial"/>
          <w:bCs/>
        </w:rPr>
        <w:t>działania mające na celu zapobieganie przenikaniu zanieczyszczeń do wód powierzchniowych</w:t>
      </w:r>
      <w:r w:rsidR="00F7478A">
        <w:rPr>
          <w:rFonts w:ascii="Arial" w:hAnsi="Arial" w:cs="Arial"/>
          <w:bCs/>
        </w:rPr>
        <w:t xml:space="preserve"> </w:t>
      </w:r>
      <w:r w:rsidRPr="000A1402">
        <w:rPr>
          <w:rFonts w:ascii="Arial" w:hAnsi="Arial" w:cs="Arial"/>
          <w:bCs/>
        </w:rPr>
        <w:t>i</w:t>
      </w:r>
      <w:r w:rsidR="005675A3" w:rsidRPr="000A1402">
        <w:rPr>
          <w:rFonts w:ascii="Arial" w:hAnsi="Arial" w:cs="Arial"/>
          <w:bCs/>
        </w:rPr>
        <w:t> </w:t>
      </w:r>
      <w:r w:rsidRPr="000A1402">
        <w:rPr>
          <w:rFonts w:ascii="Arial" w:hAnsi="Arial" w:cs="Arial"/>
          <w:bCs/>
        </w:rPr>
        <w:t>podziemnych (np. poprzez unieszkodliwienie wycieku za pomocą</w:t>
      </w:r>
      <w:r w:rsidRPr="000A1402">
        <w:rPr>
          <w:rFonts w:ascii="Arial" w:hAnsi="Arial" w:cs="Arial"/>
          <w:bCs/>
          <w:color w:val="FF0000"/>
        </w:rPr>
        <w:t xml:space="preserve"> </w:t>
      </w:r>
      <w:r w:rsidRPr="000A1402">
        <w:rPr>
          <w:rFonts w:ascii="Arial" w:hAnsi="Arial" w:cs="Arial"/>
          <w:bCs/>
        </w:rPr>
        <w:t>odpowiednich sorbentów, które po wykorzystaniu zostaną przekazane wyspecjalizowanym firmom);</w:t>
      </w:r>
    </w:p>
    <w:p w14:paraId="11419D24" w14:textId="06D3A433" w:rsidR="00E32B5B" w:rsidRPr="00E32B5B" w:rsidRDefault="00E32B5B" w:rsidP="00E32B5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Materiały potencjalnie niebezpieczne dla środowiska gruntowo-wodnego (np. oleje, smary, farby, masy i powłoki uszczelniające) magazynować w szczelnych </w:t>
      </w:r>
      <w:r w:rsidR="00AD62C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i zamykanych pojemnikach na utwardzonym podłożu;</w:t>
      </w:r>
    </w:p>
    <w:p w14:paraId="76BE5D98" w14:textId="2ABF0C18" w:rsidR="00BC71DC" w:rsidRPr="000A1402" w:rsidRDefault="00967677" w:rsidP="002A661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Odpady powstające podczas realizacji </w:t>
      </w:r>
      <w:r w:rsidR="00E32B5B">
        <w:rPr>
          <w:rFonts w:ascii="Arial" w:hAnsi="Arial" w:cs="Arial"/>
          <w:bCs/>
        </w:rPr>
        <w:t xml:space="preserve">i eksploatacji </w:t>
      </w:r>
      <w:r>
        <w:rPr>
          <w:rFonts w:ascii="Arial" w:hAnsi="Arial" w:cs="Arial"/>
          <w:bCs/>
        </w:rPr>
        <w:t xml:space="preserve">przedsięwzięcia magazynować w sposób wykluczający </w:t>
      </w:r>
      <w:r w:rsidR="005A605C">
        <w:rPr>
          <w:rFonts w:ascii="Arial" w:hAnsi="Arial" w:cs="Arial"/>
          <w:bCs/>
        </w:rPr>
        <w:t>zanie</w:t>
      </w:r>
      <w:r w:rsidR="008A6B98">
        <w:rPr>
          <w:rFonts w:ascii="Arial" w:hAnsi="Arial" w:cs="Arial"/>
          <w:bCs/>
        </w:rPr>
        <w:t>czyszczenie</w:t>
      </w:r>
      <w:r w:rsidR="005A605C">
        <w:rPr>
          <w:rFonts w:ascii="Arial" w:hAnsi="Arial" w:cs="Arial"/>
          <w:bCs/>
        </w:rPr>
        <w:t xml:space="preserve"> środowiska wodno-gruntowego oraz powstawania </w:t>
      </w:r>
      <w:r w:rsidR="006842E7">
        <w:rPr>
          <w:rFonts w:ascii="Arial" w:hAnsi="Arial" w:cs="Arial"/>
          <w:bCs/>
        </w:rPr>
        <w:t>odcieków</w:t>
      </w:r>
      <w:r w:rsidR="00BC71DC" w:rsidRPr="000A1402">
        <w:rPr>
          <w:rFonts w:ascii="Arial" w:hAnsi="Arial" w:cs="Arial"/>
          <w:bCs/>
        </w:rPr>
        <w:t>;</w:t>
      </w:r>
    </w:p>
    <w:p w14:paraId="41798C10" w14:textId="255F0DDC" w:rsidR="001F76D3" w:rsidRPr="007277CF" w:rsidRDefault="008A6B98" w:rsidP="007277C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Odpady niebezpieczne należy magazynować w miejscach utwardzonych, </w:t>
      </w:r>
      <w:r w:rsidR="00811D5D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w sposób wykluczający przenikanie zanieczyszczeń do ziemi i wód </w:t>
      </w:r>
      <w:r w:rsidR="009911E4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np. w szczelnych</w:t>
      </w:r>
      <w:r w:rsidR="00247713">
        <w:rPr>
          <w:rFonts w:ascii="Arial" w:hAnsi="Arial" w:cs="Arial"/>
          <w:bCs/>
        </w:rPr>
        <w:t xml:space="preserve"> i odpornych na działanie odpadów pojemnikach lub na </w:t>
      </w:r>
      <w:r w:rsidR="00247713">
        <w:rPr>
          <w:rFonts w:ascii="Arial" w:hAnsi="Arial" w:cs="Arial"/>
          <w:bCs/>
        </w:rPr>
        <w:lastRenderedPageBreak/>
        <w:t>uszczelnionym podłożu, w sposób</w:t>
      </w:r>
      <w:r w:rsidR="00A0540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zabezpieczający przed powstawaniem odcieków – w przypadkach</w:t>
      </w:r>
      <w:r w:rsidR="00A0540C">
        <w:rPr>
          <w:rFonts w:ascii="Arial" w:hAnsi="Arial" w:cs="Arial"/>
          <w:bCs/>
        </w:rPr>
        <w:t xml:space="preserve"> magazynowania odpadów masowych </w:t>
      </w:r>
      <w:r w:rsidR="009911E4">
        <w:rPr>
          <w:rFonts w:ascii="Arial" w:hAnsi="Arial" w:cs="Arial"/>
          <w:bCs/>
        </w:rPr>
        <w:br/>
      </w:r>
      <w:r w:rsidR="00A0540C">
        <w:rPr>
          <w:rFonts w:ascii="Arial" w:hAnsi="Arial" w:cs="Arial"/>
          <w:bCs/>
        </w:rPr>
        <w:t>np. zanieczyszczonych mas ziemnych</w:t>
      </w:r>
      <w:r w:rsidR="009911E4">
        <w:rPr>
          <w:rFonts w:ascii="Arial" w:hAnsi="Arial" w:cs="Arial"/>
          <w:bCs/>
        </w:rPr>
        <w:t>.</w:t>
      </w:r>
    </w:p>
    <w:p w14:paraId="1547C903" w14:textId="5F664455" w:rsidR="001C5F0C" w:rsidRPr="000A1402" w:rsidRDefault="001C5F0C" w:rsidP="00591A22">
      <w:pPr>
        <w:tabs>
          <w:tab w:val="left" w:pos="709"/>
        </w:tabs>
        <w:spacing w:after="0" w:line="276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53A34BF9" w14:textId="5E28C1C3" w:rsidR="005A7FF8" w:rsidRDefault="001C5F0C" w:rsidP="002A6619">
      <w:pPr>
        <w:tabs>
          <w:tab w:val="left" w:pos="709"/>
        </w:tabs>
        <w:spacing w:after="0" w:line="276" w:lineRule="auto"/>
        <w:ind w:left="57" w:firstLine="369"/>
        <w:jc w:val="both"/>
        <w:rPr>
          <w:rFonts w:ascii="Arial" w:hAnsi="Arial" w:cs="Arial"/>
          <w:b/>
          <w:sz w:val="24"/>
          <w:szCs w:val="24"/>
        </w:rPr>
      </w:pPr>
      <w:r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>Wnioskiem z d</w:t>
      </w:r>
      <w:r w:rsidR="005C73BE"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>nia</w:t>
      </w:r>
      <w:r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842E7">
        <w:rPr>
          <w:rFonts w:ascii="Arial" w:eastAsia="Times New Roman" w:hAnsi="Arial" w:cs="Arial"/>
          <w:bCs/>
          <w:sz w:val="24"/>
          <w:szCs w:val="24"/>
          <w:lang w:eastAsia="pl-PL"/>
        </w:rPr>
        <w:t>14 października</w:t>
      </w:r>
      <w:r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2024 roku</w:t>
      </w:r>
      <w:r w:rsidR="006842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(data wpływu: 16 października 2024 roku) </w:t>
      </w:r>
      <w:r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6842E7">
        <w:rPr>
          <w:rFonts w:ascii="Arial" w:eastAsia="Times New Roman" w:hAnsi="Arial" w:cs="Arial"/>
          <w:bCs/>
          <w:sz w:val="24"/>
          <w:szCs w:val="24"/>
          <w:lang w:eastAsia="pl-PL"/>
        </w:rPr>
        <w:t>UNIMOT Terminale Sp. z o. o.</w:t>
      </w:r>
      <w:r w:rsidR="005C73BE" w:rsidRPr="005C7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</w:t>
      </w:r>
      <w:r w:rsidR="006641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C73BE" w:rsidRPr="005C73BE">
        <w:rPr>
          <w:rFonts w:ascii="Arial" w:hAnsi="Arial" w:cs="Arial"/>
          <w:sz w:val="24"/>
          <w:szCs w:val="24"/>
        </w:rPr>
        <w:t xml:space="preserve">siedzibą w Czechowicach-Dziedzicach przy ulicy </w:t>
      </w:r>
      <w:r w:rsidR="007517B8">
        <w:rPr>
          <w:rFonts w:ascii="Arial" w:hAnsi="Arial" w:cs="Arial"/>
          <w:sz w:val="24"/>
          <w:szCs w:val="24"/>
        </w:rPr>
        <w:t>Łukasiewicza 2</w:t>
      </w:r>
      <w:r w:rsidR="005C73BE" w:rsidRPr="005C73BE">
        <w:rPr>
          <w:rFonts w:ascii="Arial" w:hAnsi="Arial" w:cs="Arial"/>
          <w:sz w:val="24"/>
          <w:szCs w:val="24"/>
        </w:rPr>
        <w:t xml:space="preserve"> zwróciła się o wydanie decyzji o środowiskowych uwarunkowaniach na realizację przedsięwzięcia pod nazwą</w:t>
      </w:r>
      <w:r w:rsidR="005C73BE">
        <w:rPr>
          <w:rFonts w:ascii="Arial" w:hAnsi="Arial" w:cs="Arial"/>
          <w:sz w:val="24"/>
          <w:szCs w:val="24"/>
        </w:rPr>
        <w:t>:</w:t>
      </w:r>
      <w:r w:rsidR="008F4FF6" w:rsidRPr="008F4FF6">
        <w:rPr>
          <w:rFonts w:ascii="Arial" w:hAnsi="Arial" w:cs="Arial"/>
          <w:b/>
          <w:bCs/>
          <w:sz w:val="24"/>
          <w:szCs w:val="24"/>
        </w:rPr>
        <w:t xml:space="preserve"> </w:t>
      </w:r>
      <w:r w:rsidR="007517B8" w:rsidRPr="007322F5">
        <w:rPr>
          <w:rFonts w:ascii="Arial" w:hAnsi="Arial" w:cs="Arial"/>
          <w:sz w:val="24"/>
          <w:szCs w:val="24"/>
        </w:rPr>
        <w:t>„</w:t>
      </w:r>
      <w:r w:rsidR="007517B8" w:rsidRPr="007322F5">
        <w:rPr>
          <w:rFonts w:ascii="Arial" w:hAnsi="Arial" w:cs="Arial"/>
          <w:b/>
          <w:sz w:val="24"/>
          <w:szCs w:val="24"/>
        </w:rPr>
        <w:t>Budowa zbiornika naziemnego na paliwo lotnicze, o pojemności 100 m</w:t>
      </w:r>
      <w:r w:rsidR="007517B8" w:rsidRPr="007322F5">
        <w:rPr>
          <w:rFonts w:ascii="Arial" w:hAnsi="Arial" w:cs="Arial"/>
          <w:b/>
          <w:sz w:val="24"/>
          <w:szCs w:val="24"/>
          <w:vertAlign w:val="superscript"/>
        </w:rPr>
        <w:t>3</w:t>
      </w:r>
      <w:r w:rsidR="007517B8" w:rsidRPr="007322F5">
        <w:rPr>
          <w:rFonts w:ascii="Arial" w:hAnsi="Arial" w:cs="Arial"/>
          <w:b/>
          <w:sz w:val="24"/>
          <w:szCs w:val="24"/>
        </w:rPr>
        <w:t xml:space="preserve"> wraz z infrastrukturą towarzyszącą w Czechowicach-Dziedzicach przy</w:t>
      </w:r>
      <w:r w:rsidR="007517B8">
        <w:rPr>
          <w:rFonts w:ascii="Arial" w:hAnsi="Arial" w:cs="Arial"/>
          <w:b/>
          <w:sz w:val="24"/>
          <w:szCs w:val="24"/>
        </w:rPr>
        <w:t xml:space="preserve"> </w:t>
      </w:r>
      <w:r w:rsidR="007517B8" w:rsidRPr="007322F5">
        <w:rPr>
          <w:rFonts w:ascii="Arial" w:hAnsi="Arial" w:cs="Arial"/>
          <w:b/>
          <w:sz w:val="24"/>
          <w:szCs w:val="24"/>
        </w:rPr>
        <w:t xml:space="preserve">ul. Łukasiewicza 2, działka </w:t>
      </w:r>
      <w:r w:rsidR="009911E4">
        <w:rPr>
          <w:rFonts w:ascii="Arial" w:hAnsi="Arial" w:cs="Arial"/>
          <w:b/>
          <w:sz w:val="24"/>
          <w:szCs w:val="24"/>
        </w:rPr>
        <w:br/>
      </w:r>
      <w:r w:rsidR="007517B8" w:rsidRPr="007322F5">
        <w:rPr>
          <w:rFonts w:ascii="Arial" w:hAnsi="Arial" w:cs="Arial"/>
          <w:b/>
          <w:sz w:val="24"/>
          <w:szCs w:val="24"/>
        </w:rPr>
        <w:t>nr 3762/217 obręb 0001 Czechowice”</w:t>
      </w:r>
      <w:r w:rsidR="00F7478A">
        <w:rPr>
          <w:rFonts w:ascii="Arial" w:hAnsi="Arial" w:cs="Arial"/>
          <w:b/>
          <w:sz w:val="24"/>
          <w:szCs w:val="24"/>
        </w:rPr>
        <w:t>.</w:t>
      </w:r>
      <w:r w:rsidR="007517B8">
        <w:rPr>
          <w:rFonts w:ascii="Arial" w:hAnsi="Arial" w:cs="Arial"/>
          <w:b/>
          <w:sz w:val="24"/>
          <w:szCs w:val="24"/>
        </w:rPr>
        <w:t xml:space="preserve"> </w:t>
      </w:r>
    </w:p>
    <w:p w14:paraId="7C5F9BAE" w14:textId="004EF825" w:rsidR="008F4FF6" w:rsidRDefault="007C41C8" w:rsidP="002A6619">
      <w:pPr>
        <w:tabs>
          <w:tab w:val="left" w:pos="709"/>
        </w:tabs>
        <w:spacing w:after="0" w:line="276" w:lineRule="auto"/>
        <w:ind w:left="57" w:firstLine="36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 xml:space="preserve">Przedmiotowe przedsięwzięcie wymienione jest w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§ 3 ust. 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>pkt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7B8">
        <w:rPr>
          <w:rFonts w:ascii="Arial" w:eastAsia="Times New Roman" w:hAnsi="Arial" w:cs="Arial"/>
          <w:sz w:val="24"/>
          <w:szCs w:val="24"/>
          <w:lang w:eastAsia="pl-PL"/>
        </w:rPr>
        <w:t xml:space="preserve">34 lit. b oraz </w:t>
      </w:r>
      <w:r w:rsidR="007517B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="007517B8"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§ 3 ust. 1 </w:t>
      </w:r>
      <w:r w:rsidR="007517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7B8" w:rsidRPr="000A1402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517B8">
        <w:rPr>
          <w:rFonts w:ascii="Arial" w:eastAsia="Times New Roman" w:hAnsi="Arial" w:cs="Arial"/>
          <w:sz w:val="24"/>
          <w:szCs w:val="24"/>
          <w:lang w:eastAsia="pl-PL"/>
        </w:rPr>
        <w:t xml:space="preserve"> 37 lit. b </w:t>
      </w:r>
      <w:r w:rsidR="00664198">
        <w:rPr>
          <w:rFonts w:ascii="Arial" w:eastAsia="Times New Roman" w:hAnsi="Arial" w:cs="Arial"/>
          <w:sz w:val="24"/>
          <w:szCs w:val="24"/>
          <w:lang w:eastAsia="pl-PL"/>
        </w:rPr>
        <w:t xml:space="preserve"> ww. 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472F4D">
        <w:rPr>
          <w:rFonts w:ascii="Arial" w:eastAsia="Times New Roman" w:hAnsi="Arial" w:cs="Arial"/>
          <w:sz w:val="24"/>
          <w:szCs w:val="24"/>
          <w:lang w:eastAsia="pl-PL"/>
        </w:rPr>
        <w:t>ozporządzeni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72F4D">
        <w:rPr>
          <w:rFonts w:ascii="Arial" w:eastAsia="Times New Roman" w:hAnsi="Arial" w:cs="Arial"/>
          <w:sz w:val="24"/>
          <w:szCs w:val="24"/>
          <w:lang w:eastAsia="pl-PL"/>
        </w:rPr>
        <w:t xml:space="preserve"> Rady Ministrów </w:t>
      </w:r>
      <w:r w:rsidR="00725327" w:rsidRPr="00725327">
        <w:rPr>
          <w:rFonts w:ascii="Arial" w:hAnsi="Arial" w:cs="Arial"/>
          <w:sz w:val="24"/>
          <w:szCs w:val="24"/>
        </w:rPr>
        <w:t xml:space="preserve">jako przedsięwzięcie mogące potencjalnie znacząco oddziaływać na środowisko, o którym mowa w art. 71 ust. 2 pkt 2 ustawy z dnia 3 października 2008 r. o udostępnianiu informacji </w:t>
      </w:r>
      <w:r w:rsidR="00664198">
        <w:rPr>
          <w:rFonts w:ascii="Arial" w:hAnsi="Arial" w:cs="Arial"/>
          <w:sz w:val="24"/>
          <w:szCs w:val="24"/>
        </w:rPr>
        <w:br/>
      </w:r>
      <w:r w:rsidR="00725327" w:rsidRPr="00725327">
        <w:rPr>
          <w:rFonts w:ascii="Arial" w:hAnsi="Arial" w:cs="Arial"/>
          <w:sz w:val="24"/>
          <w:szCs w:val="24"/>
        </w:rPr>
        <w:t xml:space="preserve">o środowisku i jego ochronie, udziale społeczeństwa w ochronie środowiska oraz </w:t>
      </w:r>
      <w:r w:rsidR="00664198">
        <w:rPr>
          <w:rFonts w:ascii="Arial" w:hAnsi="Arial" w:cs="Arial"/>
          <w:sz w:val="24"/>
          <w:szCs w:val="24"/>
        </w:rPr>
        <w:br/>
      </w:r>
      <w:r w:rsidR="00725327" w:rsidRPr="00725327">
        <w:rPr>
          <w:rFonts w:ascii="Arial" w:hAnsi="Arial" w:cs="Arial"/>
          <w:sz w:val="24"/>
          <w:szCs w:val="24"/>
        </w:rPr>
        <w:t>o ocenach oddziaływania na środowisko</w:t>
      </w:r>
      <w:r w:rsidR="00972B75">
        <w:rPr>
          <w:rFonts w:ascii="Arial" w:hAnsi="Arial" w:cs="Arial"/>
          <w:sz w:val="24"/>
          <w:szCs w:val="24"/>
        </w:rPr>
        <w:t xml:space="preserve"> </w:t>
      </w:r>
      <w:r w:rsidR="00664198">
        <w:rPr>
          <w:rFonts w:ascii="Arial" w:hAnsi="Arial" w:cs="Arial"/>
          <w:sz w:val="24"/>
          <w:szCs w:val="24"/>
        </w:rPr>
        <w:t>(dalej</w:t>
      </w:r>
      <w:r w:rsidR="00F7478A">
        <w:rPr>
          <w:rFonts w:ascii="Arial" w:hAnsi="Arial" w:cs="Arial"/>
          <w:sz w:val="24"/>
          <w:szCs w:val="24"/>
        </w:rPr>
        <w:t>:</w:t>
      </w:r>
      <w:r w:rsidR="00664198">
        <w:rPr>
          <w:rFonts w:ascii="Arial" w:hAnsi="Arial" w:cs="Arial"/>
          <w:sz w:val="24"/>
          <w:szCs w:val="24"/>
        </w:rPr>
        <w:t xml:space="preserve"> ustawa </w:t>
      </w:r>
      <w:proofErr w:type="spellStart"/>
      <w:r w:rsidR="00664198">
        <w:rPr>
          <w:rFonts w:ascii="Arial" w:hAnsi="Arial" w:cs="Arial"/>
          <w:sz w:val="24"/>
          <w:szCs w:val="24"/>
        </w:rPr>
        <w:t>ooś</w:t>
      </w:r>
      <w:proofErr w:type="spellEnd"/>
      <w:r w:rsidR="00664198">
        <w:rPr>
          <w:rFonts w:ascii="Arial" w:hAnsi="Arial" w:cs="Arial"/>
          <w:sz w:val="24"/>
          <w:szCs w:val="24"/>
        </w:rPr>
        <w:t>)</w:t>
      </w:r>
      <w:r w:rsidR="00F7478A">
        <w:rPr>
          <w:rFonts w:ascii="Arial" w:hAnsi="Arial" w:cs="Arial"/>
          <w:sz w:val="24"/>
          <w:szCs w:val="24"/>
        </w:rPr>
        <w:t>.</w:t>
      </w:r>
    </w:p>
    <w:p w14:paraId="3A69B748" w14:textId="73EBC5D7" w:rsidR="005E052F" w:rsidRPr="005E052F" w:rsidRDefault="007C41C8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767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§ 3 ust. 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7B8" w:rsidRPr="000A1402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517B8">
        <w:rPr>
          <w:rFonts w:ascii="Arial" w:eastAsia="Times New Roman" w:hAnsi="Arial" w:cs="Arial"/>
          <w:sz w:val="24"/>
          <w:szCs w:val="24"/>
          <w:lang w:eastAsia="pl-PL"/>
        </w:rPr>
        <w:t xml:space="preserve"> 34 lit. b</w:t>
      </w:r>
      <w:r w:rsidR="00725327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53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5E052F" w:rsidRPr="005E052F">
        <w:rPr>
          <w:rFonts w:ascii="Arial" w:eastAsia="Times New Roman" w:hAnsi="Arial" w:cs="Arial"/>
          <w:sz w:val="24"/>
          <w:szCs w:val="24"/>
          <w:lang w:eastAsia="pl-PL"/>
        </w:rPr>
        <w:t>instalacje do dystrybucji:</w:t>
      </w:r>
    </w:p>
    <w:p w14:paraId="04A92299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a)ropy naftowej,</w:t>
      </w:r>
    </w:p>
    <w:p w14:paraId="67A0FF1A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b)produktów naftowych,</w:t>
      </w:r>
    </w:p>
    <w:p w14:paraId="26677924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c)substancji lub mieszanin, w rozumieniu odpowiednio art. 3 pkt 1 i 2 rozporządzenia nr 1907/2006, niebędących produktami spożywczymi</w:t>
      </w:r>
    </w:p>
    <w:p w14:paraId="7C83652E" w14:textId="3E8782EA" w:rsidR="007C41C8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hAnsi="Arial" w:cs="Aria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z wyłączeniem stacji paliw gazu płynnego lub sprężonego;</w:t>
      </w:r>
      <w:r w:rsidR="0072532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F7478A">
        <w:rPr>
          <w:rFonts w:ascii="Arial" w:hAnsi="Arial" w:cs="Arial"/>
        </w:rPr>
        <w:t>.</w:t>
      </w:r>
    </w:p>
    <w:p w14:paraId="15CE91C8" w14:textId="6B3A8F57" w:rsidR="005E052F" w:rsidRPr="005E052F" w:rsidRDefault="0006469A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-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§ 3 ust. 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1402">
        <w:rPr>
          <w:rFonts w:ascii="Arial" w:eastAsia="Times New Roman" w:hAnsi="Arial" w:cs="Arial"/>
          <w:sz w:val="24"/>
          <w:szCs w:val="24"/>
          <w:lang w:eastAsia="pl-PL"/>
        </w:rPr>
        <w:t>pkt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37 lit. b:</w:t>
      </w:r>
      <w:r w:rsidR="005E052F" w:rsidRPr="005E052F">
        <w:t xml:space="preserve"> </w:t>
      </w:r>
      <w:r w:rsidR="005E052F">
        <w:t>„</w:t>
      </w:r>
      <w:r w:rsidR="005E052F" w:rsidRPr="005E052F">
        <w:rPr>
          <w:rFonts w:ascii="Arial" w:eastAsia="Times New Roman" w:hAnsi="Arial" w:cs="Arial"/>
          <w:sz w:val="24"/>
          <w:szCs w:val="24"/>
          <w:lang w:eastAsia="pl-PL"/>
        </w:rPr>
        <w:t>instalacje do naziemnego magazynowania:</w:t>
      </w:r>
    </w:p>
    <w:p w14:paraId="30BB69B1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a)ropy naftowej,</w:t>
      </w:r>
    </w:p>
    <w:p w14:paraId="20D28272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b)produktów naftowych,</w:t>
      </w:r>
    </w:p>
    <w:p w14:paraId="46E30C68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c)substancji lub mieszanin, w rozumieniu odpowiednio art. 3 pkt 1 i 2 rozporządzenia nr 1907/2006, niebędących produktami spożywczymi,</w:t>
      </w:r>
    </w:p>
    <w:p w14:paraId="0F5FC614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d)gazów łatwopalnych,</w:t>
      </w:r>
    </w:p>
    <w:p w14:paraId="683EAE00" w14:textId="77777777" w:rsidR="005E052F" w:rsidRPr="005E052F" w:rsidRDefault="005E052F" w:rsidP="005E052F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e)kopalnych surowców energetycznych innych niż wymienione w lit. a-d</w:t>
      </w:r>
    </w:p>
    <w:p w14:paraId="360D9B03" w14:textId="7E828EC6" w:rsidR="001C5F0C" w:rsidRDefault="005E052F" w:rsidP="009911E4">
      <w:pPr>
        <w:tabs>
          <w:tab w:val="left" w:pos="709"/>
        </w:tabs>
        <w:spacing w:after="0" w:line="276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52F">
        <w:rPr>
          <w:rFonts w:ascii="Arial" w:eastAsia="Times New Roman" w:hAnsi="Arial" w:cs="Arial"/>
          <w:sz w:val="24"/>
          <w:szCs w:val="24"/>
          <w:lang w:eastAsia="pl-PL"/>
        </w:rPr>
        <w:t>inne niż wymienione w § 2 ust. 1 pkt 22, z wyłączeniem instalacji do magazynowania paliw wykorzystywanych na potrzeby gospodarstw domowych, zbiorników na gaz płynny o łącznej pojemności nie większej niż 10 m</w:t>
      </w:r>
      <w:r w:rsidR="009911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5E052F">
        <w:rPr>
          <w:rFonts w:ascii="Arial" w:eastAsia="Times New Roman" w:hAnsi="Arial" w:cs="Arial"/>
          <w:sz w:val="24"/>
          <w:szCs w:val="24"/>
          <w:lang w:eastAsia="pl-PL"/>
        </w:rPr>
        <w:t xml:space="preserve"> oraz zbiorników na olej o łącznej pojemności nie większej niż 3 m</w:t>
      </w:r>
      <w:r w:rsidR="009911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5E052F">
        <w:rPr>
          <w:rFonts w:ascii="Arial" w:eastAsia="Times New Roman" w:hAnsi="Arial" w:cs="Arial"/>
          <w:sz w:val="24"/>
          <w:szCs w:val="24"/>
          <w:lang w:eastAsia="pl-PL"/>
        </w:rPr>
        <w:t>, a także niezwiązanych z dystrybucją instalacji do magazynowania stałych surowców energetycznych;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15A22A84" w14:textId="3C6F3A92" w:rsidR="005A7FF8" w:rsidRDefault="008915C9" w:rsidP="002A6619">
      <w:pPr>
        <w:tabs>
          <w:tab w:val="left" w:pos="709"/>
        </w:tabs>
        <w:spacing w:after="0" w:line="276" w:lineRule="auto"/>
        <w:ind w:left="57" w:firstLine="369"/>
        <w:jc w:val="both"/>
        <w:rPr>
          <w:rFonts w:ascii="Arial" w:hAnsi="Arial" w:cs="Arial"/>
          <w:sz w:val="24"/>
          <w:szCs w:val="24"/>
        </w:rPr>
      </w:pPr>
      <w:r w:rsidRPr="008915C9">
        <w:rPr>
          <w:rFonts w:ascii="Arial" w:hAnsi="Arial" w:cs="Arial"/>
          <w:sz w:val="24"/>
          <w:szCs w:val="24"/>
        </w:rPr>
        <w:t xml:space="preserve">W związku z powyższym tut. organ obwieszczeniem z dnia </w:t>
      </w:r>
      <w:r w:rsidR="005E05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5E052F">
        <w:rPr>
          <w:rFonts w:ascii="Arial" w:hAnsi="Arial" w:cs="Arial"/>
          <w:sz w:val="24"/>
          <w:szCs w:val="24"/>
        </w:rPr>
        <w:t>listopada</w:t>
      </w:r>
      <w:r w:rsidRPr="008915C9">
        <w:rPr>
          <w:rFonts w:ascii="Arial" w:hAnsi="Arial" w:cs="Arial"/>
          <w:sz w:val="24"/>
          <w:szCs w:val="24"/>
        </w:rPr>
        <w:t xml:space="preserve"> 2024 roku zawiadomił strony o wszczęciu postępowania administracyjnego w sprawie wydania decyzji o środowiskowych uwarunkowaniach</w:t>
      </w:r>
      <w:r w:rsidR="008C6B31">
        <w:rPr>
          <w:rFonts w:ascii="Arial" w:hAnsi="Arial" w:cs="Arial"/>
          <w:sz w:val="24"/>
          <w:szCs w:val="24"/>
        </w:rPr>
        <w:t xml:space="preserve"> oraz o </w:t>
      </w:r>
      <w:r w:rsidR="008C6B31" w:rsidRPr="000A1402">
        <w:rPr>
          <w:rFonts w:ascii="Arial" w:eastAsia="Times New Roman" w:hAnsi="Arial" w:cs="Arial"/>
          <w:sz w:val="24"/>
          <w:szCs w:val="24"/>
          <w:lang w:eastAsia="pl-PL"/>
        </w:rPr>
        <w:t xml:space="preserve">możliwości zapoznania się </w:t>
      </w:r>
      <w:r w:rsidR="008C6B31">
        <w:rPr>
          <w:rFonts w:ascii="Arial" w:eastAsia="Times New Roman" w:hAnsi="Arial" w:cs="Arial"/>
          <w:sz w:val="24"/>
          <w:szCs w:val="24"/>
          <w:lang w:eastAsia="pl-PL"/>
        </w:rPr>
        <w:t>ze złożonym wnioskiem.</w:t>
      </w:r>
      <w:r w:rsidRPr="008915C9">
        <w:rPr>
          <w:rFonts w:ascii="Arial" w:hAnsi="Arial" w:cs="Arial"/>
          <w:sz w:val="24"/>
          <w:szCs w:val="24"/>
        </w:rPr>
        <w:t xml:space="preserve"> </w:t>
      </w:r>
      <w:r w:rsidR="00E42627">
        <w:rPr>
          <w:rFonts w:ascii="Arial" w:hAnsi="Arial" w:cs="Arial"/>
          <w:sz w:val="24"/>
          <w:szCs w:val="24"/>
        </w:rPr>
        <w:t>D</w:t>
      </w:r>
      <w:r w:rsidRPr="008915C9">
        <w:rPr>
          <w:rFonts w:ascii="Arial" w:hAnsi="Arial" w:cs="Arial"/>
          <w:sz w:val="24"/>
          <w:szCs w:val="24"/>
        </w:rPr>
        <w:t>ziałając na podstawie art. 64 ust. 1 ustawy</w:t>
      </w:r>
      <w:r w:rsidR="00F74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78A">
        <w:rPr>
          <w:rFonts w:ascii="Arial" w:hAnsi="Arial" w:cs="Arial"/>
          <w:sz w:val="24"/>
          <w:szCs w:val="24"/>
        </w:rPr>
        <w:t>ooś</w:t>
      </w:r>
      <w:proofErr w:type="spellEnd"/>
      <w:r w:rsidRPr="008915C9">
        <w:rPr>
          <w:rFonts w:ascii="Arial" w:hAnsi="Arial" w:cs="Arial"/>
          <w:sz w:val="24"/>
          <w:szCs w:val="24"/>
        </w:rPr>
        <w:t xml:space="preserve"> pismem z dnia </w:t>
      </w:r>
      <w:r w:rsidR="005E052F">
        <w:rPr>
          <w:rFonts w:ascii="Arial" w:hAnsi="Arial" w:cs="Arial"/>
          <w:sz w:val="24"/>
          <w:szCs w:val="24"/>
        </w:rPr>
        <w:t>6 listopada</w:t>
      </w:r>
      <w:r w:rsidRPr="008915C9">
        <w:rPr>
          <w:rFonts w:ascii="Arial" w:hAnsi="Arial" w:cs="Arial"/>
          <w:sz w:val="24"/>
          <w:szCs w:val="24"/>
        </w:rPr>
        <w:t xml:space="preserve"> 2024 roku tut. organ zwrócił się do Regionalnego Dyrektora Ochrony Środowiska w Katowicach, Państwowego Powiatowego Inspektora Sanitarnego </w:t>
      </w:r>
      <w:r w:rsidR="00871698">
        <w:rPr>
          <w:rFonts w:ascii="Arial" w:hAnsi="Arial" w:cs="Arial"/>
          <w:sz w:val="24"/>
          <w:szCs w:val="24"/>
        </w:rPr>
        <w:br/>
      </w:r>
      <w:r w:rsidRPr="008915C9">
        <w:rPr>
          <w:rFonts w:ascii="Arial" w:hAnsi="Arial" w:cs="Arial"/>
          <w:sz w:val="24"/>
          <w:szCs w:val="24"/>
        </w:rPr>
        <w:t>w Bielsku-Białej</w:t>
      </w:r>
      <w:r>
        <w:rPr>
          <w:rFonts w:ascii="Arial" w:hAnsi="Arial" w:cs="Arial"/>
          <w:sz w:val="24"/>
          <w:szCs w:val="24"/>
        </w:rPr>
        <w:t xml:space="preserve">, </w:t>
      </w:r>
      <w:r w:rsidRPr="008915C9">
        <w:rPr>
          <w:rFonts w:ascii="Arial" w:hAnsi="Arial" w:cs="Arial"/>
          <w:sz w:val="24"/>
          <w:szCs w:val="24"/>
        </w:rPr>
        <w:t>Państwowego Gospodarstwa Wodnego Wody Polskie Zarząd Zlewni w Katowicach</w:t>
      </w:r>
      <w:r>
        <w:rPr>
          <w:rFonts w:ascii="Arial" w:hAnsi="Arial" w:cs="Arial"/>
          <w:sz w:val="24"/>
          <w:szCs w:val="24"/>
        </w:rPr>
        <w:t xml:space="preserve"> </w:t>
      </w:r>
      <w:r w:rsidRPr="008915C9">
        <w:rPr>
          <w:rFonts w:ascii="Arial" w:hAnsi="Arial" w:cs="Arial"/>
          <w:sz w:val="24"/>
          <w:szCs w:val="24"/>
        </w:rPr>
        <w:t>o wydanie opinii, co do potrzeby przeprowadzenia oceny oddziaływania przedsięwzięcia na środowisko.</w:t>
      </w:r>
    </w:p>
    <w:p w14:paraId="7D308E5E" w14:textId="4F6156E9" w:rsidR="007D5D43" w:rsidRDefault="00394521" w:rsidP="002A6619">
      <w:pPr>
        <w:tabs>
          <w:tab w:val="left" w:pos="709"/>
        </w:tabs>
        <w:spacing w:after="0" w:line="276" w:lineRule="auto"/>
        <w:ind w:left="57" w:firstLine="3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Państwowy Powiatowy Inspektor Sanitarny w Bielsku-Białej p</w:t>
      </w:r>
      <w:r w:rsidR="007D5D43">
        <w:rPr>
          <w:rFonts w:ascii="Arial" w:hAnsi="Arial" w:cs="Arial"/>
          <w:sz w:val="24"/>
          <w:szCs w:val="24"/>
        </w:rPr>
        <w:t xml:space="preserve">ismem </w:t>
      </w:r>
      <w:r>
        <w:rPr>
          <w:rFonts w:ascii="Arial" w:hAnsi="Arial" w:cs="Arial"/>
          <w:sz w:val="24"/>
          <w:szCs w:val="24"/>
        </w:rPr>
        <w:t>o sygn. akt: ONS-ZNS.9084.2.</w:t>
      </w:r>
      <w:r w:rsidR="00937A2B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 xml:space="preserve">.2024 </w:t>
      </w:r>
      <w:r w:rsidR="007D5D43">
        <w:rPr>
          <w:rFonts w:ascii="Arial" w:hAnsi="Arial" w:cs="Arial"/>
          <w:sz w:val="24"/>
          <w:szCs w:val="24"/>
        </w:rPr>
        <w:t xml:space="preserve">z dnia </w:t>
      </w:r>
      <w:r w:rsidR="00937A2B">
        <w:rPr>
          <w:rFonts w:ascii="Arial" w:hAnsi="Arial" w:cs="Arial"/>
          <w:sz w:val="24"/>
          <w:szCs w:val="24"/>
        </w:rPr>
        <w:t>25 listopada</w:t>
      </w:r>
      <w:r w:rsidR="007D5D43">
        <w:rPr>
          <w:rFonts w:ascii="Arial" w:hAnsi="Arial" w:cs="Arial"/>
          <w:sz w:val="24"/>
          <w:szCs w:val="24"/>
        </w:rPr>
        <w:t xml:space="preserve"> 2024 roku</w:t>
      </w:r>
      <w:r w:rsidR="00E42627">
        <w:rPr>
          <w:rFonts w:ascii="Arial" w:hAnsi="Arial" w:cs="Arial"/>
          <w:sz w:val="24"/>
          <w:szCs w:val="24"/>
        </w:rPr>
        <w:t xml:space="preserve"> </w:t>
      </w:r>
      <w:r w:rsidR="00937A2B">
        <w:rPr>
          <w:rFonts w:ascii="Arial" w:hAnsi="Arial" w:cs="Arial"/>
          <w:sz w:val="24"/>
          <w:szCs w:val="24"/>
        </w:rPr>
        <w:t>wyraził opinię, iż nie istnieje konieczność przeprowadzenia oceny oddziaływania przedmiotowego przedsięwzięcia na środowisko.</w:t>
      </w:r>
    </w:p>
    <w:p w14:paraId="4CC082A2" w14:textId="10CFAE2A" w:rsidR="00270EC9" w:rsidRDefault="00E829FC" w:rsidP="00601270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</w:t>
      </w:r>
      <w:r w:rsidR="00D860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Gospodarstwo Wodne Wody Polskie pismem o sygn. akt: CK.ZZŚ.4901.</w:t>
      </w:r>
      <w:r w:rsidR="00937A2B">
        <w:rPr>
          <w:rFonts w:ascii="Arial" w:hAnsi="Arial" w:cs="Arial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>.2024.EK</w:t>
      </w:r>
      <w:r w:rsidR="00937A2B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z dnia </w:t>
      </w:r>
      <w:r w:rsidR="00937A2B">
        <w:rPr>
          <w:rFonts w:ascii="Arial" w:hAnsi="Arial" w:cs="Arial"/>
          <w:sz w:val="24"/>
          <w:szCs w:val="24"/>
        </w:rPr>
        <w:t>19 listopada</w:t>
      </w:r>
      <w:r>
        <w:rPr>
          <w:rFonts w:ascii="Arial" w:hAnsi="Arial" w:cs="Arial"/>
          <w:sz w:val="24"/>
          <w:szCs w:val="24"/>
        </w:rPr>
        <w:t xml:space="preserve"> 2024 roku (data wpływu: </w:t>
      </w:r>
      <w:r w:rsidR="00AD62CA">
        <w:rPr>
          <w:rFonts w:ascii="Arial" w:hAnsi="Arial" w:cs="Arial"/>
          <w:sz w:val="24"/>
          <w:szCs w:val="24"/>
        </w:rPr>
        <w:br/>
      </w:r>
      <w:r w:rsidR="00270EC9">
        <w:rPr>
          <w:rFonts w:ascii="Arial" w:hAnsi="Arial" w:cs="Arial"/>
          <w:sz w:val="24"/>
          <w:szCs w:val="24"/>
        </w:rPr>
        <w:t>26 listopada</w:t>
      </w:r>
      <w:r>
        <w:rPr>
          <w:rFonts w:ascii="Arial" w:hAnsi="Arial" w:cs="Arial"/>
          <w:sz w:val="24"/>
          <w:szCs w:val="24"/>
        </w:rPr>
        <w:t xml:space="preserve"> 2024 roku)</w:t>
      </w:r>
      <w:r w:rsidR="00D80548">
        <w:rPr>
          <w:rFonts w:ascii="Arial" w:hAnsi="Arial" w:cs="Arial"/>
          <w:sz w:val="24"/>
          <w:szCs w:val="24"/>
        </w:rPr>
        <w:t xml:space="preserve"> </w:t>
      </w:r>
      <w:r w:rsidR="00270EC9">
        <w:rPr>
          <w:rFonts w:ascii="Arial" w:hAnsi="Arial" w:cs="Arial"/>
          <w:sz w:val="24"/>
          <w:szCs w:val="24"/>
        </w:rPr>
        <w:t>wezwał</w:t>
      </w:r>
      <w:r w:rsidR="00AD717B">
        <w:rPr>
          <w:rFonts w:ascii="Arial" w:hAnsi="Arial" w:cs="Arial"/>
          <w:sz w:val="24"/>
          <w:szCs w:val="24"/>
        </w:rPr>
        <w:t>o</w:t>
      </w:r>
      <w:r w:rsidR="00270EC9">
        <w:rPr>
          <w:rFonts w:ascii="Arial" w:hAnsi="Arial" w:cs="Arial"/>
          <w:sz w:val="24"/>
          <w:szCs w:val="24"/>
        </w:rPr>
        <w:t xml:space="preserve"> inwestora do przedłożenia wyjaśnień</w:t>
      </w:r>
      <w:r w:rsidR="00686ADE">
        <w:rPr>
          <w:rFonts w:ascii="Arial" w:hAnsi="Arial" w:cs="Arial"/>
          <w:sz w:val="24"/>
          <w:szCs w:val="24"/>
        </w:rPr>
        <w:t xml:space="preserve"> czy inwestycja jest częścią instalacji lub</w:t>
      </w:r>
      <w:r w:rsidR="00601270">
        <w:rPr>
          <w:rFonts w:ascii="Arial" w:hAnsi="Arial" w:cs="Arial"/>
          <w:sz w:val="24"/>
          <w:szCs w:val="24"/>
        </w:rPr>
        <w:t xml:space="preserve"> </w:t>
      </w:r>
      <w:r w:rsidR="00686ADE">
        <w:rPr>
          <w:rFonts w:ascii="Arial" w:hAnsi="Arial" w:cs="Arial"/>
          <w:sz w:val="24"/>
          <w:szCs w:val="24"/>
        </w:rPr>
        <w:t xml:space="preserve">czy należy do przedsięwzięć i zdarzeń znajdujących się </w:t>
      </w:r>
      <w:r w:rsidR="00711CDA">
        <w:rPr>
          <w:rFonts w:ascii="Arial" w:hAnsi="Arial" w:cs="Arial"/>
          <w:sz w:val="24"/>
          <w:szCs w:val="24"/>
        </w:rPr>
        <w:t>na terenie zakładów, gdzie jest eksploatowana instalacja, która jest kwalifikowana jako przedsięwzięcie</w:t>
      </w:r>
      <w:r w:rsidR="00AD7079">
        <w:rPr>
          <w:rFonts w:ascii="Arial" w:hAnsi="Arial" w:cs="Arial"/>
          <w:sz w:val="24"/>
          <w:szCs w:val="24"/>
        </w:rPr>
        <w:t xml:space="preserve"> mogące znacząco oddziaływać na środowisko w rozumieniu ustawy</w:t>
      </w:r>
      <w:r w:rsidR="00AD7079" w:rsidRPr="00AD70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7079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o udostępnianiu informacji o środowisku i jego ochronie, udziale społeczeństwa </w:t>
      </w:r>
      <w:r w:rsidR="006012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D7079" w:rsidRPr="00024B4A">
        <w:rPr>
          <w:rFonts w:ascii="Arial" w:eastAsia="Times New Roman" w:hAnsi="Arial" w:cs="Arial"/>
          <w:sz w:val="24"/>
          <w:szCs w:val="24"/>
          <w:lang w:eastAsia="pl-PL"/>
        </w:rPr>
        <w:t>w ochronie środowiska oraz o ocenach oddziaływania na środowisko (</w:t>
      </w:r>
      <w:proofErr w:type="spellStart"/>
      <w:r w:rsidR="00AD7079" w:rsidRPr="00024B4A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AD7079" w:rsidRPr="00024B4A">
        <w:rPr>
          <w:rFonts w:ascii="Arial" w:eastAsia="Times New Roman" w:hAnsi="Arial" w:cs="Arial"/>
          <w:sz w:val="24"/>
          <w:szCs w:val="24"/>
          <w:lang w:eastAsia="pl-PL"/>
        </w:rPr>
        <w:t xml:space="preserve">. Dz. U. </w:t>
      </w:r>
      <w:r w:rsidR="006012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D7079" w:rsidRPr="00024B4A">
        <w:rPr>
          <w:rFonts w:ascii="Arial" w:eastAsia="Times New Roman" w:hAnsi="Arial" w:cs="Arial"/>
          <w:sz w:val="24"/>
          <w:szCs w:val="24"/>
          <w:lang w:eastAsia="pl-PL"/>
        </w:rPr>
        <w:t>z 2024 r. poz. 1112)</w:t>
      </w:r>
      <w:r w:rsidR="00AD7079">
        <w:rPr>
          <w:rFonts w:ascii="Arial" w:eastAsia="Times New Roman" w:hAnsi="Arial" w:cs="Arial"/>
          <w:sz w:val="24"/>
          <w:szCs w:val="24"/>
          <w:lang w:eastAsia="pl-PL"/>
        </w:rPr>
        <w:t xml:space="preserve"> oraz czy jest ono powiązane technologicznie z </w:t>
      </w:r>
      <w:r w:rsidR="00601270">
        <w:rPr>
          <w:rFonts w:ascii="Arial" w:eastAsia="Times New Roman" w:hAnsi="Arial" w:cs="Arial"/>
          <w:sz w:val="24"/>
          <w:szCs w:val="24"/>
          <w:lang w:eastAsia="pl-PL"/>
        </w:rPr>
        <w:t>instalacją</w:t>
      </w:r>
      <w:r w:rsidR="00AD7079">
        <w:rPr>
          <w:rFonts w:ascii="Arial" w:eastAsia="Times New Roman" w:hAnsi="Arial" w:cs="Arial"/>
          <w:sz w:val="24"/>
          <w:szCs w:val="24"/>
          <w:lang w:eastAsia="pl-PL"/>
        </w:rPr>
        <w:t xml:space="preserve">, która jest </w:t>
      </w:r>
      <w:r w:rsidR="00601270">
        <w:rPr>
          <w:rFonts w:ascii="Arial" w:eastAsia="Times New Roman" w:hAnsi="Arial" w:cs="Arial"/>
          <w:sz w:val="24"/>
          <w:szCs w:val="24"/>
          <w:lang w:eastAsia="pl-PL"/>
        </w:rPr>
        <w:t>kwalifikowana</w:t>
      </w:r>
      <w:r w:rsidR="00AD7079">
        <w:rPr>
          <w:rFonts w:ascii="Arial" w:eastAsia="Times New Roman" w:hAnsi="Arial" w:cs="Arial"/>
          <w:sz w:val="24"/>
          <w:szCs w:val="24"/>
          <w:lang w:eastAsia="pl-PL"/>
        </w:rPr>
        <w:t xml:space="preserve"> jak przedsięwzięcie mogące znacząco oddziaływać na ś</w:t>
      </w:r>
      <w:r w:rsidR="00601270">
        <w:rPr>
          <w:rFonts w:ascii="Arial" w:eastAsia="Times New Roman" w:hAnsi="Arial" w:cs="Arial"/>
          <w:sz w:val="24"/>
          <w:szCs w:val="24"/>
          <w:lang w:eastAsia="pl-PL"/>
        </w:rPr>
        <w:t xml:space="preserve">rodowisko. </w:t>
      </w:r>
      <w:r w:rsidR="00AD717B">
        <w:rPr>
          <w:rFonts w:ascii="Arial" w:hAnsi="Arial" w:cs="Arial"/>
          <w:sz w:val="24"/>
          <w:szCs w:val="24"/>
        </w:rPr>
        <w:t>Inwestor p</w:t>
      </w:r>
      <w:r w:rsidR="00270EC9">
        <w:rPr>
          <w:rFonts w:ascii="Arial" w:hAnsi="Arial" w:cs="Arial"/>
          <w:sz w:val="24"/>
          <w:szCs w:val="24"/>
        </w:rPr>
        <w:t xml:space="preserve">ismem z dnia 27 listopada 2024 roku (data wpływu: 28 listopada 2024 roku) przedłożył przedmiotowe wyjaśnienia. Tut. Organ pismem z dnia 3 grudnia 2024 roku </w:t>
      </w:r>
      <w:r w:rsidR="00AC4BD1">
        <w:rPr>
          <w:rFonts w:ascii="Arial" w:hAnsi="Arial" w:cs="Arial"/>
          <w:sz w:val="24"/>
          <w:szCs w:val="24"/>
        </w:rPr>
        <w:t>przesłał rzeczone wyjaśnienia do Państwowego Gospodarstwa Wodnego Wody Polskie.</w:t>
      </w:r>
    </w:p>
    <w:p w14:paraId="0A73B066" w14:textId="1342E4F7" w:rsidR="008D64A7" w:rsidRDefault="00AC4BD1" w:rsidP="008D64A7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 Gospodarstwo Wodne Wody Polskie pismem o sygn. akt: CK.ZZŚ.4901.246.2024.EK.2 z dnia 9 grudnia 2024 roku (data wpływu: 13 grudnia 2024 roku) </w:t>
      </w:r>
      <w:r w:rsidR="00D80548">
        <w:rPr>
          <w:rFonts w:ascii="Arial" w:hAnsi="Arial" w:cs="Arial"/>
          <w:sz w:val="24"/>
          <w:szCs w:val="24"/>
        </w:rPr>
        <w:t xml:space="preserve">wyraziło opinię, iż dla ww. przedsięwzięcia nie ma obowiązku przeprowadzenia </w:t>
      </w:r>
      <w:r w:rsidR="00C63357">
        <w:rPr>
          <w:rFonts w:ascii="Arial" w:hAnsi="Arial" w:cs="Arial"/>
          <w:sz w:val="24"/>
          <w:szCs w:val="24"/>
        </w:rPr>
        <w:t xml:space="preserve">oceny oddziaływania przedsięwzięcia na środowisko </w:t>
      </w:r>
      <w:r w:rsidR="008B3D7D">
        <w:rPr>
          <w:rFonts w:ascii="Arial" w:hAnsi="Arial" w:cs="Arial"/>
          <w:sz w:val="24"/>
          <w:szCs w:val="24"/>
        </w:rPr>
        <w:t xml:space="preserve">oraz określiło warunki realizacji przedmiotowego przedsięwzięcia. </w:t>
      </w:r>
    </w:p>
    <w:p w14:paraId="0D16D971" w14:textId="30E536CA" w:rsidR="00AF7DAD" w:rsidRDefault="00AF7DAD" w:rsidP="002A6619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Regionalny Dyrektor Ochrony Środowiska w Katowicach postanowieniem </w:t>
      </w:r>
      <w:r w:rsidR="003D7F7B">
        <w:rPr>
          <w:rFonts w:ascii="Arial" w:hAnsi="Arial" w:cs="Arial"/>
          <w:sz w:val="24"/>
          <w:szCs w:val="24"/>
        </w:rPr>
        <w:t>o sygn. akt: WOOŚ.4220.</w:t>
      </w:r>
      <w:r w:rsidR="008D64A7">
        <w:rPr>
          <w:rFonts w:ascii="Arial" w:hAnsi="Arial" w:cs="Arial"/>
          <w:sz w:val="24"/>
          <w:szCs w:val="24"/>
        </w:rPr>
        <w:t>535</w:t>
      </w:r>
      <w:r w:rsidR="003D7F7B">
        <w:rPr>
          <w:rFonts w:ascii="Arial" w:hAnsi="Arial" w:cs="Arial"/>
          <w:sz w:val="24"/>
          <w:szCs w:val="24"/>
        </w:rPr>
        <w:t xml:space="preserve">.2024.AM </w:t>
      </w:r>
      <w:r>
        <w:rPr>
          <w:rFonts w:ascii="Arial" w:hAnsi="Arial" w:cs="Arial"/>
          <w:sz w:val="24"/>
          <w:szCs w:val="24"/>
        </w:rPr>
        <w:t xml:space="preserve">z dnia </w:t>
      </w:r>
      <w:r w:rsidR="008D64A7">
        <w:rPr>
          <w:rFonts w:ascii="Arial" w:hAnsi="Arial" w:cs="Arial"/>
          <w:sz w:val="24"/>
          <w:szCs w:val="24"/>
        </w:rPr>
        <w:t>14 listopada</w:t>
      </w:r>
      <w:r>
        <w:rPr>
          <w:rFonts w:ascii="Arial" w:hAnsi="Arial" w:cs="Arial"/>
          <w:sz w:val="24"/>
          <w:szCs w:val="24"/>
        </w:rPr>
        <w:t xml:space="preserve"> 2024 roku</w:t>
      </w:r>
      <w:r w:rsidR="008D64A7">
        <w:rPr>
          <w:rFonts w:ascii="Arial" w:hAnsi="Arial" w:cs="Arial"/>
          <w:sz w:val="24"/>
          <w:szCs w:val="24"/>
        </w:rPr>
        <w:t xml:space="preserve"> (data wpływu: 9 stycznia 2025 roku) </w:t>
      </w:r>
      <w:r w:rsidR="003D7F7B">
        <w:rPr>
          <w:rFonts w:ascii="Arial" w:hAnsi="Arial" w:cs="Arial"/>
          <w:sz w:val="24"/>
          <w:szCs w:val="24"/>
        </w:rPr>
        <w:t xml:space="preserve">wyraził opinię, iż dla przedmiotowego przedsięwzięcia nie ma konieczności przeprowadzania oceny oddziaływania przedsięwzięcia na środowisko. </w:t>
      </w:r>
    </w:p>
    <w:p w14:paraId="0677C418" w14:textId="547A2D5E" w:rsidR="00AD7867" w:rsidRDefault="00FC5413" w:rsidP="002A6619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Tut. organ o</w:t>
      </w:r>
      <w:r w:rsidR="00B80345">
        <w:rPr>
          <w:rFonts w:ascii="Arial" w:hAnsi="Arial" w:cs="Arial"/>
          <w:sz w:val="24"/>
          <w:szCs w:val="24"/>
        </w:rPr>
        <w:t xml:space="preserve">bwieszczeniem </w:t>
      </w:r>
      <w:r>
        <w:rPr>
          <w:rFonts w:ascii="Arial" w:hAnsi="Arial" w:cs="Arial"/>
          <w:sz w:val="24"/>
          <w:szCs w:val="24"/>
        </w:rPr>
        <w:t xml:space="preserve">o sygn. akt: OŚ.6220.31.2024 </w:t>
      </w:r>
      <w:r w:rsidR="00B80345">
        <w:rPr>
          <w:rFonts w:ascii="Arial" w:hAnsi="Arial" w:cs="Arial"/>
          <w:sz w:val="24"/>
          <w:szCs w:val="24"/>
        </w:rPr>
        <w:t xml:space="preserve">zawiadomił strony niniejszego postępowania, iż zebrał już wystarczające dowody i materiały do wydania decyzji o środowiskowych uwarunkowaniach. </w:t>
      </w:r>
      <w:r w:rsidR="00BD696C" w:rsidRPr="00CF296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1C2BDD6A" w14:textId="77777777" w:rsidR="00A33B21" w:rsidRDefault="00A310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Tut. organ p</w:t>
      </w:r>
      <w:r w:rsidR="0099712E" w:rsidRPr="0099712E">
        <w:rPr>
          <w:rFonts w:ascii="Arial" w:hAnsi="Arial" w:cs="Arial"/>
          <w:sz w:val="24"/>
          <w:szCs w:val="24"/>
        </w:rPr>
        <w:t xml:space="preserve">o zapoznaniu się z materiałem dowodowym, biorąc pod uwagę rodzaj inwestycji oraz zasięg możliwego oddziaływania na środowisko </w:t>
      </w:r>
      <w:r w:rsidR="0072163B">
        <w:rPr>
          <w:rFonts w:ascii="Arial" w:hAnsi="Arial" w:cs="Arial"/>
          <w:sz w:val="24"/>
          <w:szCs w:val="24"/>
        </w:rPr>
        <w:t>stwierdził, iż</w:t>
      </w:r>
      <w:r w:rsidR="0099712E" w:rsidRPr="0099712E">
        <w:rPr>
          <w:rFonts w:ascii="Arial" w:hAnsi="Arial" w:cs="Arial"/>
          <w:sz w:val="24"/>
          <w:szCs w:val="24"/>
        </w:rPr>
        <w:t xml:space="preserve"> </w:t>
      </w:r>
      <w:r w:rsidR="0061226D">
        <w:rPr>
          <w:rFonts w:ascii="Arial" w:hAnsi="Arial" w:cs="Arial"/>
          <w:sz w:val="24"/>
          <w:szCs w:val="24"/>
        </w:rPr>
        <w:br/>
      </w:r>
      <w:r w:rsidR="0099712E" w:rsidRPr="0099712E">
        <w:rPr>
          <w:rFonts w:ascii="Arial" w:hAnsi="Arial" w:cs="Arial"/>
          <w:sz w:val="24"/>
          <w:szCs w:val="24"/>
        </w:rPr>
        <w:t xml:space="preserve">w przedmiotowym przypadku nie zachodzą szczegółowe uwarunkowania określone </w:t>
      </w:r>
      <w:r w:rsidR="00F7478A">
        <w:rPr>
          <w:rFonts w:ascii="Arial" w:hAnsi="Arial" w:cs="Arial"/>
          <w:sz w:val="24"/>
          <w:szCs w:val="24"/>
        </w:rPr>
        <w:br/>
      </w:r>
      <w:r w:rsidR="0099712E" w:rsidRPr="0099712E">
        <w:rPr>
          <w:rFonts w:ascii="Arial" w:hAnsi="Arial" w:cs="Arial"/>
          <w:sz w:val="24"/>
          <w:szCs w:val="24"/>
        </w:rPr>
        <w:t xml:space="preserve">w art. 63 ust. 1 ustawy </w:t>
      </w:r>
      <w:proofErr w:type="spellStart"/>
      <w:r w:rsidR="0099712E" w:rsidRPr="0099712E">
        <w:rPr>
          <w:rFonts w:ascii="Arial" w:hAnsi="Arial" w:cs="Arial"/>
          <w:sz w:val="24"/>
          <w:szCs w:val="24"/>
        </w:rPr>
        <w:t>oo</w:t>
      </w:r>
      <w:r w:rsidR="0099712E">
        <w:rPr>
          <w:rFonts w:ascii="Arial" w:hAnsi="Arial" w:cs="Arial"/>
          <w:sz w:val="24"/>
          <w:szCs w:val="24"/>
        </w:rPr>
        <w:t>ś</w:t>
      </w:r>
      <w:proofErr w:type="spellEnd"/>
      <w:r w:rsidR="0099712E" w:rsidRPr="0099712E">
        <w:rPr>
          <w:rFonts w:ascii="Arial" w:hAnsi="Arial" w:cs="Arial"/>
          <w:sz w:val="24"/>
          <w:szCs w:val="24"/>
        </w:rPr>
        <w:t>.</w:t>
      </w:r>
    </w:p>
    <w:p w14:paraId="1954584E" w14:textId="4FF33687" w:rsidR="00A33B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Teren działki nr 3762/217 pokryty jest w większości trawą i drzewami i znajduje się w granicach zakładu, w którym prowadzona jest produkcja, magazynowanie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i przeładunek paliw płynnych - benzyn, oleju napędowego i oleju opałowego. Przedsięwzięcie realizowane będzie na terenie zagospodarowanym obecnie na potrzeby drogi wewnętrznej z płyt betonowych. Planowany zbiornik zostanie posadowiony w sąsiedztwie istniejących zbiorników magazynowych paliw. Wyposażony będzie w niezbędną armaturę, pompy, króćce oddechowe i pomiarowe, aparaturę kontrolno-pomiarowo-sterującą wraz z istniejącą instalacją (przyłączem) prowadzącym do punktu </w:t>
      </w:r>
      <w:proofErr w:type="spellStart"/>
      <w:r w:rsidRPr="00C931A1">
        <w:rPr>
          <w:rFonts w:ascii="Arial" w:hAnsi="Arial" w:cs="Arial"/>
          <w:sz w:val="24"/>
          <w:szCs w:val="24"/>
        </w:rPr>
        <w:t>zlewczego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31A1">
        <w:rPr>
          <w:rFonts w:ascii="Arial" w:hAnsi="Arial" w:cs="Arial"/>
          <w:sz w:val="24"/>
          <w:szCs w:val="24"/>
        </w:rPr>
        <w:t>przeładowczego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Przedmiotowy zbiornik będzie zasilany w paliwo z autocysterny z planowaną częstotliwością 2-3 raz w tygodniu. </w:t>
      </w:r>
      <w:r w:rsidRPr="00C931A1">
        <w:rPr>
          <w:rFonts w:ascii="Arial" w:hAnsi="Arial" w:cs="Arial"/>
          <w:sz w:val="24"/>
          <w:szCs w:val="24"/>
        </w:rPr>
        <w:lastRenderedPageBreak/>
        <w:t xml:space="preserve">Rozładunek paliw do zbiornika będzie prowadzony w sposób hermetyczny. Przeładunek odbywać się będzie na autocysterny klientów. </w:t>
      </w:r>
    </w:p>
    <w:p w14:paraId="61D40D44" w14:textId="5A5C9F7F" w:rsidR="00A33B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>Zakład ze względu na ilość substancji niebezpiecznej magazynowanej w parkach zbiorników na paliwa płynne zalicza się do zakładu o dużym ryzyku wystąpienia poważnej awarii przemysłowej zgodnie z rozporządzeniem Ministra Rozwoju z dnia 29 stycznia 2016 r. w sprawie rodzajów i ilości znajdujących się w zakładzie substancji niebezpiecznych, decydujących o zaliczeniu zakładu do zakładu o zwiększonym lub dużym ryzyku wystąpienia poważnej awarii przemysłowej (Dz. U. z 2016 r., poz. 138). Obecnie całkowita pojemność zbiorników naziemnych do magazynowania paliw na terenie zakładu wynosi ok. 161</w:t>
      </w:r>
      <w:r w:rsidR="007261C0">
        <w:rPr>
          <w:rFonts w:ascii="Arial" w:hAnsi="Arial" w:cs="Arial"/>
          <w:sz w:val="24"/>
          <w:szCs w:val="24"/>
        </w:rPr>
        <w:t xml:space="preserve"> </w:t>
      </w:r>
      <w:r w:rsidRPr="00C931A1">
        <w:rPr>
          <w:rFonts w:ascii="Arial" w:hAnsi="Arial" w:cs="Arial"/>
          <w:sz w:val="24"/>
          <w:szCs w:val="24"/>
        </w:rPr>
        <w:t xml:space="preserve">052,00 Mg. Zgodnie z tabelą nr 2 pkt 34 ww. rozporządzenia przy magazynowaniu produktów ropopochodnych w ilości powyżej 25000 Mg zakład zalicza się do zakładów o dużym ryzyku wystąpienia poważnej awarii przemysłowej. Z uwagi na planowane zwiększenie ilości magazynowanych substancji niebezpiecznych poprzez budowę dodatkowego zbiornika na paliwo lotnicze, inwestor zobowiązany jest do aktualizacji wymaganych przepisami prawa dokumentów dotyczących zakładu dużego ryzyka określonych w ustawie z dnia </w:t>
      </w:r>
      <w:r w:rsidR="007261C0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27 kwietnia 2001 r. Prawo ochrony środowiska (Dz. U. z 2024 r., poz. 54 ze zm.), </w:t>
      </w:r>
      <w:r w:rsidR="000E6BC7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w tym zgłoszenia właściwemu organowi Państwowej Straży Pożarnej oraz programu zapobiegania poważnym awariom przemysłowym. </w:t>
      </w:r>
    </w:p>
    <w:p w14:paraId="72F3050A" w14:textId="407FB44E" w:rsidR="00A33B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Eksploatacja przedsięwzięcia nie będzie źródłem znaczącego oddziaływania na środowisko. Zbiornik posadowiony będzie na szczelnej betonowej płycie. Również stanowisko </w:t>
      </w:r>
      <w:proofErr w:type="spellStart"/>
      <w:r w:rsidRPr="00C931A1">
        <w:rPr>
          <w:rFonts w:ascii="Arial" w:hAnsi="Arial" w:cs="Arial"/>
          <w:sz w:val="24"/>
          <w:szCs w:val="24"/>
        </w:rPr>
        <w:t>zlewcze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wyposażone zostanie w szczelną tacę, co pozwoli na odpowiednie zabezpieczenie środowiska gruntowo-wodnego przed możliwością przedostania się zanieczyszczeń. Sam zbiornik będzie wyposażony w system mechanicznych czujników przepełnienia w czasie napełniania zbiornika, system kontroli szczelności w przestrzeni </w:t>
      </w:r>
      <w:proofErr w:type="spellStart"/>
      <w:r w:rsidRPr="00C931A1">
        <w:rPr>
          <w:rFonts w:ascii="Arial" w:hAnsi="Arial" w:cs="Arial"/>
          <w:sz w:val="24"/>
          <w:szCs w:val="24"/>
        </w:rPr>
        <w:t>międzypłaszczowej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zbiornika oraz automatyczny system pomiaru przepływu paliwa, co z kolei pozwoli na zabezpieczenie środowiska przed skutkami ewentualnego awaryjnego wycieku paliw. Ponadto, zbiornik wyposażony będzie w rurociągi technologiczne z armaturą oraz w urządzenie do monitorowania ciśnienia oraz urządzenie do monitorowania stanu napełnienia zbiornika. Zbiornik podczas eksploatacji nie powoduje zużycia wody, surowców czy innych mediów, jedynie energii elektrycznej do napędu pomp. Wody opadowe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i roztopowe z płyty szczelnej przy stanowisku </w:t>
      </w:r>
      <w:proofErr w:type="spellStart"/>
      <w:r w:rsidRPr="00C931A1">
        <w:rPr>
          <w:rFonts w:ascii="Arial" w:hAnsi="Arial" w:cs="Arial"/>
          <w:sz w:val="24"/>
          <w:szCs w:val="24"/>
        </w:rPr>
        <w:t>zlewczym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oraz z płyty pod zbiornikiem odprowadzone będą do sieci kanalizacji ogólnospławnej, odwadniającej cały teren zakładu i dalej do odbiornika – kolektora zewnętrznego na podstawie stosownej umowy. Podczas przeładunku paliw emisja zanieczyszczeń do powietrza będzie ograniczana poprzez system odsysania i zawracania oparów przy napełnianiu zbiornika („duże wahadło”) i tankowaniu pojazdów („małe wahadło”). Źródłami emisji hałasu na etapie eksploatacji będzie ruch pojazdów oraz praca pomp tłoczących paliwo. Biorąc pod uwagę obecne zagospodarowanie terenu i charakter prowadzonej działalności, a także odległość od najbliższej zabudowy mieszkaniowej (ok. 150 m za ul. Bolesława Prusa) nie przewiduje się znaczącego oddziaływania na klimat akustyczny terenów chronionych. </w:t>
      </w:r>
    </w:p>
    <w:p w14:paraId="52843AC7" w14:textId="18D64AF0" w:rsidR="00ED2C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lastRenderedPageBreak/>
        <w:t xml:space="preserve">Zakres prac realizacyjnych będzie stosunkowo niewielki, obejmujący wykonanie przede wszystkim fundamentów i płyt szczelnych. Zgodnie z art. 75 ust. 1 ustawy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z dnia 27 kwietnia 2001 r. Prawo ochrony środowiska (Dz. U. z 2024 r., poz. 54 ze zm.), w trakcie prac budowlanych inwestor realizujący przedsięwzięcie jest obowiązany uwzględnić ochronę środowiska na obszarze prowadzenia prac, </w:t>
      </w:r>
      <w:r w:rsidR="000E6BC7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a w szczególności ochronę gleby, zieleni, naturalnego ukształtowania terenu </w:t>
      </w:r>
      <w:r w:rsidR="000E6BC7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i stosunków wodnych. Realizacja przedsięwzięcia nie wymaga usunięcia drzew lub krzewów. </w:t>
      </w:r>
    </w:p>
    <w:p w14:paraId="19E7DDB9" w14:textId="77777777" w:rsidR="00ED2C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>Planowane przedsięwzięcie objęte jest wymogami określonymi w Rozporządzeniu Ministra Klimatu i Środowiska z dnia 24 lipca 2023 r. w sprawie warunków technicznych, jakim powinny odpowiadać bazy i stacje paliw płynnych, bazy i stacje gazu płynnego, rurociągi przesyłowe dalekosiężne służące do transportu ropy naftowej i produktów naftowych i ich usytuowanie (Dz. U. 2023 poz. 1707).</w:t>
      </w:r>
    </w:p>
    <w:p w14:paraId="64C86191" w14:textId="49471232" w:rsidR="00ED2C21" w:rsidRDefault="00A33B21" w:rsidP="00A33B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Przedsięwzięcie będzie realizowane poza granicami form ochrony przyrody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o których mowa w art. 6 ust. 1 ustawy z dnia 16 kwietnia 2004 r. o ochronie przyrody </w:t>
      </w:r>
      <w:r w:rsidR="000E6BC7" w:rsidRPr="000E6BC7">
        <w:rPr>
          <w:rFonts w:ascii="Arial" w:hAnsi="Arial" w:cs="Arial"/>
          <w:sz w:val="24"/>
          <w:szCs w:val="24"/>
        </w:rPr>
        <w:t>(</w:t>
      </w:r>
      <w:proofErr w:type="spellStart"/>
      <w:r w:rsidR="000E6BC7" w:rsidRPr="000E6BC7">
        <w:rPr>
          <w:rFonts w:ascii="Arial" w:hAnsi="Arial" w:cs="Arial"/>
          <w:sz w:val="24"/>
          <w:szCs w:val="24"/>
        </w:rPr>
        <w:t>t.j</w:t>
      </w:r>
      <w:proofErr w:type="spellEnd"/>
      <w:r w:rsidR="000E6BC7" w:rsidRPr="000E6BC7">
        <w:rPr>
          <w:rFonts w:ascii="Arial" w:hAnsi="Arial" w:cs="Arial"/>
          <w:sz w:val="24"/>
          <w:szCs w:val="24"/>
        </w:rPr>
        <w:t xml:space="preserve">. Dz. U. z 2024 r. poz. 1478 z </w:t>
      </w:r>
      <w:proofErr w:type="spellStart"/>
      <w:r w:rsidR="000E6BC7" w:rsidRPr="000E6BC7">
        <w:rPr>
          <w:rFonts w:ascii="Arial" w:hAnsi="Arial" w:cs="Arial"/>
          <w:sz w:val="24"/>
          <w:szCs w:val="24"/>
        </w:rPr>
        <w:t>późn</w:t>
      </w:r>
      <w:proofErr w:type="spellEnd"/>
      <w:r w:rsidR="000E6BC7" w:rsidRPr="000E6BC7">
        <w:rPr>
          <w:rFonts w:ascii="Arial" w:hAnsi="Arial" w:cs="Arial"/>
          <w:sz w:val="24"/>
          <w:szCs w:val="24"/>
        </w:rPr>
        <w:t>. zm.)</w:t>
      </w:r>
      <w:r w:rsidRPr="00C931A1">
        <w:rPr>
          <w:rFonts w:ascii="Arial" w:hAnsi="Arial" w:cs="Arial"/>
          <w:sz w:val="24"/>
          <w:szCs w:val="24"/>
        </w:rPr>
        <w:t xml:space="preserve">, w tym poza granicami obszarów Natura 2000 oraz korytarzami ekologicznymi. Najbliżej położonymi obszarami Natura 2000 są: obszar Dolina Górnej Wisły PLB240001 w odległości ok. 3,0 km, obszar Stawy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w Brzeszczach PLB120009 w odległości ok. 5,3 km, obszar Zbiornik Goczałkowicki Ujście Wisły i </w:t>
      </w:r>
      <w:proofErr w:type="spellStart"/>
      <w:r w:rsidRPr="00C931A1">
        <w:rPr>
          <w:rFonts w:ascii="Arial" w:hAnsi="Arial" w:cs="Arial"/>
          <w:sz w:val="24"/>
          <w:szCs w:val="24"/>
        </w:rPr>
        <w:t>Bajerki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PLH240039 w odległości ok. 8,4 km. </w:t>
      </w:r>
    </w:p>
    <w:p w14:paraId="68B8AB7C" w14:textId="77777777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W skład ostoi Dolina Górnej Wisły PLB240001 wchodzi Jezioro Goczałkowickie oraz liczne kompleksy stawów rybnych i fragmenty lasów w dolinie górnej Wisły położone między Skoczowem a Czechowicami-Dziedzicami. Występuje tutaj większość rzadkich gatunków ptaków w tym wymienione w Załączniku I Dyrektywy Komisji Europejskiej 79/409/EEC. Przedmiotami ochrony obszaru Natura 2000 są: A005 Perkoz dwuczuby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Podiceps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cristatus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A008 Zausznik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Podiceps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nigricollis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A022 Bączek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Ixobrychus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minutus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A023 Ślepowron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Nycticorax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nycticorax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A029 Czapla purpurowa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Ardea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purpura</w:t>
      </w:r>
      <w:r w:rsidRPr="00C931A1">
        <w:rPr>
          <w:rFonts w:ascii="Arial" w:hAnsi="Arial" w:cs="Arial"/>
          <w:sz w:val="24"/>
          <w:szCs w:val="24"/>
        </w:rPr>
        <w:t xml:space="preserve">, A043 Gęgawa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Anser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anser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A051 Krakwa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strepera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A055 Cyranka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querquedula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A056 Płaskonos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clypeata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A059 Głowienka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Aythya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ferina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A061 Czernica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Aythya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fuligula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A123 Kokoszka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Gallinula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chloropus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A136 Sieweczka rzeczna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Charadrius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dubius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A162 </w:t>
      </w:r>
      <w:proofErr w:type="spellStart"/>
      <w:r w:rsidRPr="00C931A1">
        <w:rPr>
          <w:rFonts w:ascii="Arial" w:hAnsi="Arial" w:cs="Arial"/>
          <w:sz w:val="24"/>
          <w:szCs w:val="24"/>
        </w:rPr>
        <w:t>Krwawodziób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Tringa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tetanus</w:t>
      </w:r>
      <w:r w:rsidRPr="00C931A1">
        <w:rPr>
          <w:rFonts w:ascii="Arial" w:hAnsi="Arial" w:cs="Arial"/>
          <w:sz w:val="24"/>
          <w:szCs w:val="24"/>
        </w:rPr>
        <w:t xml:space="preserve">, A176 Mewa czarnogłowa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Larus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melanocephalus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A179 Śmieszka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Chroicocephalus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ridibundus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A193 Rybitwa rzeczna </w:t>
      </w:r>
      <w:r w:rsidRPr="00CB026E">
        <w:rPr>
          <w:rFonts w:ascii="Arial" w:hAnsi="Arial" w:cs="Arial"/>
          <w:i/>
          <w:iCs/>
          <w:sz w:val="24"/>
          <w:szCs w:val="24"/>
        </w:rPr>
        <w:t xml:space="preserve">Sterna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hirundo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A196 Rybitwa białowąsa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Chlidonias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hybrida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A197 Rybitwa czarna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Chlidonias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niger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A321 Muchołówka białoszyja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Ficedula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albicollis</w:t>
      </w:r>
      <w:proofErr w:type="spellEnd"/>
      <w:r w:rsidRPr="00C931A1">
        <w:rPr>
          <w:rFonts w:ascii="Arial" w:hAnsi="Arial" w:cs="Arial"/>
          <w:sz w:val="24"/>
          <w:szCs w:val="24"/>
        </w:rPr>
        <w:t>.</w:t>
      </w:r>
    </w:p>
    <w:p w14:paraId="48837D16" w14:textId="77777777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Dla obszaru Dolina Górnej Wisły PLB240001 ustanowiono plan zadań ochronnych [Zarządzenie nr 37/2013 Regionalnego Dyrektora Ochrony Środowiska w Katowicach z dnia 31 grudnia 2013r. w sprawie ustanowienia planu zadań ochronnych dla obszaru Natura 2000 Dolina Górnej Wisły PLB240001; https://www.gov.pl/web/rdos-katowice/dolina-gornej-wisly-plb240001, zmienione Zarządzeniem Regionalnego Dyrektora Ochrony Środowiska w Katowicach z dnia 7 grudnia 2022 r. zmieniającym zarządzenie z dnia 31 grudnia 2013 r. w sprawie ustanowienia planu zadań ochronnych dla obszaru Natura 2000 Dolina Górnej Wisły PLB240001]. Obwieszczeniem Regionalnego Dyrektora Ochrony Środowiska w Katowicach znak: </w:t>
      </w:r>
      <w:r w:rsidRPr="00C931A1">
        <w:rPr>
          <w:rFonts w:ascii="Arial" w:hAnsi="Arial" w:cs="Arial"/>
          <w:sz w:val="24"/>
          <w:szCs w:val="24"/>
        </w:rPr>
        <w:lastRenderedPageBreak/>
        <w:t xml:space="preserve">WPN.6320.2.2023.MA z 25 stycznia 2023 r. poinformowano o przystąpieniu do sporządzenia nowego planu zadań ochronnych dla tego obszaru. </w:t>
      </w:r>
    </w:p>
    <w:p w14:paraId="1D729782" w14:textId="7158B1A7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Ostoję Stawy w Brzeszczach PLB120009 stanowi kompleks kilkunastu stawów ekstensywnej hodowli karpia. W większości otoczone są lasem, częściowo graniczą z nadwiślańskimi łąkami. Wisła na tym odcinku ma naturalny charakter, płynie meandrując, a w jej dolinie znajduje się wiele starorzeczy w różnych stadiach lądowacenia. Szatę roślinną zdominowała roślinność wodna i wodno-bagienna. Do najbardziej efektownych wodnych zbiorowisk roślinnych należą płaty grążela żółtego porastające staw </w:t>
      </w:r>
      <w:proofErr w:type="spellStart"/>
      <w:r w:rsidRPr="00C931A1">
        <w:rPr>
          <w:rFonts w:ascii="Arial" w:hAnsi="Arial" w:cs="Arial"/>
          <w:sz w:val="24"/>
          <w:szCs w:val="24"/>
        </w:rPr>
        <w:t>Przebór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gdzie również stwierdzono kilka okazów </w:t>
      </w:r>
      <w:proofErr w:type="spellStart"/>
      <w:r w:rsidRPr="00C931A1">
        <w:rPr>
          <w:rFonts w:ascii="Arial" w:hAnsi="Arial" w:cs="Arial"/>
          <w:sz w:val="24"/>
          <w:szCs w:val="24"/>
        </w:rPr>
        <w:t>grzybieni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białych. Pomiędzy stawem Frydrychowskim i </w:t>
      </w:r>
      <w:proofErr w:type="spellStart"/>
      <w:r w:rsidRPr="00C931A1">
        <w:rPr>
          <w:rFonts w:ascii="Arial" w:hAnsi="Arial" w:cs="Arial"/>
          <w:sz w:val="24"/>
          <w:szCs w:val="24"/>
        </w:rPr>
        <w:t>Rudakiem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rozwinęła się cenna pod względem przyrodniczym wilgotna łąka </w:t>
      </w:r>
      <w:proofErr w:type="spellStart"/>
      <w:r w:rsidRPr="00C931A1">
        <w:rPr>
          <w:rFonts w:ascii="Arial" w:hAnsi="Arial" w:cs="Arial"/>
          <w:sz w:val="24"/>
          <w:szCs w:val="24"/>
        </w:rPr>
        <w:t>ostrożeniowa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W ostoi stwierdzono występowanie co najmniej 14 gatunków ptaków wymienionych w Załączniku I Dyrektywy Ptasiej. Stawy w Brzeszczach są jedną z najważniejszych w Polsce ostoi ślepowrona i bączka. Teren ma również duże lokalne znaczenie dla lęgowej rybitwy białowąsej. Przedmiotami ochrony obszaru Natura 2000 są: A023 Ślepowron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Nycticorax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nycticorax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A051 Krakwa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Anas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strepeta</w:t>
      </w:r>
      <w:r w:rsidRPr="00C931A1">
        <w:rPr>
          <w:rFonts w:ascii="Arial" w:hAnsi="Arial" w:cs="Arial"/>
          <w:sz w:val="24"/>
          <w:szCs w:val="24"/>
        </w:rPr>
        <w:t xml:space="preserve">, A059 Głowienka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Aythya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felina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A061 Czernica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Aythya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fuligula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A179 Śmieszka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Larus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ridibundus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A008 Zausznik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Podiceps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nigricollis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A021 Bąk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Botaurus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stellaris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A022 Bączek,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Ixobrychus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minutus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A004 Perkozek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Tachybaptus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ruficollis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A005 Perkoz dwuczuby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Podiceps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cristatus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A123 Kokoszka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Gallinula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chloropus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A162 </w:t>
      </w:r>
      <w:proofErr w:type="spellStart"/>
      <w:r w:rsidRPr="00C931A1">
        <w:rPr>
          <w:rFonts w:ascii="Arial" w:hAnsi="Arial" w:cs="Arial"/>
          <w:sz w:val="24"/>
          <w:szCs w:val="24"/>
        </w:rPr>
        <w:t>Krwawodziób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Tringato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tanus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A193 Rybitwa rzeczna </w:t>
      </w:r>
      <w:r w:rsidRPr="00CB026E">
        <w:rPr>
          <w:rFonts w:ascii="Arial" w:hAnsi="Arial" w:cs="Arial"/>
          <w:i/>
          <w:iCs/>
          <w:sz w:val="24"/>
          <w:szCs w:val="24"/>
        </w:rPr>
        <w:t>Sterna hi rundo</w:t>
      </w:r>
      <w:r w:rsidRPr="00C931A1">
        <w:rPr>
          <w:rFonts w:ascii="Arial" w:hAnsi="Arial" w:cs="Arial"/>
          <w:sz w:val="24"/>
          <w:szCs w:val="24"/>
        </w:rPr>
        <w:t xml:space="preserve">, A196 Rybitwa białowąsa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Chlidonias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hybrida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A176 Mewa czarnogłowa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Larus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melanocephalus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A229 Zimorodek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Alcedo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atthis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A197 Rybitwa czarna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Chlidonias</w:t>
      </w:r>
      <w:proofErr w:type="spellEnd"/>
      <w:r w:rsidRPr="00CB026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B026E">
        <w:rPr>
          <w:rFonts w:ascii="Arial" w:hAnsi="Arial" w:cs="Arial"/>
          <w:i/>
          <w:iCs/>
          <w:sz w:val="24"/>
          <w:szCs w:val="24"/>
        </w:rPr>
        <w:t>niger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Powyższy obszar został wyznaczony Rozporządzeniem Ministra Środowiska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z dnia 27 października 2008 r. zmieniającym rozporządzenie w sprawie obszarów specjalnej ochrony ptaków Natura 2000 (Dz. U. Nr 198, poz. 1226). Dla obszaru Stawy w Brzeszczach PLB120009 ustanowiono plan zadań ochronnych [Zarządzenie Regionalnego Dyrektora Ochrony Środowiska w Krakowie i Regionalnego Dyrektora Ochrony Środowiska w Katowicach z dnia 29 sierpnia 2014 r. w sprawie ustanowienia planu zadań ochronnych dla obszaru Natura 2000 Stawy w Brzeszczach PLB120009 zmienione Zarządzeniem Regionalnego Dyrektora Ochrony Środowiska w Krakowie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i Regionalnego Dyrektora Ochrony Środowiska w Katowicach z dnia </w:t>
      </w:r>
      <w:r w:rsidR="007261C0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>30 stycznia 2017</w:t>
      </w:r>
      <w:r w:rsidR="007261C0">
        <w:rPr>
          <w:rFonts w:ascii="Arial" w:hAnsi="Arial" w:cs="Arial"/>
          <w:sz w:val="24"/>
          <w:szCs w:val="24"/>
        </w:rPr>
        <w:t xml:space="preserve"> </w:t>
      </w:r>
      <w:r w:rsidRPr="00C931A1">
        <w:rPr>
          <w:rFonts w:ascii="Arial" w:hAnsi="Arial" w:cs="Arial"/>
          <w:sz w:val="24"/>
          <w:szCs w:val="24"/>
        </w:rPr>
        <w:t xml:space="preserve">r. zmieniające zarządzenie w sprawie ustanowienia planu zadań ochronnych dla obszaru Natura 2000 Stawy w Brzeszczach PLB120009, zmienione ponownie Zarządzeniem Regionalnego Dyrektora Ochrony Środowiska w Krakowie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i Regionalnego Dyrektora Ochrony Środowiska w Katowicach z dnia 6 lipca 2022 r. zmieniające zarządzenie w sprawie ustanowienia planu zadań ochronnych dla obszaru Natura 2000 Stawy w Brzeszczach PLB120009; </w:t>
      </w:r>
      <w:hyperlink r:id="rId8" w:history="1">
        <w:r w:rsidR="00ED2C21" w:rsidRPr="009B00ED">
          <w:rPr>
            <w:rStyle w:val="Hipercze"/>
            <w:rFonts w:ascii="Arial" w:hAnsi="Arial" w:cs="Arial"/>
            <w:sz w:val="24"/>
            <w:szCs w:val="24"/>
          </w:rPr>
          <w:t>http://dzienniki.slask.eu/legalact/2014/4431/</w:t>
        </w:r>
      </w:hyperlink>
      <w:r w:rsidRPr="00C931A1">
        <w:rPr>
          <w:rFonts w:ascii="Arial" w:hAnsi="Arial" w:cs="Arial"/>
          <w:sz w:val="24"/>
          <w:szCs w:val="24"/>
        </w:rPr>
        <w:t xml:space="preserve">]. </w:t>
      </w:r>
    </w:p>
    <w:p w14:paraId="2D70EA75" w14:textId="77777777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Obszar Zbiornik Goczałkowicki - Ujście Wisły i </w:t>
      </w:r>
      <w:proofErr w:type="spellStart"/>
      <w:r w:rsidRPr="00C931A1">
        <w:rPr>
          <w:rFonts w:ascii="Arial" w:hAnsi="Arial" w:cs="Arial"/>
          <w:sz w:val="24"/>
          <w:szCs w:val="24"/>
        </w:rPr>
        <w:t>Bajerki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PLH240039 obejmuje południowo-zachodnią cześć Zbiornika Goczałkowickiego z uchodzącą do niego rzeką Wisłą jak również brzeg zbiornika w przyujściowym odcinku rzeki </w:t>
      </w:r>
      <w:proofErr w:type="spellStart"/>
      <w:r w:rsidRPr="00C931A1">
        <w:rPr>
          <w:rFonts w:ascii="Arial" w:hAnsi="Arial" w:cs="Arial"/>
          <w:sz w:val="24"/>
          <w:szCs w:val="24"/>
        </w:rPr>
        <w:t>Bajerki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Przedmiotami ochrony w obszarze są: siedlisko starorzecza i naturalne eutroficzne zbiorniki wodne ze zbiorowiskami z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Nympheion</w:t>
      </w:r>
      <w:proofErr w:type="spellEnd"/>
      <w:r w:rsidRPr="003B4A8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Potamion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(3150) oraz kumak nizinny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Bombina</w:t>
      </w:r>
      <w:proofErr w:type="spellEnd"/>
      <w:r w:rsidRPr="003B4A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bombina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, wydra europejska </w:t>
      </w:r>
      <w:r w:rsidRPr="003B4A8B">
        <w:rPr>
          <w:rFonts w:ascii="Arial" w:hAnsi="Arial" w:cs="Arial"/>
          <w:i/>
          <w:iCs/>
          <w:sz w:val="24"/>
          <w:szCs w:val="24"/>
        </w:rPr>
        <w:t xml:space="preserve">Lutra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lutra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i piskorz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Misgurnus</w:t>
      </w:r>
      <w:proofErr w:type="spellEnd"/>
      <w:r w:rsidRPr="003B4A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B4A8B">
        <w:rPr>
          <w:rFonts w:ascii="Arial" w:hAnsi="Arial" w:cs="Arial"/>
          <w:i/>
          <w:iCs/>
          <w:sz w:val="24"/>
          <w:szCs w:val="24"/>
        </w:rPr>
        <w:t>fossilis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Dla </w:t>
      </w:r>
      <w:r w:rsidRPr="00C931A1">
        <w:rPr>
          <w:rFonts w:ascii="Arial" w:hAnsi="Arial" w:cs="Arial"/>
          <w:sz w:val="24"/>
          <w:szCs w:val="24"/>
        </w:rPr>
        <w:lastRenderedPageBreak/>
        <w:t xml:space="preserve">obszaru ustanowiono plan zadań ochronnych zarządzeniem Regionalnego Dyrektora Ochrony Środowiska w Katowicach z dnia 12 grudnia 2019r. w sprawie ustanowienia planu zadań ochronnych dla obszaru Zbiornik Goczałkowicki – Ujście Wisły i </w:t>
      </w:r>
      <w:proofErr w:type="spellStart"/>
      <w:r w:rsidRPr="00C931A1">
        <w:rPr>
          <w:rFonts w:ascii="Arial" w:hAnsi="Arial" w:cs="Arial"/>
          <w:sz w:val="24"/>
          <w:szCs w:val="24"/>
        </w:rPr>
        <w:t>Bajerki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PLH240039, który następnie został zmieniony Zarządzeniem Regionalnego Dyrektora Ochrony Środowiska w Katowicach z dnia 10 października 2022 r. zmieniające zarządzenie w sprawie ustanowienia planu zadań ochronnych dla obszaru Natura 2000 Zbiornik Goczałkowicki – Ujście Wisły i </w:t>
      </w:r>
      <w:proofErr w:type="spellStart"/>
      <w:r w:rsidRPr="00C931A1">
        <w:rPr>
          <w:rFonts w:ascii="Arial" w:hAnsi="Arial" w:cs="Arial"/>
          <w:sz w:val="24"/>
          <w:szCs w:val="24"/>
        </w:rPr>
        <w:t>Bajerki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PLH240039 [https://www.gov.pl/ web/rdos-katowice/zbiornik-goczalkowicki-ujscie-wisly-i-bajerki-plh240039].</w:t>
      </w:r>
    </w:p>
    <w:p w14:paraId="16B4E5AE" w14:textId="41C76D7C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Planowane przedsięwzięcie polegające na budowie zbiornika na paliwo na terenie przekształconym zakładu zajmującego się wytwarzaniem, przeładunkiem, magazynowaniem i obrotem paliwami ciekłymi, z uwagi na przewidywany niewielki zasięg oddziaływania oraz odległość od ww. ostoi nie będzie źródłem znaczącego negatywnego oddziaływania na przedmioty ich ochrony, wymienione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w Standardowych Formularzach Danych, a także na możliwość osiągnięcia celów działań ochronnych oraz na realizację działań ochronnych określonych w planach zadań ochronnych dla ww. obszarów Natura 2000. </w:t>
      </w:r>
    </w:p>
    <w:p w14:paraId="7780182C" w14:textId="77777777" w:rsidR="00ED2C21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Ze względu na znaczną odległość inwestycji od granicy Państwa (ok. 30 km), nie będą występowały oddziaływania transgraniczne. </w:t>
      </w:r>
    </w:p>
    <w:p w14:paraId="7B07CD88" w14:textId="6E2B453D" w:rsidR="008D64A7" w:rsidRDefault="00A33B21" w:rsidP="00ED2C21">
      <w:pPr>
        <w:tabs>
          <w:tab w:val="left" w:pos="709"/>
        </w:tabs>
        <w:spacing w:after="0" w:line="276" w:lineRule="auto"/>
        <w:ind w:left="57" w:firstLine="357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Uwzględniając rodzaj i charakterystykę przedsięwzięcia, przewidywane oddziaływania, z uwzględnieniem możliwego zagrożenia dla środowiska,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w szczególności przy istniejącym i planowanym użytkowaniu terenu, zdolności samooczyszczania się środowiska i odnawiania się zasobów naturalnych, walorów przyrodniczych i krajobrazowych stwierdzono, że inwestycja nie będzie źródłem znaczącego oddziaływania na poszczególne elementy środowiska, zarówno na etapie realizacji jak i eksploatacji. </w:t>
      </w:r>
    </w:p>
    <w:p w14:paraId="64ADA1C5" w14:textId="64929B46" w:rsidR="001F76D3" w:rsidRPr="00024B4A" w:rsidRDefault="004869C4" w:rsidP="007277CF">
      <w:pPr>
        <w:tabs>
          <w:tab w:val="left" w:pos="709"/>
        </w:tabs>
        <w:spacing w:after="0" w:line="276" w:lineRule="auto"/>
        <w:ind w:left="57" w:firstLine="36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Wobec powyższego </w:t>
      </w:r>
      <w:r>
        <w:rPr>
          <w:rFonts w:ascii="Arial" w:hAnsi="Arial" w:cs="Arial"/>
          <w:sz w:val="24"/>
          <w:szCs w:val="24"/>
        </w:rPr>
        <w:t>orzeczono</w:t>
      </w:r>
      <w:r w:rsidRPr="00F80A01">
        <w:rPr>
          <w:rFonts w:ascii="Arial" w:hAnsi="Arial" w:cs="Arial"/>
          <w:sz w:val="24"/>
          <w:szCs w:val="24"/>
        </w:rPr>
        <w:t xml:space="preserve"> o braku konieczności przeprowadzenia oceny oddziaływania przedmiotowego przedsięwzięcia na</w:t>
      </w:r>
      <w:r>
        <w:rPr>
          <w:rFonts w:ascii="Arial" w:hAnsi="Arial" w:cs="Arial"/>
          <w:sz w:val="24"/>
          <w:szCs w:val="24"/>
        </w:rPr>
        <w:t xml:space="preserve"> </w:t>
      </w:r>
      <w:r w:rsidRPr="00F80A01">
        <w:rPr>
          <w:rFonts w:ascii="Arial" w:hAnsi="Arial" w:cs="Arial"/>
          <w:sz w:val="24"/>
          <w:szCs w:val="24"/>
        </w:rPr>
        <w:t>środowisko.</w:t>
      </w:r>
    </w:p>
    <w:p w14:paraId="3C631C75" w14:textId="71585222" w:rsidR="00391B23" w:rsidRPr="000A1402" w:rsidRDefault="00B2445E" w:rsidP="00591A22">
      <w:pPr>
        <w:tabs>
          <w:tab w:val="left" w:pos="709"/>
        </w:tabs>
        <w:spacing w:after="0" w:line="276" w:lineRule="auto"/>
        <w:ind w:left="5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POUCZENIE</w:t>
      </w:r>
    </w:p>
    <w:p w14:paraId="48A28051" w14:textId="667E79C7" w:rsidR="00B2445E" w:rsidRPr="00B2445E" w:rsidRDefault="00B2445E" w:rsidP="002A6619">
      <w:pPr>
        <w:tabs>
          <w:tab w:val="left" w:pos="709"/>
        </w:tabs>
        <w:spacing w:line="276" w:lineRule="auto"/>
        <w:ind w:left="57" w:firstLine="369"/>
        <w:contextualSpacing/>
        <w:jc w:val="both"/>
        <w:rPr>
          <w:rFonts w:ascii="Arial" w:hAnsi="Arial" w:cs="Arial"/>
          <w:sz w:val="24"/>
          <w:szCs w:val="24"/>
        </w:rPr>
      </w:pPr>
      <w:r w:rsidRPr="00B2445E">
        <w:rPr>
          <w:rFonts w:ascii="Arial" w:hAnsi="Arial" w:cs="Arial"/>
          <w:sz w:val="24"/>
          <w:szCs w:val="24"/>
        </w:rPr>
        <w:t xml:space="preserve">Od niniejszej decyzji służy stronie odwołanie do Samorządowego Kolegium Odwoławczego w Bielsku-Białej w terminie 14 dni od daty doręczenia, za </w:t>
      </w:r>
      <w:r w:rsidR="002A6619">
        <w:rPr>
          <w:rFonts w:ascii="Arial" w:hAnsi="Arial" w:cs="Arial"/>
          <w:sz w:val="24"/>
          <w:szCs w:val="24"/>
        </w:rPr>
        <w:t>pośrednictwem Burmistrza Czechowic-Dziedzic.</w:t>
      </w:r>
    </w:p>
    <w:p w14:paraId="3D827545" w14:textId="53350A0F" w:rsidR="00C76D75" w:rsidRPr="00591A22" w:rsidRDefault="00B2445E" w:rsidP="00591A22">
      <w:pPr>
        <w:tabs>
          <w:tab w:val="left" w:pos="709"/>
        </w:tabs>
        <w:spacing w:after="120" w:line="276" w:lineRule="auto"/>
        <w:ind w:left="57" w:firstLine="36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2445E">
        <w:rPr>
          <w:rFonts w:ascii="Arial" w:hAnsi="Arial" w:cs="Arial"/>
          <w:sz w:val="24"/>
          <w:szCs w:val="24"/>
        </w:rPr>
        <w:t xml:space="preserve">Przed upływem terminu do wniesienia odwołania strona może zrzec się prawa do wniesienia odwołania wobec organu administracji publicznej, który wydał decyzję. </w:t>
      </w:r>
      <w:r w:rsidR="002A6619">
        <w:rPr>
          <w:rFonts w:ascii="Arial" w:hAnsi="Arial" w:cs="Arial"/>
          <w:sz w:val="24"/>
          <w:szCs w:val="24"/>
        </w:rPr>
        <w:br/>
      </w:r>
      <w:r w:rsidRPr="00B2445E">
        <w:rPr>
          <w:rFonts w:ascii="Arial" w:hAnsi="Arial" w:cs="Arial"/>
          <w:sz w:val="24"/>
          <w:szCs w:val="24"/>
        </w:rPr>
        <w:t>Z dniem doręczenia organowi administracji publicznej oświadczenia o zrzeczeniu się prawa do wniesienia odwołania przez ostatnią ze stron postępowania, decyzja staje się ostatec</w:t>
      </w:r>
      <w:r w:rsidR="00DD010A">
        <w:rPr>
          <w:rFonts w:ascii="Arial" w:hAnsi="Arial" w:cs="Arial"/>
          <w:sz w:val="24"/>
          <w:szCs w:val="24"/>
        </w:rPr>
        <w:t>zna</w:t>
      </w:r>
      <w:r w:rsidRPr="00B2445E">
        <w:rPr>
          <w:rFonts w:ascii="Arial" w:hAnsi="Arial" w:cs="Arial"/>
          <w:sz w:val="24"/>
          <w:szCs w:val="24"/>
        </w:rPr>
        <w:t xml:space="preserve"> prawomocna.</w:t>
      </w:r>
    </w:p>
    <w:p w14:paraId="43DB01A9" w14:textId="2E2C2421" w:rsidR="007277CF" w:rsidRPr="006B2345" w:rsidRDefault="008332E7" w:rsidP="006B2345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32E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1CD4DFF8" w14:textId="21975F46" w:rsidR="006B2345" w:rsidRPr="006B2345" w:rsidRDefault="006B2345" w:rsidP="006B2345">
      <w:pPr>
        <w:spacing w:after="0" w:line="276" w:lineRule="auto"/>
        <w:ind w:left="4963" w:firstLine="70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6B23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B U R M I S T R Z</w:t>
      </w:r>
    </w:p>
    <w:p w14:paraId="2DA100A4" w14:textId="77777777" w:rsidR="006B2345" w:rsidRPr="006B2345" w:rsidRDefault="006B2345" w:rsidP="006B234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14A25B5D" w14:textId="7D56091D" w:rsidR="006B2345" w:rsidRPr="006B2345" w:rsidRDefault="006B2345" w:rsidP="006B2345">
      <w:pPr>
        <w:spacing w:after="0" w:line="276" w:lineRule="auto"/>
        <w:ind w:left="5672" w:firstLine="70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Pr="006B23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Marian Błachut</w:t>
      </w:r>
    </w:p>
    <w:p w14:paraId="3F2CF75D" w14:textId="77777777" w:rsidR="007277CF" w:rsidRDefault="007277CF" w:rsidP="002D410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50A5208" w14:textId="675BB27B" w:rsidR="002D4109" w:rsidRPr="00B2445E" w:rsidRDefault="002D4109" w:rsidP="002D410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Otrzymują:</w:t>
      </w:r>
    </w:p>
    <w:p w14:paraId="67F9D9D1" w14:textId="77777777" w:rsidR="002D4109" w:rsidRPr="00B2445E" w:rsidRDefault="002D4109" w:rsidP="002D410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Zgodnie z rozdzielnikiem</w:t>
      </w:r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538FD082" w14:textId="77777777" w:rsidR="00591A22" w:rsidRDefault="002D4109" w:rsidP="00591A2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K/</w:t>
      </w:r>
      <w:proofErr w:type="spellStart"/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ew</w:t>
      </w:r>
      <w:proofErr w:type="spellEnd"/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M. Nieckarz</w:t>
      </w:r>
      <w:r w:rsidRPr="00B244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(32) 214-71-00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66145CC" w14:textId="43C6A779" w:rsidR="00391B23" w:rsidRPr="00591A22" w:rsidRDefault="00391B23" w:rsidP="00591A22">
      <w:pPr>
        <w:spacing w:after="0" w:line="276" w:lineRule="auto"/>
        <w:ind w:left="720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Załącznik do decyzji nr OŚ.6220.</w:t>
      </w:r>
      <w:r w:rsidR="003B4A8B"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31</w:t>
      </w: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A91C89"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z dnia </w:t>
      </w:r>
      <w:r w:rsidR="00024B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24</w:t>
      </w: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3B4A8B"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01</w:t>
      </w: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3B4A8B"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5</w:t>
      </w:r>
      <w:r w:rsidRPr="00591A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1F150912" w14:textId="77777777" w:rsidR="00E913B7" w:rsidRPr="000A1402" w:rsidRDefault="00E913B7" w:rsidP="002A6619">
      <w:pPr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CBF6C77" w14:textId="55B7A3EB" w:rsidR="00391B23" w:rsidRPr="000A1402" w:rsidRDefault="00391B23" w:rsidP="002A6619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A14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Charakterystyka przedsięwzięcia</w:t>
      </w:r>
    </w:p>
    <w:p w14:paraId="46B0E467" w14:textId="77777777" w:rsidR="00391B23" w:rsidRPr="000A1402" w:rsidRDefault="00391B23" w:rsidP="002A6619">
      <w:pPr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76135D60" w14:textId="77777777" w:rsidR="00885E1D" w:rsidRDefault="00391B23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0A1402">
        <w:rPr>
          <w:rFonts w:ascii="Arial" w:hAnsi="Arial" w:cs="Arial"/>
          <w:b/>
          <w:color w:val="000000" w:themeColor="text1"/>
        </w:rPr>
        <w:t>Nazwa przedsięwzięcia</w:t>
      </w:r>
      <w:r w:rsidRPr="000A1402">
        <w:rPr>
          <w:rFonts w:ascii="Arial" w:hAnsi="Arial" w:cs="Arial"/>
          <w:color w:val="000000" w:themeColor="text1"/>
        </w:rPr>
        <w:t xml:space="preserve">: </w:t>
      </w:r>
    </w:p>
    <w:p w14:paraId="4E11B5FC" w14:textId="2BBE8BA4" w:rsidR="00004680" w:rsidRDefault="0056585D" w:rsidP="002A6619">
      <w:pPr>
        <w:pStyle w:val="Akapitzlist"/>
        <w:spacing w:line="276" w:lineRule="auto"/>
        <w:ind w:left="0"/>
        <w:jc w:val="both"/>
        <w:rPr>
          <w:rFonts w:ascii="Arial" w:hAnsi="Arial" w:cs="Arial"/>
          <w:bCs/>
        </w:rPr>
      </w:pPr>
      <w:r w:rsidRPr="007322F5">
        <w:rPr>
          <w:rFonts w:ascii="Arial" w:hAnsi="Arial" w:cs="Arial"/>
        </w:rPr>
        <w:t>„</w:t>
      </w:r>
      <w:r w:rsidRPr="0056585D">
        <w:rPr>
          <w:rFonts w:ascii="Arial" w:hAnsi="Arial" w:cs="Arial"/>
          <w:bCs/>
        </w:rPr>
        <w:t>Budowa zbiornika naziemnego na paliwo lotnicze, o pojemności 100 m</w:t>
      </w:r>
      <w:r w:rsidRPr="0056585D">
        <w:rPr>
          <w:rFonts w:ascii="Arial" w:hAnsi="Arial" w:cs="Arial"/>
          <w:bCs/>
          <w:vertAlign w:val="superscript"/>
        </w:rPr>
        <w:t>3</w:t>
      </w:r>
      <w:r w:rsidRPr="0056585D">
        <w:rPr>
          <w:rFonts w:ascii="Arial" w:hAnsi="Arial" w:cs="Arial"/>
          <w:bCs/>
        </w:rPr>
        <w:t xml:space="preserve"> wraz z infrastrukturą towarzyszącą w Czechowicach-Dziedzicach przy ul. Łukasiewicza 2, działka nr 3762/217 obręb 0001 Czechowice”</w:t>
      </w:r>
      <w:r>
        <w:rPr>
          <w:rFonts w:ascii="Arial" w:hAnsi="Arial" w:cs="Arial"/>
          <w:bCs/>
        </w:rPr>
        <w:t>.</w:t>
      </w:r>
    </w:p>
    <w:p w14:paraId="3F967C9F" w14:textId="77777777" w:rsidR="0056585D" w:rsidRPr="000A1402" w:rsidRDefault="0056585D" w:rsidP="002A6619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</w:rPr>
      </w:pPr>
    </w:p>
    <w:p w14:paraId="689D4C7E" w14:textId="77777777" w:rsidR="00885E1D" w:rsidRPr="00885E1D" w:rsidRDefault="00391B23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color w:val="FF0000"/>
        </w:rPr>
      </w:pPr>
      <w:r w:rsidRPr="000A1402">
        <w:rPr>
          <w:rFonts w:ascii="Arial" w:hAnsi="Arial" w:cs="Arial"/>
          <w:b/>
          <w:color w:val="000000" w:themeColor="text1"/>
        </w:rPr>
        <w:t>Inwestor</w:t>
      </w:r>
      <w:r w:rsidRPr="000A1402">
        <w:rPr>
          <w:rFonts w:ascii="Arial" w:hAnsi="Arial" w:cs="Arial"/>
          <w:color w:val="000000" w:themeColor="text1"/>
        </w:rPr>
        <w:t>:</w:t>
      </w:r>
      <w:r w:rsidR="00CF7F3E" w:rsidRPr="000A1402">
        <w:rPr>
          <w:rFonts w:ascii="Arial" w:hAnsi="Arial" w:cs="Arial"/>
          <w:color w:val="000000" w:themeColor="text1"/>
        </w:rPr>
        <w:t xml:space="preserve"> </w:t>
      </w:r>
    </w:p>
    <w:p w14:paraId="619600E7" w14:textId="07DC1F77" w:rsidR="00391B23" w:rsidRPr="000A1402" w:rsidRDefault="0056585D" w:rsidP="002A6619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</w:rPr>
        <w:t>UNIMOT Terminale Sp. z o. o.</w:t>
      </w:r>
      <w:r w:rsidRPr="005C73BE">
        <w:rPr>
          <w:rFonts w:ascii="Arial" w:hAnsi="Arial" w:cs="Arial"/>
          <w:bCs/>
        </w:rPr>
        <w:t xml:space="preserve"> z</w:t>
      </w:r>
      <w:r>
        <w:rPr>
          <w:rFonts w:ascii="Arial" w:hAnsi="Arial" w:cs="Arial"/>
          <w:bCs/>
        </w:rPr>
        <w:t xml:space="preserve"> </w:t>
      </w:r>
      <w:r w:rsidRPr="005C73BE">
        <w:rPr>
          <w:rFonts w:ascii="Arial" w:hAnsi="Arial" w:cs="Arial"/>
        </w:rPr>
        <w:t xml:space="preserve">siedzibą w Czechowicach-Dziedzicach przy ulicy </w:t>
      </w:r>
      <w:r>
        <w:rPr>
          <w:rFonts w:ascii="Arial" w:hAnsi="Arial" w:cs="Arial"/>
        </w:rPr>
        <w:t>Łukasiewicza 2</w:t>
      </w:r>
      <w:r w:rsidR="00D65AB9" w:rsidRPr="000A1402">
        <w:rPr>
          <w:rFonts w:ascii="Arial" w:hAnsi="Arial" w:cs="Arial"/>
          <w:color w:val="000000" w:themeColor="text1"/>
        </w:rPr>
        <w:t>.</w:t>
      </w:r>
    </w:p>
    <w:p w14:paraId="52AD968D" w14:textId="77777777" w:rsidR="00391B23" w:rsidRPr="000A1402" w:rsidRDefault="00391B23" w:rsidP="002A661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84B62B2" w14:textId="77777777" w:rsidR="00885E1D" w:rsidRPr="00885E1D" w:rsidRDefault="00391B23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color w:val="FF0000"/>
        </w:rPr>
      </w:pPr>
      <w:r w:rsidRPr="000A1402">
        <w:rPr>
          <w:rFonts w:ascii="Arial" w:hAnsi="Arial" w:cs="Arial"/>
          <w:b/>
          <w:color w:val="000000" w:themeColor="text1"/>
        </w:rPr>
        <w:t>Lokalizacja przedsięwzięcia</w:t>
      </w:r>
      <w:r w:rsidRPr="000A1402">
        <w:rPr>
          <w:rFonts w:ascii="Arial" w:hAnsi="Arial" w:cs="Arial"/>
          <w:color w:val="000000" w:themeColor="text1"/>
        </w:rPr>
        <w:t xml:space="preserve">: </w:t>
      </w:r>
    </w:p>
    <w:p w14:paraId="687589FE" w14:textId="63EFEB25" w:rsidR="00391B23" w:rsidRPr="000A1402" w:rsidRDefault="0056585D" w:rsidP="002A6619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Czechowice-Dziedzice, </w:t>
      </w:r>
      <w:r w:rsidRPr="0056585D">
        <w:rPr>
          <w:rFonts w:ascii="Arial" w:hAnsi="Arial" w:cs="Arial"/>
          <w:bCs/>
        </w:rPr>
        <w:t>ul. Łukasiewicza 2, działka nr 3762/217 obręb 0001 Czechowice</w:t>
      </w:r>
      <w:r w:rsidR="004C78AE" w:rsidRPr="00F80A01">
        <w:rPr>
          <w:rFonts w:ascii="Arial" w:hAnsi="Arial" w:cs="Arial"/>
        </w:rPr>
        <w:t>.</w:t>
      </w:r>
    </w:p>
    <w:p w14:paraId="003BCF43" w14:textId="77777777" w:rsidR="00391B23" w:rsidRPr="000A1402" w:rsidRDefault="00391B23" w:rsidP="002A6619">
      <w:pPr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A14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7AD439D" w14:textId="77777777" w:rsidR="00885E1D" w:rsidRPr="00885E1D" w:rsidRDefault="00611977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0A1402">
        <w:rPr>
          <w:rFonts w:ascii="Arial" w:hAnsi="Arial" w:cs="Arial"/>
          <w:b/>
          <w:color w:val="000000" w:themeColor="text1"/>
        </w:rPr>
        <w:t xml:space="preserve">Skala </w:t>
      </w:r>
      <w:r w:rsidR="00967422" w:rsidRPr="000A1402">
        <w:rPr>
          <w:rFonts w:ascii="Arial" w:hAnsi="Arial" w:cs="Arial"/>
          <w:b/>
          <w:color w:val="000000" w:themeColor="text1"/>
        </w:rPr>
        <w:t>przedsięwzięcia:</w:t>
      </w:r>
    </w:p>
    <w:p w14:paraId="459132D5" w14:textId="3B98C6D4" w:rsidR="00611977" w:rsidRDefault="0056585D" w:rsidP="002A6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>Planowany zbiornik</w:t>
      </w:r>
      <w:r w:rsidR="009417FB">
        <w:rPr>
          <w:rFonts w:ascii="Arial" w:hAnsi="Arial" w:cs="Arial"/>
          <w:sz w:val="24"/>
          <w:szCs w:val="24"/>
        </w:rPr>
        <w:t xml:space="preserve"> o pojemności 100 m</w:t>
      </w:r>
      <w:r w:rsidR="009417FB">
        <w:rPr>
          <w:rFonts w:ascii="Arial" w:hAnsi="Arial" w:cs="Arial"/>
          <w:sz w:val="24"/>
          <w:szCs w:val="24"/>
          <w:vertAlign w:val="superscript"/>
        </w:rPr>
        <w:t>3</w:t>
      </w:r>
      <w:r w:rsidRPr="00C931A1">
        <w:rPr>
          <w:rFonts w:ascii="Arial" w:hAnsi="Arial" w:cs="Arial"/>
          <w:sz w:val="24"/>
          <w:szCs w:val="24"/>
        </w:rPr>
        <w:t xml:space="preserve"> zostanie posadowiony w sąsiedztwie istniejących zbiorników magazynowych paliw. Wyposażony będzie w niezbędną armaturę, pompy, króćce oddechowe i pomiarowe, aparaturę kontrolno-pomiarowo-sterującą wraz z istniejącą instalacją (przyłączem) prowadzącym do punktu </w:t>
      </w:r>
      <w:proofErr w:type="spellStart"/>
      <w:r w:rsidRPr="00C931A1">
        <w:rPr>
          <w:rFonts w:ascii="Arial" w:hAnsi="Arial" w:cs="Arial"/>
          <w:sz w:val="24"/>
          <w:szCs w:val="24"/>
        </w:rPr>
        <w:t>zlewczego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31A1">
        <w:rPr>
          <w:rFonts w:ascii="Arial" w:hAnsi="Arial" w:cs="Arial"/>
          <w:sz w:val="24"/>
          <w:szCs w:val="24"/>
        </w:rPr>
        <w:t>przeładowczego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. Przedmiotowy zbiornik będzie zasilany w paliwo z autocysterny </w:t>
      </w:r>
      <w:r w:rsidR="00591A22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>z planowaną częstotliwością 2-3 raz w tygodniu.</w:t>
      </w:r>
    </w:p>
    <w:p w14:paraId="0A7BBFCC" w14:textId="77777777" w:rsidR="0056585D" w:rsidRPr="000A1402" w:rsidRDefault="0056585D" w:rsidP="002A661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CA1787D" w14:textId="77777777" w:rsidR="00885E1D" w:rsidRDefault="00AE7C75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0A1402">
        <w:rPr>
          <w:rFonts w:ascii="Arial" w:hAnsi="Arial" w:cs="Arial"/>
          <w:b/>
          <w:color w:val="000000" w:themeColor="text1"/>
        </w:rPr>
        <w:t>Opis przedsięwzięcia</w:t>
      </w:r>
      <w:r w:rsidR="00391B23" w:rsidRPr="000A1402">
        <w:rPr>
          <w:rFonts w:ascii="Arial" w:hAnsi="Arial" w:cs="Arial"/>
          <w:b/>
          <w:color w:val="000000" w:themeColor="text1"/>
        </w:rPr>
        <w:t xml:space="preserve">: </w:t>
      </w:r>
    </w:p>
    <w:p w14:paraId="27F3AD1D" w14:textId="248E375B" w:rsidR="00CD4E2E" w:rsidRDefault="009417FB" w:rsidP="002A6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 xml:space="preserve">Przedsięwzięcie realizowane będzie na terenie zagospodarowanym obecnie na potrzeby drogi wewnętrznej z płyt betonowych. Planowany zbiornik zostanie posadowiony w sąsiedztwie istniejących zbiorników magazynowych paliw. Wyposażony będzie w niezbędną armaturę, pompy, króćce oddechowe i pomiarowe, aparaturę kontrolno-pomiarowo-sterującą wraz z istniejącą instalacją (przyłączem) prowadzącym do punktu </w:t>
      </w:r>
      <w:proofErr w:type="spellStart"/>
      <w:r w:rsidRPr="00C931A1">
        <w:rPr>
          <w:rFonts w:ascii="Arial" w:hAnsi="Arial" w:cs="Arial"/>
          <w:sz w:val="24"/>
          <w:szCs w:val="24"/>
        </w:rPr>
        <w:t>zlewczego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31A1">
        <w:rPr>
          <w:rFonts w:ascii="Arial" w:hAnsi="Arial" w:cs="Arial"/>
          <w:sz w:val="24"/>
          <w:szCs w:val="24"/>
        </w:rPr>
        <w:t>przeładowczego</w:t>
      </w:r>
      <w:proofErr w:type="spellEnd"/>
      <w:r w:rsidRPr="00C931A1">
        <w:rPr>
          <w:rFonts w:ascii="Arial" w:hAnsi="Arial" w:cs="Arial"/>
          <w:sz w:val="24"/>
          <w:szCs w:val="24"/>
        </w:rPr>
        <w:t>. Przedmiotowy zbiornik będzie zasilany w paliwo z autocysterny z planowaną częstotliwością 2-3 raz w tygodniu. Rozładunek paliw do zbiornika będzie prowadzony w sposób hermetyczny. Przeładunek odbywać się będzie na autocysterny klientów.</w:t>
      </w:r>
    </w:p>
    <w:p w14:paraId="1997F0FA" w14:textId="77777777" w:rsidR="009417FB" w:rsidRPr="00C05E0B" w:rsidRDefault="009417FB" w:rsidP="002A6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6C4BB2" w14:textId="77777777" w:rsidR="00885E1D" w:rsidRDefault="002B1734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E43592">
        <w:rPr>
          <w:rFonts w:ascii="Arial" w:hAnsi="Arial" w:cs="Arial"/>
          <w:b/>
          <w:color w:val="000000" w:themeColor="text1"/>
        </w:rPr>
        <w:t>Gospodarka odpadami</w:t>
      </w:r>
      <w:r w:rsidR="00391B23" w:rsidRPr="00E43592">
        <w:rPr>
          <w:rFonts w:ascii="Arial" w:hAnsi="Arial" w:cs="Arial"/>
          <w:b/>
          <w:color w:val="000000" w:themeColor="text1"/>
        </w:rPr>
        <w:t>:</w:t>
      </w:r>
      <w:r w:rsidR="00E43592" w:rsidRPr="00E43592">
        <w:rPr>
          <w:rFonts w:ascii="Arial" w:hAnsi="Arial" w:cs="Arial"/>
          <w:b/>
          <w:color w:val="000000" w:themeColor="text1"/>
        </w:rPr>
        <w:t xml:space="preserve"> </w:t>
      </w:r>
    </w:p>
    <w:p w14:paraId="721CEC77" w14:textId="50BDD16C" w:rsidR="006B0C1F" w:rsidRDefault="006B0C1F" w:rsidP="00B0318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03181">
        <w:rPr>
          <w:rFonts w:ascii="Arial" w:hAnsi="Arial" w:cs="Arial"/>
          <w:sz w:val="24"/>
          <w:szCs w:val="24"/>
        </w:rPr>
        <w:t>Podczas eksploatacji zbiornika mogą powstać odpady związane z usuwaniem</w:t>
      </w:r>
      <w:r w:rsidR="00B03181" w:rsidRPr="00B03181">
        <w:rPr>
          <w:rFonts w:ascii="Arial" w:hAnsi="Arial" w:cs="Arial"/>
          <w:sz w:val="24"/>
          <w:szCs w:val="24"/>
        </w:rPr>
        <w:t xml:space="preserve"> </w:t>
      </w:r>
      <w:r w:rsidRPr="00B03181">
        <w:rPr>
          <w:rFonts w:ascii="Arial" w:hAnsi="Arial" w:cs="Arial"/>
          <w:sz w:val="24"/>
          <w:szCs w:val="24"/>
        </w:rPr>
        <w:t>ewentualnych wycieków paliwa – zużyte sorbenty a także mogą powstać odpady podczas</w:t>
      </w:r>
      <w:r w:rsidR="00B03181" w:rsidRPr="00B03181">
        <w:rPr>
          <w:rFonts w:ascii="Arial" w:hAnsi="Arial" w:cs="Arial"/>
          <w:sz w:val="24"/>
          <w:szCs w:val="24"/>
        </w:rPr>
        <w:t xml:space="preserve"> </w:t>
      </w:r>
      <w:r w:rsidRPr="00B03181">
        <w:rPr>
          <w:rFonts w:ascii="Arial" w:hAnsi="Arial" w:cs="Arial"/>
          <w:sz w:val="24"/>
          <w:szCs w:val="24"/>
        </w:rPr>
        <w:t>wymiary zepsutej pompy lub armatury (zawory, złączki) albo elektroniki kontrolnopomiarowej.</w:t>
      </w:r>
      <w:r w:rsidR="00B03181" w:rsidRPr="00B03181">
        <w:rPr>
          <w:rFonts w:ascii="Arial" w:hAnsi="Arial" w:cs="Arial"/>
          <w:sz w:val="24"/>
          <w:szCs w:val="24"/>
        </w:rPr>
        <w:t xml:space="preserve"> </w:t>
      </w:r>
      <w:r w:rsidRPr="00B03181">
        <w:rPr>
          <w:rFonts w:ascii="Arial" w:hAnsi="Arial" w:cs="Arial"/>
          <w:sz w:val="24"/>
          <w:szCs w:val="24"/>
        </w:rPr>
        <w:t>Rodzaje, ilości i sposób zagospodarowania tych odpadów przedstawia poniższa</w:t>
      </w:r>
      <w:r w:rsidR="0066524C">
        <w:rPr>
          <w:rFonts w:ascii="Arial" w:hAnsi="Arial" w:cs="Arial"/>
          <w:sz w:val="24"/>
          <w:szCs w:val="24"/>
        </w:rPr>
        <w:t xml:space="preserve"> tabela</w:t>
      </w:r>
    </w:p>
    <w:tbl>
      <w:tblPr>
        <w:tblW w:w="8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2502"/>
        <w:gridCol w:w="987"/>
        <w:gridCol w:w="4394"/>
      </w:tblGrid>
      <w:tr w:rsidR="00B03181" w14:paraId="03B46881" w14:textId="77777777" w:rsidTr="00BA2930">
        <w:trPr>
          <w:tblHeader/>
        </w:trPr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10123" w14:textId="77777777" w:rsidR="00B03181" w:rsidRDefault="00B03181" w:rsidP="00BA2930">
            <w:pPr>
              <w:pStyle w:val="Standard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Kod odpadu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55748" w14:textId="77777777" w:rsidR="00B03181" w:rsidRDefault="00B03181" w:rsidP="00BA2930">
            <w:pPr>
              <w:pStyle w:val="Standard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Rodzaj odpadu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24E81" w14:textId="77777777" w:rsidR="00B03181" w:rsidRDefault="00B03181" w:rsidP="00BA2930">
            <w:pPr>
              <w:pStyle w:val="Standard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odpadów</w:t>
            </w:r>
          </w:p>
          <w:p w14:paraId="79EA9389" w14:textId="77777777" w:rsidR="00B03181" w:rsidRDefault="00B03181" w:rsidP="00BA2930">
            <w:pPr>
              <w:pStyle w:val="Standard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[Mg/rok]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AE588" w14:textId="77777777" w:rsidR="00B03181" w:rsidRDefault="00B03181" w:rsidP="00BA2930">
            <w:pPr>
              <w:pStyle w:val="Standard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Sposób magazynowania i dalszego zagospodarowania</w:t>
            </w:r>
          </w:p>
        </w:tc>
      </w:tr>
      <w:tr w:rsidR="00B03181" w14:paraId="38BB5E02" w14:textId="77777777" w:rsidTr="00BA2930"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9C507" w14:textId="77777777" w:rsidR="00B03181" w:rsidRPr="00591A22" w:rsidRDefault="00B03181" w:rsidP="00BA2930">
            <w:pPr>
              <w:pStyle w:val="Standard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85ECE" w14:textId="77777777" w:rsidR="00B03181" w:rsidRPr="00591A22" w:rsidRDefault="00B03181" w:rsidP="00BA2930">
            <w:pPr>
              <w:pStyle w:val="Standard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Sorbenty, materiały filtracyjne, tkaniny do wycierania, (np. szmaty, ścierki) i ubrania ochronne zanieczyszczone substancjami niebezpiecznymi (np. PCB) (np. zużyty sorbent)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9E6B1" w14:textId="77777777" w:rsidR="00B03181" w:rsidRPr="00591A22" w:rsidRDefault="00B03181" w:rsidP="00BA2930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F6B0" w14:textId="3ABB2EE9" w:rsidR="00B03181" w:rsidRPr="00591A22" w:rsidRDefault="00B03181" w:rsidP="00BA2930">
            <w:pPr>
              <w:pStyle w:val="Standard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 xml:space="preserve">W pojemniku lub kontenerze na szczelnym podłożu z tacą wychwytową </w:t>
            </w:r>
            <w:r w:rsidR="0066524C">
              <w:rPr>
                <w:rFonts w:ascii="Arial" w:hAnsi="Arial" w:cs="Arial"/>
                <w:sz w:val="22"/>
                <w:szCs w:val="22"/>
              </w:rPr>
              <w:br/>
            </w:r>
            <w:r w:rsidRPr="00591A22">
              <w:rPr>
                <w:rFonts w:ascii="Arial" w:hAnsi="Arial" w:cs="Arial"/>
                <w:sz w:val="22"/>
                <w:szCs w:val="22"/>
              </w:rPr>
              <w:t>w pomieszczeniu magazynu odpadów zabezpieczonym przed dostępem osób niepowołanych. Po zebraniu ilości uzasadniającej transport przekazywane będą do utylizacji firmie zewnętrznej posiadającej stosowne uprawnienia</w:t>
            </w:r>
            <w:r w:rsidR="006652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03181" w14:paraId="3F48499F" w14:textId="77777777" w:rsidTr="00BA2930"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242AE" w14:textId="77777777" w:rsidR="00B03181" w:rsidRPr="00591A22" w:rsidRDefault="00B03181" w:rsidP="00BA2930">
            <w:pPr>
              <w:pStyle w:val="Standard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16 02 13*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4D06B" w14:textId="77777777" w:rsidR="00B03181" w:rsidRPr="00591A22" w:rsidRDefault="00B03181" w:rsidP="00BA2930">
            <w:pPr>
              <w:pStyle w:val="Standard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Zużyte urządzenia zawierające niebezpieczne elementy inne niż wymienione w 16 02 09 do</w:t>
            </w:r>
            <w:r w:rsidRPr="00591A22">
              <w:rPr>
                <w:rFonts w:ascii="Arial" w:hAnsi="Arial" w:cs="Arial"/>
                <w:sz w:val="22"/>
                <w:szCs w:val="22"/>
              </w:rPr>
              <w:br/>
              <w:t>16 02 12 (np. zużyta pompa, armatura, elektronika)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C9674" w14:textId="77777777" w:rsidR="00B03181" w:rsidRPr="00591A22" w:rsidRDefault="00B03181" w:rsidP="00BA2930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4A41A" w14:textId="33F18809" w:rsidR="00B03181" w:rsidRPr="00591A22" w:rsidRDefault="00B03181" w:rsidP="00BA2930">
            <w:pPr>
              <w:pStyle w:val="Standard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91A22">
              <w:rPr>
                <w:rFonts w:ascii="Arial" w:hAnsi="Arial" w:cs="Arial"/>
                <w:sz w:val="22"/>
                <w:szCs w:val="22"/>
              </w:rPr>
              <w:t xml:space="preserve">W pojemniku lub kontenerze na szczelnym podłożu z tacą wychwytową </w:t>
            </w:r>
            <w:r w:rsidR="0066524C">
              <w:rPr>
                <w:rFonts w:ascii="Arial" w:hAnsi="Arial" w:cs="Arial"/>
                <w:sz w:val="22"/>
                <w:szCs w:val="22"/>
              </w:rPr>
              <w:br/>
            </w:r>
            <w:r w:rsidRPr="00591A22">
              <w:rPr>
                <w:rFonts w:ascii="Arial" w:hAnsi="Arial" w:cs="Arial"/>
                <w:sz w:val="22"/>
                <w:szCs w:val="22"/>
              </w:rPr>
              <w:t>w pomieszczeniu magazynu odpadów zabezpieczonym przed dostępem osób niepowołanych. Po zebraniu ilości uzasadniającej transport przekazywane będą do utylizacji firmie zewnętrznej posiadającej stosowne uprawnienia</w:t>
            </w:r>
            <w:r w:rsidR="006652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2062444" w14:textId="77777777" w:rsidR="000A5B7D" w:rsidRPr="00E43592" w:rsidRDefault="000A5B7D" w:rsidP="002A6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F6EC5C" w14:textId="77777777" w:rsidR="00885E1D" w:rsidRDefault="00391B23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0A1402">
        <w:rPr>
          <w:rFonts w:ascii="Arial" w:hAnsi="Arial" w:cs="Arial"/>
          <w:b/>
          <w:color w:val="000000" w:themeColor="text1"/>
        </w:rPr>
        <w:t xml:space="preserve">Źródła zanieczyszczeń pyłowo-gazowych oraz hałasu: </w:t>
      </w:r>
    </w:p>
    <w:p w14:paraId="788F051D" w14:textId="644700EB" w:rsidR="008E62B8" w:rsidRDefault="00C228CD" w:rsidP="002A6619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C931A1">
        <w:rPr>
          <w:rFonts w:ascii="Arial" w:hAnsi="Arial" w:cs="Arial"/>
        </w:rPr>
        <w:t>Podczas przeładunku paliw emisja zanieczyszczeń do powietrza będzie ograniczana poprzez system odsysania i zawracania oparów przy napełnianiu zbiornika („duże wahadło”) i tankowaniu pojazdów („małe wahadło”).</w:t>
      </w:r>
    </w:p>
    <w:p w14:paraId="456E2F2D" w14:textId="77777777" w:rsidR="00C228CD" w:rsidRDefault="00C228CD" w:rsidP="002A6619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7683F803" w14:textId="471AEBDA" w:rsidR="00836096" w:rsidRDefault="00C228CD" w:rsidP="002A6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31A1">
        <w:rPr>
          <w:rFonts w:ascii="Arial" w:hAnsi="Arial" w:cs="Arial"/>
          <w:sz w:val="24"/>
          <w:szCs w:val="24"/>
        </w:rPr>
        <w:t>Źródłami emisji hałasu na etapie eksploatacji będzie ruch pojazdów oraz praca pomp tłoczących paliwo. Biorąc pod uwagę obecne zagospodarowanie terenu i charakter prowadzonej działalności, a także odległość od najbliższej zabudowy mieszkaniowej (ok. 150 m za ul. Bolesława Prusa) nie przewiduje się znaczącego oddziaływania na klimat akustyczny terenów chronionych.</w:t>
      </w:r>
    </w:p>
    <w:p w14:paraId="4436679B" w14:textId="77777777" w:rsidR="00C228CD" w:rsidRPr="000A1402" w:rsidRDefault="00C228CD" w:rsidP="002A661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EF246" w14:textId="21ABC92B" w:rsidR="00AD62CA" w:rsidRPr="00AD62CA" w:rsidRDefault="00335E3E" w:rsidP="00AD62CA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color w:val="000000" w:themeColor="text1"/>
        </w:rPr>
      </w:pPr>
      <w:r w:rsidRPr="0047000A">
        <w:rPr>
          <w:rFonts w:ascii="Arial" w:hAnsi="Arial" w:cs="Arial"/>
          <w:b/>
          <w:bCs/>
          <w:color w:val="000000" w:themeColor="text1"/>
        </w:rPr>
        <w:t>Rozwiązania chroniące środowisko</w:t>
      </w:r>
      <w:r w:rsidR="00637388" w:rsidRPr="0047000A">
        <w:rPr>
          <w:rFonts w:ascii="Arial" w:hAnsi="Arial" w:cs="Arial"/>
          <w:b/>
          <w:bCs/>
          <w:color w:val="000000" w:themeColor="text1"/>
        </w:rPr>
        <w:t>:</w:t>
      </w:r>
    </w:p>
    <w:p w14:paraId="72BADD7A" w14:textId="56514512" w:rsidR="00AD62CA" w:rsidRPr="00AD62CA" w:rsidRDefault="00AD62CA" w:rsidP="00AD62C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2CA">
        <w:rPr>
          <w:rFonts w:ascii="Arial" w:hAnsi="Arial" w:cs="Arial"/>
          <w:color w:val="000000" w:themeColor="text1"/>
          <w:sz w:val="24"/>
          <w:szCs w:val="24"/>
        </w:rPr>
        <w:t>Wszelkie prace związane z budową obiektów będą tak zorganizowane, aby zapewnić oszczędne korzystanie z materiałów w taki sposób, aby zminimalizować ilość powstających odpadów. Na etapie budowy dla pracowników przygotowane będzie zaplecze sanitarne w postaci przenośnych sanitariatów typu TOI-TOI z okresowym wywozem nieczystości wozem asenizacyjnym dostawcy sanitariatu.</w:t>
      </w:r>
      <w:r w:rsidRPr="00AD62CA">
        <w:rPr>
          <w:rFonts w:ascii="TimesNewRomanPSMT" w:hAnsi="TimesNewRomanPSMT" w:cs="TimesNewRomanPSMT"/>
          <w:sz w:val="26"/>
          <w:szCs w:val="26"/>
        </w:rPr>
        <w:t xml:space="preserve"> </w:t>
      </w:r>
      <w:r w:rsidRPr="00AD62CA">
        <w:rPr>
          <w:rFonts w:ascii="Arial" w:hAnsi="Arial" w:cs="Arial"/>
          <w:color w:val="000000" w:themeColor="text1"/>
          <w:sz w:val="24"/>
          <w:szCs w:val="24"/>
        </w:rPr>
        <w:t>Planowana przez inwestora inwestycja nie będzie zagrażać środowisku. Budując nowoczesny zbiornik na paliwo lotnicze, w dużej mierze zostaje obniżona emisja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2CA">
        <w:rPr>
          <w:rFonts w:ascii="Arial" w:hAnsi="Arial" w:cs="Arial"/>
          <w:color w:val="000000" w:themeColor="text1"/>
          <w:sz w:val="24"/>
          <w:szCs w:val="24"/>
        </w:rPr>
        <w:t>szkodliwych substancji, które powstają podczas przeładunku paliw.</w:t>
      </w:r>
    </w:p>
    <w:p w14:paraId="1E34A7F3" w14:textId="77777777" w:rsidR="00DD7157" w:rsidRPr="0047000A" w:rsidRDefault="00DD7157" w:rsidP="002A6619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9DF2284" w14:textId="05C60D79" w:rsidR="00391B23" w:rsidRPr="0047000A" w:rsidRDefault="00391B23" w:rsidP="002A6619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47000A">
        <w:rPr>
          <w:rFonts w:ascii="Arial" w:hAnsi="Arial" w:cs="Arial"/>
          <w:b/>
          <w:color w:val="000000" w:themeColor="text1"/>
        </w:rPr>
        <w:t xml:space="preserve">Ochrona środowiska gruntowo-wodnego: </w:t>
      </w:r>
    </w:p>
    <w:p w14:paraId="31E9B3F4" w14:textId="3BC2920A" w:rsidR="00C228CD" w:rsidRPr="006B0C1F" w:rsidRDefault="00C228CD" w:rsidP="006B0C1F">
      <w:pPr>
        <w:spacing w:line="276" w:lineRule="auto"/>
        <w:jc w:val="both"/>
        <w:rPr>
          <w:rFonts w:ascii="Arial" w:hAnsi="Arial" w:cs="Arial"/>
          <w:color w:val="FF0000"/>
        </w:rPr>
      </w:pPr>
      <w:r w:rsidRPr="00C931A1">
        <w:rPr>
          <w:rFonts w:ascii="Arial" w:hAnsi="Arial" w:cs="Arial"/>
          <w:sz w:val="24"/>
          <w:szCs w:val="24"/>
        </w:rPr>
        <w:t xml:space="preserve">Eksploatacja przedsięwzięcia nie będzie źródłem znaczącego oddziaływania na środowisko. Zbiornik posadowiony będzie na szczelnej betonowej płycie. Również stanowisko </w:t>
      </w:r>
      <w:proofErr w:type="spellStart"/>
      <w:r w:rsidRPr="00C931A1">
        <w:rPr>
          <w:rFonts w:ascii="Arial" w:hAnsi="Arial" w:cs="Arial"/>
          <w:sz w:val="24"/>
          <w:szCs w:val="24"/>
        </w:rPr>
        <w:t>zlewcze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wyposażone zostanie w szczelną tacę, co pozwoli na odpowiednie </w:t>
      </w:r>
      <w:r w:rsidRPr="00C931A1">
        <w:rPr>
          <w:rFonts w:ascii="Arial" w:hAnsi="Arial" w:cs="Arial"/>
          <w:sz w:val="24"/>
          <w:szCs w:val="24"/>
        </w:rPr>
        <w:lastRenderedPageBreak/>
        <w:t xml:space="preserve">zabezpieczenie środowiska gruntowo-wodnego przed możliwością przedostania się zanieczyszczeń. Sam zbiornik będzie wyposażony w system mechanicznych czujników przepełnienia w czasie napełniania zbiornika, system kontroli szczelności </w:t>
      </w:r>
      <w:r w:rsidR="00666CDA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 xml:space="preserve">w przestrzeni </w:t>
      </w:r>
      <w:proofErr w:type="spellStart"/>
      <w:r w:rsidRPr="00C931A1">
        <w:rPr>
          <w:rFonts w:ascii="Arial" w:hAnsi="Arial" w:cs="Arial"/>
          <w:sz w:val="24"/>
          <w:szCs w:val="24"/>
        </w:rPr>
        <w:t>międzypłaszczowej</w:t>
      </w:r>
      <w:proofErr w:type="spellEnd"/>
      <w:r w:rsidRPr="00C931A1">
        <w:rPr>
          <w:rFonts w:ascii="Arial" w:hAnsi="Arial" w:cs="Arial"/>
          <w:sz w:val="24"/>
          <w:szCs w:val="24"/>
        </w:rPr>
        <w:t xml:space="preserve"> zbiornika oraz automatyczny system pomiaru przepływu paliwa, co z kolei pozwoli na zabezpieczenie środowiska przed skutkami ewentualnego awaryjnego wycieku paliw. Ponadto, zbiornik wyposażony będzie </w:t>
      </w:r>
      <w:r w:rsidR="00666CDA">
        <w:rPr>
          <w:rFonts w:ascii="Arial" w:hAnsi="Arial" w:cs="Arial"/>
          <w:sz w:val="24"/>
          <w:szCs w:val="24"/>
        </w:rPr>
        <w:br/>
      </w:r>
      <w:r w:rsidRPr="00C931A1">
        <w:rPr>
          <w:rFonts w:ascii="Arial" w:hAnsi="Arial" w:cs="Arial"/>
          <w:sz w:val="24"/>
          <w:szCs w:val="24"/>
        </w:rPr>
        <w:t>w rurociągi technologiczne z armaturą oraz w urządzenie do monitorowania ciśnienia oraz urządzenie do monitorowania stanu napełnienia zbiornika.</w:t>
      </w:r>
      <w:r w:rsidR="006B0C1F">
        <w:rPr>
          <w:rFonts w:ascii="Arial" w:hAnsi="Arial" w:cs="Arial"/>
          <w:color w:val="FF0000"/>
        </w:rPr>
        <w:t xml:space="preserve"> </w:t>
      </w:r>
      <w:r w:rsidR="009417FB" w:rsidRPr="00C931A1">
        <w:rPr>
          <w:rFonts w:ascii="Arial" w:hAnsi="Arial" w:cs="Arial"/>
          <w:sz w:val="24"/>
          <w:szCs w:val="24"/>
        </w:rPr>
        <w:t xml:space="preserve">Zbiornik podczas eksploatacji nie powoduje zużycia wody, surowców czy innych mediów, jedynie energii elektrycznej do napędu pomp. Wody opadowe i roztopowe z płyty szczelnej przy stanowisku </w:t>
      </w:r>
      <w:proofErr w:type="spellStart"/>
      <w:r w:rsidR="009417FB" w:rsidRPr="00C931A1">
        <w:rPr>
          <w:rFonts w:ascii="Arial" w:hAnsi="Arial" w:cs="Arial"/>
          <w:sz w:val="24"/>
          <w:szCs w:val="24"/>
        </w:rPr>
        <w:t>zlewczym</w:t>
      </w:r>
      <w:proofErr w:type="spellEnd"/>
      <w:r w:rsidR="009417FB" w:rsidRPr="00C931A1">
        <w:rPr>
          <w:rFonts w:ascii="Arial" w:hAnsi="Arial" w:cs="Arial"/>
          <w:sz w:val="24"/>
          <w:szCs w:val="24"/>
        </w:rPr>
        <w:t xml:space="preserve"> oraz z płyty pod zbiornikiem odprowadzone będą do sieci kanalizacji ogólnospławnej, odwadniającej cały teren zakładu i dalej do odbiornika – kolektora zewnętrznego na podstawie stosownej umowy. </w:t>
      </w:r>
    </w:p>
    <w:p w14:paraId="7B891AB8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1D66B8A9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52B3E7EA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268F3A04" w14:textId="3B1A763D" w:rsidR="008332E7" w:rsidRPr="006311B0" w:rsidRDefault="008332E7" w:rsidP="007277C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3EE675B" w14:textId="562EC876" w:rsidR="006B2345" w:rsidRPr="006B2345" w:rsidRDefault="006B2345" w:rsidP="006B2345">
      <w:pPr>
        <w:spacing w:after="0" w:line="276" w:lineRule="auto"/>
        <w:ind w:left="4963" w:firstLine="70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Pr="006B23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B U R M I S T R Z</w:t>
      </w:r>
    </w:p>
    <w:p w14:paraId="7BFFEA38" w14:textId="77777777" w:rsidR="006B2345" w:rsidRPr="006B2345" w:rsidRDefault="006B2345" w:rsidP="006B234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23C95038" w14:textId="77777777" w:rsidR="006B2345" w:rsidRPr="006B2345" w:rsidRDefault="006B2345" w:rsidP="006B2345">
      <w:pPr>
        <w:spacing w:after="0" w:line="276" w:lineRule="auto"/>
        <w:ind w:left="5672" w:firstLine="70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Pr="006B23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Marian Błachut</w:t>
      </w:r>
    </w:p>
    <w:p w14:paraId="2E662717" w14:textId="7D174124" w:rsidR="002D4109" w:rsidRDefault="002D4109" w:rsidP="006B2345">
      <w:pPr>
        <w:spacing w:line="276" w:lineRule="auto"/>
        <w:rPr>
          <w:rFonts w:ascii="Arial" w:hAnsi="Arial" w:cs="Arial"/>
          <w:color w:val="FF0000"/>
        </w:rPr>
      </w:pPr>
    </w:p>
    <w:p w14:paraId="493419C8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6C1CE5F8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010F0735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2548E984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3EF62E01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5EDCB140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4166F937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3A10A469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6D1CCE22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3F46AE5F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27E20D9A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p w14:paraId="3021637E" w14:textId="77777777" w:rsidR="007277CF" w:rsidRDefault="007277CF" w:rsidP="002A6619">
      <w:pPr>
        <w:spacing w:line="276" w:lineRule="auto"/>
        <w:rPr>
          <w:rFonts w:ascii="Arial" w:hAnsi="Arial" w:cs="Arial"/>
          <w:color w:val="FF0000"/>
        </w:rPr>
      </w:pPr>
    </w:p>
    <w:p w14:paraId="2A8DD137" w14:textId="77777777" w:rsidR="00222F82" w:rsidRPr="00222F82" w:rsidRDefault="00222F82" w:rsidP="00222F82">
      <w:pPr>
        <w:jc w:val="both"/>
        <w:rPr>
          <w:rFonts w:ascii="Arial" w:hAnsi="Arial" w:cs="Arial"/>
        </w:rPr>
      </w:pPr>
    </w:p>
    <w:p w14:paraId="3EA65127" w14:textId="77777777" w:rsidR="00222F82" w:rsidRPr="00CC66F3" w:rsidRDefault="00222F82" w:rsidP="00222F82">
      <w:pPr>
        <w:pStyle w:val="Akapitzlist"/>
        <w:jc w:val="both"/>
        <w:rPr>
          <w:rFonts w:ascii="Arial" w:hAnsi="Arial" w:cs="Arial"/>
        </w:rPr>
      </w:pPr>
    </w:p>
    <w:p w14:paraId="12FBCDA0" w14:textId="77777777" w:rsidR="002D4109" w:rsidRDefault="002D4109" w:rsidP="002A6619">
      <w:pPr>
        <w:spacing w:line="276" w:lineRule="auto"/>
        <w:rPr>
          <w:rFonts w:ascii="Arial" w:hAnsi="Arial" w:cs="Arial"/>
          <w:color w:val="FF0000"/>
        </w:rPr>
      </w:pPr>
    </w:p>
    <w:sectPr w:rsidR="002D41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5804" w14:textId="77777777" w:rsidR="0096428C" w:rsidRDefault="0096428C" w:rsidP="00F76091">
      <w:pPr>
        <w:spacing w:after="0" w:line="240" w:lineRule="auto"/>
      </w:pPr>
      <w:r>
        <w:separator/>
      </w:r>
    </w:p>
  </w:endnote>
  <w:endnote w:type="continuationSeparator" w:id="0">
    <w:p w14:paraId="1B2CB7F4" w14:textId="77777777" w:rsidR="0096428C" w:rsidRDefault="0096428C" w:rsidP="00F7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079504"/>
      <w:docPartObj>
        <w:docPartGallery w:val="Page Numbers (Bottom of Page)"/>
        <w:docPartUnique/>
      </w:docPartObj>
    </w:sdtPr>
    <w:sdtEndPr/>
    <w:sdtContent>
      <w:p w14:paraId="2A913489" w14:textId="68169489" w:rsidR="0066524C" w:rsidRDefault="006652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8E811" w14:textId="77777777" w:rsidR="0066524C" w:rsidRDefault="00665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814E" w14:textId="77777777" w:rsidR="0096428C" w:rsidRDefault="0096428C" w:rsidP="00F76091">
      <w:pPr>
        <w:spacing w:after="0" w:line="240" w:lineRule="auto"/>
      </w:pPr>
      <w:r>
        <w:separator/>
      </w:r>
    </w:p>
  </w:footnote>
  <w:footnote w:type="continuationSeparator" w:id="0">
    <w:p w14:paraId="43BD4380" w14:textId="77777777" w:rsidR="0096428C" w:rsidRDefault="0096428C" w:rsidP="00F7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3AD"/>
    <w:multiLevelType w:val="hybridMultilevel"/>
    <w:tmpl w:val="61A6B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284"/>
    <w:multiLevelType w:val="hybridMultilevel"/>
    <w:tmpl w:val="E4F63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1F0F6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30539"/>
    <w:multiLevelType w:val="hybridMultilevel"/>
    <w:tmpl w:val="4EA2F33E"/>
    <w:lvl w:ilvl="0" w:tplc="3CEC946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D2E1E"/>
    <w:multiLevelType w:val="hybridMultilevel"/>
    <w:tmpl w:val="CEE6C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139C6"/>
    <w:multiLevelType w:val="hybridMultilevel"/>
    <w:tmpl w:val="DE027A7E"/>
    <w:lvl w:ilvl="0" w:tplc="611C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1FD3"/>
    <w:multiLevelType w:val="hybridMultilevel"/>
    <w:tmpl w:val="15A22E24"/>
    <w:lvl w:ilvl="0" w:tplc="2CFC4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A7B70"/>
    <w:multiLevelType w:val="hybridMultilevel"/>
    <w:tmpl w:val="A1F23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3D23"/>
    <w:multiLevelType w:val="hybridMultilevel"/>
    <w:tmpl w:val="21D0846C"/>
    <w:lvl w:ilvl="0" w:tplc="9A9E0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2653F"/>
    <w:multiLevelType w:val="hybridMultilevel"/>
    <w:tmpl w:val="14568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65137"/>
    <w:multiLevelType w:val="hybridMultilevel"/>
    <w:tmpl w:val="47D62D68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F4421"/>
    <w:multiLevelType w:val="hybridMultilevel"/>
    <w:tmpl w:val="F0CC7FC4"/>
    <w:lvl w:ilvl="0" w:tplc="F5CE9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04BF"/>
    <w:multiLevelType w:val="hybridMultilevel"/>
    <w:tmpl w:val="B4E43FE4"/>
    <w:lvl w:ilvl="0" w:tplc="2CFC43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0D3412"/>
    <w:multiLevelType w:val="hybridMultilevel"/>
    <w:tmpl w:val="A5FAD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74351D"/>
    <w:multiLevelType w:val="hybridMultilevel"/>
    <w:tmpl w:val="104EBF08"/>
    <w:lvl w:ilvl="0" w:tplc="CCCC6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A63F7"/>
    <w:multiLevelType w:val="hybridMultilevel"/>
    <w:tmpl w:val="52922808"/>
    <w:lvl w:ilvl="0" w:tplc="166C7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D099C"/>
    <w:multiLevelType w:val="hybridMultilevel"/>
    <w:tmpl w:val="08121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6800"/>
    <w:multiLevelType w:val="hybridMultilevel"/>
    <w:tmpl w:val="08A03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A35FB"/>
    <w:multiLevelType w:val="hybridMultilevel"/>
    <w:tmpl w:val="1AFE0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F4D8A"/>
    <w:multiLevelType w:val="hybridMultilevel"/>
    <w:tmpl w:val="CB3E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22BB"/>
    <w:multiLevelType w:val="hybridMultilevel"/>
    <w:tmpl w:val="7038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D0D"/>
    <w:multiLevelType w:val="hybridMultilevel"/>
    <w:tmpl w:val="C54C992E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2C12A4"/>
    <w:multiLevelType w:val="hybridMultilevel"/>
    <w:tmpl w:val="84763C8A"/>
    <w:lvl w:ilvl="0" w:tplc="B8DA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31DDA"/>
    <w:multiLevelType w:val="hybridMultilevel"/>
    <w:tmpl w:val="F2BC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B097F"/>
    <w:multiLevelType w:val="hybridMultilevel"/>
    <w:tmpl w:val="E6A83A26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2C630F"/>
    <w:multiLevelType w:val="hybridMultilevel"/>
    <w:tmpl w:val="E1586EAC"/>
    <w:lvl w:ilvl="0" w:tplc="29367F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BDB"/>
    <w:multiLevelType w:val="hybridMultilevel"/>
    <w:tmpl w:val="20108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707ED"/>
    <w:multiLevelType w:val="hybridMultilevel"/>
    <w:tmpl w:val="9DA4135E"/>
    <w:lvl w:ilvl="0" w:tplc="A4E8E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9499B"/>
    <w:multiLevelType w:val="hybridMultilevel"/>
    <w:tmpl w:val="081214C2"/>
    <w:lvl w:ilvl="0" w:tplc="D382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9D9"/>
    <w:multiLevelType w:val="hybridMultilevel"/>
    <w:tmpl w:val="5FAC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9526A"/>
    <w:multiLevelType w:val="hybridMultilevel"/>
    <w:tmpl w:val="C7E89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023EA"/>
    <w:multiLevelType w:val="hybridMultilevel"/>
    <w:tmpl w:val="248C85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A6074E"/>
    <w:multiLevelType w:val="hybridMultilevel"/>
    <w:tmpl w:val="CE82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747EA"/>
    <w:multiLevelType w:val="hybridMultilevel"/>
    <w:tmpl w:val="5F2EE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4E29A5"/>
    <w:multiLevelType w:val="hybridMultilevel"/>
    <w:tmpl w:val="C7440708"/>
    <w:lvl w:ilvl="0" w:tplc="1BB8C2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D443D"/>
    <w:multiLevelType w:val="hybridMultilevel"/>
    <w:tmpl w:val="1354E8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5526A9"/>
    <w:multiLevelType w:val="hybridMultilevel"/>
    <w:tmpl w:val="C7FCCBB6"/>
    <w:lvl w:ilvl="0" w:tplc="A4EC617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 w15:restartNumberingAfterBreak="0">
    <w:nsid w:val="77AB372B"/>
    <w:multiLevelType w:val="hybridMultilevel"/>
    <w:tmpl w:val="E3943812"/>
    <w:lvl w:ilvl="0" w:tplc="629A1BA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D44DF"/>
    <w:multiLevelType w:val="hybridMultilevel"/>
    <w:tmpl w:val="CA6AF90E"/>
    <w:lvl w:ilvl="0" w:tplc="73F4C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E45C3"/>
    <w:multiLevelType w:val="hybridMultilevel"/>
    <w:tmpl w:val="22183846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A5719"/>
    <w:multiLevelType w:val="hybridMultilevel"/>
    <w:tmpl w:val="1E8C4602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1" w15:restartNumberingAfterBreak="0">
    <w:nsid w:val="7EA554FF"/>
    <w:multiLevelType w:val="hybridMultilevel"/>
    <w:tmpl w:val="69FEB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E1158"/>
    <w:multiLevelType w:val="hybridMultilevel"/>
    <w:tmpl w:val="FFCE083A"/>
    <w:lvl w:ilvl="0" w:tplc="684211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3146">
    <w:abstractNumId w:val="21"/>
  </w:num>
  <w:num w:numId="2" w16cid:durableId="1002732389">
    <w:abstractNumId w:val="42"/>
  </w:num>
  <w:num w:numId="3" w16cid:durableId="2071732189">
    <w:abstractNumId w:val="4"/>
  </w:num>
  <w:num w:numId="4" w16cid:durableId="1865754172">
    <w:abstractNumId w:val="36"/>
  </w:num>
  <w:num w:numId="5" w16cid:durableId="1353267849">
    <w:abstractNumId w:val="26"/>
  </w:num>
  <w:num w:numId="6" w16cid:durableId="705102787">
    <w:abstractNumId w:val="11"/>
  </w:num>
  <w:num w:numId="7" w16cid:durableId="189340580">
    <w:abstractNumId w:val="17"/>
  </w:num>
  <w:num w:numId="8" w16cid:durableId="1420178917">
    <w:abstractNumId w:val="18"/>
  </w:num>
  <w:num w:numId="9" w16cid:durableId="1548491896">
    <w:abstractNumId w:val="25"/>
  </w:num>
  <w:num w:numId="10" w16cid:durableId="1955356328">
    <w:abstractNumId w:val="30"/>
  </w:num>
  <w:num w:numId="11" w16cid:durableId="1459488682">
    <w:abstractNumId w:val="12"/>
  </w:num>
  <w:num w:numId="12" w16cid:durableId="198664688">
    <w:abstractNumId w:val="5"/>
  </w:num>
  <w:num w:numId="13" w16cid:durableId="254439477">
    <w:abstractNumId w:val="19"/>
  </w:num>
  <w:num w:numId="14" w16cid:durableId="289897524">
    <w:abstractNumId w:val="34"/>
  </w:num>
  <w:num w:numId="15" w16cid:durableId="2068910854">
    <w:abstractNumId w:val="28"/>
  </w:num>
  <w:num w:numId="16" w16cid:durableId="478310593">
    <w:abstractNumId w:val="10"/>
  </w:num>
  <w:num w:numId="17" w16cid:durableId="1079794633">
    <w:abstractNumId w:val="38"/>
  </w:num>
  <w:num w:numId="18" w16cid:durableId="2048677302">
    <w:abstractNumId w:val="23"/>
  </w:num>
  <w:num w:numId="19" w16cid:durableId="212272359">
    <w:abstractNumId w:val="35"/>
  </w:num>
  <w:num w:numId="20" w16cid:durableId="1098017648">
    <w:abstractNumId w:val="39"/>
  </w:num>
  <w:num w:numId="21" w16cid:durableId="1833526954">
    <w:abstractNumId w:val="20"/>
  </w:num>
  <w:num w:numId="22" w16cid:durableId="1563060171">
    <w:abstractNumId w:val="40"/>
  </w:num>
  <w:num w:numId="23" w16cid:durableId="484393299">
    <w:abstractNumId w:val="9"/>
  </w:num>
  <w:num w:numId="24" w16cid:durableId="1292320761">
    <w:abstractNumId w:val="8"/>
  </w:num>
  <w:num w:numId="25" w16cid:durableId="1730958835">
    <w:abstractNumId w:val="27"/>
  </w:num>
  <w:num w:numId="26" w16cid:durableId="317611092">
    <w:abstractNumId w:val="2"/>
  </w:num>
  <w:num w:numId="27" w16cid:durableId="1378705901">
    <w:abstractNumId w:val="3"/>
  </w:num>
  <w:num w:numId="28" w16cid:durableId="424769796">
    <w:abstractNumId w:val="1"/>
  </w:num>
  <w:num w:numId="29" w16cid:durableId="1861042312">
    <w:abstractNumId w:val="15"/>
  </w:num>
  <w:num w:numId="30" w16cid:durableId="1739744048">
    <w:abstractNumId w:val="29"/>
  </w:num>
  <w:num w:numId="31" w16cid:durableId="2026662430">
    <w:abstractNumId w:val="24"/>
  </w:num>
  <w:num w:numId="32" w16cid:durableId="303975935">
    <w:abstractNumId w:val="37"/>
  </w:num>
  <w:num w:numId="33" w16cid:durableId="1166171479">
    <w:abstractNumId w:val="14"/>
  </w:num>
  <w:num w:numId="34" w16cid:durableId="1937132992">
    <w:abstractNumId w:val="7"/>
  </w:num>
  <w:num w:numId="35" w16cid:durableId="475806622">
    <w:abstractNumId w:val="13"/>
  </w:num>
  <w:num w:numId="36" w16cid:durableId="1288126754">
    <w:abstractNumId w:val="32"/>
  </w:num>
  <w:num w:numId="37" w16cid:durableId="1158500744">
    <w:abstractNumId w:val="33"/>
  </w:num>
  <w:num w:numId="38" w16cid:durableId="1964649837">
    <w:abstractNumId w:val="41"/>
  </w:num>
  <w:num w:numId="39" w16cid:durableId="1870338688">
    <w:abstractNumId w:val="31"/>
  </w:num>
  <w:num w:numId="40" w16cid:durableId="1632130035">
    <w:abstractNumId w:val="6"/>
  </w:num>
  <w:num w:numId="41" w16cid:durableId="422260877">
    <w:abstractNumId w:val="16"/>
  </w:num>
  <w:num w:numId="42" w16cid:durableId="506141739">
    <w:abstractNumId w:val="22"/>
  </w:num>
  <w:num w:numId="43" w16cid:durableId="178279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8"/>
    <w:rsid w:val="00004680"/>
    <w:rsid w:val="00015C8D"/>
    <w:rsid w:val="00016C37"/>
    <w:rsid w:val="00021F21"/>
    <w:rsid w:val="00023692"/>
    <w:rsid w:val="00024B4A"/>
    <w:rsid w:val="00031E6A"/>
    <w:rsid w:val="00045983"/>
    <w:rsid w:val="00055916"/>
    <w:rsid w:val="000560AD"/>
    <w:rsid w:val="000563AE"/>
    <w:rsid w:val="000638F3"/>
    <w:rsid w:val="0006469A"/>
    <w:rsid w:val="000655F9"/>
    <w:rsid w:val="00065DC9"/>
    <w:rsid w:val="000714EC"/>
    <w:rsid w:val="000924B5"/>
    <w:rsid w:val="000A1402"/>
    <w:rsid w:val="000A5B7D"/>
    <w:rsid w:val="000B1E00"/>
    <w:rsid w:val="000C2CBA"/>
    <w:rsid w:val="000C46BE"/>
    <w:rsid w:val="000C7036"/>
    <w:rsid w:val="000D6BC0"/>
    <w:rsid w:val="000E0BE9"/>
    <w:rsid w:val="000E6BC7"/>
    <w:rsid w:val="000F20CC"/>
    <w:rsid w:val="00102D58"/>
    <w:rsid w:val="0010313F"/>
    <w:rsid w:val="0011475D"/>
    <w:rsid w:val="001162FA"/>
    <w:rsid w:val="00121453"/>
    <w:rsid w:val="00145103"/>
    <w:rsid w:val="0014519C"/>
    <w:rsid w:val="00146B05"/>
    <w:rsid w:val="00173E7B"/>
    <w:rsid w:val="00177DA3"/>
    <w:rsid w:val="00184E47"/>
    <w:rsid w:val="00192165"/>
    <w:rsid w:val="001966A2"/>
    <w:rsid w:val="001A0BDF"/>
    <w:rsid w:val="001A2226"/>
    <w:rsid w:val="001A6C1A"/>
    <w:rsid w:val="001B4B6E"/>
    <w:rsid w:val="001C434A"/>
    <w:rsid w:val="001C5F0C"/>
    <w:rsid w:val="001C6EDB"/>
    <w:rsid w:val="001C7ED7"/>
    <w:rsid w:val="001D6BC3"/>
    <w:rsid w:val="001E177F"/>
    <w:rsid w:val="001E17E2"/>
    <w:rsid w:val="001F57C4"/>
    <w:rsid w:val="001F76D3"/>
    <w:rsid w:val="001F7F30"/>
    <w:rsid w:val="002031E7"/>
    <w:rsid w:val="00222F82"/>
    <w:rsid w:val="00225A5B"/>
    <w:rsid w:val="00232A7F"/>
    <w:rsid w:val="002357C8"/>
    <w:rsid w:val="00237BD2"/>
    <w:rsid w:val="00245E93"/>
    <w:rsid w:val="00247713"/>
    <w:rsid w:val="00256458"/>
    <w:rsid w:val="00262ED6"/>
    <w:rsid w:val="002652F7"/>
    <w:rsid w:val="00270EC9"/>
    <w:rsid w:val="00281B73"/>
    <w:rsid w:val="002828F3"/>
    <w:rsid w:val="0028588A"/>
    <w:rsid w:val="00286B03"/>
    <w:rsid w:val="00290904"/>
    <w:rsid w:val="002A239F"/>
    <w:rsid w:val="002A3374"/>
    <w:rsid w:val="002A6619"/>
    <w:rsid w:val="002B105F"/>
    <w:rsid w:val="002B1734"/>
    <w:rsid w:val="002B446C"/>
    <w:rsid w:val="002C1150"/>
    <w:rsid w:val="002D4109"/>
    <w:rsid w:val="002D47A0"/>
    <w:rsid w:val="002D5E2E"/>
    <w:rsid w:val="002E28FC"/>
    <w:rsid w:val="002F20AA"/>
    <w:rsid w:val="0032187A"/>
    <w:rsid w:val="00335E3E"/>
    <w:rsid w:val="00354FF1"/>
    <w:rsid w:val="00383163"/>
    <w:rsid w:val="003875EE"/>
    <w:rsid w:val="00391B23"/>
    <w:rsid w:val="00392F83"/>
    <w:rsid w:val="00393017"/>
    <w:rsid w:val="00394521"/>
    <w:rsid w:val="00397627"/>
    <w:rsid w:val="003A381F"/>
    <w:rsid w:val="003B2A8A"/>
    <w:rsid w:val="003B4A8B"/>
    <w:rsid w:val="003B722E"/>
    <w:rsid w:val="003C0133"/>
    <w:rsid w:val="003D7F7B"/>
    <w:rsid w:val="003E1C96"/>
    <w:rsid w:val="003E232D"/>
    <w:rsid w:val="003E2C3D"/>
    <w:rsid w:val="003E378D"/>
    <w:rsid w:val="00402408"/>
    <w:rsid w:val="004064CC"/>
    <w:rsid w:val="00406C22"/>
    <w:rsid w:val="00410419"/>
    <w:rsid w:val="00411E02"/>
    <w:rsid w:val="00420814"/>
    <w:rsid w:val="00421704"/>
    <w:rsid w:val="00431D18"/>
    <w:rsid w:val="00434AC1"/>
    <w:rsid w:val="0044040A"/>
    <w:rsid w:val="00443D37"/>
    <w:rsid w:val="00457226"/>
    <w:rsid w:val="00462096"/>
    <w:rsid w:val="00464AB4"/>
    <w:rsid w:val="00464C37"/>
    <w:rsid w:val="00466DC3"/>
    <w:rsid w:val="00467AAA"/>
    <w:rsid w:val="0047000A"/>
    <w:rsid w:val="00472F4D"/>
    <w:rsid w:val="00485C4D"/>
    <w:rsid w:val="004869C4"/>
    <w:rsid w:val="0049574F"/>
    <w:rsid w:val="004A18B5"/>
    <w:rsid w:val="004B01F1"/>
    <w:rsid w:val="004B0928"/>
    <w:rsid w:val="004B3E9E"/>
    <w:rsid w:val="004B5227"/>
    <w:rsid w:val="004C3E1D"/>
    <w:rsid w:val="004C78AE"/>
    <w:rsid w:val="004E195F"/>
    <w:rsid w:val="004E499E"/>
    <w:rsid w:val="004E4D9B"/>
    <w:rsid w:val="00504099"/>
    <w:rsid w:val="005078D9"/>
    <w:rsid w:val="00514433"/>
    <w:rsid w:val="005152F5"/>
    <w:rsid w:val="00526A43"/>
    <w:rsid w:val="00534080"/>
    <w:rsid w:val="00541E4A"/>
    <w:rsid w:val="00541F80"/>
    <w:rsid w:val="00553E1C"/>
    <w:rsid w:val="00556139"/>
    <w:rsid w:val="0056585D"/>
    <w:rsid w:val="005675A3"/>
    <w:rsid w:val="00571780"/>
    <w:rsid w:val="00571E04"/>
    <w:rsid w:val="005739CE"/>
    <w:rsid w:val="00573B58"/>
    <w:rsid w:val="0057666D"/>
    <w:rsid w:val="00591A22"/>
    <w:rsid w:val="005A605C"/>
    <w:rsid w:val="005A62CF"/>
    <w:rsid w:val="005A7FF8"/>
    <w:rsid w:val="005B4FC1"/>
    <w:rsid w:val="005C73BE"/>
    <w:rsid w:val="005D4669"/>
    <w:rsid w:val="005E052F"/>
    <w:rsid w:val="005E56C5"/>
    <w:rsid w:val="005F2810"/>
    <w:rsid w:val="005F3F60"/>
    <w:rsid w:val="00601270"/>
    <w:rsid w:val="00611977"/>
    <w:rsid w:val="0061226D"/>
    <w:rsid w:val="00612449"/>
    <w:rsid w:val="006129E8"/>
    <w:rsid w:val="00621ACE"/>
    <w:rsid w:val="0062371A"/>
    <w:rsid w:val="00626044"/>
    <w:rsid w:val="00627B0C"/>
    <w:rsid w:val="00631815"/>
    <w:rsid w:val="00637388"/>
    <w:rsid w:val="00641B75"/>
    <w:rsid w:val="00662198"/>
    <w:rsid w:val="00664198"/>
    <w:rsid w:val="0066524C"/>
    <w:rsid w:val="00666CDA"/>
    <w:rsid w:val="00673C8B"/>
    <w:rsid w:val="006767FC"/>
    <w:rsid w:val="00682B17"/>
    <w:rsid w:val="006842E7"/>
    <w:rsid w:val="006858F5"/>
    <w:rsid w:val="00685DB2"/>
    <w:rsid w:val="00686ADE"/>
    <w:rsid w:val="006A455A"/>
    <w:rsid w:val="006B03DE"/>
    <w:rsid w:val="006B0A31"/>
    <w:rsid w:val="006B0C1F"/>
    <w:rsid w:val="006B2345"/>
    <w:rsid w:val="006B7B9B"/>
    <w:rsid w:val="006D6961"/>
    <w:rsid w:val="006D6E5D"/>
    <w:rsid w:val="006F3F82"/>
    <w:rsid w:val="007012D7"/>
    <w:rsid w:val="007054C3"/>
    <w:rsid w:val="0070653F"/>
    <w:rsid w:val="0070719B"/>
    <w:rsid w:val="00711CDA"/>
    <w:rsid w:val="00712DE6"/>
    <w:rsid w:val="00714E13"/>
    <w:rsid w:val="007164B1"/>
    <w:rsid w:val="00721346"/>
    <w:rsid w:val="0072163B"/>
    <w:rsid w:val="00725327"/>
    <w:rsid w:val="007261C0"/>
    <w:rsid w:val="007277CF"/>
    <w:rsid w:val="007322F5"/>
    <w:rsid w:val="007406A1"/>
    <w:rsid w:val="00742493"/>
    <w:rsid w:val="00744DBD"/>
    <w:rsid w:val="007459EB"/>
    <w:rsid w:val="00745B8F"/>
    <w:rsid w:val="00747718"/>
    <w:rsid w:val="007517B8"/>
    <w:rsid w:val="00763B6E"/>
    <w:rsid w:val="0076682B"/>
    <w:rsid w:val="0076725A"/>
    <w:rsid w:val="007677CB"/>
    <w:rsid w:val="00767FC0"/>
    <w:rsid w:val="00781F9A"/>
    <w:rsid w:val="0078720F"/>
    <w:rsid w:val="0079537D"/>
    <w:rsid w:val="007A04D0"/>
    <w:rsid w:val="007B1C16"/>
    <w:rsid w:val="007C0373"/>
    <w:rsid w:val="007C41C8"/>
    <w:rsid w:val="007C4FF5"/>
    <w:rsid w:val="007D4CB0"/>
    <w:rsid w:val="007D5D43"/>
    <w:rsid w:val="007E1BEA"/>
    <w:rsid w:val="007E6BEA"/>
    <w:rsid w:val="007E6DF5"/>
    <w:rsid w:val="007F24B1"/>
    <w:rsid w:val="00805E40"/>
    <w:rsid w:val="00811D5D"/>
    <w:rsid w:val="00814814"/>
    <w:rsid w:val="00820F08"/>
    <w:rsid w:val="00821D61"/>
    <w:rsid w:val="00824C29"/>
    <w:rsid w:val="008332E7"/>
    <w:rsid w:val="00833EB1"/>
    <w:rsid w:val="00836096"/>
    <w:rsid w:val="00847B0F"/>
    <w:rsid w:val="0085385F"/>
    <w:rsid w:val="00855D99"/>
    <w:rsid w:val="00857A94"/>
    <w:rsid w:val="008620D7"/>
    <w:rsid w:val="00870D62"/>
    <w:rsid w:val="00871698"/>
    <w:rsid w:val="00874FE9"/>
    <w:rsid w:val="00875343"/>
    <w:rsid w:val="00876091"/>
    <w:rsid w:val="00885E1D"/>
    <w:rsid w:val="008915C9"/>
    <w:rsid w:val="00894AE2"/>
    <w:rsid w:val="00897884"/>
    <w:rsid w:val="008A6B98"/>
    <w:rsid w:val="008B2A80"/>
    <w:rsid w:val="008B3D7D"/>
    <w:rsid w:val="008C298E"/>
    <w:rsid w:val="008C6B31"/>
    <w:rsid w:val="008C7580"/>
    <w:rsid w:val="008D64A7"/>
    <w:rsid w:val="008E425D"/>
    <w:rsid w:val="008E62B8"/>
    <w:rsid w:val="008E7FEA"/>
    <w:rsid w:val="008F2474"/>
    <w:rsid w:val="008F4FF6"/>
    <w:rsid w:val="0090546A"/>
    <w:rsid w:val="009134E6"/>
    <w:rsid w:val="009228AC"/>
    <w:rsid w:val="009239C9"/>
    <w:rsid w:val="009251BE"/>
    <w:rsid w:val="00930E75"/>
    <w:rsid w:val="00937A2B"/>
    <w:rsid w:val="00940185"/>
    <w:rsid w:val="009417FB"/>
    <w:rsid w:val="00951260"/>
    <w:rsid w:val="0095552B"/>
    <w:rsid w:val="0096428C"/>
    <w:rsid w:val="0096448A"/>
    <w:rsid w:val="009668C7"/>
    <w:rsid w:val="00967422"/>
    <w:rsid w:val="00967677"/>
    <w:rsid w:val="00970035"/>
    <w:rsid w:val="0097198B"/>
    <w:rsid w:val="00972B75"/>
    <w:rsid w:val="0097676D"/>
    <w:rsid w:val="009838BA"/>
    <w:rsid w:val="0099015B"/>
    <w:rsid w:val="009911E4"/>
    <w:rsid w:val="0099712E"/>
    <w:rsid w:val="009A11D1"/>
    <w:rsid w:val="009A217C"/>
    <w:rsid w:val="009B221B"/>
    <w:rsid w:val="009D288D"/>
    <w:rsid w:val="009D7FAA"/>
    <w:rsid w:val="009E17A6"/>
    <w:rsid w:val="009E7D00"/>
    <w:rsid w:val="009F09D1"/>
    <w:rsid w:val="009F7700"/>
    <w:rsid w:val="00A0540C"/>
    <w:rsid w:val="00A0629D"/>
    <w:rsid w:val="00A142FC"/>
    <w:rsid w:val="00A1620B"/>
    <w:rsid w:val="00A169F0"/>
    <w:rsid w:val="00A17B2E"/>
    <w:rsid w:val="00A21E7B"/>
    <w:rsid w:val="00A24B2C"/>
    <w:rsid w:val="00A26651"/>
    <w:rsid w:val="00A27E24"/>
    <w:rsid w:val="00A30274"/>
    <w:rsid w:val="00A31021"/>
    <w:rsid w:val="00A3193D"/>
    <w:rsid w:val="00A33B21"/>
    <w:rsid w:val="00A3592B"/>
    <w:rsid w:val="00A41F63"/>
    <w:rsid w:val="00A4459F"/>
    <w:rsid w:val="00A47A74"/>
    <w:rsid w:val="00A544CC"/>
    <w:rsid w:val="00A61F6F"/>
    <w:rsid w:val="00A66C55"/>
    <w:rsid w:val="00A672A3"/>
    <w:rsid w:val="00A80BE9"/>
    <w:rsid w:val="00A837D5"/>
    <w:rsid w:val="00A918F6"/>
    <w:rsid w:val="00A91C89"/>
    <w:rsid w:val="00AA7335"/>
    <w:rsid w:val="00AB3F74"/>
    <w:rsid w:val="00AB6A21"/>
    <w:rsid w:val="00AC46CA"/>
    <w:rsid w:val="00AC4BD1"/>
    <w:rsid w:val="00AD2615"/>
    <w:rsid w:val="00AD62CA"/>
    <w:rsid w:val="00AD7079"/>
    <w:rsid w:val="00AD717B"/>
    <w:rsid w:val="00AD7867"/>
    <w:rsid w:val="00AE7C75"/>
    <w:rsid w:val="00AF1DC0"/>
    <w:rsid w:val="00AF386C"/>
    <w:rsid w:val="00AF7DAD"/>
    <w:rsid w:val="00B0125F"/>
    <w:rsid w:val="00B018A6"/>
    <w:rsid w:val="00B03181"/>
    <w:rsid w:val="00B079C9"/>
    <w:rsid w:val="00B207E6"/>
    <w:rsid w:val="00B20FB3"/>
    <w:rsid w:val="00B2445E"/>
    <w:rsid w:val="00B30E17"/>
    <w:rsid w:val="00B32228"/>
    <w:rsid w:val="00B328F0"/>
    <w:rsid w:val="00B34C97"/>
    <w:rsid w:val="00B37745"/>
    <w:rsid w:val="00B4796E"/>
    <w:rsid w:val="00B735BD"/>
    <w:rsid w:val="00B769C4"/>
    <w:rsid w:val="00B80345"/>
    <w:rsid w:val="00B82081"/>
    <w:rsid w:val="00B853ED"/>
    <w:rsid w:val="00B95388"/>
    <w:rsid w:val="00BA05F5"/>
    <w:rsid w:val="00BA2BE0"/>
    <w:rsid w:val="00BA311B"/>
    <w:rsid w:val="00BA47A4"/>
    <w:rsid w:val="00BB49BE"/>
    <w:rsid w:val="00BC1318"/>
    <w:rsid w:val="00BC13D8"/>
    <w:rsid w:val="00BC1FDB"/>
    <w:rsid w:val="00BC5E50"/>
    <w:rsid w:val="00BC6BC4"/>
    <w:rsid w:val="00BC71DC"/>
    <w:rsid w:val="00BD1A46"/>
    <w:rsid w:val="00BD696C"/>
    <w:rsid w:val="00BD71FD"/>
    <w:rsid w:val="00BE004F"/>
    <w:rsid w:val="00BE1AB4"/>
    <w:rsid w:val="00BF208A"/>
    <w:rsid w:val="00BF223A"/>
    <w:rsid w:val="00BF6C09"/>
    <w:rsid w:val="00C02D63"/>
    <w:rsid w:val="00C03439"/>
    <w:rsid w:val="00C05E0B"/>
    <w:rsid w:val="00C07C3D"/>
    <w:rsid w:val="00C11460"/>
    <w:rsid w:val="00C14B10"/>
    <w:rsid w:val="00C228CD"/>
    <w:rsid w:val="00C33747"/>
    <w:rsid w:val="00C40727"/>
    <w:rsid w:val="00C43851"/>
    <w:rsid w:val="00C47FBA"/>
    <w:rsid w:val="00C549AA"/>
    <w:rsid w:val="00C63357"/>
    <w:rsid w:val="00C70095"/>
    <w:rsid w:val="00C76736"/>
    <w:rsid w:val="00C76D75"/>
    <w:rsid w:val="00C83A3C"/>
    <w:rsid w:val="00C85641"/>
    <w:rsid w:val="00C90917"/>
    <w:rsid w:val="00C9430A"/>
    <w:rsid w:val="00C951F1"/>
    <w:rsid w:val="00CB026E"/>
    <w:rsid w:val="00CB4032"/>
    <w:rsid w:val="00CC66F3"/>
    <w:rsid w:val="00CD4E2E"/>
    <w:rsid w:val="00CD593B"/>
    <w:rsid w:val="00CE7BC9"/>
    <w:rsid w:val="00CF296F"/>
    <w:rsid w:val="00CF67C3"/>
    <w:rsid w:val="00CF7F3E"/>
    <w:rsid w:val="00D03C10"/>
    <w:rsid w:val="00D07903"/>
    <w:rsid w:val="00D157B4"/>
    <w:rsid w:val="00D31EBF"/>
    <w:rsid w:val="00D4742B"/>
    <w:rsid w:val="00D50BE7"/>
    <w:rsid w:val="00D50F3D"/>
    <w:rsid w:val="00D516D9"/>
    <w:rsid w:val="00D65AB9"/>
    <w:rsid w:val="00D66194"/>
    <w:rsid w:val="00D66B9C"/>
    <w:rsid w:val="00D7237D"/>
    <w:rsid w:val="00D80548"/>
    <w:rsid w:val="00D827A5"/>
    <w:rsid w:val="00D8606B"/>
    <w:rsid w:val="00D87359"/>
    <w:rsid w:val="00D954C1"/>
    <w:rsid w:val="00DA69A2"/>
    <w:rsid w:val="00DB4365"/>
    <w:rsid w:val="00DB68DE"/>
    <w:rsid w:val="00DC6CAB"/>
    <w:rsid w:val="00DD010A"/>
    <w:rsid w:val="00DD7157"/>
    <w:rsid w:val="00DE4D96"/>
    <w:rsid w:val="00DE5E3F"/>
    <w:rsid w:val="00DF48FF"/>
    <w:rsid w:val="00E03FE0"/>
    <w:rsid w:val="00E05DF4"/>
    <w:rsid w:val="00E05FC3"/>
    <w:rsid w:val="00E06EFA"/>
    <w:rsid w:val="00E119E2"/>
    <w:rsid w:val="00E1234C"/>
    <w:rsid w:val="00E12EA3"/>
    <w:rsid w:val="00E16E52"/>
    <w:rsid w:val="00E255A7"/>
    <w:rsid w:val="00E32B5B"/>
    <w:rsid w:val="00E34618"/>
    <w:rsid w:val="00E42627"/>
    <w:rsid w:val="00E43592"/>
    <w:rsid w:val="00E61B5F"/>
    <w:rsid w:val="00E717AA"/>
    <w:rsid w:val="00E71A32"/>
    <w:rsid w:val="00E7370F"/>
    <w:rsid w:val="00E773A5"/>
    <w:rsid w:val="00E7755B"/>
    <w:rsid w:val="00E829FC"/>
    <w:rsid w:val="00E913B7"/>
    <w:rsid w:val="00E971A8"/>
    <w:rsid w:val="00E97CAF"/>
    <w:rsid w:val="00EA411F"/>
    <w:rsid w:val="00EB2B81"/>
    <w:rsid w:val="00EB394B"/>
    <w:rsid w:val="00EC2A53"/>
    <w:rsid w:val="00EC69F0"/>
    <w:rsid w:val="00ED0CE2"/>
    <w:rsid w:val="00ED2C21"/>
    <w:rsid w:val="00EF253D"/>
    <w:rsid w:val="00EF32A0"/>
    <w:rsid w:val="00EF5B20"/>
    <w:rsid w:val="00F061E4"/>
    <w:rsid w:val="00F075FA"/>
    <w:rsid w:val="00F12831"/>
    <w:rsid w:val="00F136D0"/>
    <w:rsid w:val="00F16EEC"/>
    <w:rsid w:val="00F17782"/>
    <w:rsid w:val="00F246D4"/>
    <w:rsid w:val="00F3038C"/>
    <w:rsid w:val="00F32847"/>
    <w:rsid w:val="00F3631D"/>
    <w:rsid w:val="00F3681C"/>
    <w:rsid w:val="00F375E6"/>
    <w:rsid w:val="00F41508"/>
    <w:rsid w:val="00F44F80"/>
    <w:rsid w:val="00F459A5"/>
    <w:rsid w:val="00F53C4F"/>
    <w:rsid w:val="00F60F2F"/>
    <w:rsid w:val="00F635E5"/>
    <w:rsid w:val="00F65026"/>
    <w:rsid w:val="00F71151"/>
    <w:rsid w:val="00F7478A"/>
    <w:rsid w:val="00F76091"/>
    <w:rsid w:val="00F770C5"/>
    <w:rsid w:val="00F801C1"/>
    <w:rsid w:val="00F912BA"/>
    <w:rsid w:val="00FB3726"/>
    <w:rsid w:val="00FC0961"/>
    <w:rsid w:val="00FC5413"/>
    <w:rsid w:val="00FC7B36"/>
    <w:rsid w:val="00FD007F"/>
    <w:rsid w:val="00FD7339"/>
    <w:rsid w:val="00FE103E"/>
    <w:rsid w:val="00FE3AF7"/>
    <w:rsid w:val="00FF0016"/>
    <w:rsid w:val="00FF3165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44B"/>
  <w15:docId w15:val="{181BBA94-2A37-48BF-A20B-27454D6B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2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391B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391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091"/>
    <w:rPr>
      <w:vertAlign w:val="superscript"/>
    </w:r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BA3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5E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E1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7E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458"/>
    <w:rPr>
      <w:b/>
      <w:bCs/>
      <w:sz w:val="20"/>
      <w:szCs w:val="20"/>
    </w:rPr>
  </w:style>
  <w:style w:type="paragraph" w:customStyle="1" w:styleId="Tekstpodstawowywcity21">
    <w:name w:val="Tekst podstawowy wcięty 21"/>
    <w:basedOn w:val="Normalny"/>
    <w:rsid w:val="00951260"/>
    <w:pPr>
      <w:suppressAutoHyphens/>
      <w:spacing w:after="0" w:line="240" w:lineRule="auto"/>
      <w:ind w:firstLine="51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512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512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03181"/>
    <w:pPr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4C"/>
  </w:style>
  <w:style w:type="paragraph" w:styleId="Stopka">
    <w:name w:val="footer"/>
    <w:basedOn w:val="Normalny"/>
    <w:link w:val="StopkaZnak"/>
    <w:uiPriority w:val="99"/>
    <w:unhideWhenUsed/>
    <w:rsid w:val="0066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i.slask.eu/legalact/2014/44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02B-E299-424A-AA25-078E9FC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3814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10</cp:revision>
  <cp:lastPrinted>2025-01-27T07:52:00Z</cp:lastPrinted>
  <dcterms:created xsi:type="dcterms:W3CDTF">2025-01-09T12:23:00Z</dcterms:created>
  <dcterms:modified xsi:type="dcterms:W3CDTF">2025-01-27T12:20:00Z</dcterms:modified>
</cp:coreProperties>
</file>