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E7482" w14:textId="75BBEBFD" w:rsidR="00EF0B10" w:rsidRPr="00EB0407" w:rsidRDefault="00933F6A" w:rsidP="00CC350E">
      <w:pPr>
        <w:jc w:val="center"/>
        <w:rPr>
          <w:rStyle w:val="Hipercze"/>
          <w:rFonts w:cstheme="minorHAnsi"/>
          <w:noProof/>
        </w:rPr>
      </w:pPr>
      <w:r w:rsidRPr="00933F6A">
        <w:rPr>
          <w:rStyle w:val="Hipercze"/>
          <w:rFonts w:cstheme="minorHAnsi"/>
          <w:noProof/>
          <w:lang w:eastAsia="pl-PL"/>
        </w:rPr>
        <w:drawing>
          <wp:anchor distT="0" distB="0" distL="114300" distR="114300" simplePos="0" relativeHeight="251691008" behindDoc="0" locked="0" layoutInCell="1" allowOverlap="1" wp14:anchorId="6FE3BEE7" wp14:editId="575EB197">
            <wp:simplePos x="0" y="0"/>
            <wp:positionH relativeFrom="column">
              <wp:posOffset>-880110</wp:posOffset>
            </wp:positionH>
            <wp:positionV relativeFrom="paragraph">
              <wp:posOffset>-880745</wp:posOffset>
            </wp:positionV>
            <wp:extent cx="7554540" cy="10686019"/>
            <wp:effectExtent l="0" t="0" r="8890" b="1270"/>
            <wp:wrapNone/>
            <wp:docPr id="15" name="Obraz 15" descr="C:\Users\jan.liniany\Downloads\okładka 2030-01-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descr="C:\Users\jan.liniany\Downloads\okładka 2030-01-01 (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4540" cy="10686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3F6A">
        <w:rPr>
          <w:rStyle w:val="Hipercze"/>
          <w:rFonts w:cstheme="minorHAnsi"/>
          <w:noProof/>
        </w:rPr>
        <w:t xml:space="preserve"> </w:t>
      </w:r>
      <w:r w:rsidR="00264E28" w:rsidRPr="00EB0407">
        <w:rPr>
          <w:rFonts w:cstheme="minorHAnsi"/>
          <w:noProof/>
          <w:color w:val="0563C1"/>
          <w:u w:val="single"/>
          <w:lang w:eastAsia="pl-PL"/>
        </w:rPr>
        <mc:AlternateContent>
          <mc:Choice Requires="wps">
            <w:drawing>
              <wp:anchor distT="0" distB="0" distL="114300" distR="114300" simplePos="0" relativeHeight="251659264" behindDoc="0" locked="0" layoutInCell="1" allowOverlap="1" wp14:anchorId="39193C84" wp14:editId="4210E7A5">
                <wp:simplePos x="0" y="0"/>
                <wp:positionH relativeFrom="column">
                  <wp:posOffset>2427605</wp:posOffset>
                </wp:positionH>
                <wp:positionV relativeFrom="paragraph">
                  <wp:posOffset>8174143</wp:posOffset>
                </wp:positionV>
                <wp:extent cx="3547533" cy="567267"/>
                <wp:effectExtent l="0" t="0" r="15240" b="23495"/>
                <wp:wrapNone/>
                <wp:docPr id="322221996" name="Prostokąt 4"/>
                <wp:cNvGraphicFramePr/>
                <a:graphic xmlns:a="http://schemas.openxmlformats.org/drawingml/2006/main">
                  <a:graphicData uri="http://schemas.microsoft.com/office/word/2010/wordprocessingShape">
                    <wps:wsp>
                      <wps:cNvSpPr/>
                      <wps:spPr>
                        <a:xfrm>
                          <a:off x="0" y="0"/>
                          <a:ext cx="3547533" cy="567267"/>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833308" id="Prostokąt 4" o:spid="_x0000_s1026" style="position:absolute;margin-left:191.15pt;margin-top:643.65pt;width:279.35pt;height:44.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" fillcolor="white [3212]" strokecolor="white [3212]" strokeweight="1pt"/>
            </w:pict>
          </mc:Fallback>
        </mc:AlternateContent>
      </w:r>
      <w:r w:rsidR="00EF0B10" w:rsidRPr="00EB0407">
        <w:rPr>
          <w:rStyle w:val="Hipercze"/>
          <w:rFonts w:cstheme="minorHAnsi"/>
          <w:noProof/>
        </w:rPr>
        <w:br w:type="page"/>
      </w:r>
    </w:p>
    <w:p w14:paraId="702297B0" w14:textId="64000C03" w:rsidR="00ED0AF5" w:rsidRPr="00EB0407" w:rsidRDefault="00943C80" w:rsidP="00ED0AF5">
      <w:pPr>
        <w:rPr>
          <w:rFonts w:cstheme="minorHAnsi"/>
          <w:color w:val="000000" w:themeColor="text1"/>
        </w:rPr>
      </w:pPr>
      <w:r w:rsidRPr="00EB0407">
        <w:rPr>
          <w:rFonts w:cstheme="minorHAnsi"/>
          <w:noProof/>
          <w:lang w:eastAsia="pl-PL"/>
        </w:rPr>
        <w:lastRenderedPageBreak/>
        <mc:AlternateContent>
          <mc:Choice Requires="wps">
            <w:drawing>
              <wp:anchor distT="0" distB="0" distL="114300" distR="114300" simplePos="0" relativeHeight="251588096" behindDoc="0" locked="0" layoutInCell="1" allowOverlap="1" wp14:anchorId="5B590253" wp14:editId="53389574">
                <wp:simplePos x="0" y="0"/>
                <wp:positionH relativeFrom="column">
                  <wp:posOffset>-39825</wp:posOffset>
                </wp:positionH>
                <wp:positionV relativeFrom="paragraph">
                  <wp:posOffset>-743676</wp:posOffset>
                </wp:positionV>
                <wp:extent cx="6085115" cy="670560"/>
                <wp:effectExtent l="0" t="0" r="11430" b="15240"/>
                <wp:wrapNone/>
                <wp:docPr id="968653139"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5115" cy="6705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FD1146" id="Prostokąt 14" o:spid="_x0000_s1026" style="position:absolute;margin-left:-3.15pt;margin-top:-58.55pt;width:479.15pt;height:52.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" fillcolor="white [3212]" strokecolor="white [3212]" strokeweight="1pt">
                <v:path arrowok="t"/>
              </v:rect>
            </w:pict>
          </mc:Fallback>
        </mc:AlternateContent>
      </w:r>
    </w:p>
    <w:p w14:paraId="32C45D1D" w14:textId="77777777" w:rsidR="0056660E" w:rsidRPr="00EB0407" w:rsidRDefault="0056660E" w:rsidP="00ED0AF5">
      <w:pPr>
        <w:rPr>
          <w:rFonts w:cstheme="minorHAnsi"/>
          <w:color w:val="000000" w:themeColor="text1"/>
          <w:lang w:eastAsia="zh-CN"/>
        </w:rPr>
      </w:pPr>
    </w:p>
    <w:p w14:paraId="27A85866" w14:textId="711594F2" w:rsidR="00ED0AF5" w:rsidRPr="00EB0407" w:rsidRDefault="00ED0AF5" w:rsidP="00ED0AF5">
      <w:pPr>
        <w:rPr>
          <w:rFonts w:cstheme="minorHAnsi"/>
          <w:color w:val="000000" w:themeColor="text1"/>
          <w:lang w:eastAsia="zh-CN"/>
        </w:rPr>
      </w:pPr>
    </w:p>
    <w:p w14:paraId="00540B3D" w14:textId="77777777" w:rsidR="00ED0AF5" w:rsidRPr="00EB0407" w:rsidRDefault="00ED0AF5" w:rsidP="00ED0AF5">
      <w:pPr>
        <w:rPr>
          <w:rFonts w:cstheme="minorHAnsi"/>
          <w:color w:val="000000" w:themeColor="text1"/>
          <w:lang w:eastAsia="zh-CN"/>
        </w:rPr>
      </w:pPr>
    </w:p>
    <w:p w14:paraId="333FCFE5" w14:textId="77777777" w:rsidR="00ED0AF5" w:rsidRPr="00EB0407" w:rsidRDefault="00ED0AF5" w:rsidP="00ED0AF5">
      <w:pPr>
        <w:rPr>
          <w:rFonts w:cstheme="minorHAnsi"/>
          <w:lang w:eastAsia="zh-CN"/>
        </w:rPr>
      </w:pPr>
    </w:p>
    <w:p w14:paraId="1E960ABD" w14:textId="5EC4FC4D" w:rsidR="0018759B" w:rsidRPr="00EB0407" w:rsidRDefault="0018759B" w:rsidP="00ED0AF5">
      <w:pPr>
        <w:rPr>
          <w:rFonts w:cstheme="minorHAnsi"/>
          <w:lang w:eastAsia="zh-CN"/>
        </w:rPr>
      </w:pPr>
    </w:p>
    <w:p w14:paraId="7D26C31B" w14:textId="77777777" w:rsidR="0018759B" w:rsidRPr="00EB0407" w:rsidRDefault="0018759B" w:rsidP="00ED0AF5">
      <w:pPr>
        <w:rPr>
          <w:rFonts w:cstheme="minorHAnsi"/>
          <w:lang w:eastAsia="zh-CN"/>
        </w:rPr>
      </w:pPr>
    </w:p>
    <w:p w14:paraId="5317E9D4" w14:textId="397E5EF0" w:rsidR="0018759B" w:rsidRPr="00EB0407" w:rsidRDefault="0018759B" w:rsidP="00ED0AF5">
      <w:pPr>
        <w:rPr>
          <w:rFonts w:cstheme="minorHAnsi"/>
          <w:lang w:eastAsia="zh-CN"/>
        </w:rPr>
      </w:pPr>
    </w:p>
    <w:p w14:paraId="57725024" w14:textId="77777777" w:rsidR="0018759B" w:rsidRPr="00EB0407" w:rsidRDefault="0018759B" w:rsidP="00ED0AF5">
      <w:pPr>
        <w:rPr>
          <w:rFonts w:cstheme="minorHAnsi"/>
          <w:lang w:eastAsia="zh-CN"/>
        </w:rPr>
      </w:pPr>
    </w:p>
    <w:p w14:paraId="57796505" w14:textId="77777777" w:rsidR="0018759B" w:rsidRPr="00EB0407" w:rsidRDefault="0018759B" w:rsidP="00ED0AF5">
      <w:pPr>
        <w:rPr>
          <w:rFonts w:cstheme="minorHAnsi"/>
          <w:lang w:eastAsia="zh-CN"/>
        </w:rPr>
      </w:pPr>
    </w:p>
    <w:p w14:paraId="672558E4" w14:textId="77777777" w:rsidR="0018759B" w:rsidRPr="00EB0407" w:rsidRDefault="0018759B" w:rsidP="00ED0AF5">
      <w:pPr>
        <w:rPr>
          <w:rFonts w:cstheme="minorHAnsi"/>
          <w:lang w:eastAsia="zh-CN"/>
        </w:rPr>
      </w:pPr>
    </w:p>
    <w:p w14:paraId="1ED00822" w14:textId="353F6468" w:rsidR="0018759B" w:rsidRPr="00EB0407" w:rsidRDefault="0018759B" w:rsidP="00ED0AF5">
      <w:pPr>
        <w:rPr>
          <w:rFonts w:cstheme="minorHAnsi"/>
          <w:lang w:eastAsia="zh-CN"/>
        </w:rPr>
      </w:pPr>
    </w:p>
    <w:p w14:paraId="2DD4CA02" w14:textId="77777777" w:rsidR="0018759B" w:rsidRPr="00EB0407" w:rsidRDefault="0018759B" w:rsidP="00ED0AF5">
      <w:pPr>
        <w:rPr>
          <w:rFonts w:cstheme="minorHAnsi"/>
          <w:lang w:eastAsia="zh-CN"/>
        </w:rPr>
      </w:pPr>
    </w:p>
    <w:p w14:paraId="57567768" w14:textId="77777777" w:rsidR="0018759B" w:rsidRPr="00EB0407" w:rsidRDefault="0018759B" w:rsidP="00ED0AF5">
      <w:pPr>
        <w:rPr>
          <w:rFonts w:cstheme="minorHAnsi"/>
          <w:lang w:eastAsia="zh-CN"/>
        </w:rPr>
      </w:pPr>
    </w:p>
    <w:p w14:paraId="32174887" w14:textId="4AB77DEB" w:rsidR="00ED0AF5" w:rsidRPr="00EB0407" w:rsidRDefault="00ED0AF5" w:rsidP="00ED0AF5">
      <w:pPr>
        <w:rPr>
          <w:rFonts w:cstheme="minorHAnsi"/>
          <w:lang w:eastAsia="zh-CN"/>
        </w:rPr>
      </w:pPr>
    </w:p>
    <w:p w14:paraId="6AC9462A" w14:textId="0F41F929" w:rsidR="0093062C" w:rsidRPr="00EB0407" w:rsidRDefault="0093062C" w:rsidP="0093062C">
      <w:pPr>
        <w:rPr>
          <w:rFonts w:cstheme="minorHAnsi"/>
        </w:rPr>
      </w:pPr>
    </w:p>
    <w:p w14:paraId="28D10705" w14:textId="3B10FF84" w:rsidR="00943C80" w:rsidRPr="00EB0407" w:rsidRDefault="00943C80" w:rsidP="00943C80">
      <w:pPr>
        <w:rPr>
          <w:rFonts w:cstheme="minorHAnsi"/>
        </w:rPr>
      </w:pPr>
      <w:r w:rsidRPr="00EB0407">
        <w:rPr>
          <w:rFonts w:cstheme="minorHAnsi"/>
          <w:noProof/>
          <w:lang w:eastAsia="pl-PL"/>
        </w:rPr>
        <w:drawing>
          <wp:anchor distT="0" distB="0" distL="114300" distR="114300" simplePos="0" relativeHeight="251638272" behindDoc="0" locked="0" layoutInCell="1" allowOverlap="1" wp14:anchorId="71609AA2" wp14:editId="1F04F898">
            <wp:simplePos x="0" y="0"/>
            <wp:positionH relativeFrom="margin">
              <wp:posOffset>-130175</wp:posOffset>
            </wp:positionH>
            <wp:positionV relativeFrom="paragraph">
              <wp:posOffset>314506</wp:posOffset>
            </wp:positionV>
            <wp:extent cx="2914650" cy="734718"/>
            <wp:effectExtent l="0" t="0" r="0" b="8255"/>
            <wp:wrapNone/>
            <wp:docPr id="851616642" name="Obraz 85161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4650" cy="734718"/>
                    </a:xfrm>
                    <a:prstGeom prst="rect">
                      <a:avLst/>
                    </a:prstGeom>
                    <a:noFill/>
                    <a:ln>
                      <a:noFill/>
                    </a:ln>
                  </pic:spPr>
                </pic:pic>
              </a:graphicData>
            </a:graphic>
          </wp:anchor>
        </w:drawing>
      </w:r>
      <w:r w:rsidRPr="00EB0407">
        <w:rPr>
          <w:rFonts w:cstheme="minorHAnsi"/>
        </w:rPr>
        <w:t>Opracowanie</w:t>
      </w:r>
    </w:p>
    <w:p w14:paraId="4695B9AF" w14:textId="7D72E03A" w:rsidR="0093062C" w:rsidRPr="00EB0407" w:rsidRDefault="0093062C" w:rsidP="0093062C">
      <w:pPr>
        <w:rPr>
          <w:rFonts w:cstheme="minorHAnsi"/>
        </w:rPr>
      </w:pPr>
    </w:p>
    <w:p w14:paraId="3D43797D" w14:textId="61810584" w:rsidR="00943C80" w:rsidRPr="00EB0407" w:rsidRDefault="00943C80" w:rsidP="0093062C">
      <w:pPr>
        <w:rPr>
          <w:rFonts w:cstheme="minorHAnsi"/>
        </w:rPr>
      </w:pPr>
    </w:p>
    <w:p w14:paraId="609894BD" w14:textId="0E29B0AF" w:rsidR="00943C80" w:rsidRPr="00EB0407" w:rsidRDefault="00943C80" w:rsidP="0093062C">
      <w:pPr>
        <w:rPr>
          <w:rFonts w:cstheme="minorHAnsi"/>
        </w:rPr>
      </w:pPr>
    </w:p>
    <w:p w14:paraId="24F7B9DF" w14:textId="77777777" w:rsidR="00943C80" w:rsidRPr="00EB0407" w:rsidRDefault="00943C80" w:rsidP="0093062C">
      <w:pPr>
        <w:rPr>
          <w:rFonts w:cstheme="minorHAnsi"/>
        </w:rPr>
      </w:pPr>
    </w:p>
    <w:p w14:paraId="168B8037" w14:textId="77777777" w:rsidR="00943C80" w:rsidRPr="00EB0407" w:rsidRDefault="00943C80" w:rsidP="0093062C">
      <w:pPr>
        <w:rPr>
          <w:rFonts w:cstheme="minorHAnsi"/>
        </w:rPr>
      </w:pPr>
    </w:p>
    <w:p w14:paraId="00C27E33" w14:textId="77777777" w:rsidR="00943C80" w:rsidRPr="00EB0407" w:rsidRDefault="00943C80" w:rsidP="0093062C">
      <w:pPr>
        <w:rPr>
          <w:rFonts w:cstheme="minorHAnsi"/>
        </w:rPr>
      </w:pPr>
    </w:p>
    <w:p w14:paraId="40701131" w14:textId="77777777" w:rsidR="00943C80" w:rsidRPr="00EB0407" w:rsidRDefault="00943C80" w:rsidP="0093062C">
      <w:pPr>
        <w:rPr>
          <w:rFonts w:cstheme="minorHAnsi"/>
        </w:rPr>
      </w:pPr>
    </w:p>
    <w:p w14:paraId="26505427" w14:textId="77777777" w:rsidR="00943C80" w:rsidRPr="00EB0407" w:rsidRDefault="00943C80" w:rsidP="0093062C">
      <w:pPr>
        <w:rPr>
          <w:rFonts w:cstheme="minorHAnsi"/>
        </w:rPr>
      </w:pPr>
    </w:p>
    <w:p w14:paraId="72B928D1" w14:textId="77777777" w:rsidR="00943C80" w:rsidRPr="00EB0407" w:rsidRDefault="00943C80" w:rsidP="0093062C">
      <w:pPr>
        <w:rPr>
          <w:rFonts w:cstheme="minorHAnsi"/>
        </w:rPr>
      </w:pPr>
    </w:p>
    <w:p w14:paraId="445FD329" w14:textId="5791235C" w:rsidR="00943C80" w:rsidRPr="00EB0407" w:rsidRDefault="00D56B79" w:rsidP="00943C80">
      <w:pPr>
        <w:jc w:val="center"/>
        <w:rPr>
          <w:rFonts w:cstheme="minorHAnsi"/>
        </w:rPr>
      </w:pPr>
      <w:r w:rsidRPr="00EB0407">
        <w:rPr>
          <w:rFonts w:cstheme="minorHAnsi"/>
        </w:rPr>
        <w:t>Czechowice-Dziedzice</w:t>
      </w:r>
      <w:r w:rsidR="00943C80" w:rsidRPr="00EB0407">
        <w:rPr>
          <w:rFonts w:cstheme="minorHAnsi"/>
        </w:rPr>
        <w:t xml:space="preserve"> 2024</w:t>
      </w:r>
    </w:p>
    <w:p w14:paraId="433245F0" w14:textId="3339B171" w:rsidR="0093062C" w:rsidRPr="00EB0407" w:rsidRDefault="0093062C" w:rsidP="0093062C">
      <w:pPr>
        <w:rPr>
          <w:rFonts w:cstheme="minorHAnsi"/>
        </w:rPr>
      </w:pPr>
      <w:r w:rsidRPr="00EB0407">
        <w:rPr>
          <w:rFonts w:cstheme="minorHAnsi"/>
          <w:noProof/>
          <w:lang w:eastAsia="pl-PL"/>
        </w:rPr>
        <mc:AlternateContent>
          <mc:Choice Requires="wps">
            <w:drawing>
              <wp:anchor distT="0" distB="0" distL="114300" distR="114300" simplePos="0" relativeHeight="251640320" behindDoc="0" locked="0" layoutInCell="1" allowOverlap="1" wp14:anchorId="0B534454" wp14:editId="3F14243A">
                <wp:simplePos x="0" y="0"/>
                <wp:positionH relativeFrom="margin">
                  <wp:posOffset>-121920</wp:posOffset>
                </wp:positionH>
                <wp:positionV relativeFrom="paragraph">
                  <wp:posOffset>2363560</wp:posOffset>
                </wp:positionV>
                <wp:extent cx="6461760" cy="624840"/>
                <wp:effectExtent l="0" t="0" r="0" b="3810"/>
                <wp:wrapNone/>
                <wp:docPr id="529754280"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1760" cy="62484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0BB37A" id="Prostokąt 13" o:spid="_x0000_s1026" style="position:absolute;margin-left:-9.6pt;margin-top:186.1pt;width:508.8pt;height:49.2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" fillcolor="white [3212]" strokecolor="white [3212]" strokeweight="1pt">
                <v:path arrowok="t"/>
                <w10:wrap anchorx="margin"/>
              </v:rect>
            </w:pict>
          </mc:Fallback>
        </mc:AlternateContent>
      </w:r>
      <w:r w:rsidRPr="00EB0407">
        <w:rPr>
          <w:rFonts w:cstheme="minorHAnsi"/>
        </w:rPr>
        <w:br w:type="page"/>
      </w:r>
    </w:p>
    <w:p w14:paraId="6B4F60DC" w14:textId="77777777" w:rsidR="00D50D07" w:rsidRPr="00EB0407" w:rsidRDefault="00D50D07" w:rsidP="00D50D07">
      <w:pPr>
        <w:rPr>
          <w:rFonts w:cstheme="minorHAnsi"/>
          <w:b/>
          <w:color w:val="000000" w:themeColor="text1"/>
        </w:rPr>
      </w:pPr>
      <w:r w:rsidRPr="00EB0407">
        <w:rPr>
          <w:rFonts w:cstheme="minorHAnsi"/>
          <w:b/>
          <w:color w:val="0F6FC6" w:themeColor="accent1"/>
          <w:sz w:val="36"/>
        </w:rPr>
        <w:t>Spis treści</w:t>
      </w:r>
    </w:p>
    <w:p w14:paraId="42447649" w14:textId="77777777" w:rsidR="007B4676" w:rsidRDefault="00D50D07">
      <w:pPr>
        <w:pStyle w:val="Spistreci1"/>
        <w:rPr>
          <w:rFonts w:eastAsiaTheme="minorEastAsia"/>
          <w:b w:val="0"/>
          <w:color w:val="auto"/>
          <w:lang w:eastAsia="pl-PL"/>
        </w:rPr>
      </w:pPr>
      <w:r w:rsidRPr="00EB0407">
        <w:rPr>
          <w:rFonts w:cstheme="minorHAnsi"/>
          <w:b w:val="0"/>
          <w:color w:val="000000" w:themeColor="text1"/>
        </w:rPr>
        <w:fldChar w:fldCharType="begin"/>
      </w:r>
      <w:r w:rsidRPr="00EB0407">
        <w:rPr>
          <w:rFonts w:cstheme="minorHAnsi"/>
          <w:b w:val="0"/>
          <w:color w:val="000000" w:themeColor="text1"/>
        </w:rPr>
        <w:instrText xml:space="preserve"> TOC \o "1-3" \h \z \u </w:instrText>
      </w:r>
      <w:r w:rsidRPr="00EB0407">
        <w:rPr>
          <w:rFonts w:cstheme="minorHAnsi"/>
          <w:b w:val="0"/>
          <w:color w:val="000000" w:themeColor="text1"/>
        </w:rPr>
        <w:fldChar w:fldCharType="separate"/>
      </w:r>
      <w:hyperlink w:anchor="_Toc181007582" w:history="1">
        <w:r w:rsidR="007B4676" w:rsidRPr="008E4C39">
          <w:rPr>
            <w:rStyle w:val="Hipercze"/>
            <w:rFonts w:cstheme="minorHAnsi"/>
          </w:rPr>
          <w:t>Wprowadzenie</w:t>
        </w:r>
        <w:r w:rsidR="007B4676">
          <w:rPr>
            <w:webHidden/>
          </w:rPr>
          <w:tab/>
        </w:r>
        <w:r w:rsidR="007B4676">
          <w:rPr>
            <w:webHidden/>
          </w:rPr>
          <w:fldChar w:fldCharType="begin"/>
        </w:r>
        <w:r w:rsidR="007B4676">
          <w:rPr>
            <w:webHidden/>
          </w:rPr>
          <w:instrText xml:space="preserve"> PAGEREF _Toc181007582 \h </w:instrText>
        </w:r>
        <w:r w:rsidR="007B4676">
          <w:rPr>
            <w:webHidden/>
          </w:rPr>
        </w:r>
        <w:r w:rsidR="007B4676">
          <w:rPr>
            <w:webHidden/>
          </w:rPr>
          <w:fldChar w:fldCharType="separate"/>
        </w:r>
        <w:r w:rsidR="00BE535C">
          <w:rPr>
            <w:webHidden/>
          </w:rPr>
          <w:t>5</w:t>
        </w:r>
        <w:r w:rsidR="007B4676">
          <w:rPr>
            <w:webHidden/>
          </w:rPr>
          <w:fldChar w:fldCharType="end"/>
        </w:r>
      </w:hyperlink>
    </w:p>
    <w:p w14:paraId="577A99F9" w14:textId="77777777" w:rsidR="007B4676" w:rsidRDefault="007B4676">
      <w:pPr>
        <w:pStyle w:val="Spistreci1"/>
        <w:rPr>
          <w:rFonts w:eastAsiaTheme="minorEastAsia"/>
          <w:b w:val="0"/>
          <w:color w:val="auto"/>
          <w:lang w:eastAsia="pl-PL"/>
        </w:rPr>
      </w:pPr>
      <w:hyperlink w:anchor="_Toc181007583" w:history="1">
        <w:r w:rsidRPr="008E4C39">
          <w:rPr>
            <w:rStyle w:val="Hipercze"/>
            <w:rFonts w:cstheme="minorHAnsi"/>
          </w:rPr>
          <w:t>1. Wykaz pojęć zastosowanych w opracowaniu</w:t>
        </w:r>
        <w:r>
          <w:rPr>
            <w:webHidden/>
          </w:rPr>
          <w:tab/>
        </w:r>
        <w:r>
          <w:rPr>
            <w:webHidden/>
          </w:rPr>
          <w:fldChar w:fldCharType="begin"/>
        </w:r>
        <w:r>
          <w:rPr>
            <w:webHidden/>
          </w:rPr>
          <w:instrText xml:space="preserve"> PAGEREF _Toc181007583 \h </w:instrText>
        </w:r>
        <w:r>
          <w:rPr>
            <w:webHidden/>
          </w:rPr>
        </w:r>
        <w:r>
          <w:rPr>
            <w:webHidden/>
          </w:rPr>
          <w:fldChar w:fldCharType="separate"/>
        </w:r>
        <w:r w:rsidR="00BE535C">
          <w:rPr>
            <w:webHidden/>
          </w:rPr>
          <w:t>6</w:t>
        </w:r>
        <w:r>
          <w:rPr>
            <w:webHidden/>
          </w:rPr>
          <w:fldChar w:fldCharType="end"/>
        </w:r>
      </w:hyperlink>
    </w:p>
    <w:p w14:paraId="1571BBED" w14:textId="77777777" w:rsidR="007B4676" w:rsidRDefault="007B4676">
      <w:pPr>
        <w:pStyle w:val="Spistreci1"/>
        <w:rPr>
          <w:rFonts w:eastAsiaTheme="minorEastAsia"/>
          <w:b w:val="0"/>
          <w:color w:val="auto"/>
          <w:lang w:eastAsia="pl-PL"/>
        </w:rPr>
      </w:pPr>
      <w:hyperlink w:anchor="_Toc181007584" w:history="1">
        <w:r w:rsidRPr="008E4C39">
          <w:rPr>
            <w:rStyle w:val="Hipercze"/>
            <w:rFonts w:cstheme="minorHAnsi"/>
          </w:rPr>
          <w:t>2. Podstawa prawna</w:t>
        </w:r>
        <w:r>
          <w:rPr>
            <w:webHidden/>
          </w:rPr>
          <w:tab/>
        </w:r>
        <w:r>
          <w:rPr>
            <w:webHidden/>
          </w:rPr>
          <w:fldChar w:fldCharType="begin"/>
        </w:r>
        <w:r>
          <w:rPr>
            <w:webHidden/>
          </w:rPr>
          <w:instrText xml:space="preserve"> PAGEREF _Toc181007584 \h </w:instrText>
        </w:r>
        <w:r>
          <w:rPr>
            <w:webHidden/>
          </w:rPr>
        </w:r>
        <w:r>
          <w:rPr>
            <w:webHidden/>
          </w:rPr>
          <w:fldChar w:fldCharType="separate"/>
        </w:r>
        <w:r w:rsidR="00BE535C">
          <w:rPr>
            <w:webHidden/>
          </w:rPr>
          <w:t>8</w:t>
        </w:r>
        <w:r>
          <w:rPr>
            <w:webHidden/>
          </w:rPr>
          <w:fldChar w:fldCharType="end"/>
        </w:r>
      </w:hyperlink>
    </w:p>
    <w:p w14:paraId="47433E1A" w14:textId="77777777" w:rsidR="007B4676" w:rsidRDefault="007B4676">
      <w:pPr>
        <w:pStyle w:val="Spistreci1"/>
        <w:rPr>
          <w:rFonts w:eastAsiaTheme="minorEastAsia"/>
          <w:b w:val="0"/>
          <w:color w:val="auto"/>
          <w:lang w:eastAsia="pl-PL"/>
        </w:rPr>
      </w:pPr>
      <w:hyperlink w:anchor="_Toc181007585" w:history="1">
        <w:r w:rsidRPr="008E4C39">
          <w:rPr>
            <w:rStyle w:val="Hipercze"/>
            <w:rFonts w:cstheme="minorHAnsi"/>
          </w:rPr>
          <w:t>3. Powiązania GPR z dokumentami strategicznymi i planistycznymi</w:t>
        </w:r>
        <w:r>
          <w:rPr>
            <w:webHidden/>
          </w:rPr>
          <w:tab/>
        </w:r>
        <w:r>
          <w:rPr>
            <w:webHidden/>
          </w:rPr>
          <w:fldChar w:fldCharType="begin"/>
        </w:r>
        <w:r>
          <w:rPr>
            <w:webHidden/>
          </w:rPr>
          <w:instrText xml:space="preserve"> PAGEREF _Toc181007585 \h </w:instrText>
        </w:r>
        <w:r>
          <w:rPr>
            <w:webHidden/>
          </w:rPr>
        </w:r>
        <w:r>
          <w:rPr>
            <w:webHidden/>
          </w:rPr>
          <w:fldChar w:fldCharType="separate"/>
        </w:r>
        <w:r w:rsidR="00BE535C">
          <w:rPr>
            <w:webHidden/>
          </w:rPr>
          <w:t>10</w:t>
        </w:r>
        <w:r>
          <w:rPr>
            <w:webHidden/>
          </w:rPr>
          <w:fldChar w:fldCharType="end"/>
        </w:r>
      </w:hyperlink>
    </w:p>
    <w:p w14:paraId="79B23E76" w14:textId="77777777" w:rsidR="007B4676" w:rsidRDefault="007B4676">
      <w:pPr>
        <w:pStyle w:val="Spistreci2"/>
        <w:tabs>
          <w:tab w:val="right" w:leader="dot" w:pos="9062"/>
        </w:tabs>
        <w:rPr>
          <w:rFonts w:eastAsiaTheme="minorEastAsia"/>
          <w:noProof/>
          <w:sz w:val="22"/>
          <w:lang w:eastAsia="pl-PL"/>
        </w:rPr>
      </w:pPr>
      <w:hyperlink w:anchor="_Toc181007586" w:history="1">
        <w:r w:rsidRPr="008E4C39">
          <w:rPr>
            <w:rStyle w:val="Hipercze"/>
            <w:rFonts w:cstheme="minorHAnsi"/>
            <w:noProof/>
          </w:rPr>
          <w:t>3.1 Spójność GPR z dokumentami strategicznymi rangi krajowej</w:t>
        </w:r>
        <w:r>
          <w:rPr>
            <w:noProof/>
            <w:webHidden/>
          </w:rPr>
          <w:tab/>
        </w:r>
        <w:r>
          <w:rPr>
            <w:noProof/>
            <w:webHidden/>
          </w:rPr>
          <w:fldChar w:fldCharType="begin"/>
        </w:r>
        <w:r>
          <w:rPr>
            <w:noProof/>
            <w:webHidden/>
          </w:rPr>
          <w:instrText xml:space="preserve"> PAGEREF _Toc181007586 \h </w:instrText>
        </w:r>
        <w:r>
          <w:rPr>
            <w:noProof/>
            <w:webHidden/>
          </w:rPr>
        </w:r>
        <w:r>
          <w:rPr>
            <w:noProof/>
            <w:webHidden/>
          </w:rPr>
          <w:fldChar w:fldCharType="separate"/>
        </w:r>
        <w:r w:rsidR="00BE535C">
          <w:rPr>
            <w:noProof/>
            <w:webHidden/>
          </w:rPr>
          <w:t>10</w:t>
        </w:r>
        <w:r>
          <w:rPr>
            <w:noProof/>
            <w:webHidden/>
          </w:rPr>
          <w:fldChar w:fldCharType="end"/>
        </w:r>
      </w:hyperlink>
    </w:p>
    <w:p w14:paraId="46133EF6" w14:textId="77777777" w:rsidR="007B4676" w:rsidRDefault="007B4676">
      <w:pPr>
        <w:pStyle w:val="Spistreci2"/>
        <w:tabs>
          <w:tab w:val="right" w:leader="dot" w:pos="9062"/>
        </w:tabs>
        <w:rPr>
          <w:rFonts w:eastAsiaTheme="minorEastAsia"/>
          <w:noProof/>
          <w:sz w:val="22"/>
          <w:lang w:eastAsia="pl-PL"/>
        </w:rPr>
      </w:pPr>
      <w:hyperlink w:anchor="_Toc181007587" w:history="1">
        <w:r w:rsidRPr="008E4C39">
          <w:rPr>
            <w:rStyle w:val="Hipercze"/>
            <w:rFonts w:cstheme="minorHAnsi"/>
            <w:noProof/>
          </w:rPr>
          <w:t>3.2 Spójność dokumentu na poziomie regionalnym i powiatowym</w:t>
        </w:r>
        <w:r>
          <w:rPr>
            <w:noProof/>
            <w:webHidden/>
          </w:rPr>
          <w:tab/>
        </w:r>
        <w:r>
          <w:rPr>
            <w:noProof/>
            <w:webHidden/>
          </w:rPr>
          <w:fldChar w:fldCharType="begin"/>
        </w:r>
        <w:r>
          <w:rPr>
            <w:noProof/>
            <w:webHidden/>
          </w:rPr>
          <w:instrText xml:space="preserve"> PAGEREF _Toc181007587 \h </w:instrText>
        </w:r>
        <w:r>
          <w:rPr>
            <w:noProof/>
            <w:webHidden/>
          </w:rPr>
        </w:r>
        <w:r>
          <w:rPr>
            <w:noProof/>
            <w:webHidden/>
          </w:rPr>
          <w:fldChar w:fldCharType="separate"/>
        </w:r>
        <w:r w:rsidR="00BE535C">
          <w:rPr>
            <w:noProof/>
            <w:webHidden/>
          </w:rPr>
          <w:t>12</w:t>
        </w:r>
        <w:r>
          <w:rPr>
            <w:noProof/>
            <w:webHidden/>
          </w:rPr>
          <w:fldChar w:fldCharType="end"/>
        </w:r>
      </w:hyperlink>
    </w:p>
    <w:p w14:paraId="6B633436" w14:textId="77777777" w:rsidR="007B4676" w:rsidRDefault="007B4676">
      <w:pPr>
        <w:pStyle w:val="Spistreci2"/>
        <w:tabs>
          <w:tab w:val="right" w:leader="dot" w:pos="9062"/>
        </w:tabs>
        <w:rPr>
          <w:rFonts w:eastAsiaTheme="minorEastAsia"/>
          <w:noProof/>
          <w:sz w:val="22"/>
          <w:lang w:eastAsia="pl-PL"/>
        </w:rPr>
      </w:pPr>
      <w:hyperlink w:anchor="_Toc181007588" w:history="1">
        <w:r w:rsidRPr="008E4C39">
          <w:rPr>
            <w:rStyle w:val="Hipercze"/>
            <w:rFonts w:cstheme="minorHAnsi"/>
            <w:noProof/>
          </w:rPr>
          <w:t>3.3 Opis powiązań GPR z dokumentami strategicznymi gminy</w:t>
        </w:r>
        <w:r>
          <w:rPr>
            <w:noProof/>
            <w:webHidden/>
          </w:rPr>
          <w:tab/>
        </w:r>
        <w:r>
          <w:rPr>
            <w:noProof/>
            <w:webHidden/>
          </w:rPr>
          <w:fldChar w:fldCharType="begin"/>
        </w:r>
        <w:r>
          <w:rPr>
            <w:noProof/>
            <w:webHidden/>
          </w:rPr>
          <w:instrText xml:space="preserve"> PAGEREF _Toc181007588 \h </w:instrText>
        </w:r>
        <w:r>
          <w:rPr>
            <w:noProof/>
            <w:webHidden/>
          </w:rPr>
        </w:r>
        <w:r>
          <w:rPr>
            <w:noProof/>
            <w:webHidden/>
          </w:rPr>
          <w:fldChar w:fldCharType="separate"/>
        </w:r>
        <w:r w:rsidR="00BE535C">
          <w:rPr>
            <w:noProof/>
            <w:webHidden/>
          </w:rPr>
          <w:t>15</w:t>
        </w:r>
        <w:r>
          <w:rPr>
            <w:noProof/>
            <w:webHidden/>
          </w:rPr>
          <w:fldChar w:fldCharType="end"/>
        </w:r>
      </w:hyperlink>
    </w:p>
    <w:p w14:paraId="57D6FB72" w14:textId="77777777" w:rsidR="007B4676" w:rsidRDefault="007B4676">
      <w:pPr>
        <w:pStyle w:val="Spistreci2"/>
        <w:tabs>
          <w:tab w:val="right" w:leader="dot" w:pos="9062"/>
        </w:tabs>
        <w:rPr>
          <w:rFonts w:eastAsiaTheme="minorEastAsia"/>
          <w:noProof/>
          <w:sz w:val="22"/>
          <w:lang w:eastAsia="pl-PL"/>
        </w:rPr>
      </w:pPr>
      <w:hyperlink w:anchor="_Toc181007589" w:history="1">
        <w:r w:rsidRPr="008E4C39">
          <w:rPr>
            <w:rStyle w:val="Hipercze"/>
            <w:rFonts w:cstheme="minorHAnsi"/>
            <w:noProof/>
          </w:rPr>
          <w:t>3.4 Zgodność z prawem wodnym</w:t>
        </w:r>
        <w:r>
          <w:rPr>
            <w:noProof/>
            <w:webHidden/>
          </w:rPr>
          <w:tab/>
        </w:r>
        <w:r>
          <w:rPr>
            <w:noProof/>
            <w:webHidden/>
          </w:rPr>
          <w:fldChar w:fldCharType="begin"/>
        </w:r>
        <w:r>
          <w:rPr>
            <w:noProof/>
            <w:webHidden/>
          </w:rPr>
          <w:instrText xml:space="preserve"> PAGEREF _Toc181007589 \h </w:instrText>
        </w:r>
        <w:r>
          <w:rPr>
            <w:noProof/>
            <w:webHidden/>
          </w:rPr>
        </w:r>
        <w:r>
          <w:rPr>
            <w:noProof/>
            <w:webHidden/>
          </w:rPr>
          <w:fldChar w:fldCharType="separate"/>
        </w:r>
        <w:r w:rsidR="00BE535C">
          <w:rPr>
            <w:noProof/>
            <w:webHidden/>
          </w:rPr>
          <w:t>16</w:t>
        </w:r>
        <w:r>
          <w:rPr>
            <w:noProof/>
            <w:webHidden/>
          </w:rPr>
          <w:fldChar w:fldCharType="end"/>
        </w:r>
      </w:hyperlink>
    </w:p>
    <w:p w14:paraId="6D7919C1" w14:textId="77777777" w:rsidR="007B4676" w:rsidRDefault="007B4676">
      <w:pPr>
        <w:pStyle w:val="Spistreci1"/>
        <w:rPr>
          <w:rFonts w:eastAsiaTheme="minorEastAsia"/>
          <w:b w:val="0"/>
          <w:color w:val="auto"/>
          <w:lang w:eastAsia="pl-PL"/>
        </w:rPr>
      </w:pPr>
      <w:hyperlink w:anchor="_Toc181007590" w:history="1">
        <w:r w:rsidRPr="008E4C39">
          <w:rPr>
            <w:rStyle w:val="Hipercze"/>
            <w:rFonts w:cstheme="minorHAnsi"/>
          </w:rPr>
          <w:t>4. Synteza diagnozy służącej wyznaczeniu obszaru zdegradowanego i obszaru rewitalizacji</w:t>
        </w:r>
        <w:r>
          <w:rPr>
            <w:webHidden/>
          </w:rPr>
          <w:tab/>
        </w:r>
        <w:r>
          <w:rPr>
            <w:webHidden/>
          </w:rPr>
          <w:fldChar w:fldCharType="begin"/>
        </w:r>
        <w:r>
          <w:rPr>
            <w:webHidden/>
          </w:rPr>
          <w:instrText xml:space="preserve"> PAGEREF _Toc181007590 \h </w:instrText>
        </w:r>
        <w:r>
          <w:rPr>
            <w:webHidden/>
          </w:rPr>
        </w:r>
        <w:r>
          <w:rPr>
            <w:webHidden/>
          </w:rPr>
          <w:fldChar w:fldCharType="separate"/>
        </w:r>
        <w:r w:rsidR="00BE535C">
          <w:rPr>
            <w:webHidden/>
          </w:rPr>
          <w:t>24</w:t>
        </w:r>
        <w:r>
          <w:rPr>
            <w:webHidden/>
          </w:rPr>
          <w:fldChar w:fldCharType="end"/>
        </w:r>
      </w:hyperlink>
    </w:p>
    <w:p w14:paraId="59DDFD0B" w14:textId="77777777" w:rsidR="007B4676" w:rsidRDefault="007B4676">
      <w:pPr>
        <w:pStyle w:val="Spistreci2"/>
        <w:tabs>
          <w:tab w:val="right" w:leader="dot" w:pos="9062"/>
        </w:tabs>
        <w:rPr>
          <w:rFonts w:eastAsiaTheme="minorEastAsia"/>
          <w:noProof/>
          <w:sz w:val="22"/>
          <w:lang w:eastAsia="pl-PL"/>
        </w:rPr>
      </w:pPr>
      <w:hyperlink w:anchor="_Toc181007591" w:history="1">
        <w:r w:rsidRPr="008E4C39">
          <w:rPr>
            <w:rStyle w:val="Hipercze"/>
            <w:rFonts w:cstheme="minorHAnsi"/>
            <w:noProof/>
          </w:rPr>
          <w:t>4.1 Metodyka wyznaczania obszaru zdegradowanego i obszaru rewitalizacji</w:t>
        </w:r>
        <w:r>
          <w:rPr>
            <w:noProof/>
            <w:webHidden/>
          </w:rPr>
          <w:tab/>
        </w:r>
        <w:r>
          <w:rPr>
            <w:noProof/>
            <w:webHidden/>
          </w:rPr>
          <w:fldChar w:fldCharType="begin"/>
        </w:r>
        <w:r>
          <w:rPr>
            <w:noProof/>
            <w:webHidden/>
          </w:rPr>
          <w:instrText xml:space="preserve"> PAGEREF _Toc181007591 \h </w:instrText>
        </w:r>
        <w:r>
          <w:rPr>
            <w:noProof/>
            <w:webHidden/>
          </w:rPr>
        </w:r>
        <w:r>
          <w:rPr>
            <w:noProof/>
            <w:webHidden/>
          </w:rPr>
          <w:fldChar w:fldCharType="separate"/>
        </w:r>
        <w:r w:rsidR="00BE535C">
          <w:rPr>
            <w:noProof/>
            <w:webHidden/>
          </w:rPr>
          <w:t>24</w:t>
        </w:r>
        <w:r>
          <w:rPr>
            <w:noProof/>
            <w:webHidden/>
          </w:rPr>
          <w:fldChar w:fldCharType="end"/>
        </w:r>
      </w:hyperlink>
    </w:p>
    <w:p w14:paraId="3441799F" w14:textId="77777777" w:rsidR="007B4676" w:rsidRDefault="007B4676">
      <w:pPr>
        <w:pStyle w:val="Spistreci2"/>
        <w:tabs>
          <w:tab w:val="right" w:leader="dot" w:pos="9062"/>
        </w:tabs>
        <w:rPr>
          <w:rFonts w:eastAsiaTheme="minorEastAsia"/>
          <w:noProof/>
          <w:sz w:val="22"/>
          <w:lang w:eastAsia="pl-PL"/>
        </w:rPr>
      </w:pPr>
      <w:hyperlink w:anchor="_Toc181007592" w:history="1">
        <w:r w:rsidRPr="008E4C39">
          <w:rPr>
            <w:rStyle w:val="Hipercze"/>
            <w:rFonts w:cstheme="minorHAnsi"/>
            <w:noProof/>
          </w:rPr>
          <w:t>4.2 Dobór kryteriów delimitacji</w:t>
        </w:r>
        <w:r>
          <w:rPr>
            <w:noProof/>
            <w:webHidden/>
          </w:rPr>
          <w:tab/>
        </w:r>
        <w:r>
          <w:rPr>
            <w:noProof/>
            <w:webHidden/>
          </w:rPr>
          <w:fldChar w:fldCharType="begin"/>
        </w:r>
        <w:r>
          <w:rPr>
            <w:noProof/>
            <w:webHidden/>
          </w:rPr>
          <w:instrText xml:space="preserve"> PAGEREF _Toc181007592 \h </w:instrText>
        </w:r>
        <w:r>
          <w:rPr>
            <w:noProof/>
            <w:webHidden/>
          </w:rPr>
        </w:r>
        <w:r>
          <w:rPr>
            <w:noProof/>
            <w:webHidden/>
          </w:rPr>
          <w:fldChar w:fldCharType="separate"/>
        </w:r>
        <w:r w:rsidR="00BE535C">
          <w:rPr>
            <w:noProof/>
            <w:webHidden/>
          </w:rPr>
          <w:t>27</w:t>
        </w:r>
        <w:r>
          <w:rPr>
            <w:noProof/>
            <w:webHidden/>
          </w:rPr>
          <w:fldChar w:fldCharType="end"/>
        </w:r>
      </w:hyperlink>
    </w:p>
    <w:p w14:paraId="4EE38E72" w14:textId="77777777" w:rsidR="007B4676" w:rsidRDefault="007B4676">
      <w:pPr>
        <w:pStyle w:val="Spistreci2"/>
        <w:tabs>
          <w:tab w:val="right" w:leader="dot" w:pos="9062"/>
        </w:tabs>
        <w:rPr>
          <w:rFonts w:eastAsiaTheme="minorEastAsia"/>
          <w:noProof/>
          <w:sz w:val="22"/>
          <w:lang w:eastAsia="pl-PL"/>
        </w:rPr>
      </w:pPr>
      <w:hyperlink w:anchor="_Toc181007593" w:history="1">
        <w:r w:rsidRPr="008E4C39">
          <w:rPr>
            <w:rStyle w:val="Hipercze"/>
            <w:rFonts w:cstheme="minorHAnsi"/>
            <w:noProof/>
          </w:rPr>
          <w:t>4.3 Wnioski z diagnozy delimitacyjnej</w:t>
        </w:r>
        <w:r>
          <w:rPr>
            <w:noProof/>
            <w:webHidden/>
          </w:rPr>
          <w:tab/>
        </w:r>
        <w:r>
          <w:rPr>
            <w:noProof/>
            <w:webHidden/>
          </w:rPr>
          <w:fldChar w:fldCharType="begin"/>
        </w:r>
        <w:r>
          <w:rPr>
            <w:noProof/>
            <w:webHidden/>
          </w:rPr>
          <w:instrText xml:space="preserve"> PAGEREF _Toc181007593 \h </w:instrText>
        </w:r>
        <w:r>
          <w:rPr>
            <w:noProof/>
            <w:webHidden/>
          </w:rPr>
        </w:r>
        <w:r>
          <w:rPr>
            <w:noProof/>
            <w:webHidden/>
          </w:rPr>
          <w:fldChar w:fldCharType="separate"/>
        </w:r>
        <w:r w:rsidR="00BE535C">
          <w:rPr>
            <w:noProof/>
            <w:webHidden/>
          </w:rPr>
          <w:t>31</w:t>
        </w:r>
        <w:r>
          <w:rPr>
            <w:noProof/>
            <w:webHidden/>
          </w:rPr>
          <w:fldChar w:fldCharType="end"/>
        </w:r>
      </w:hyperlink>
    </w:p>
    <w:p w14:paraId="0ADC8269" w14:textId="77777777" w:rsidR="007B4676" w:rsidRDefault="007B4676">
      <w:pPr>
        <w:pStyle w:val="Spistreci1"/>
        <w:rPr>
          <w:rFonts w:eastAsiaTheme="minorEastAsia"/>
          <w:b w:val="0"/>
          <w:color w:val="auto"/>
          <w:lang w:eastAsia="pl-PL"/>
        </w:rPr>
      </w:pPr>
      <w:hyperlink w:anchor="_Toc181007594" w:history="1">
        <w:r w:rsidRPr="008E4C39">
          <w:rPr>
            <w:rStyle w:val="Hipercze"/>
            <w:rFonts w:cstheme="minorHAnsi"/>
          </w:rPr>
          <w:t>5.Wyznaczenie obszaru zdegradowanego i obszaru rewitalizacji</w:t>
        </w:r>
        <w:r>
          <w:rPr>
            <w:webHidden/>
          </w:rPr>
          <w:tab/>
        </w:r>
        <w:r>
          <w:rPr>
            <w:webHidden/>
          </w:rPr>
          <w:fldChar w:fldCharType="begin"/>
        </w:r>
        <w:r>
          <w:rPr>
            <w:webHidden/>
          </w:rPr>
          <w:instrText xml:space="preserve"> PAGEREF _Toc181007594 \h </w:instrText>
        </w:r>
        <w:r>
          <w:rPr>
            <w:webHidden/>
          </w:rPr>
        </w:r>
        <w:r>
          <w:rPr>
            <w:webHidden/>
          </w:rPr>
          <w:fldChar w:fldCharType="separate"/>
        </w:r>
        <w:r w:rsidR="00BE535C">
          <w:rPr>
            <w:webHidden/>
          </w:rPr>
          <w:t>36</w:t>
        </w:r>
        <w:r>
          <w:rPr>
            <w:webHidden/>
          </w:rPr>
          <w:fldChar w:fldCharType="end"/>
        </w:r>
      </w:hyperlink>
    </w:p>
    <w:p w14:paraId="4883A533" w14:textId="77777777" w:rsidR="007B4676" w:rsidRDefault="007B4676">
      <w:pPr>
        <w:pStyle w:val="Spistreci2"/>
        <w:tabs>
          <w:tab w:val="right" w:leader="dot" w:pos="9062"/>
        </w:tabs>
        <w:rPr>
          <w:rFonts w:eastAsiaTheme="minorEastAsia"/>
          <w:noProof/>
          <w:sz w:val="22"/>
          <w:lang w:eastAsia="pl-PL"/>
        </w:rPr>
      </w:pPr>
      <w:hyperlink w:anchor="_Toc181007595" w:history="1">
        <w:r w:rsidRPr="008E4C39">
          <w:rPr>
            <w:rStyle w:val="Hipercze"/>
            <w:rFonts w:cstheme="minorHAnsi"/>
            <w:noProof/>
          </w:rPr>
          <w:t>5.1 Wyznaczenie obszaru zdegradowanego</w:t>
        </w:r>
        <w:r>
          <w:rPr>
            <w:noProof/>
            <w:webHidden/>
          </w:rPr>
          <w:tab/>
        </w:r>
        <w:r>
          <w:rPr>
            <w:noProof/>
            <w:webHidden/>
          </w:rPr>
          <w:fldChar w:fldCharType="begin"/>
        </w:r>
        <w:r>
          <w:rPr>
            <w:noProof/>
            <w:webHidden/>
          </w:rPr>
          <w:instrText xml:space="preserve"> PAGEREF _Toc181007595 \h </w:instrText>
        </w:r>
        <w:r>
          <w:rPr>
            <w:noProof/>
            <w:webHidden/>
          </w:rPr>
        </w:r>
        <w:r>
          <w:rPr>
            <w:noProof/>
            <w:webHidden/>
          </w:rPr>
          <w:fldChar w:fldCharType="separate"/>
        </w:r>
        <w:r w:rsidR="00BE535C">
          <w:rPr>
            <w:noProof/>
            <w:webHidden/>
          </w:rPr>
          <w:t>36</w:t>
        </w:r>
        <w:r>
          <w:rPr>
            <w:noProof/>
            <w:webHidden/>
          </w:rPr>
          <w:fldChar w:fldCharType="end"/>
        </w:r>
      </w:hyperlink>
    </w:p>
    <w:p w14:paraId="7D65720F" w14:textId="77777777" w:rsidR="007B4676" w:rsidRDefault="007B4676">
      <w:pPr>
        <w:pStyle w:val="Spistreci2"/>
        <w:tabs>
          <w:tab w:val="right" w:leader="dot" w:pos="9062"/>
        </w:tabs>
        <w:rPr>
          <w:rFonts w:eastAsiaTheme="minorEastAsia"/>
          <w:noProof/>
          <w:sz w:val="22"/>
          <w:lang w:eastAsia="pl-PL"/>
        </w:rPr>
      </w:pPr>
      <w:hyperlink w:anchor="_Toc181007596" w:history="1">
        <w:r w:rsidRPr="008E4C39">
          <w:rPr>
            <w:rStyle w:val="Hipercze"/>
            <w:rFonts w:cstheme="minorHAnsi"/>
            <w:noProof/>
          </w:rPr>
          <w:t>5.2. Wyznaczenie obszaru rewitalizacji</w:t>
        </w:r>
        <w:r>
          <w:rPr>
            <w:noProof/>
            <w:webHidden/>
          </w:rPr>
          <w:tab/>
        </w:r>
        <w:r>
          <w:rPr>
            <w:noProof/>
            <w:webHidden/>
          </w:rPr>
          <w:fldChar w:fldCharType="begin"/>
        </w:r>
        <w:r>
          <w:rPr>
            <w:noProof/>
            <w:webHidden/>
          </w:rPr>
          <w:instrText xml:space="preserve"> PAGEREF _Toc181007596 \h </w:instrText>
        </w:r>
        <w:r>
          <w:rPr>
            <w:noProof/>
            <w:webHidden/>
          </w:rPr>
        </w:r>
        <w:r>
          <w:rPr>
            <w:noProof/>
            <w:webHidden/>
          </w:rPr>
          <w:fldChar w:fldCharType="separate"/>
        </w:r>
        <w:r w:rsidR="00BE535C">
          <w:rPr>
            <w:noProof/>
            <w:webHidden/>
          </w:rPr>
          <w:t>38</w:t>
        </w:r>
        <w:r>
          <w:rPr>
            <w:noProof/>
            <w:webHidden/>
          </w:rPr>
          <w:fldChar w:fldCharType="end"/>
        </w:r>
      </w:hyperlink>
    </w:p>
    <w:p w14:paraId="37D5B62A" w14:textId="77777777" w:rsidR="007B4676" w:rsidRDefault="007B4676">
      <w:pPr>
        <w:pStyle w:val="Spistreci1"/>
        <w:rPr>
          <w:rFonts w:eastAsiaTheme="minorEastAsia"/>
          <w:b w:val="0"/>
          <w:color w:val="auto"/>
          <w:lang w:eastAsia="pl-PL"/>
        </w:rPr>
      </w:pPr>
      <w:hyperlink w:anchor="_Toc181007597" w:history="1">
        <w:r w:rsidRPr="008E4C39">
          <w:rPr>
            <w:rStyle w:val="Hipercze"/>
            <w:rFonts w:cstheme="minorHAnsi"/>
          </w:rPr>
          <w:t>6. Szczegółowa diagnoza obszaru rewitalizacji</w:t>
        </w:r>
        <w:r>
          <w:rPr>
            <w:webHidden/>
          </w:rPr>
          <w:tab/>
        </w:r>
        <w:r>
          <w:rPr>
            <w:webHidden/>
          </w:rPr>
          <w:fldChar w:fldCharType="begin"/>
        </w:r>
        <w:r>
          <w:rPr>
            <w:webHidden/>
          </w:rPr>
          <w:instrText xml:space="preserve"> PAGEREF _Toc181007597 \h </w:instrText>
        </w:r>
        <w:r>
          <w:rPr>
            <w:webHidden/>
          </w:rPr>
        </w:r>
        <w:r>
          <w:rPr>
            <w:webHidden/>
          </w:rPr>
          <w:fldChar w:fldCharType="separate"/>
        </w:r>
        <w:r w:rsidR="00BE535C">
          <w:rPr>
            <w:webHidden/>
          </w:rPr>
          <w:t>40</w:t>
        </w:r>
        <w:r>
          <w:rPr>
            <w:webHidden/>
          </w:rPr>
          <w:fldChar w:fldCharType="end"/>
        </w:r>
      </w:hyperlink>
    </w:p>
    <w:p w14:paraId="1CBA47E5" w14:textId="77777777" w:rsidR="007B4676" w:rsidRDefault="007B4676">
      <w:pPr>
        <w:pStyle w:val="Spistreci2"/>
        <w:tabs>
          <w:tab w:val="right" w:leader="dot" w:pos="9062"/>
        </w:tabs>
        <w:rPr>
          <w:rFonts w:eastAsiaTheme="minorEastAsia"/>
          <w:noProof/>
          <w:sz w:val="22"/>
          <w:lang w:eastAsia="pl-PL"/>
        </w:rPr>
      </w:pPr>
      <w:hyperlink w:anchor="_Toc181007598" w:history="1">
        <w:r w:rsidRPr="008E4C39">
          <w:rPr>
            <w:rStyle w:val="Hipercze"/>
            <w:rFonts w:cstheme="minorHAnsi"/>
            <w:noProof/>
          </w:rPr>
          <w:t>6.1 Obszar rewitalizacji w zarysie</w:t>
        </w:r>
        <w:r>
          <w:rPr>
            <w:noProof/>
            <w:webHidden/>
          </w:rPr>
          <w:tab/>
        </w:r>
        <w:r>
          <w:rPr>
            <w:noProof/>
            <w:webHidden/>
          </w:rPr>
          <w:fldChar w:fldCharType="begin"/>
        </w:r>
        <w:r>
          <w:rPr>
            <w:noProof/>
            <w:webHidden/>
          </w:rPr>
          <w:instrText xml:space="preserve"> PAGEREF _Toc181007598 \h </w:instrText>
        </w:r>
        <w:r>
          <w:rPr>
            <w:noProof/>
            <w:webHidden/>
          </w:rPr>
        </w:r>
        <w:r>
          <w:rPr>
            <w:noProof/>
            <w:webHidden/>
          </w:rPr>
          <w:fldChar w:fldCharType="separate"/>
        </w:r>
        <w:r w:rsidR="00BE535C">
          <w:rPr>
            <w:noProof/>
            <w:webHidden/>
          </w:rPr>
          <w:t>40</w:t>
        </w:r>
        <w:r>
          <w:rPr>
            <w:noProof/>
            <w:webHidden/>
          </w:rPr>
          <w:fldChar w:fldCharType="end"/>
        </w:r>
      </w:hyperlink>
    </w:p>
    <w:p w14:paraId="3164DF7A" w14:textId="77777777" w:rsidR="007B4676" w:rsidRDefault="007B4676">
      <w:pPr>
        <w:pStyle w:val="Spistreci2"/>
        <w:tabs>
          <w:tab w:val="right" w:leader="dot" w:pos="9062"/>
        </w:tabs>
        <w:rPr>
          <w:rFonts w:eastAsiaTheme="minorEastAsia"/>
          <w:noProof/>
          <w:sz w:val="22"/>
          <w:lang w:eastAsia="pl-PL"/>
        </w:rPr>
      </w:pPr>
      <w:hyperlink w:anchor="_Toc181007599" w:history="1">
        <w:r w:rsidRPr="008E4C39">
          <w:rPr>
            <w:rStyle w:val="Hipercze"/>
            <w:rFonts w:cstheme="minorHAnsi"/>
            <w:noProof/>
          </w:rPr>
          <w:t>6.2 Sfera społeczna</w:t>
        </w:r>
        <w:r>
          <w:rPr>
            <w:noProof/>
            <w:webHidden/>
          </w:rPr>
          <w:tab/>
        </w:r>
        <w:r>
          <w:rPr>
            <w:noProof/>
            <w:webHidden/>
          </w:rPr>
          <w:fldChar w:fldCharType="begin"/>
        </w:r>
        <w:r>
          <w:rPr>
            <w:noProof/>
            <w:webHidden/>
          </w:rPr>
          <w:instrText xml:space="preserve"> PAGEREF _Toc181007599 \h </w:instrText>
        </w:r>
        <w:r>
          <w:rPr>
            <w:noProof/>
            <w:webHidden/>
          </w:rPr>
        </w:r>
        <w:r>
          <w:rPr>
            <w:noProof/>
            <w:webHidden/>
          </w:rPr>
          <w:fldChar w:fldCharType="separate"/>
        </w:r>
        <w:r w:rsidR="00BE535C">
          <w:rPr>
            <w:noProof/>
            <w:webHidden/>
          </w:rPr>
          <w:t>41</w:t>
        </w:r>
        <w:r>
          <w:rPr>
            <w:noProof/>
            <w:webHidden/>
          </w:rPr>
          <w:fldChar w:fldCharType="end"/>
        </w:r>
      </w:hyperlink>
    </w:p>
    <w:p w14:paraId="05DE2982" w14:textId="77777777" w:rsidR="007B4676" w:rsidRDefault="007B4676">
      <w:pPr>
        <w:pStyle w:val="Spistreci2"/>
        <w:tabs>
          <w:tab w:val="right" w:leader="dot" w:pos="9062"/>
        </w:tabs>
        <w:rPr>
          <w:rFonts w:eastAsiaTheme="minorEastAsia"/>
          <w:noProof/>
          <w:sz w:val="22"/>
          <w:lang w:eastAsia="pl-PL"/>
        </w:rPr>
      </w:pPr>
      <w:hyperlink w:anchor="_Toc181007600" w:history="1">
        <w:r w:rsidRPr="008E4C39">
          <w:rPr>
            <w:rStyle w:val="Hipercze"/>
            <w:rFonts w:cstheme="minorHAnsi"/>
            <w:noProof/>
          </w:rPr>
          <w:t>6.3 Sfera gospodarcza</w:t>
        </w:r>
        <w:r>
          <w:rPr>
            <w:noProof/>
            <w:webHidden/>
          </w:rPr>
          <w:tab/>
        </w:r>
        <w:r>
          <w:rPr>
            <w:noProof/>
            <w:webHidden/>
          </w:rPr>
          <w:fldChar w:fldCharType="begin"/>
        </w:r>
        <w:r>
          <w:rPr>
            <w:noProof/>
            <w:webHidden/>
          </w:rPr>
          <w:instrText xml:space="preserve"> PAGEREF _Toc181007600 \h </w:instrText>
        </w:r>
        <w:r>
          <w:rPr>
            <w:noProof/>
            <w:webHidden/>
          </w:rPr>
        </w:r>
        <w:r>
          <w:rPr>
            <w:noProof/>
            <w:webHidden/>
          </w:rPr>
          <w:fldChar w:fldCharType="separate"/>
        </w:r>
        <w:r w:rsidR="00BE535C">
          <w:rPr>
            <w:noProof/>
            <w:webHidden/>
          </w:rPr>
          <w:t>46</w:t>
        </w:r>
        <w:r>
          <w:rPr>
            <w:noProof/>
            <w:webHidden/>
          </w:rPr>
          <w:fldChar w:fldCharType="end"/>
        </w:r>
      </w:hyperlink>
    </w:p>
    <w:p w14:paraId="36EB2011" w14:textId="77777777" w:rsidR="007B4676" w:rsidRDefault="007B4676">
      <w:pPr>
        <w:pStyle w:val="Spistreci2"/>
        <w:tabs>
          <w:tab w:val="right" w:leader="dot" w:pos="9062"/>
        </w:tabs>
        <w:rPr>
          <w:rFonts w:eastAsiaTheme="minorEastAsia"/>
          <w:noProof/>
          <w:sz w:val="22"/>
          <w:lang w:eastAsia="pl-PL"/>
        </w:rPr>
      </w:pPr>
      <w:hyperlink w:anchor="_Toc181007601" w:history="1">
        <w:r w:rsidRPr="008E4C39">
          <w:rPr>
            <w:rStyle w:val="Hipercze"/>
            <w:rFonts w:cstheme="minorHAnsi"/>
            <w:noProof/>
          </w:rPr>
          <w:t>6.4 Sfera techniczna</w:t>
        </w:r>
        <w:r>
          <w:rPr>
            <w:noProof/>
            <w:webHidden/>
          </w:rPr>
          <w:tab/>
        </w:r>
        <w:r>
          <w:rPr>
            <w:noProof/>
            <w:webHidden/>
          </w:rPr>
          <w:fldChar w:fldCharType="begin"/>
        </w:r>
        <w:r>
          <w:rPr>
            <w:noProof/>
            <w:webHidden/>
          </w:rPr>
          <w:instrText xml:space="preserve"> PAGEREF _Toc181007601 \h </w:instrText>
        </w:r>
        <w:r>
          <w:rPr>
            <w:noProof/>
            <w:webHidden/>
          </w:rPr>
        </w:r>
        <w:r>
          <w:rPr>
            <w:noProof/>
            <w:webHidden/>
          </w:rPr>
          <w:fldChar w:fldCharType="separate"/>
        </w:r>
        <w:r w:rsidR="00BE535C">
          <w:rPr>
            <w:noProof/>
            <w:webHidden/>
          </w:rPr>
          <w:t>47</w:t>
        </w:r>
        <w:r>
          <w:rPr>
            <w:noProof/>
            <w:webHidden/>
          </w:rPr>
          <w:fldChar w:fldCharType="end"/>
        </w:r>
      </w:hyperlink>
    </w:p>
    <w:p w14:paraId="7539FCB9" w14:textId="77777777" w:rsidR="007B4676" w:rsidRDefault="007B4676">
      <w:pPr>
        <w:pStyle w:val="Spistreci2"/>
        <w:tabs>
          <w:tab w:val="right" w:leader="dot" w:pos="9062"/>
        </w:tabs>
        <w:rPr>
          <w:rFonts w:eastAsiaTheme="minorEastAsia"/>
          <w:noProof/>
          <w:sz w:val="22"/>
          <w:lang w:eastAsia="pl-PL"/>
        </w:rPr>
      </w:pPr>
      <w:hyperlink w:anchor="_Toc181007602" w:history="1">
        <w:r w:rsidRPr="008E4C39">
          <w:rPr>
            <w:rStyle w:val="Hipercze"/>
            <w:rFonts w:cstheme="minorHAnsi"/>
            <w:noProof/>
          </w:rPr>
          <w:t>6.5 Sfera środowiskowa</w:t>
        </w:r>
        <w:r>
          <w:rPr>
            <w:noProof/>
            <w:webHidden/>
          </w:rPr>
          <w:tab/>
        </w:r>
        <w:r>
          <w:rPr>
            <w:noProof/>
            <w:webHidden/>
          </w:rPr>
          <w:fldChar w:fldCharType="begin"/>
        </w:r>
        <w:r>
          <w:rPr>
            <w:noProof/>
            <w:webHidden/>
          </w:rPr>
          <w:instrText xml:space="preserve"> PAGEREF _Toc181007602 \h </w:instrText>
        </w:r>
        <w:r>
          <w:rPr>
            <w:noProof/>
            <w:webHidden/>
          </w:rPr>
        </w:r>
        <w:r>
          <w:rPr>
            <w:noProof/>
            <w:webHidden/>
          </w:rPr>
          <w:fldChar w:fldCharType="separate"/>
        </w:r>
        <w:r w:rsidR="00BE535C">
          <w:rPr>
            <w:noProof/>
            <w:webHidden/>
          </w:rPr>
          <w:t>48</w:t>
        </w:r>
        <w:r>
          <w:rPr>
            <w:noProof/>
            <w:webHidden/>
          </w:rPr>
          <w:fldChar w:fldCharType="end"/>
        </w:r>
      </w:hyperlink>
    </w:p>
    <w:p w14:paraId="4CA12929" w14:textId="77777777" w:rsidR="007B4676" w:rsidRDefault="007B4676">
      <w:pPr>
        <w:pStyle w:val="Spistreci2"/>
        <w:tabs>
          <w:tab w:val="right" w:leader="dot" w:pos="9062"/>
        </w:tabs>
        <w:rPr>
          <w:rFonts w:eastAsiaTheme="minorEastAsia"/>
          <w:noProof/>
          <w:sz w:val="22"/>
          <w:lang w:eastAsia="pl-PL"/>
        </w:rPr>
      </w:pPr>
      <w:hyperlink w:anchor="_Toc181007603" w:history="1">
        <w:r w:rsidRPr="008E4C39">
          <w:rPr>
            <w:rStyle w:val="Hipercze"/>
            <w:rFonts w:cstheme="minorHAnsi"/>
            <w:noProof/>
          </w:rPr>
          <w:t>6.6 Sfera przestrzenno-funkcjonalna</w:t>
        </w:r>
        <w:r>
          <w:rPr>
            <w:noProof/>
            <w:webHidden/>
          </w:rPr>
          <w:tab/>
        </w:r>
        <w:r>
          <w:rPr>
            <w:noProof/>
            <w:webHidden/>
          </w:rPr>
          <w:fldChar w:fldCharType="begin"/>
        </w:r>
        <w:r>
          <w:rPr>
            <w:noProof/>
            <w:webHidden/>
          </w:rPr>
          <w:instrText xml:space="preserve"> PAGEREF _Toc181007603 \h </w:instrText>
        </w:r>
        <w:r>
          <w:rPr>
            <w:noProof/>
            <w:webHidden/>
          </w:rPr>
        </w:r>
        <w:r>
          <w:rPr>
            <w:noProof/>
            <w:webHidden/>
          </w:rPr>
          <w:fldChar w:fldCharType="separate"/>
        </w:r>
        <w:r w:rsidR="00BE535C">
          <w:rPr>
            <w:noProof/>
            <w:webHidden/>
          </w:rPr>
          <w:t>50</w:t>
        </w:r>
        <w:r>
          <w:rPr>
            <w:noProof/>
            <w:webHidden/>
          </w:rPr>
          <w:fldChar w:fldCharType="end"/>
        </w:r>
      </w:hyperlink>
    </w:p>
    <w:p w14:paraId="5DB4EFB8" w14:textId="77777777" w:rsidR="007B4676" w:rsidRDefault="007B4676">
      <w:pPr>
        <w:pStyle w:val="Spistreci2"/>
        <w:tabs>
          <w:tab w:val="right" w:leader="dot" w:pos="9062"/>
        </w:tabs>
        <w:rPr>
          <w:rFonts w:eastAsiaTheme="minorEastAsia"/>
          <w:noProof/>
          <w:sz w:val="22"/>
          <w:lang w:eastAsia="pl-PL"/>
        </w:rPr>
      </w:pPr>
      <w:hyperlink w:anchor="_Toc181007604" w:history="1">
        <w:r w:rsidRPr="008E4C39">
          <w:rPr>
            <w:rStyle w:val="Hipercze"/>
            <w:rFonts w:cstheme="minorHAnsi"/>
            <w:noProof/>
          </w:rPr>
          <w:t>6.7 Potencjały i deficyty obszaru rewitalizacji</w:t>
        </w:r>
        <w:r>
          <w:rPr>
            <w:noProof/>
            <w:webHidden/>
          </w:rPr>
          <w:tab/>
        </w:r>
        <w:r>
          <w:rPr>
            <w:noProof/>
            <w:webHidden/>
          </w:rPr>
          <w:fldChar w:fldCharType="begin"/>
        </w:r>
        <w:r>
          <w:rPr>
            <w:noProof/>
            <w:webHidden/>
          </w:rPr>
          <w:instrText xml:space="preserve"> PAGEREF _Toc181007604 \h </w:instrText>
        </w:r>
        <w:r>
          <w:rPr>
            <w:noProof/>
            <w:webHidden/>
          </w:rPr>
        </w:r>
        <w:r>
          <w:rPr>
            <w:noProof/>
            <w:webHidden/>
          </w:rPr>
          <w:fldChar w:fldCharType="separate"/>
        </w:r>
        <w:r w:rsidR="00BE535C">
          <w:rPr>
            <w:noProof/>
            <w:webHidden/>
          </w:rPr>
          <w:t>55</w:t>
        </w:r>
        <w:r>
          <w:rPr>
            <w:noProof/>
            <w:webHidden/>
          </w:rPr>
          <w:fldChar w:fldCharType="end"/>
        </w:r>
      </w:hyperlink>
    </w:p>
    <w:p w14:paraId="015D6048" w14:textId="77777777" w:rsidR="007B4676" w:rsidRDefault="007B4676">
      <w:pPr>
        <w:pStyle w:val="Spistreci2"/>
        <w:tabs>
          <w:tab w:val="right" w:leader="dot" w:pos="9062"/>
        </w:tabs>
        <w:rPr>
          <w:rFonts w:eastAsiaTheme="minorEastAsia"/>
          <w:noProof/>
          <w:sz w:val="22"/>
          <w:lang w:eastAsia="pl-PL"/>
        </w:rPr>
      </w:pPr>
      <w:hyperlink w:anchor="_Toc181007605" w:history="1">
        <w:r w:rsidRPr="008E4C39">
          <w:rPr>
            <w:rStyle w:val="Hipercze"/>
            <w:rFonts w:cstheme="minorHAnsi"/>
            <w:noProof/>
          </w:rPr>
          <w:t>6.8 Problemy i potrzeby obszaru rewitalizacji</w:t>
        </w:r>
        <w:r>
          <w:rPr>
            <w:noProof/>
            <w:webHidden/>
          </w:rPr>
          <w:tab/>
        </w:r>
        <w:r>
          <w:rPr>
            <w:noProof/>
            <w:webHidden/>
          </w:rPr>
          <w:fldChar w:fldCharType="begin"/>
        </w:r>
        <w:r>
          <w:rPr>
            <w:noProof/>
            <w:webHidden/>
          </w:rPr>
          <w:instrText xml:space="preserve"> PAGEREF _Toc181007605 \h </w:instrText>
        </w:r>
        <w:r>
          <w:rPr>
            <w:noProof/>
            <w:webHidden/>
          </w:rPr>
        </w:r>
        <w:r>
          <w:rPr>
            <w:noProof/>
            <w:webHidden/>
          </w:rPr>
          <w:fldChar w:fldCharType="separate"/>
        </w:r>
        <w:r w:rsidR="00BE535C">
          <w:rPr>
            <w:noProof/>
            <w:webHidden/>
          </w:rPr>
          <w:t>57</w:t>
        </w:r>
        <w:r>
          <w:rPr>
            <w:noProof/>
            <w:webHidden/>
          </w:rPr>
          <w:fldChar w:fldCharType="end"/>
        </w:r>
      </w:hyperlink>
    </w:p>
    <w:p w14:paraId="764355FC" w14:textId="77777777" w:rsidR="007B4676" w:rsidRDefault="007B4676">
      <w:pPr>
        <w:pStyle w:val="Spistreci1"/>
        <w:rPr>
          <w:rFonts w:eastAsiaTheme="minorEastAsia"/>
          <w:b w:val="0"/>
          <w:color w:val="auto"/>
          <w:lang w:eastAsia="pl-PL"/>
        </w:rPr>
      </w:pPr>
      <w:hyperlink w:anchor="_Toc181007606" w:history="1">
        <w:r w:rsidRPr="008E4C39">
          <w:rPr>
            <w:rStyle w:val="Hipercze"/>
            <w:rFonts w:cstheme="minorHAnsi"/>
          </w:rPr>
          <w:t>7. Wizja stanu obszaru rewitalizacji po przeprowadzeniu rewitalizacji</w:t>
        </w:r>
        <w:r>
          <w:rPr>
            <w:webHidden/>
          </w:rPr>
          <w:tab/>
        </w:r>
        <w:r>
          <w:rPr>
            <w:webHidden/>
          </w:rPr>
          <w:fldChar w:fldCharType="begin"/>
        </w:r>
        <w:r>
          <w:rPr>
            <w:webHidden/>
          </w:rPr>
          <w:instrText xml:space="preserve"> PAGEREF _Toc181007606 \h </w:instrText>
        </w:r>
        <w:r>
          <w:rPr>
            <w:webHidden/>
          </w:rPr>
        </w:r>
        <w:r>
          <w:rPr>
            <w:webHidden/>
          </w:rPr>
          <w:fldChar w:fldCharType="separate"/>
        </w:r>
        <w:r w:rsidR="00BE535C">
          <w:rPr>
            <w:webHidden/>
          </w:rPr>
          <w:t>60</w:t>
        </w:r>
        <w:r>
          <w:rPr>
            <w:webHidden/>
          </w:rPr>
          <w:fldChar w:fldCharType="end"/>
        </w:r>
      </w:hyperlink>
    </w:p>
    <w:p w14:paraId="1046AEB8" w14:textId="77777777" w:rsidR="007B4676" w:rsidRDefault="007B4676">
      <w:pPr>
        <w:pStyle w:val="Spistreci1"/>
        <w:rPr>
          <w:rFonts w:eastAsiaTheme="minorEastAsia"/>
          <w:b w:val="0"/>
          <w:color w:val="auto"/>
          <w:lang w:eastAsia="pl-PL"/>
        </w:rPr>
      </w:pPr>
      <w:hyperlink w:anchor="_Toc181007607" w:history="1">
        <w:r w:rsidRPr="008E4C39">
          <w:rPr>
            <w:rStyle w:val="Hipercze"/>
            <w:rFonts w:cstheme="minorHAnsi"/>
          </w:rPr>
          <w:t>8. Cele i kierunki działań procesu rewitalizacji</w:t>
        </w:r>
        <w:r>
          <w:rPr>
            <w:webHidden/>
          </w:rPr>
          <w:tab/>
        </w:r>
        <w:r>
          <w:rPr>
            <w:webHidden/>
          </w:rPr>
          <w:fldChar w:fldCharType="begin"/>
        </w:r>
        <w:r>
          <w:rPr>
            <w:webHidden/>
          </w:rPr>
          <w:instrText xml:space="preserve"> PAGEREF _Toc181007607 \h </w:instrText>
        </w:r>
        <w:r>
          <w:rPr>
            <w:webHidden/>
          </w:rPr>
        </w:r>
        <w:r>
          <w:rPr>
            <w:webHidden/>
          </w:rPr>
          <w:fldChar w:fldCharType="separate"/>
        </w:r>
        <w:r w:rsidR="00BE535C">
          <w:rPr>
            <w:webHidden/>
          </w:rPr>
          <w:t>61</w:t>
        </w:r>
        <w:r>
          <w:rPr>
            <w:webHidden/>
          </w:rPr>
          <w:fldChar w:fldCharType="end"/>
        </w:r>
      </w:hyperlink>
    </w:p>
    <w:p w14:paraId="02A985C4" w14:textId="77777777" w:rsidR="007B4676" w:rsidRDefault="007B4676">
      <w:pPr>
        <w:pStyle w:val="Spistreci1"/>
        <w:rPr>
          <w:rFonts w:eastAsiaTheme="minorEastAsia"/>
          <w:b w:val="0"/>
          <w:color w:val="auto"/>
          <w:lang w:eastAsia="pl-PL"/>
        </w:rPr>
      </w:pPr>
      <w:hyperlink w:anchor="_Toc181007608" w:history="1">
        <w:r w:rsidRPr="008E4C39">
          <w:rPr>
            <w:rStyle w:val="Hipercze"/>
            <w:rFonts w:cstheme="minorHAnsi"/>
          </w:rPr>
          <w:t>9. Przedsięwzięcia rewitalizacyjne</w:t>
        </w:r>
        <w:r>
          <w:rPr>
            <w:webHidden/>
          </w:rPr>
          <w:tab/>
        </w:r>
        <w:r>
          <w:rPr>
            <w:webHidden/>
          </w:rPr>
          <w:fldChar w:fldCharType="begin"/>
        </w:r>
        <w:r>
          <w:rPr>
            <w:webHidden/>
          </w:rPr>
          <w:instrText xml:space="preserve"> PAGEREF _Toc181007608 \h </w:instrText>
        </w:r>
        <w:r>
          <w:rPr>
            <w:webHidden/>
          </w:rPr>
        </w:r>
        <w:r>
          <w:rPr>
            <w:webHidden/>
          </w:rPr>
          <w:fldChar w:fldCharType="separate"/>
        </w:r>
        <w:r w:rsidR="00BE535C">
          <w:rPr>
            <w:webHidden/>
          </w:rPr>
          <w:t>65</w:t>
        </w:r>
        <w:r>
          <w:rPr>
            <w:webHidden/>
          </w:rPr>
          <w:fldChar w:fldCharType="end"/>
        </w:r>
      </w:hyperlink>
    </w:p>
    <w:p w14:paraId="3C7D572B" w14:textId="77777777" w:rsidR="007B4676" w:rsidRDefault="007B4676">
      <w:pPr>
        <w:pStyle w:val="Spistreci2"/>
        <w:tabs>
          <w:tab w:val="right" w:leader="dot" w:pos="9062"/>
        </w:tabs>
        <w:rPr>
          <w:rFonts w:eastAsiaTheme="minorEastAsia"/>
          <w:noProof/>
          <w:sz w:val="22"/>
          <w:lang w:eastAsia="pl-PL"/>
        </w:rPr>
      </w:pPr>
      <w:hyperlink w:anchor="_Toc181007609" w:history="1">
        <w:r w:rsidRPr="008E4C39">
          <w:rPr>
            <w:rStyle w:val="Hipercze"/>
            <w:rFonts w:cstheme="minorHAnsi"/>
            <w:noProof/>
          </w:rPr>
          <w:t>9.1 Podstawowe przedsięwzięcia rewitalizacyjne</w:t>
        </w:r>
        <w:r>
          <w:rPr>
            <w:noProof/>
            <w:webHidden/>
          </w:rPr>
          <w:tab/>
        </w:r>
        <w:r>
          <w:rPr>
            <w:noProof/>
            <w:webHidden/>
          </w:rPr>
          <w:fldChar w:fldCharType="begin"/>
        </w:r>
        <w:r>
          <w:rPr>
            <w:noProof/>
            <w:webHidden/>
          </w:rPr>
          <w:instrText xml:space="preserve"> PAGEREF _Toc181007609 \h </w:instrText>
        </w:r>
        <w:r>
          <w:rPr>
            <w:noProof/>
            <w:webHidden/>
          </w:rPr>
        </w:r>
        <w:r>
          <w:rPr>
            <w:noProof/>
            <w:webHidden/>
          </w:rPr>
          <w:fldChar w:fldCharType="separate"/>
        </w:r>
        <w:r w:rsidR="00BE535C">
          <w:rPr>
            <w:noProof/>
            <w:webHidden/>
          </w:rPr>
          <w:t>67</w:t>
        </w:r>
        <w:r>
          <w:rPr>
            <w:noProof/>
            <w:webHidden/>
          </w:rPr>
          <w:fldChar w:fldCharType="end"/>
        </w:r>
      </w:hyperlink>
    </w:p>
    <w:p w14:paraId="2F85D17C" w14:textId="77777777" w:rsidR="007B4676" w:rsidRDefault="007B4676">
      <w:pPr>
        <w:pStyle w:val="Spistreci3"/>
        <w:tabs>
          <w:tab w:val="right" w:leader="dot" w:pos="9062"/>
        </w:tabs>
        <w:rPr>
          <w:rFonts w:eastAsiaTheme="minorEastAsia"/>
          <w:noProof/>
          <w:sz w:val="22"/>
          <w:lang w:eastAsia="pl-PL"/>
        </w:rPr>
      </w:pPr>
      <w:hyperlink w:anchor="_Toc181007610" w:history="1">
        <w:r w:rsidRPr="008E4C39">
          <w:rPr>
            <w:rStyle w:val="Hipercze"/>
            <w:rFonts w:cstheme="minorHAnsi"/>
            <w:noProof/>
          </w:rPr>
          <w:t>9.2 Pozostałe (uzupełniające) przedsięwzięcia rewitalizacyjne</w:t>
        </w:r>
        <w:r>
          <w:rPr>
            <w:noProof/>
            <w:webHidden/>
          </w:rPr>
          <w:tab/>
        </w:r>
        <w:r>
          <w:rPr>
            <w:noProof/>
            <w:webHidden/>
          </w:rPr>
          <w:fldChar w:fldCharType="begin"/>
        </w:r>
        <w:r>
          <w:rPr>
            <w:noProof/>
            <w:webHidden/>
          </w:rPr>
          <w:instrText xml:space="preserve"> PAGEREF _Toc181007610 \h </w:instrText>
        </w:r>
        <w:r>
          <w:rPr>
            <w:noProof/>
            <w:webHidden/>
          </w:rPr>
        </w:r>
        <w:r>
          <w:rPr>
            <w:noProof/>
            <w:webHidden/>
          </w:rPr>
          <w:fldChar w:fldCharType="separate"/>
        </w:r>
        <w:r w:rsidR="00BE535C">
          <w:rPr>
            <w:noProof/>
            <w:webHidden/>
          </w:rPr>
          <w:t>86</w:t>
        </w:r>
        <w:r>
          <w:rPr>
            <w:noProof/>
            <w:webHidden/>
          </w:rPr>
          <w:fldChar w:fldCharType="end"/>
        </w:r>
      </w:hyperlink>
    </w:p>
    <w:p w14:paraId="3BC249C1" w14:textId="77777777" w:rsidR="007B4676" w:rsidRDefault="007B4676">
      <w:pPr>
        <w:pStyle w:val="Spistreci1"/>
        <w:rPr>
          <w:rFonts w:eastAsiaTheme="minorEastAsia"/>
          <w:b w:val="0"/>
          <w:color w:val="auto"/>
          <w:lang w:eastAsia="pl-PL"/>
        </w:rPr>
      </w:pPr>
      <w:hyperlink w:anchor="_Toc181007611" w:history="1">
        <w:r w:rsidRPr="008E4C39">
          <w:rPr>
            <w:rStyle w:val="Hipercze"/>
            <w:rFonts w:cstheme="minorHAnsi"/>
          </w:rPr>
          <w:t>10. Komplementarność i mechanizmy integrowania</w:t>
        </w:r>
        <w:r>
          <w:rPr>
            <w:webHidden/>
          </w:rPr>
          <w:tab/>
        </w:r>
        <w:r>
          <w:rPr>
            <w:webHidden/>
          </w:rPr>
          <w:fldChar w:fldCharType="begin"/>
        </w:r>
        <w:r>
          <w:rPr>
            <w:webHidden/>
          </w:rPr>
          <w:instrText xml:space="preserve"> PAGEREF _Toc181007611 \h </w:instrText>
        </w:r>
        <w:r>
          <w:rPr>
            <w:webHidden/>
          </w:rPr>
        </w:r>
        <w:r>
          <w:rPr>
            <w:webHidden/>
          </w:rPr>
          <w:fldChar w:fldCharType="separate"/>
        </w:r>
        <w:r w:rsidR="00BE535C">
          <w:rPr>
            <w:webHidden/>
          </w:rPr>
          <w:t>90</w:t>
        </w:r>
        <w:r>
          <w:rPr>
            <w:webHidden/>
          </w:rPr>
          <w:fldChar w:fldCharType="end"/>
        </w:r>
      </w:hyperlink>
    </w:p>
    <w:p w14:paraId="2794446F" w14:textId="77777777" w:rsidR="007B4676" w:rsidRDefault="007B4676">
      <w:pPr>
        <w:pStyle w:val="Spistreci2"/>
        <w:tabs>
          <w:tab w:val="right" w:leader="dot" w:pos="9062"/>
        </w:tabs>
        <w:rPr>
          <w:rFonts w:eastAsiaTheme="minorEastAsia"/>
          <w:noProof/>
          <w:sz w:val="22"/>
          <w:lang w:eastAsia="pl-PL"/>
        </w:rPr>
      </w:pPr>
      <w:hyperlink w:anchor="_Toc181007612" w:history="1">
        <w:r w:rsidRPr="008E4C39">
          <w:rPr>
            <w:rStyle w:val="Hipercze"/>
            <w:rFonts w:cstheme="minorHAnsi"/>
            <w:noProof/>
          </w:rPr>
          <w:t>10.1 Komplementarność przestrzenna</w:t>
        </w:r>
        <w:r>
          <w:rPr>
            <w:noProof/>
            <w:webHidden/>
          </w:rPr>
          <w:tab/>
        </w:r>
        <w:r>
          <w:rPr>
            <w:noProof/>
            <w:webHidden/>
          </w:rPr>
          <w:fldChar w:fldCharType="begin"/>
        </w:r>
        <w:r>
          <w:rPr>
            <w:noProof/>
            <w:webHidden/>
          </w:rPr>
          <w:instrText xml:space="preserve"> PAGEREF _Toc181007612 \h </w:instrText>
        </w:r>
        <w:r>
          <w:rPr>
            <w:noProof/>
            <w:webHidden/>
          </w:rPr>
        </w:r>
        <w:r>
          <w:rPr>
            <w:noProof/>
            <w:webHidden/>
          </w:rPr>
          <w:fldChar w:fldCharType="separate"/>
        </w:r>
        <w:r w:rsidR="00BE535C">
          <w:rPr>
            <w:noProof/>
            <w:webHidden/>
          </w:rPr>
          <w:t>90</w:t>
        </w:r>
        <w:r>
          <w:rPr>
            <w:noProof/>
            <w:webHidden/>
          </w:rPr>
          <w:fldChar w:fldCharType="end"/>
        </w:r>
      </w:hyperlink>
    </w:p>
    <w:p w14:paraId="7E122F8F" w14:textId="77777777" w:rsidR="007B4676" w:rsidRDefault="007B4676">
      <w:pPr>
        <w:pStyle w:val="Spistreci2"/>
        <w:tabs>
          <w:tab w:val="right" w:leader="dot" w:pos="9062"/>
        </w:tabs>
        <w:rPr>
          <w:rFonts w:eastAsiaTheme="minorEastAsia"/>
          <w:noProof/>
          <w:sz w:val="22"/>
          <w:lang w:eastAsia="pl-PL"/>
        </w:rPr>
      </w:pPr>
      <w:hyperlink w:anchor="_Toc181007613" w:history="1">
        <w:r w:rsidRPr="008E4C39">
          <w:rPr>
            <w:rStyle w:val="Hipercze"/>
            <w:rFonts w:cstheme="minorHAnsi"/>
            <w:noProof/>
          </w:rPr>
          <w:t>10.2 Komplementarność problemowa</w:t>
        </w:r>
        <w:r>
          <w:rPr>
            <w:noProof/>
            <w:webHidden/>
          </w:rPr>
          <w:tab/>
        </w:r>
        <w:r>
          <w:rPr>
            <w:noProof/>
            <w:webHidden/>
          </w:rPr>
          <w:fldChar w:fldCharType="begin"/>
        </w:r>
        <w:r>
          <w:rPr>
            <w:noProof/>
            <w:webHidden/>
          </w:rPr>
          <w:instrText xml:space="preserve"> PAGEREF _Toc181007613 \h </w:instrText>
        </w:r>
        <w:r>
          <w:rPr>
            <w:noProof/>
            <w:webHidden/>
          </w:rPr>
        </w:r>
        <w:r>
          <w:rPr>
            <w:noProof/>
            <w:webHidden/>
          </w:rPr>
          <w:fldChar w:fldCharType="separate"/>
        </w:r>
        <w:r w:rsidR="00BE535C">
          <w:rPr>
            <w:noProof/>
            <w:webHidden/>
          </w:rPr>
          <w:t>91</w:t>
        </w:r>
        <w:r>
          <w:rPr>
            <w:noProof/>
            <w:webHidden/>
          </w:rPr>
          <w:fldChar w:fldCharType="end"/>
        </w:r>
      </w:hyperlink>
    </w:p>
    <w:p w14:paraId="1AB78DF8" w14:textId="77777777" w:rsidR="007B4676" w:rsidRDefault="007B4676">
      <w:pPr>
        <w:pStyle w:val="Spistreci2"/>
        <w:tabs>
          <w:tab w:val="right" w:leader="dot" w:pos="9062"/>
        </w:tabs>
        <w:rPr>
          <w:rFonts w:eastAsiaTheme="minorEastAsia"/>
          <w:noProof/>
          <w:sz w:val="22"/>
          <w:lang w:eastAsia="pl-PL"/>
        </w:rPr>
      </w:pPr>
      <w:hyperlink w:anchor="_Toc181007614" w:history="1">
        <w:r w:rsidRPr="008E4C39">
          <w:rPr>
            <w:rStyle w:val="Hipercze"/>
            <w:rFonts w:cstheme="minorHAnsi"/>
            <w:noProof/>
          </w:rPr>
          <w:t>10.3 Komplementarność proceduralno-instytucjonalna</w:t>
        </w:r>
        <w:r>
          <w:rPr>
            <w:noProof/>
            <w:webHidden/>
          </w:rPr>
          <w:tab/>
        </w:r>
        <w:r>
          <w:rPr>
            <w:noProof/>
            <w:webHidden/>
          </w:rPr>
          <w:fldChar w:fldCharType="begin"/>
        </w:r>
        <w:r>
          <w:rPr>
            <w:noProof/>
            <w:webHidden/>
          </w:rPr>
          <w:instrText xml:space="preserve"> PAGEREF _Toc181007614 \h </w:instrText>
        </w:r>
        <w:r>
          <w:rPr>
            <w:noProof/>
            <w:webHidden/>
          </w:rPr>
        </w:r>
        <w:r>
          <w:rPr>
            <w:noProof/>
            <w:webHidden/>
          </w:rPr>
          <w:fldChar w:fldCharType="separate"/>
        </w:r>
        <w:r w:rsidR="00BE535C">
          <w:rPr>
            <w:noProof/>
            <w:webHidden/>
          </w:rPr>
          <w:t>91</w:t>
        </w:r>
        <w:r>
          <w:rPr>
            <w:noProof/>
            <w:webHidden/>
          </w:rPr>
          <w:fldChar w:fldCharType="end"/>
        </w:r>
      </w:hyperlink>
    </w:p>
    <w:p w14:paraId="0ECE10E1" w14:textId="77777777" w:rsidR="007B4676" w:rsidRDefault="007B4676">
      <w:pPr>
        <w:pStyle w:val="Spistreci2"/>
        <w:tabs>
          <w:tab w:val="right" w:leader="dot" w:pos="9062"/>
        </w:tabs>
        <w:rPr>
          <w:rFonts w:eastAsiaTheme="minorEastAsia"/>
          <w:noProof/>
          <w:sz w:val="22"/>
          <w:lang w:eastAsia="pl-PL"/>
        </w:rPr>
      </w:pPr>
      <w:hyperlink w:anchor="_Toc181007615" w:history="1">
        <w:r w:rsidRPr="008E4C39">
          <w:rPr>
            <w:rStyle w:val="Hipercze"/>
            <w:rFonts w:cstheme="minorHAnsi"/>
            <w:noProof/>
          </w:rPr>
          <w:t>10.4 Komplementarność międzyokresowa</w:t>
        </w:r>
        <w:r>
          <w:rPr>
            <w:noProof/>
            <w:webHidden/>
          </w:rPr>
          <w:tab/>
        </w:r>
        <w:r>
          <w:rPr>
            <w:noProof/>
            <w:webHidden/>
          </w:rPr>
          <w:fldChar w:fldCharType="begin"/>
        </w:r>
        <w:r>
          <w:rPr>
            <w:noProof/>
            <w:webHidden/>
          </w:rPr>
          <w:instrText xml:space="preserve"> PAGEREF _Toc181007615 \h </w:instrText>
        </w:r>
        <w:r>
          <w:rPr>
            <w:noProof/>
            <w:webHidden/>
          </w:rPr>
        </w:r>
        <w:r>
          <w:rPr>
            <w:noProof/>
            <w:webHidden/>
          </w:rPr>
          <w:fldChar w:fldCharType="separate"/>
        </w:r>
        <w:r w:rsidR="00BE535C">
          <w:rPr>
            <w:noProof/>
            <w:webHidden/>
          </w:rPr>
          <w:t>92</w:t>
        </w:r>
        <w:r>
          <w:rPr>
            <w:noProof/>
            <w:webHidden/>
          </w:rPr>
          <w:fldChar w:fldCharType="end"/>
        </w:r>
      </w:hyperlink>
    </w:p>
    <w:p w14:paraId="126A3A8B" w14:textId="77777777" w:rsidR="007B4676" w:rsidRDefault="007B4676">
      <w:pPr>
        <w:pStyle w:val="Spistreci2"/>
        <w:tabs>
          <w:tab w:val="right" w:leader="dot" w:pos="9062"/>
        </w:tabs>
        <w:rPr>
          <w:rFonts w:eastAsiaTheme="minorEastAsia"/>
          <w:noProof/>
          <w:sz w:val="22"/>
          <w:lang w:eastAsia="pl-PL"/>
        </w:rPr>
      </w:pPr>
      <w:hyperlink w:anchor="_Toc181007616" w:history="1">
        <w:r w:rsidRPr="008E4C39">
          <w:rPr>
            <w:rStyle w:val="Hipercze"/>
            <w:rFonts w:cstheme="minorHAnsi"/>
            <w:noProof/>
          </w:rPr>
          <w:t>10.5 Komplementarność źródeł finansowania</w:t>
        </w:r>
        <w:r>
          <w:rPr>
            <w:noProof/>
            <w:webHidden/>
          </w:rPr>
          <w:tab/>
        </w:r>
        <w:r>
          <w:rPr>
            <w:noProof/>
            <w:webHidden/>
          </w:rPr>
          <w:fldChar w:fldCharType="begin"/>
        </w:r>
        <w:r>
          <w:rPr>
            <w:noProof/>
            <w:webHidden/>
          </w:rPr>
          <w:instrText xml:space="preserve"> PAGEREF _Toc181007616 \h </w:instrText>
        </w:r>
        <w:r>
          <w:rPr>
            <w:noProof/>
            <w:webHidden/>
          </w:rPr>
        </w:r>
        <w:r>
          <w:rPr>
            <w:noProof/>
            <w:webHidden/>
          </w:rPr>
          <w:fldChar w:fldCharType="separate"/>
        </w:r>
        <w:r w:rsidR="00BE535C">
          <w:rPr>
            <w:noProof/>
            <w:webHidden/>
          </w:rPr>
          <w:t>96</w:t>
        </w:r>
        <w:r>
          <w:rPr>
            <w:noProof/>
            <w:webHidden/>
          </w:rPr>
          <w:fldChar w:fldCharType="end"/>
        </w:r>
      </w:hyperlink>
    </w:p>
    <w:p w14:paraId="10549FD2" w14:textId="77777777" w:rsidR="007B4676" w:rsidRDefault="007B4676">
      <w:pPr>
        <w:pStyle w:val="Spistreci2"/>
        <w:tabs>
          <w:tab w:val="right" w:leader="dot" w:pos="9062"/>
        </w:tabs>
        <w:rPr>
          <w:rFonts w:eastAsiaTheme="minorEastAsia"/>
          <w:noProof/>
          <w:sz w:val="22"/>
          <w:lang w:eastAsia="pl-PL"/>
        </w:rPr>
      </w:pPr>
      <w:hyperlink w:anchor="_Toc181007617" w:history="1">
        <w:r w:rsidRPr="008E4C39">
          <w:rPr>
            <w:rStyle w:val="Hipercze"/>
            <w:rFonts w:cstheme="minorHAnsi"/>
            <w:noProof/>
          </w:rPr>
          <w:t>10.6 Podsumowanie komplementarności</w:t>
        </w:r>
        <w:r>
          <w:rPr>
            <w:noProof/>
            <w:webHidden/>
          </w:rPr>
          <w:tab/>
        </w:r>
        <w:r>
          <w:rPr>
            <w:noProof/>
            <w:webHidden/>
          </w:rPr>
          <w:fldChar w:fldCharType="begin"/>
        </w:r>
        <w:r>
          <w:rPr>
            <w:noProof/>
            <w:webHidden/>
          </w:rPr>
          <w:instrText xml:space="preserve"> PAGEREF _Toc181007617 \h </w:instrText>
        </w:r>
        <w:r>
          <w:rPr>
            <w:noProof/>
            <w:webHidden/>
          </w:rPr>
        </w:r>
        <w:r>
          <w:rPr>
            <w:noProof/>
            <w:webHidden/>
          </w:rPr>
          <w:fldChar w:fldCharType="separate"/>
        </w:r>
        <w:r w:rsidR="00BE535C">
          <w:rPr>
            <w:noProof/>
            <w:webHidden/>
          </w:rPr>
          <w:t>96</w:t>
        </w:r>
        <w:r>
          <w:rPr>
            <w:noProof/>
            <w:webHidden/>
          </w:rPr>
          <w:fldChar w:fldCharType="end"/>
        </w:r>
      </w:hyperlink>
    </w:p>
    <w:p w14:paraId="1983ED0B" w14:textId="77777777" w:rsidR="007B4676" w:rsidRDefault="007B4676">
      <w:pPr>
        <w:pStyle w:val="Spistreci2"/>
        <w:tabs>
          <w:tab w:val="right" w:leader="dot" w:pos="9062"/>
        </w:tabs>
        <w:rPr>
          <w:rFonts w:eastAsiaTheme="minorEastAsia"/>
          <w:noProof/>
          <w:sz w:val="22"/>
          <w:lang w:eastAsia="pl-PL"/>
        </w:rPr>
      </w:pPr>
      <w:hyperlink w:anchor="_Toc181007618" w:history="1">
        <w:r w:rsidRPr="008E4C39">
          <w:rPr>
            <w:rStyle w:val="Hipercze"/>
            <w:rFonts w:cstheme="minorHAnsi"/>
            <w:noProof/>
          </w:rPr>
          <w:t>10.7 Mechanizmy integracji</w:t>
        </w:r>
        <w:r>
          <w:rPr>
            <w:noProof/>
            <w:webHidden/>
          </w:rPr>
          <w:tab/>
        </w:r>
        <w:r>
          <w:rPr>
            <w:noProof/>
            <w:webHidden/>
          </w:rPr>
          <w:fldChar w:fldCharType="begin"/>
        </w:r>
        <w:r>
          <w:rPr>
            <w:noProof/>
            <w:webHidden/>
          </w:rPr>
          <w:instrText xml:space="preserve"> PAGEREF _Toc181007618 \h </w:instrText>
        </w:r>
        <w:r>
          <w:rPr>
            <w:noProof/>
            <w:webHidden/>
          </w:rPr>
        </w:r>
        <w:r>
          <w:rPr>
            <w:noProof/>
            <w:webHidden/>
          </w:rPr>
          <w:fldChar w:fldCharType="separate"/>
        </w:r>
        <w:r w:rsidR="00BE535C">
          <w:rPr>
            <w:noProof/>
            <w:webHidden/>
          </w:rPr>
          <w:t>99</w:t>
        </w:r>
        <w:r>
          <w:rPr>
            <w:noProof/>
            <w:webHidden/>
          </w:rPr>
          <w:fldChar w:fldCharType="end"/>
        </w:r>
      </w:hyperlink>
    </w:p>
    <w:p w14:paraId="752989D9" w14:textId="77777777" w:rsidR="007B4676" w:rsidRDefault="007B4676">
      <w:pPr>
        <w:pStyle w:val="Spistreci2"/>
        <w:tabs>
          <w:tab w:val="right" w:leader="dot" w:pos="9062"/>
        </w:tabs>
        <w:rPr>
          <w:rFonts w:eastAsiaTheme="minorEastAsia"/>
          <w:noProof/>
          <w:sz w:val="22"/>
          <w:lang w:eastAsia="pl-PL"/>
        </w:rPr>
      </w:pPr>
      <w:hyperlink w:anchor="_Toc181007619" w:history="1">
        <w:r w:rsidRPr="008E4C39">
          <w:rPr>
            <w:rStyle w:val="Hipercze"/>
            <w:rFonts w:cstheme="minorHAnsi"/>
            <w:noProof/>
          </w:rPr>
          <w:t>10.8 Komplementarność w zakresie Ustawy z dnia 19 lipca 2019 roku o zapewnianiu dostępności osobom ze szczególnymi potrzebami</w:t>
        </w:r>
        <w:r>
          <w:rPr>
            <w:noProof/>
            <w:webHidden/>
          </w:rPr>
          <w:tab/>
        </w:r>
        <w:r>
          <w:rPr>
            <w:noProof/>
            <w:webHidden/>
          </w:rPr>
          <w:fldChar w:fldCharType="begin"/>
        </w:r>
        <w:r>
          <w:rPr>
            <w:noProof/>
            <w:webHidden/>
          </w:rPr>
          <w:instrText xml:space="preserve"> PAGEREF _Toc181007619 \h </w:instrText>
        </w:r>
        <w:r>
          <w:rPr>
            <w:noProof/>
            <w:webHidden/>
          </w:rPr>
        </w:r>
        <w:r>
          <w:rPr>
            <w:noProof/>
            <w:webHidden/>
          </w:rPr>
          <w:fldChar w:fldCharType="separate"/>
        </w:r>
        <w:r w:rsidR="00BE535C">
          <w:rPr>
            <w:noProof/>
            <w:webHidden/>
          </w:rPr>
          <w:t>100</w:t>
        </w:r>
        <w:r>
          <w:rPr>
            <w:noProof/>
            <w:webHidden/>
          </w:rPr>
          <w:fldChar w:fldCharType="end"/>
        </w:r>
      </w:hyperlink>
    </w:p>
    <w:p w14:paraId="559A3547" w14:textId="77777777" w:rsidR="007B4676" w:rsidRDefault="007B4676">
      <w:pPr>
        <w:pStyle w:val="Spistreci1"/>
        <w:rPr>
          <w:rFonts w:eastAsiaTheme="minorEastAsia"/>
          <w:b w:val="0"/>
          <w:color w:val="auto"/>
          <w:lang w:eastAsia="pl-PL"/>
        </w:rPr>
      </w:pPr>
      <w:hyperlink w:anchor="_Toc181007620" w:history="1">
        <w:r w:rsidRPr="008E4C39">
          <w:rPr>
            <w:rStyle w:val="Hipercze"/>
            <w:rFonts w:cstheme="minorHAnsi"/>
          </w:rPr>
          <w:t>11. Indykatywne ramy finansowe</w:t>
        </w:r>
        <w:r>
          <w:rPr>
            <w:webHidden/>
          </w:rPr>
          <w:tab/>
        </w:r>
        <w:r>
          <w:rPr>
            <w:webHidden/>
          </w:rPr>
          <w:fldChar w:fldCharType="begin"/>
        </w:r>
        <w:r>
          <w:rPr>
            <w:webHidden/>
          </w:rPr>
          <w:instrText xml:space="preserve"> PAGEREF _Toc181007620 \h </w:instrText>
        </w:r>
        <w:r>
          <w:rPr>
            <w:webHidden/>
          </w:rPr>
        </w:r>
        <w:r>
          <w:rPr>
            <w:webHidden/>
          </w:rPr>
          <w:fldChar w:fldCharType="separate"/>
        </w:r>
        <w:r w:rsidR="00BE535C">
          <w:rPr>
            <w:webHidden/>
          </w:rPr>
          <w:t>102</w:t>
        </w:r>
        <w:r>
          <w:rPr>
            <w:webHidden/>
          </w:rPr>
          <w:fldChar w:fldCharType="end"/>
        </w:r>
      </w:hyperlink>
    </w:p>
    <w:p w14:paraId="17FAD0EB" w14:textId="77777777" w:rsidR="007B4676" w:rsidRDefault="007B4676">
      <w:pPr>
        <w:pStyle w:val="Spistreci1"/>
        <w:rPr>
          <w:rFonts w:eastAsiaTheme="minorEastAsia"/>
          <w:b w:val="0"/>
          <w:color w:val="auto"/>
          <w:lang w:eastAsia="pl-PL"/>
        </w:rPr>
      </w:pPr>
      <w:hyperlink w:anchor="_Toc181007621" w:history="1">
        <w:r w:rsidRPr="008E4C39">
          <w:rPr>
            <w:rStyle w:val="Hipercze"/>
            <w:rFonts w:cstheme="minorHAnsi"/>
          </w:rPr>
          <w:t>12.Opis struktury zarządzania</w:t>
        </w:r>
        <w:r>
          <w:rPr>
            <w:webHidden/>
          </w:rPr>
          <w:tab/>
        </w:r>
        <w:r>
          <w:rPr>
            <w:webHidden/>
          </w:rPr>
          <w:fldChar w:fldCharType="begin"/>
        </w:r>
        <w:r>
          <w:rPr>
            <w:webHidden/>
          </w:rPr>
          <w:instrText xml:space="preserve"> PAGEREF _Toc181007621 \h </w:instrText>
        </w:r>
        <w:r>
          <w:rPr>
            <w:webHidden/>
          </w:rPr>
        </w:r>
        <w:r>
          <w:rPr>
            <w:webHidden/>
          </w:rPr>
          <w:fldChar w:fldCharType="separate"/>
        </w:r>
        <w:r w:rsidR="00BE535C">
          <w:rPr>
            <w:webHidden/>
          </w:rPr>
          <w:t>104</w:t>
        </w:r>
        <w:r>
          <w:rPr>
            <w:webHidden/>
          </w:rPr>
          <w:fldChar w:fldCharType="end"/>
        </w:r>
      </w:hyperlink>
    </w:p>
    <w:p w14:paraId="0C2D7EF9" w14:textId="77777777" w:rsidR="007B4676" w:rsidRDefault="007B4676">
      <w:pPr>
        <w:pStyle w:val="Spistreci1"/>
        <w:rPr>
          <w:rFonts w:eastAsiaTheme="minorEastAsia"/>
          <w:b w:val="0"/>
          <w:color w:val="auto"/>
          <w:lang w:eastAsia="pl-PL"/>
        </w:rPr>
      </w:pPr>
      <w:hyperlink w:anchor="_Toc181007622" w:history="1">
        <w:r w:rsidRPr="008E4C39">
          <w:rPr>
            <w:rStyle w:val="Hipercze"/>
            <w:rFonts w:cstheme="minorHAnsi"/>
          </w:rPr>
          <w:t>13.System monitoringu i oceny GPR</w:t>
        </w:r>
        <w:r>
          <w:rPr>
            <w:webHidden/>
          </w:rPr>
          <w:tab/>
        </w:r>
        <w:r>
          <w:rPr>
            <w:webHidden/>
          </w:rPr>
          <w:fldChar w:fldCharType="begin"/>
        </w:r>
        <w:r>
          <w:rPr>
            <w:webHidden/>
          </w:rPr>
          <w:instrText xml:space="preserve"> PAGEREF _Toc181007622 \h </w:instrText>
        </w:r>
        <w:r>
          <w:rPr>
            <w:webHidden/>
          </w:rPr>
        </w:r>
        <w:r>
          <w:rPr>
            <w:webHidden/>
          </w:rPr>
          <w:fldChar w:fldCharType="separate"/>
        </w:r>
        <w:r w:rsidR="00BE535C">
          <w:rPr>
            <w:webHidden/>
          </w:rPr>
          <w:t>107</w:t>
        </w:r>
        <w:r>
          <w:rPr>
            <w:webHidden/>
          </w:rPr>
          <w:fldChar w:fldCharType="end"/>
        </w:r>
      </w:hyperlink>
    </w:p>
    <w:p w14:paraId="486CC164" w14:textId="77777777" w:rsidR="007B4676" w:rsidRDefault="007B4676">
      <w:pPr>
        <w:pStyle w:val="Spistreci2"/>
        <w:tabs>
          <w:tab w:val="right" w:leader="dot" w:pos="9062"/>
        </w:tabs>
        <w:rPr>
          <w:rFonts w:eastAsiaTheme="minorEastAsia"/>
          <w:noProof/>
          <w:sz w:val="22"/>
          <w:lang w:eastAsia="pl-PL"/>
        </w:rPr>
      </w:pPr>
      <w:hyperlink w:anchor="_Toc181007623" w:history="1">
        <w:r w:rsidRPr="008E4C39">
          <w:rPr>
            <w:rStyle w:val="Hipercze"/>
            <w:rFonts w:cstheme="minorHAnsi"/>
            <w:noProof/>
          </w:rPr>
          <w:t>13.1 Ocena aktualności i stopnia realizacji GPR oraz wskaźniki monitoringu</w:t>
        </w:r>
        <w:r>
          <w:rPr>
            <w:noProof/>
            <w:webHidden/>
          </w:rPr>
          <w:tab/>
        </w:r>
        <w:r>
          <w:rPr>
            <w:noProof/>
            <w:webHidden/>
          </w:rPr>
          <w:fldChar w:fldCharType="begin"/>
        </w:r>
        <w:r>
          <w:rPr>
            <w:noProof/>
            <w:webHidden/>
          </w:rPr>
          <w:instrText xml:space="preserve"> PAGEREF _Toc181007623 \h </w:instrText>
        </w:r>
        <w:r>
          <w:rPr>
            <w:noProof/>
            <w:webHidden/>
          </w:rPr>
        </w:r>
        <w:r>
          <w:rPr>
            <w:noProof/>
            <w:webHidden/>
          </w:rPr>
          <w:fldChar w:fldCharType="separate"/>
        </w:r>
        <w:r w:rsidR="00BE535C">
          <w:rPr>
            <w:noProof/>
            <w:webHidden/>
          </w:rPr>
          <w:t>107</w:t>
        </w:r>
        <w:r>
          <w:rPr>
            <w:noProof/>
            <w:webHidden/>
          </w:rPr>
          <w:fldChar w:fldCharType="end"/>
        </w:r>
      </w:hyperlink>
    </w:p>
    <w:p w14:paraId="0F43F63E" w14:textId="77777777" w:rsidR="007B4676" w:rsidRDefault="007B4676">
      <w:pPr>
        <w:pStyle w:val="Spistreci2"/>
        <w:tabs>
          <w:tab w:val="right" w:leader="dot" w:pos="9062"/>
        </w:tabs>
        <w:rPr>
          <w:rFonts w:eastAsiaTheme="minorEastAsia"/>
          <w:noProof/>
          <w:sz w:val="22"/>
          <w:lang w:eastAsia="pl-PL"/>
        </w:rPr>
      </w:pPr>
      <w:hyperlink w:anchor="_Toc181007624" w:history="1">
        <w:r w:rsidRPr="008E4C39">
          <w:rPr>
            <w:rStyle w:val="Hipercze"/>
            <w:rFonts w:cstheme="minorHAnsi"/>
            <w:noProof/>
          </w:rPr>
          <w:t>13.2 Monitorowanie postępu realizacji przedsięwzięć rewitalizacyjnych</w:t>
        </w:r>
        <w:r>
          <w:rPr>
            <w:noProof/>
            <w:webHidden/>
          </w:rPr>
          <w:tab/>
        </w:r>
        <w:r>
          <w:rPr>
            <w:noProof/>
            <w:webHidden/>
          </w:rPr>
          <w:fldChar w:fldCharType="begin"/>
        </w:r>
        <w:r>
          <w:rPr>
            <w:noProof/>
            <w:webHidden/>
          </w:rPr>
          <w:instrText xml:space="preserve"> PAGEREF _Toc181007624 \h </w:instrText>
        </w:r>
        <w:r>
          <w:rPr>
            <w:noProof/>
            <w:webHidden/>
          </w:rPr>
        </w:r>
        <w:r>
          <w:rPr>
            <w:noProof/>
            <w:webHidden/>
          </w:rPr>
          <w:fldChar w:fldCharType="separate"/>
        </w:r>
        <w:r w:rsidR="00BE535C">
          <w:rPr>
            <w:noProof/>
            <w:webHidden/>
          </w:rPr>
          <w:t>108</w:t>
        </w:r>
        <w:r>
          <w:rPr>
            <w:noProof/>
            <w:webHidden/>
          </w:rPr>
          <w:fldChar w:fldCharType="end"/>
        </w:r>
      </w:hyperlink>
    </w:p>
    <w:p w14:paraId="3D4A64FE" w14:textId="77777777" w:rsidR="007B4676" w:rsidRDefault="007B4676">
      <w:pPr>
        <w:pStyle w:val="Spistreci2"/>
        <w:tabs>
          <w:tab w:val="right" w:leader="dot" w:pos="9062"/>
        </w:tabs>
        <w:rPr>
          <w:rFonts w:eastAsiaTheme="minorEastAsia"/>
          <w:noProof/>
          <w:sz w:val="22"/>
          <w:lang w:eastAsia="pl-PL"/>
        </w:rPr>
      </w:pPr>
      <w:hyperlink w:anchor="_Toc181007625" w:history="1">
        <w:r w:rsidRPr="008E4C39">
          <w:rPr>
            <w:rStyle w:val="Hipercze"/>
            <w:rFonts w:cstheme="minorHAnsi"/>
            <w:noProof/>
          </w:rPr>
          <w:t>13.3 Aktualizacja GPR</w:t>
        </w:r>
        <w:r>
          <w:rPr>
            <w:noProof/>
            <w:webHidden/>
          </w:rPr>
          <w:tab/>
        </w:r>
        <w:r>
          <w:rPr>
            <w:noProof/>
            <w:webHidden/>
          </w:rPr>
          <w:fldChar w:fldCharType="begin"/>
        </w:r>
        <w:r>
          <w:rPr>
            <w:noProof/>
            <w:webHidden/>
          </w:rPr>
          <w:instrText xml:space="preserve"> PAGEREF _Toc181007625 \h </w:instrText>
        </w:r>
        <w:r>
          <w:rPr>
            <w:noProof/>
            <w:webHidden/>
          </w:rPr>
        </w:r>
        <w:r>
          <w:rPr>
            <w:noProof/>
            <w:webHidden/>
          </w:rPr>
          <w:fldChar w:fldCharType="separate"/>
        </w:r>
        <w:r w:rsidR="00BE535C">
          <w:rPr>
            <w:noProof/>
            <w:webHidden/>
          </w:rPr>
          <w:t>109</w:t>
        </w:r>
        <w:r>
          <w:rPr>
            <w:noProof/>
            <w:webHidden/>
          </w:rPr>
          <w:fldChar w:fldCharType="end"/>
        </w:r>
      </w:hyperlink>
    </w:p>
    <w:p w14:paraId="6A112E27" w14:textId="77777777" w:rsidR="007B4676" w:rsidRDefault="007B4676">
      <w:pPr>
        <w:pStyle w:val="Spistreci2"/>
        <w:tabs>
          <w:tab w:val="right" w:leader="dot" w:pos="9062"/>
        </w:tabs>
        <w:rPr>
          <w:rFonts w:eastAsiaTheme="minorEastAsia"/>
          <w:noProof/>
          <w:sz w:val="22"/>
          <w:lang w:eastAsia="pl-PL"/>
        </w:rPr>
      </w:pPr>
      <w:hyperlink w:anchor="_Toc181007626" w:history="1">
        <w:r w:rsidRPr="008E4C39">
          <w:rPr>
            <w:rStyle w:val="Hipercze"/>
            <w:rFonts w:cstheme="minorHAnsi"/>
            <w:noProof/>
          </w:rPr>
          <w:t>13.4 Harmonogram realizacji</w:t>
        </w:r>
        <w:r>
          <w:rPr>
            <w:noProof/>
            <w:webHidden/>
          </w:rPr>
          <w:tab/>
        </w:r>
        <w:r>
          <w:rPr>
            <w:noProof/>
            <w:webHidden/>
          </w:rPr>
          <w:fldChar w:fldCharType="begin"/>
        </w:r>
        <w:r>
          <w:rPr>
            <w:noProof/>
            <w:webHidden/>
          </w:rPr>
          <w:instrText xml:space="preserve"> PAGEREF _Toc181007626 \h </w:instrText>
        </w:r>
        <w:r>
          <w:rPr>
            <w:noProof/>
            <w:webHidden/>
          </w:rPr>
        </w:r>
        <w:r>
          <w:rPr>
            <w:noProof/>
            <w:webHidden/>
          </w:rPr>
          <w:fldChar w:fldCharType="separate"/>
        </w:r>
        <w:r w:rsidR="00BE535C">
          <w:rPr>
            <w:noProof/>
            <w:webHidden/>
          </w:rPr>
          <w:t>110</w:t>
        </w:r>
        <w:r>
          <w:rPr>
            <w:noProof/>
            <w:webHidden/>
          </w:rPr>
          <w:fldChar w:fldCharType="end"/>
        </w:r>
      </w:hyperlink>
    </w:p>
    <w:p w14:paraId="30246BC1" w14:textId="77777777" w:rsidR="007B4676" w:rsidRDefault="007B4676">
      <w:pPr>
        <w:pStyle w:val="Spistreci2"/>
        <w:tabs>
          <w:tab w:val="right" w:leader="dot" w:pos="9062"/>
        </w:tabs>
        <w:rPr>
          <w:rFonts w:eastAsiaTheme="minorEastAsia"/>
          <w:noProof/>
          <w:sz w:val="22"/>
          <w:lang w:eastAsia="pl-PL"/>
        </w:rPr>
      </w:pPr>
      <w:hyperlink w:anchor="_Toc181007627" w:history="1">
        <w:r w:rsidRPr="008E4C39">
          <w:rPr>
            <w:rStyle w:val="Hipercze"/>
            <w:rFonts w:cstheme="minorHAnsi"/>
            <w:noProof/>
          </w:rPr>
          <w:t>13.5 Koszty zarządzania</w:t>
        </w:r>
        <w:r>
          <w:rPr>
            <w:noProof/>
            <w:webHidden/>
          </w:rPr>
          <w:tab/>
        </w:r>
        <w:r>
          <w:rPr>
            <w:noProof/>
            <w:webHidden/>
          </w:rPr>
          <w:fldChar w:fldCharType="begin"/>
        </w:r>
        <w:r>
          <w:rPr>
            <w:noProof/>
            <w:webHidden/>
          </w:rPr>
          <w:instrText xml:space="preserve"> PAGEREF _Toc181007627 \h </w:instrText>
        </w:r>
        <w:r>
          <w:rPr>
            <w:noProof/>
            <w:webHidden/>
          </w:rPr>
        </w:r>
        <w:r>
          <w:rPr>
            <w:noProof/>
            <w:webHidden/>
          </w:rPr>
          <w:fldChar w:fldCharType="separate"/>
        </w:r>
        <w:r w:rsidR="00BE535C">
          <w:rPr>
            <w:noProof/>
            <w:webHidden/>
          </w:rPr>
          <w:t>110</w:t>
        </w:r>
        <w:r>
          <w:rPr>
            <w:noProof/>
            <w:webHidden/>
          </w:rPr>
          <w:fldChar w:fldCharType="end"/>
        </w:r>
      </w:hyperlink>
    </w:p>
    <w:p w14:paraId="00469FF0" w14:textId="77777777" w:rsidR="007B4676" w:rsidRDefault="007B4676">
      <w:pPr>
        <w:pStyle w:val="Spistreci1"/>
        <w:rPr>
          <w:rFonts w:eastAsiaTheme="minorEastAsia"/>
          <w:b w:val="0"/>
          <w:color w:val="auto"/>
          <w:lang w:eastAsia="pl-PL"/>
        </w:rPr>
      </w:pPr>
      <w:hyperlink w:anchor="_Toc181007628" w:history="1">
        <w:r w:rsidRPr="008E4C39">
          <w:rPr>
            <w:rStyle w:val="Hipercze"/>
            <w:rFonts w:cstheme="minorHAnsi"/>
          </w:rPr>
          <w:t>14.Upowszechnienie dokumentu i proces partycypacji społecznej</w:t>
        </w:r>
        <w:r>
          <w:rPr>
            <w:webHidden/>
          </w:rPr>
          <w:tab/>
        </w:r>
        <w:r>
          <w:rPr>
            <w:webHidden/>
          </w:rPr>
          <w:fldChar w:fldCharType="begin"/>
        </w:r>
        <w:r>
          <w:rPr>
            <w:webHidden/>
          </w:rPr>
          <w:instrText xml:space="preserve"> PAGEREF _Toc181007628 \h </w:instrText>
        </w:r>
        <w:r>
          <w:rPr>
            <w:webHidden/>
          </w:rPr>
        </w:r>
        <w:r>
          <w:rPr>
            <w:webHidden/>
          </w:rPr>
          <w:fldChar w:fldCharType="separate"/>
        </w:r>
        <w:r w:rsidR="00BE535C">
          <w:rPr>
            <w:webHidden/>
          </w:rPr>
          <w:t>112</w:t>
        </w:r>
        <w:r>
          <w:rPr>
            <w:webHidden/>
          </w:rPr>
          <w:fldChar w:fldCharType="end"/>
        </w:r>
      </w:hyperlink>
    </w:p>
    <w:p w14:paraId="30725EFB" w14:textId="77777777" w:rsidR="007B4676" w:rsidRDefault="007B4676">
      <w:pPr>
        <w:pStyle w:val="Spistreci2"/>
        <w:tabs>
          <w:tab w:val="right" w:leader="dot" w:pos="9062"/>
        </w:tabs>
        <w:rPr>
          <w:rFonts w:eastAsiaTheme="minorEastAsia"/>
          <w:noProof/>
          <w:sz w:val="22"/>
          <w:lang w:eastAsia="pl-PL"/>
        </w:rPr>
      </w:pPr>
      <w:hyperlink w:anchor="_Toc181007629" w:history="1">
        <w:r w:rsidRPr="008E4C39">
          <w:rPr>
            <w:rStyle w:val="Hipercze"/>
            <w:rFonts w:cstheme="minorHAnsi"/>
            <w:noProof/>
          </w:rPr>
          <w:t>14.1 Upowszechnienie opracowania GPR</w:t>
        </w:r>
        <w:r>
          <w:rPr>
            <w:noProof/>
            <w:webHidden/>
          </w:rPr>
          <w:tab/>
        </w:r>
        <w:r>
          <w:rPr>
            <w:noProof/>
            <w:webHidden/>
          </w:rPr>
          <w:fldChar w:fldCharType="begin"/>
        </w:r>
        <w:r>
          <w:rPr>
            <w:noProof/>
            <w:webHidden/>
          </w:rPr>
          <w:instrText xml:space="preserve"> PAGEREF _Toc181007629 \h </w:instrText>
        </w:r>
        <w:r>
          <w:rPr>
            <w:noProof/>
            <w:webHidden/>
          </w:rPr>
        </w:r>
        <w:r>
          <w:rPr>
            <w:noProof/>
            <w:webHidden/>
          </w:rPr>
          <w:fldChar w:fldCharType="separate"/>
        </w:r>
        <w:r w:rsidR="00BE535C">
          <w:rPr>
            <w:noProof/>
            <w:webHidden/>
          </w:rPr>
          <w:t>112</w:t>
        </w:r>
        <w:r>
          <w:rPr>
            <w:noProof/>
            <w:webHidden/>
          </w:rPr>
          <w:fldChar w:fldCharType="end"/>
        </w:r>
      </w:hyperlink>
    </w:p>
    <w:p w14:paraId="2EB27DC8" w14:textId="77777777" w:rsidR="007B4676" w:rsidRDefault="007B4676">
      <w:pPr>
        <w:pStyle w:val="Spistreci2"/>
        <w:tabs>
          <w:tab w:val="right" w:leader="dot" w:pos="9062"/>
        </w:tabs>
        <w:rPr>
          <w:rFonts w:eastAsiaTheme="minorEastAsia"/>
          <w:noProof/>
          <w:sz w:val="22"/>
          <w:lang w:eastAsia="pl-PL"/>
        </w:rPr>
      </w:pPr>
      <w:hyperlink w:anchor="_Toc181007630" w:history="1">
        <w:r w:rsidRPr="008E4C39">
          <w:rPr>
            <w:rStyle w:val="Hipercze"/>
            <w:rFonts w:cstheme="minorHAnsi"/>
            <w:noProof/>
          </w:rPr>
          <w:t>14.2 Uspołecznienie wdrażania GPR</w:t>
        </w:r>
        <w:r>
          <w:rPr>
            <w:noProof/>
            <w:webHidden/>
          </w:rPr>
          <w:tab/>
        </w:r>
        <w:r>
          <w:rPr>
            <w:noProof/>
            <w:webHidden/>
          </w:rPr>
          <w:fldChar w:fldCharType="begin"/>
        </w:r>
        <w:r>
          <w:rPr>
            <w:noProof/>
            <w:webHidden/>
          </w:rPr>
          <w:instrText xml:space="preserve"> PAGEREF _Toc181007630 \h </w:instrText>
        </w:r>
        <w:r>
          <w:rPr>
            <w:noProof/>
            <w:webHidden/>
          </w:rPr>
        </w:r>
        <w:r>
          <w:rPr>
            <w:noProof/>
            <w:webHidden/>
          </w:rPr>
          <w:fldChar w:fldCharType="separate"/>
        </w:r>
        <w:r w:rsidR="00BE535C">
          <w:rPr>
            <w:noProof/>
            <w:webHidden/>
          </w:rPr>
          <w:t>115</w:t>
        </w:r>
        <w:r>
          <w:rPr>
            <w:noProof/>
            <w:webHidden/>
          </w:rPr>
          <w:fldChar w:fldCharType="end"/>
        </w:r>
      </w:hyperlink>
    </w:p>
    <w:p w14:paraId="1090252B" w14:textId="77777777" w:rsidR="007B4676" w:rsidRDefault="007B4676">
      <w:pPr>
        <w:pStyle w:val="Spistreci1"/>
        <w:rPr>
          <w:rFonts w:eastAsiaTheme="minorEastAsia"/>
          <w:b w:val="0"/>
          <w:color w:val="auto"/>
          <w:lang w:eastAsia="pl-PL"/>
        </w:rPr>
      </w:pPr>
      <w:hyperlink w:anchor="_Toc181007631" w:history="1">
        <w:r w:rsidRPr="008E4C39">
          <w:rPr>
            <w:rStyle w:val="Hipercze"/>
            <w:rFonts w:cstheme="minorHAnsi"/>
          </w:rPr>
          <w:t>15. GPR jako strategia IIT (inny instrument terytorialny)</w:t>
        </w:r>
        <w:r>
          <w:rPr>
            <w:webHidden/>
          </w:rPr>
          <w:tab/>
        </w:r>
        <w:r>
          <w:rPr>
            <w:webHidden/>
          </w:rPr>
          <w:fldChar w:fldCharType="begin"/>
        </w:r>
        <w:r>
          <w:rPr>
            <w:webHidden/>
          </w:rPr>
          <w:instrText xml:space="preserve"> PAGEREF _Toc181007631 \h </w:instrText>
        </w:r>
        <w:r>
          <w:rPr>
            <w:webHidden/>
          </w:rPr>
        </w:r>
        <w:r>
          <w:rPr>
            <w:webHidden/>
          </w:rPr>
          <w:fldChar w:fldCharType="separate"/>
        </w:r>
        <w:r w:rsidR="00BE535C">
          <w:rPr>
            <w:webHidden/>
          </w:rPr>
          <w:t>117</w:t>
        </w:r>
        <w:r>
          <w:rPr>
            <w:webHidden/>
          </w:rPr>
          <w:fldChar w:fldCharType="end"/>
        </w:r>
      </w:hyperlink>
    </w:p>
    <w:p w14:paraId="04EEAF5A" w14:textId="77777777" w:rsidR="007B4676" w:rsidRDefault="007B4676">
      <w:pPr>
        <w:pStyle w:val="Spistreci1"/>
        <w:rPr>
          <w:rFonts w:eastAsiaTheme="minorEastAsia"/>
          <w:b w:val="0"/>
          <w:color w:val="auto"/>
          <w:lang w:eastAsia="pl-PL"/>
        </w:rPr>
      </w:pPr>
      <w:hyperlink w:anchor="_Toc181007632" w:history="1">
        <w:r w:rsidRPr="008E4C39">
          <w:rPr>
            <w:rStyle w:val="Hipercze"/>
            <w:rFonts w:cstheme="minorHAnsi"/>
          </w:rPr>
          <w:t>16. Strategiczna Ocena Oddziaływania na Środowisko</w:t>
        </w:r>
        <w:r>
          <w:rPr>
            <w:webHidden/>
          </w:rPr>
          <w:tab/>
        </w:r>
        <w:r>
          <w:rPr>
            <w:webHidden/>
          </w:rPr>
          <w:fldChar w:fldCharType="begin"/>
        </w:r>
        <w:r>
          <w:rPr>
            <w:webHidden/>
          </w:rPr>
          <w:instrText xml:space="preserve"> PAGEREF _Toc181007632 \h </w:instrText>
        </w:r>
        <w:r>
          <w:rPr>
            <w:webHidden/>
          </w:rPr>
        </w:r>
        <w:r>
          <w:rPr>
            <w:webHidden/>
          </w:rPr>
          <w:fldChar w:fldCharType="separate"/>
        </w:r>
        <w:r w:rsidR="00BE535C">
          <w:rPr>
            <w:webHidden/>
          </w:rPr>
          <w:t>120</w:t>
        </w:r>
        <w:r>
          <w:rPr>
            <w:webHidden/>
          </w:rPr>
          <w:fldChar w:fldCharType="end"/>
        </w:r>
      </w:hyperlink>
    </w:p>
    <w:p w14:paraId="53C9C32C" w14:textId="77777777" w:rsidR="007B4676" w:rsidRDefault="007B4676">
      <w:pPr>
        <w:pStyle w:val="Spistreci1"/>
        <w:rPr>
          <w:rFonts w:eastAsiaTheme="minorEastAsia"/>
          <w:b w:val="0"/>
          <w:color w:val="auto"/>
          <w:lang w:eastAsia="pl-PL"/>
        </w:rPr>
      </w:pPr>
      <w:hyperlink w:anchor="_Toc181007633" w:history="1">
        <w:r w:rsidRPr="008E4C39">
          <w:rPr>
            <w:rStyle w:val="Hipercze"/>
            <w:rFonts w:cstheme="minorHAnsi"/>
          </w:rPr>
          <w:t>17. Określenie niezbędnych zmian w uchwałach</w:t>
        </w:r>
        <w:r>
          <w:rPr>
            <w:webHidden/>
          </w:rPr>
          <w:tab/>
        </w:r>
        <w:r>
          <w:rPr>
            <w:webHidden/>
          </w:rPr>
          <w:fldChar w:fldCharType="begin"/>
        </w:r>
        <w:r>
          <w:rPr>
            <w:webHidden/>
          </w:rPr>
          <w:instrText xml:space="preserve"> PAGEREF _Toc181007633 \h </w:instrText>
        </w:r>
        <w:r>
          <w:rPr>
            <w:webHidden/>
          </w:rPr>
        </w:r>
        <w:r>
          <w:rPr>
            <w:webHidden/>
          </w:rPr>
          <w:fldChar w:fldCharType="separate"/>
        </w:r>
        <w:r w:rsidR="00BE535C">
          <w:rPr>
            <w:webHidden/>
          </w:rPr>
          <w:t>120</w:t>
        </w:r>
        <w:r>
          <w:rPr>
            <w:webHidden/>
          </w:rPr>
          <w:fldChar w:fldCharType="end"/>
        </w:r>
      </w:hyperlink>
    </w:p>
    <w:p w14:paraId="7E5140A7" w14:textId="77777777" w:rsidR="007B4676" w:rsidRDefault="007B4676">
      <w:pPr>
        <w:pStyle w:val="Spistreci1"/>
        <w:rPr>
          <w:rFonts w:eastAsiaTheme="minorEastAsia"/>
          <w:b w:val="0"/>
          <w:color w:val="auto"/>
          <w:lang w:eastAsia="pl-PL"/>
        </w:rPr>
      </w:pPr>
      <w:hyperlink w:anchor="_Toc181007634" w:history="1">
        <w:r w:rsidRPr="008E4C39">
          <w:rPr>
            <w:rStyle w:val="Hipercze"/>
            <w:rFonts w:cstheme="minorHAnsi"/>
          </w:rPr>
          <w:t>18.Zmiany w zakresie planowania i zagospodarowania przestrzennego</w:t>
        </w:r>
        <w:r>
          <w:rPr>
            <w:webHidden/>
          </w:rPr>
          <w:tab/>
        </w:r>
        <w:r>
          <w:rPr>
            <w:webHidden/>
          </w:rPr>
          <w:fldChar w:fldCharType="begin"/>
        </w:r>
        <w:r>
          <w:rPr>
            <w:webHidden/>
          </w:rPr>
          <w:instrText xml:space="preserve"> PAGEREF _Toc181007634 \h </w:instrText>
        </w:r>
        <w:r>
          <w:rPr>
            <w:webHidden/>
          </w:rPr>
        </w:r>
        <w:r>
          <w:rPr>
            <w:webHidden/>
          </w:rPr>
          <w:fldChar w:fldCharType="separate"/>
        </w:r>
        <w:r w:rsidR="00BE535C">
          <w:rPr>
            <w:webHidden/>
          </w:rPr>
          <w:t>120</w:t>
        </w:r>
        <w:r>
          <w:rPr>
            <w:webHidden/>
          </w:rPr>
          <w:fldChar w:fldCharType="end"/>
        </w:r>
      </w:hyperlink>
    </w:p>
    <w:p w14:paraId="0E2A466D" w14:textId="77777777" w:rsidR="007B4676" w:rsidRDefault="007B4676">
      <w:pPr>
        <w:pStyle w:val="Spistreci2"/>
        <w:tabs>
          <w:tab w:val="right" w:leader="dot" w:pos="9062"/>
        </w:tabs>
        <w:rPr>
          <w:rFonts w:eastAsiaTheme="minorEastAsia"/>
          <w:noProof/>
          <w:sz w:val="22"/>
          <w:lang w:eastAsia="pl-PL"/>
        </w:rPr>
      </w:pPr>
      <w:hyperlink w:anchor="_Toc181007635" w:history="1">
        <w:r w:rsidRPr="008E4C39">
          <w:rPr>
            <w:rStyle w:val="Hipercze"/>
            <w:rFonts w:cstheme="minorHAnsi"/>
            <w:noProof/>
          </w:rPr>
          <w:t>18.1 Specjalna Strefa Rewitalizacji</w:t>
        </w:r>
        <w:r>
          <w:rPr>
            <w:noProof/>
            <w:webHidden/>
          </w:rPr>
          <w:tab/>
        </w:r>
        <w:r>
          <w:rPr>
            <w:noProof/>
            <w:webHidden/>
          </w:rPr>
          <w:fldChar w:fldCharType="begin"/>
        </w:r>
        <w:r>
          <w:rPr>
            <w:noProof/>
            <w:webHidden/>
          </w:rPr>
          <w:instrText xml:space="preserve"> PAGEREF _Toc181007635 \h </w:instrText>
        </w:r>
        <w:r>
          <w:rPr>
            <w:noProof/>
            <w:webHidden/>
          </w:rPr>
        </w:r>
        <w:r>
          <w:rPr>
            <w:noProof/>
            <w:webHidden/>
          </w:rPr>
          <w:fldChar w:fldCharType="separate"/>
        </w:r>
        <w:r w:rsidR="00BE535C">
          <w:rPr>
            <w:noProof/>
            <w:webHidden/>
          </w:rPr>
          <w:t>120</w:t>
        </w:r>
        <w:r>
          <w:rPr>
            <w:noProof/>
            <w:webHidden/>
          </w:rPr>
          <w:fldChar w:fldCharType="end"/>
        </w:r>
      </w:hyperlink>
    </w:p>
    <w:p w14:paraId="06DC6B8A" w14:textId="77777777" w:rsidR="007B4676" w:rsidRDefault="007B4676">
      <w:pPr>
        <w:pStyle w:val="Spistreci2"/>
        <w:tabs>
          <w:tab w:val="right" w:leader="dot" w:pos="9062"/>
        </w:tabs>
        <w:rPr>
          <w:rFonts w:eastAsiaTheme="minorEastAsia"/>
          <w:noProof/>
          <w:sz w:val="22"/>
          <w:lang w:eastAsia="pl-PL"/>
        </w:rPr>
      </w:pPr>
      <w:hyperlink w:anchor="_Toc181007636" w:history="1">
        <w:r w:rsidRPr="008E4C39">
          <w:rPr>
            <w:rStyle w:val="Hipercze"/>
            <w:rFonts w:cstheme="minorHAnsi"/>
            <w:noProof/>
          </w:rPr>
          <w:t>18.2 Zmiany w dokumentach planowania i zagospodarowania przestrzennego</w:t>
        </w:r>
        <w:r>
          <w:rPr>
            <w:noProof/>
            <w:webHidden/>
          </w:rPr>
          <w:tab/>
        </w:r>
        <w:r>
          <w:rPr>
            <w:noProof/>
            <w:webHidden/>
          </w:rPr>
          <w:fldChar w:fldCharType="begin"/>
        </w:r>
        <w:r>
          <w:rPr>
            <w:noProof/>
            <w:webHidden/>
          </w:rPr>
          <w:instrText xml:space="preserve"> PAGEREF _Toc181007636 \h </w:instrText>
        </w:r>
        <w:r>
          <w:rPr>
            <w:noProof/>
            <w:webHidden/>
          </w:rPr>
        </w:r>
        <w:r>
          <w:rPr>
            <w:noProof/>
            <w:webHidden/>
          </w:rPr>
          <w:fldChar w:fldCharType="separate"/>
        </w:r>
        <w:r w:rsidR="00BE535C">
          <w:rPr>
            <w:noProof/>
            <w:webHidden/>
          </w:rPr>
          <w:t>120</w:t>
        </w:r>
        <w:r>
          <w:rPr>
            <w:noProof/>
            <w:webHidden/>
          </w:rPr>
          <w:fldChar w:fldCharType="end"/>
        </w:r>
      </w:hyperlink>
    </w:p>
    <w:p w14:paraId="5116397D" w14:textId="77777777" w:rsidR="007B4676" w:rsidRDefault="007B4676">
      <w:pPr>
        <w:pStyle w:val="Spistreci1"/>
        <w:rPr>
          <w:rFonts w:eastAsiaTheme="minorEastAsia"/>
          <w:b w:val="0"/>
          <w:color w:val="auto"/>
          <w:lang w:eastAsia="pl-PL"/>
        </w:rPr>
      </w:pPr>
      <w:hyperlink w:anchor="_Toc181007637" w:history="1">
        <w:r w:rsidRPr="008E4C39">
          <w:rPr>
            <w:rStyle w:val="Hipercze"/>
            <w:rFonts w:cstheme="minorHAnsi"/>
          </w:rPr>
          <w:t>Spis tabel, grafik i wykresów</w:t>
        </w:r>
        <w:r>
          <w:rPr>
            <w:webHidden/>
          </w:rPr>
          <w:tab/>
        </w:r>
        <w:r>
          <w:rPr>
            <w:webHidden/>
          </w:rPr>
          <w:fldChar w:fldCharType="begin"/>
        </w:r>
        <w:r>
          <w:rPr>
            <w:webHidden/>
          </w:rPr>
          <w:instrText xml:space="preserve"> PAGEREF _Toc181007637 \h </w:instrText>
        </w:r>
        <w:r>
          <w:rPr>
            <w:webHidden/>
          </w:rPr>
        </w:r>
        <w:r>
          <w:rPr>
            <w:webHidden/>
          </w:rPr>
          <w:fldChar w:fldCharType="separate"/>
        </w:r>
        <w:r w:rsidR="00BE535C">
          <w:rPr>
            <w:webHidden/>
          </w:rPr>
          <w:t>121</w:t>
        </w:r>
        <w:r>
          <w:rPr>
            <w:webHidden/>
          </w:rPr>
          <w:fldChar w:fldCharType="end"/>
        </w:r>
      </w:hyperlink>
    </w:p>
    <w:p w14:paraId="5CA85EA1" w14:textId="77777777" w:rsidR="007B4676" w:rsidRDefault="007B4676">
      <w:pPr>
        <w:pStyle w:val="Spistreci1"/>
        <w:rPr>
          <w:rFonts w:eastAsiaTheme="minorEastAsia"/>
          <w:b w:val="0"/>
          <w:color w:val="auto"/>
          <w:lang w:eastAsia="pl-PL"/>
        </w:rPr>
      </w:pPr>
      <w:hyperlink w:anchor="_Toc181007638" w:history="1">
        <w:r w:rsidRPr="008E4C39">
          <w:rPr>
            <w:rStyle w:val="Hipercze"/>
            <w:rFonts w:cstheme="minorHAnsi"/>
          </w:rPr>
          <w:t>Załącznik 1 – mapy zagrożenia i ryzyka powodziowego</w:t>
        </w:r>
        <w:r>
          <w:rPr>
            <w:webHidden/>
          </w:rPr>
          <w:tab/>
        </w:r>
        <w:r>
          <w:rPr>
            <w:webHidden/>
          </w:rPr>
          <w:fldChar w:fldCharType="begin"/>
        </w:r>
        <w:r>
          <w:rPr>
            <w:webHidden/>
          </w:rPr>
          <w:instrText xml:space="preserve"> PAGEREF _Toc181007638 \h </w:instrText>
        </w:r>
        <w:r>
          <w:rPr>
            <w:webHidden/>
          </w:rPr>
        </w:r>
        <w:r>
          <w:rPr>
            <w:webHidden/>
          </w:rPr>
          <w:fldChar w:fldCharType="separate"/>
        </w:r>
        <w:r w:rsidR="00BE535C">
          <w:rPr>
            <w:webHidden/>
          </w:rPr>
          <w:t>123</w:t>
        </w:r>
        <w:r>
          <w:rPr>
            <w:webHidden/>
          </w:rPr>
          <w:fldChar w:fldCharType="end"/>
        </w:r>
      </w:hyperlink>
    </w:p>
    <w:p w14:paraId="424327BF" w14:textId="77777777" w:rsidR="007B4676" w:rsidRDefault="007B4676">
      <w:pPr>
        <w:pStyle w:val="Spistreci1"/>
        <w:rPr>
          <w:rFonts w:eastAsiaTheme="minorEastAsia"/>
          <w:b w:val="0"/>
          <w:color w:val="auto"/>
          <w:lang w:eastAsia="pl-PL"/>
        </w:rPr>
      </w:pPr>
      <w:hyperlink w:anchor="_Toc181007639" w:history="1">
        <w:r w:rsidRPr="008E4C39">
          <w:rPr>
            <w:rStyle w:val="Hipercze"/>
            <w:rFonts w:cstheme="minorHAnsi"/>
          </w:rPr>
          <w:t>Załącznik 2 – mapa kierunków zmian funkcjonalno-przestrzennych</w:t>
        </w:r>
        <w:r>
          <w:rPr>
            <w:webHidden/>
          </w:rPr>
          <w:tab/>
        </w:r>
        <w:r>
          <w:rPr>
            <w:webHidden/>
          </w:rPr>
          <w:fldChar w:fldCharType="begin"/>
        </w:r>
        <w:r>
          <w:rPr>
            <w:webHidden/>
          </w:rPr>
          <w:instrText xml:space="preserve"> PAGEREF _Toc181007639 \h </w:instrText>
        </w:r>
        <w:r>
          <w:rPr>
            <w:webHidden/>
          </w:rPr>
        </w:r>
        <w:r>
          <w:rPr>
            <w:webHidden/>
          </w:rPr>
          <w:fldChar w:fldCharType="separate"/>
        </w:r>
        <w:r w:rsidR="00BE535C">
          <w:rPr>
            <w:webHidden/>
          </w:rPr>
          <w:t>128</w:t>
        </w:r>
        <w:r>
          <w:rPr>
            <w:webHidden/>
          </w:rPr>
          <w:fldChar w:fldCharType="end"/>
        </w:r>
      </w:hyperlink>
    </w:p>
    <w:p w14:paraId="148ED595" w14:textId="55EBABCC" w:rsidR="0093062C" w:rsidRPr="00EB0407" w:rsidRDefault="00D50D07" w:rsidP="00D50D07">
      <w:pPr>
        <w:rPr>
          <w:rFonts w:cstheme="minorHAnsi"/>
          <w:b/>
          <w:color w:val="000000" w:themeColor="text1"/>
        </w:rPr>
      </w:pPr>
      <w:r w:rsidRPr="00EB0407">
        <w:rPr>
          <w:rFonts w:cstheme="minorHAnsi"/>
          <w:b/>
          <w:color w:val="000000" w:themeColor="text1"/>
        </w:rPr>
        <w:fldChar w:fldCharType="end"/>
      </w:r>
      <w:r w:rsidR="0093062C" w:rsidRPr="00EB0407">
        <w:rPr>
          <w:rFonts w:cstheme="minorHAnsi"/>
          <w:b/>
          <w:color w:val="000000" w:themeColor="text1"/>
        </w:rPr>
        <w:br w:type="page"/>
      </w:r>
    </w:p>
    <w:p w14:paraId="27089C9D" w14:textId="600E02D0" w:rsidR="00D82DED" w:rsidRPr="00EB0407" w:rsidRDefault="003C0EE6" w:rsidP="0093062C">
      <w:pPr>
        <w:pStyle w:val="Nagwek1"/>
        <w:rPr>
          <w:rFonts w:asciiTheme="minorHAnsi" w:hAnsiTheme="minorHAnsi" w:cstheme="minorHAnsi"/>
        </w:rPr>
      </w:pPr>
      <w:bookmarkStart w:id="0" w:name="_Toc181007582"/>
      <w:r w:rsidRPr="00EB0407">
        <w:rPr>
          <w:rFonts w:asciiTheme="minorHAnsi" w:hAnsiTheme="minorHAnsi" w:cstheme="minorHAnsi"/>
        </w:rPr>
        <w:t>Wprowadzenie</w:t>
      </w:r>
      <w:bookmarkEnd w:id="0"/>
    </w:p>
    <w:p w14:paraId="43484B28" w14:textId="22768B2D" w:rsidR="00A014FB" w:rsidRPr="00EB0407" w:rsidRDefault="00C47F0D" w:rsidP="00BD27C5">
      <w:pPr>
        <w:spacing w:line="360" w:lineRule="auto"/>
        <w:jc w:val="both"/>
        <w:rPr>
          <w:rFonts w:cstheme="minorHAnsi"/>
          <w:lang w:eastAsia="zh-CN"/>
        </w:rPr>
      </w:pPr>
      <w:bookmarkStart w:id="1" w:name="_Hlk162420213"/>
      <w:r w:rsidRPr="00EB0407">
        <w:rPr>
          <w:rFonts w:cstheme="minorHAnsi"/>
          <w:color w:val="000000" w:themeColor="text1"/>
          <w:lang w:eastAsia="zh-CN"/>
        </w:rPr>
        <w:t xml:space="preserve">Gminny Program Rewitalizacji </w:t>
      </w:r>
      <w:r w:rsidR="00F561C5" w:rsidRPr="00EB0407">
        <w:rPr>
          <w:rFonts w:cstheme="minorHAnsi"/>
          <w:color w:val="000000" w:themeColor="text1"/>
          <w:lang w:eastAsia="zh-CN"/>
        </w:rPr>
        <w:t xml:space="preserve">Gminy </w:t>
      </w:r>
      <w:bookmarkEnd w:id="1"/>
      <w:r w:rsidR="00BD27C5" w:rsidRPr="00EB0407">
        <w:rPr>
          <w:rFonts w:cstheme="minorHAnsi"/>
          <w:color w:val="000000" w:themeColor="text1"/>
          <w:lang w:eastAsia="zh-CN"/>
        </w:rPr>
        <w:t xml:space="preserve">Czechowice-Dziedzice </w:t>
      </w:r>
      <w:r w:rsidR="00854C72">
        <w:rPr>
          <w:rFonts w:cstheme="minorHAnsi"/>
          <w:color w:val="000000" w:themeColor="text1"/>
          <w:lang w:eastAsia="zh-CN"/>
        </w:rPr>
        <w:t xml:space="preserve">do </w:t>
      </w:r>
      <w:r w:rsidR="00BD27C5" w:rsidRPr="00EB0407">
        <w:rPr>
          <w:rFonts w:cstheme="minorHAnsi"/>
          <w:color w:val="000000" w:themeColor="text1"/>
          <w:lang w:eastAsia="zh-CN"/>
        </w:rPr>
        <w:t>2030</w:t>
      </w:r>
      <w:r w:rsidR="00854C72">
        <w:rPr>
          <w:rFonts w:cstheme="minorHAnsi"/>
          <w:color w:val="000000" w:themeColor="text1"/>
          <w:lang w:eastAsia="zh-CN"/>
        </w:rPr>
        <w:t xml:space="preserve"> roku</w:t>
      </w:r>
      <w:r w:rsidR="004F5374" w:rsidRPr="00EB0407">
        <w:rPr>
          <w:rFonts w:cstheme="minorHAnsi"/>
          <w:color w:val="000000" w:themeColor="text1"/>
          <w:lang w:eastAsia="zh-CN"/>
        </w:rPr>
        <w:t xml:space="preserve"> jest wieloletnim programem operacyjnym, który wyznacza cele i kierunki działania w perspektywie długookresowej. Ponadto umożliwia realizację kompleksowych, zintegrowanych i skoncentrowanych terytorialnie projektów rewitalizacyjnych. Projekty te skupione są przede wszystkim na poprawie jakości życia mieszkańców w</w:t>
      </w:r>
      <w:r w:rsidR="00854C72">
        <w:rPr>
          <w:rFonts w:cstheme="minorHAnsi"/>
          <w:color w:val="000000" w:themeColor="text1"/>
          <w:lang w:eastAsia="zh-CN"/>
        </w:rPr>
        <w:t> </w:t>
      </w:r>
      <w:r w:rsidR="004F5374" w:rsidRPr="00EB0407">
        <w:rPr>
          <w:rFonts w:cstheme="minorHAnsi"/>
          <w:color w:val="000000" w:themeColor="text1"/>
          <w:lang w:eastAsia="zh-CN"/>
        </w:rPr>
        <w:t>wymiarze społecznym, poprzez ich integrację i aktywizację społeczną. Część projektów odnosi się również do tworzenia funkcjonalnych przestrzeni publicznych, odnowy obiektów zabytkowych, czy działań nakierowanych na zwiększenie efektywności energetycznej.</w:t>
      </w:r>
    </w:p>
    <w:p w14:paraId="1FF9F184" w14:textId="3E6A9152" w:rsidR="00F561C5" w:rsidRPr="00EB0407" w:rsidRDefault="00850077" w:rsidP="009B5F43">
      <w:pPr>
        <w:spacing w:line="360" w:lineRule="auto"/>
        <w:jc w:val="both"/>
        <w:rPr>
          <w:rFonts w:cstheme="minorHAnsi"/>
          <w:lang w:eastAsia="zh-CN"/>
        </w:rPr>
      </w:pPr>
      <w:r w:rsidRPr="00EB0407">
        <w:rPr>
          <w:rFonts w:cstheme="minorHAnsi"/>
          <w:lang w:eastAsia="zh-CN"/>
        </w:rPr>
        <w:t xml:space="preserve">Niniejszy dokument został przygotowany zgodnie z obowiązującymi zapisami </w:t>
      </w:r>
      <w:r w:rsidR="004B6B18">
        <w:rPr>
          <w:rFonts w:cstheme="minorHAnsi"/>
          <w:lang w:eastAsia="zh-CN"/>
        </w:rPr>
        <w:t>U</w:t>
      </w:r>
      <w:r w:rsidRPr="00EB0407">
        <w:rPr>
          <w:rFonts w:cstheme="minorHAnsi"/>
          <w:lang w:eastAsia="zh-CN"/>
        </w:rPr>
        <w:t>stawy o rewitalizacji z dnia 9 października 2015 r. (</w:t>
      </w:r>
      <w:r w:rsidR="00854C72">
        <w:rPr>
          <w:rFonts w:cstheme="minorHAnsi"/>
          <w:lang w:eastAsia="zh-CN"/>
        </w:rPr>
        <w:t xml:space="preserve">t.j. </w:t>
      </w:r>
      <w:r w:rsidRPr="00EB0407">
        <w:rPr>
          <w:rFonts w:cstheme="minorHAnsi"/>
          <w:lang w:eastAsia="zh-CN"/>
        </w:rPr>
        <w:t>Dz.U. 2024 poz. 278). Pierwszym krokiem przy tworzeniu GPR było opracowanie diagnozy delimitacyjnej, czyli wyznaczenia obszaru zdegradowanego na podstawie analizy wskaźnikowej. Analiza odnosiła się do kliku sfer: społecznej, gospodarczej, środowiskowej, technicznej i przestrzenno-funkcjonalnej</w:t>
      </w:r>
      <w:r w:rsidR="0050544A" w:rsidRPr="00EB0407">
        <w:rPr>
          <w:rFonts w:cstheme="minorHAnsi"/>
          <w:lang w:eastAsia="zh-CN"/>
        </w:rPr>
        <w:t>.</w:t>
      </w:r>
      <w:r w:rsidR="00F07558" w:rsidRPr="00EB0407">
        <w:rPr>
          <w:rFonts w:cstheme="minorHAnsi"/>
          <w:lang w:eastAsia="zh-CN"/>
        </w:rPr>
        <w:t xml:space="preserve"> W następnym etapie wyznaczono obszar zdegradowany i obszar rewitalizacji oraz przeprowadzono diagnozę pogłębioną obszarów problemowych.</w:t>
      </w:r>
    </w:p>
    <w:p w14:paraId="02DEF337" w14:textId="7326E6DD" w:rsidR="006E467C" w:rsidRPr="00EB0407" w:rsidRDefault="006E467C" w:rsidP="009B5F43">
      <w:pPr>
        <w:spacing w:line="360" w:lineRule="auto"/>
        <w:jc w:val="both"/>
        <w:rPr>
          <w:rFonts w:cstheme="minorHAnsi"/>
          <w:lang w:eastAsia="zh-CN"/>
        </w:rPr>
      </w:pPr>
      <w:r w:rsidRPr="00EB0407">
        <w:rPr>
          <w:rFonts w:cstheme="minorHAnsi"/>
          <w:lang w:eastAsia="zh-CN"/>
        </w:rPr>
        <w:t>Gmina Czechowice-Dziedzice podejmując realizację Gminnego Programu Rewitalizacji spełnia zadania wchodzące w zakres działania i zadań własnych gminy, wynikające z art. 7 ust. 1 Ustawy z dnia 8 marca 1990 r. o samorządzie gminnym. GPR jest dokumentem o charakterze lokalnym, który realizuje także założenia dokumentów wyższego szczebla. Poprzez GPR władze gminy i jednostki operacyjne zobowiązują się do realizacji zaplanowanych przedsięwzięć. Ponadto na podstawie GPR istnieje możliwość ubiegania się o dofinansowanie poszczególnych projektów ze środków zewnętrznych.</w:t>
      </w:r>
    </w:p>
    <w:p w14:paraId="78746D62" w14:textId="556DA138" w:rsidR="00F07558" w:rsidRPr="00EB0407" w:rsidRDefault="00FD50FC" w:rsidP="009B5F43">
      <w:pPr>
        <w:spacing w:line="360" w:lineRule="auto"/>
        <w:jc w:val="both"/>
        <w:rPr>
          <w:rFonts w:cstheme="minorHAnsi"/>
          <w:lang w:eastAsia="zh-CN"/>
        </w:rPr>
      </w:pPr>
      <w:r w:rsidRPr="00EB0407">
        <w:rPr>
          <w:rFonts w:cstheme="minorHAnsi"/>
          <w:lang w:eastAsia="zh-CN"/>
        </w:rPr>
        <w:t>Dokument został opracowany w celu zniwelowania i zapobiegania rozprzestrzenianiu się stanu kryzysowego występującego na obszarze zdegradowanym. Działania podejmowane w ramach GPR przyczynią się do odnowy i ożywienia oraz wzmocnienia integracji społecznej na terenie gminy, a tym samym pozwolą przezwyciężyć istniejące problemy – szczególnie te społeczne.</w:t>
      </w:r>
    </w:p>
    <w:p w14:paraId="3B374009" w14:textId="77777777" w:rsidR="00F561C5" w:rsidRPr="00EB0407" w:rsidRDefault="00F561C5" w:rsidP="009B5F43">
      <w:pPr>
        <w:spacing w:line="360" w:lineRule="auto"/>
        <w:jc w:val="both"/>
        <w:rPr>
          <w:rFonts w:cstheme="minorHAnsi"/>
          <w:lang w:eastAsia="zh-CN"/>
        </w:rPr>
      </w:pPr>
    </w:p>
    <w:p w14:paraId="13B4A79D" w14:textId="77777777" w:rsidR="00F561C5" w:rsidRPr="00EB0407" w:rsidRDefault="00F561C5" w:rsidP="009B5F43">
      <w:pPr>
        <w:spacing w:line="360" w:lineRule="auto"/>
        <w:jc w:val="both"/>
        <w:rPr>
          <w:rFonts w:cstheme="minorHAnsi"/>
          <w:color w:val="FF0000"/>
          <w:lang w:eastAsia="zh-CN"/>
        </w:rPr>
      </w:pPr>
    </w:p>
    <w:p w14:paraId="33F75335" w14:textId="77777777" w:rsidR="00F561C5" w:rsidRPr="00EB0407" w:rsidRDefault="00F561C5" w:rsidP="009B5F43">
      <w:pPr>
        <w:spacing w:line="360" w:lineRule="auto"/>
        <w:jc w:val="both"/>
        <w:rPr>
          <w:rFonts w:cstheme="minorHAnsi"/>
          <w:color w:val="FF0000"/>
          <w:lang w:eastAsia="zh-CN"/>
        </w:rPr>
        <w:sectPr w:rsidR="00F561C5" w:rsidRPr="00EB0407" w:rsidSect="000C7EC3">
          <w:headerReference w:type="even" r:id="rId10"/>
          <w:headerReference w:type="default" r:id="rId11"/>
          <w:footerReference w:type="even" r:id="rId12"/>
          <w:footerReference w:type="default" r:id="rId13"/>
          <w:pgSz w:w="11906" w:h="16838"/>
          <w:pgMar w:top="1417" w:right="1417" w:bottom="1417" w:left="1417" w:header="708" w:footer="708" w:gutter="0"/>
          <w:cols w:space="708"/>
          <w:docGrid w:linePitch="360"/>
        </w:sectPr>
      </w:pPr>
    </w:p>
    <w:p w14:paraId="323FF34B" w14:textId="77777777" w:rsidR="00802A01" w:rsidRPr="00EB0407" w:rsidRDefault="00802A01" w:rsidP="00EF0B10">
      <w:pPr>
        <w:pStyle w:val="Nagwek1"/>
        <w:rPr>
          <w:rFonts w:asciiTheme="minorHAnsi" w:hAnsiTheme="minorHAnsi" w:cstheme="minorHAnsi"/>
        </w:rPr>
      </w:pPr>
      <w:bookmarkStart w:id="2" w:name="_Toc181007583"/>
      <w:r w:rsidRPr="00EB0407">
        <w:rPr>
          <w:rFonts w:asciiTheme="minorHAnsi" w:hAnsiTheme="minorHAnsi" w:cstheme="minorHAnsi"/>
        </w:rPr>
        <w:t>1. Wykaz pojęć zastosowanych w opracowaniu</w:t>
      </w:r>
      <w:bookmarkEnd w:id="2"/>
      <w:r w:rsidRPr="00EB0407">
        <w:rPr>
          <w:rFonts w:asciiTheme="minorHAnsi" w:hAnsiTheme="minorHAnsi" w:cstheme="minorHAnsi"/>
        </w:rPr>
        <w:t xml:space="preserve"> </w:t>
      </w:r>
    </w:p>
    <w:p w14:paraId="5A655252" w14:textId="06233421" w:rsidR="00802A01" w:rsidRPr="00EB0407" w:rsidRDefault="00D92968" w:rsidP="00D92968">
      <w:pPr>
        <w:spacing w:line="360" w:lineRule="auto"/>
        <w:jc w:val="both"/>
        <w:rPr>
          <w:rFonts w:cstheme="minorHAnsi"/>
        </w:rPr>
      </w:pPr>
      <w:r w:rsidRPr="00EB0407">
        <w:rPr>
          <w:rFonts w:cstheme="minorHAnsi"/>
        </w:rPr>
        <w:t>Wskazane poniżej</w:t>
      </w:r>
      <w:r w:rsidR="00802A01" w:rsidRPr="00EB0407">
        <w:rPr>
          <w:rFonts w:cstheme="minorHAnsi"/>
        </w:rPr>
        <w:t xml:space="preserve"> pojęcia należą do nomenklatury dotyczącej rewitali</w:t>
      </w:r>
      <w:r w:rsidRPr="00EB0407">
        <w:rPr>
          <w:rFonts w:cstheme="minorHAnsi"/>
        </w:rPr>
        <w:t xml:space="preserve">zacji i pochodzą z </w:t>
      </w:r>
      <w:r w:rsidR="004B6B18">
        <w:rPr>
          <w:rFonts w:cstheme="minorHAnsi"/>
        </w:rPr>
        <w:t>U</w:t>
      </w:r>
      <w:r w:rsidRPr="00EB0407">
        <w:rPr>
          <w:rFonts w:cstheme="minorHAnsi"/>
        </w:rPr>
        <w:t xml:space="preserve">stawy o rewitalizacji z dnia 9 października 2015 r. </w:t>
      </w:r>
      <w:bookmarkStart w:id="3" w:name="_Hlk162419962"/>
      <w:r w:rsidRPr="00EB0407">
        <w:rPr>
          <w:rFonts w:cstheme="minorHAnsi"/>
        </w:rPr>
        <w:t>(</w:t>
      </w:r>
      <w:r w:rsidR="00854C72">
        <w:rPr>
          <w:rFonts w:cstheme="minorHAnsi"/>
        </w:rPr>
        <w:t xml:space="preserve">t.j. </w:t>
      </w:r>
      <w:r w:rsidR="0090273B" w:rsidRPr="00EB0407">
        <w:rPr>
          <w:rFonts w:cstheme="minorHAnsi"/>
        </w:rPr>
        <w:t xml:space="preserve">Dz.U. </w:t>
      </w:r>
      <w:bookmarkStart w:id="4" w:name="_Hlk161226274"/>
      <w:r w:rsidR="0090273B" w:rsidRPr="00EB0407">
        <w:rPr>
          <w:rFonts w:cstheme="minorHAnsi"/>
        </w:rPr>
        <w:t>2024 poz. 278</w:t>
      </w:r>
      <w:r w:rsidRPr="00EB0407">
        <w:rPr>
          <w:rFonts w:cstheme="minorHAnsi"/>
        </w:rPr>
        <w:t>):</w:t>
      </w:r>
      <w:bookmarkEnd w:id="3"/>
      <w:bookmarkEnd w:id="4"/>
    </w:p>
    <w:p w14:paraId="7C13F7F7" w14:textId="1CE8EF41" w:rsidR="00802A01" w:rsidRPr="00EB0407" w:rsidRDefault="00802A01" w:rsidP="001E11DB">
      <w:pPr>
        <w:spacing w:line="360" w:lineRule="auto"/>
        <w:jc w:val="both"/>
        <w:rPr>
          <w:rFonts w:cstheme="minorHAnsi"/>
        </w:rPr>
      </w:pPr>
      <w:r w:rsidRPr="00EB0407">
        <w:rPr>
          <w:rFonts w:cstheme="minorHAnsi"/>
          <w:b/>
          <w:bCs/>
          <w:color w:val="0F6FC6" w:themeColor="accent1"/>
        </w:rPr>
        <w:t>OBSZAR ZDEGRADOWANY</w:t>
      </w:r>
      <w:r w:rsidRPr="00EB0407">
        <w:rPr>
          <w:rFonts w:cstheme="minorHAnsi"/>
          <w:color w:val="0F6FC6" w:themeColor="accent1"/>
        </w:rPr>
        <w:t xml:space="preserve"> </w:t>
      </w:r>
      <w:r w:rsidRPr="00EB0407">
        <w:rPr>
          <w:rFonts w:cstheme="minorHAnsi"/>
        </w:rPr>
        <w:t xml:space="preserve">– obszar, na którym zidentyfikowano stan kryzysowy. Obszar zdegradowany może być podzielony na podobszary, w tym podobszary nieposiadające ze sobą wspólnych granic pod warunkiem stwierdzenia sytuacji kryzysowej w każdym z podobszarów. </w:t>
      </w:r>
    </w:p>
    <w:p w14:paraId="251CB951" w14:textId="3873A72D" w:rsidR="00802A01" w:rsidRPr="00EB0407" w:rsidRDefault="00802A01" w:rsidP="001E11DB">
      <w:pPr>
        <w:spacing w:line="360" w:lineRule="auto"/>
        <w:jc w:val="both"/>
        <w:rPr>
          <w:rFonts w:cstheme="minorHAnsi"/>
        </w:rPr>
      </w:pPr>
      <w:r w:rsidRPr="00EB0407">
        <w:rPr>
          <w:rFonts w:cstheme="minorHAnsi"/>
          <w:b/>
          <w:bCs/>
          <w:color w:val="0F6FC6" w:themeColor="accent1"/>
        </w:rPr>
        <w:t>OBSZAR REWITALIZACJI</w:t>
      </w:r>
      <w:r w:rsidRPr="00EB0407">
        <w:rPr>
          <w:rFonts w:cstheme="minorHAnsi"/>
          <w:color w:val="0F6FC6" w:themeColor="accent1"/>
        </w:rPr>
        <w:t xml:space="preserve"> – </w:t>
      </w:r>
      <w:r w:rsidR="00D92968" w:rsidRPr="00EB0407">
        <w:rPr>
          <w:rFonts w:cstheme="minorHAnsi"/>
        </w:rPr>
        <w:t xml:space="preserve">obszar obejmujący całość lub część obszaru zdegradowanego, cechującego się szczególną koncentracją negatywnych zjawisk, na którym, z uwagi na istotne znaczenie dla rozwoju lokalnego, zamierza się prowadzić rewitalizację. Obszar rewitalizacji może być podzielony na podobszary, w tym podobszary nieposiadające ze sobą wspólnych granic, lecz nie może obejmować terenów większych niż 20% powierzchni </w:t>
      </w:r>
      <w:r w:rsidR="00192E1E" w:rsidRPr="00EB0407">
        <w:rPr>
          <w:rFonts w:cstheme="minorHAnsi"/>
        </w:rPr>
        <w:t>g</w:t>
      </w:r>
      <w:r w:rsidR="00D92968" w:rsidRPr="00EB0407">
        <w:rPr>
          <w:rFonts w:cstheme="minorHAnsi"/>
        </w:rPr>
        <w:t xml:space="preserve">miny oraz być zamieszkały przez więcej niż 30% mieszkańców </w:t>
      </w:r>
      <w:r w:rsidR="00192E1E" w:rsidRPr="00EB0407">
        <w:rPr>
          <w:rFonts w:cstheme="minorHAnsi"/>
        </w:rPr>
        <w:t>g</w:t>
      </w:r>
      <w:r w:rsidR="00D92968" w:rsidRPr="00EB0407">
        <w:rPr>
          <w:rFonts w:cstheme="minorHAnsi"/>
        </w:rPr>
        <w:t>miny. W skład obszaru rewitalizacji mogą wejść obszary na któ</w:t>
      </w:r>
      <w:r w:rsidR="00D50D07" w:rsidRPr="00EB0407">
        <w:rPr>
          <w:rFonts w:cstheme="minorHAnsi"/>
        </w:rPr>
        <w:t>rych zidentyfikowano problemy w </w:t>
      </w:r>
      <w:r w:rsidR="00D92968" w:rsidRPr="00EB0407">
        <w:rPr>
          <w:rFonts w:cstheme="minorHAnsi"/>
        </w:rPr>
        <w:t>sferze przestrzenno-funkcjonalnej, takie jak tereny p</w:t>
      </w:r>
      <w:r w:rsidR="00D50D07" w:rsidRPr="00EB0407">
        <w:rPr>
          <w:rFonts w:cstheme="minorHAnsi"/>
        </w:rPr>
        <w:t>oprzemysłowe (w tym poportowe i </w:t>
      </w:r>
      <w:r w:rsidR="00D92968" w:rsidRPr="00EB0407">
        <w:rPr>
          <w:rFonts w:cstheme="minorHAnsi"/>
        </w:rPr>
        <w:t>powydobywcze), powojskowe lub pokolejowe, wyłącznie w przypadku, gdy przewidziane dla nich działania są ściśle powiązane z celami rewitalizacji dla danego obszaru rewitalizacji.</w:t>
      </w:r>
    </w:p>
    <w:p w14:paraId="59FE1232" w14:textId="4901AB73" w:rsidR="00802A01" w:rsidRPr="00EB0407" w:rsidRDefault="00802A01" w:rsidP="00EF0B10">
      <w:pPr>
        <w:spacing w:after="0" w:line="360" w:lineRule="auto"/>
        <w:jc w:val="both"/>
        <w:rPr>
          <w:rFonts w:cstheme="minorHAnsi"/>
        </w:rPr>
      </w:pPr>
      <w:r w:rsidRPr="00EB0407">
        <w:rPr>
          <w:rFonts w:cstheme="minorHAnsi"/>
          <w:b/>
          <w:bCs/>
          <w:color w:val="0F6FC6" w:themeColor="accent1"/>
        </w:rPr>
        <w:t>PROGRAM REWITALIZACJI</w:t>
      </w:r>
      <w:r w:rsidRPr="00EB0407">
        <w:rPr>
          <w:rFonts w:cstheme="minorHAnsi"/>
          <w:color w:val="0F6FC6" w:themeColor="accent1"/>
        </w:rPr>
        <w:t xml:space="preserve"> </w:t>
      </w:r>
    </w:p>
    <w:p w14:paraId="030CE3BB" w14:textId="5F75203A" w:rsidR="00802A01" w:rsidRPr="00EB0407" w:rsidRDefault="00802A01" w:rsidP="00371BB1">
      <w:pPr>
        <w:pStyle w:val="Akapitzlist"/>
        <w:numPr>
          <w:ilvl w:val="0"/>
          <w:numId w:val="5"/>
        </w:numPr>
        <w:rPr>
          <w:rFonts w:asciiTheme="minorHAnsi" w:hAnsiTheme="minorHAnsi" w:cstheme="minorHAnsi"/>
          <w:color w:val="7F7F7F" w:themeColor="text1" w:themeTint="80"/>
        </w:rPr>
      </w:pPr>
      <w:r w:rsidRPr="00EB0407">
        <w:rPr>
          <w:rFonts w:asciiTheme="minorHAnsi" w:hAnsiTheme="minorHAnsi" w:cstheme="minorHAnsi"/>
        </w:rPr>
        <w:t xml:space="preserve">gminny program rewitalizacji, o którym mowa w art. 14 ust. 1 </w:t>
      </w:r>
      <w:r w:rsidR="004B6B18">
        <w:rPr>
          <w:rFonts w:asciiTheme="minorHAnsi" w:hAnsiTheme="minorHAnsi" w:cstheme="minorHAnsi"/>
        </w:rPr>
        <w:t>U</w:t>
      </w:r>
      <w:r w:rsidRPr="00EB0407">
        <w:rPr>
          <w:rFonts w:asciiTheme="minorHAnsi" w:hAnsiTheme="minorHAnsi" w:cstheme="minorHAnsi"/>
        </w:rPr>
        <w:t>s</w:t>
      </w:r>
      <w:r w:rsidR="00D92968" w:rsidRPr="00EB0407">
        <w:rPr>
          <w:rFonts w:asciiTheme="minorHAnsi" w:hAnsiTheme="minorHAnsi" w:cstheme="minorHAnsi"/>
        </w:rPr>
        <w:t>tawy z dnia 9 października 2015 </w:t>
      </w:r>
      <w:r w:rsidRPr="00EB0407">
        <w:rPr>
          <w:rFonts w:asciiTheme="minorHAnsi" w:hAnsiTheme="minorHAnsi" w:cstheme="minorHAnsi"/>
        </w:rPr>
        <w:t xml:space="preserve">r. o rewitalizacji </w:t>
      </w:r>
      <w:r w:rsidR="00D92968" w:rsidRPr="00EB0407">
        <w:rPr>
          <w:rFonts w:asciiTheme="minorHAnsi" w:hAnsiTheme="minorHAnsi" w:cstheme="minorHAnsi"/>
        </w:rPr>
        <w:t>(</w:t>
      </w:r>
      <w:r w:rsidR="00854C72">
        <w:rPr>
          <w:rFonts w:asciiTheme="minorHAnsi" w:hAnsiTheme="minorHAnsi" w:cstheme="minorHAnsi"/>
        </w:rPr>
        <w:t xml:space="preserve">t.j. </w:t>
      </w:r>
      <w:r w:rsidR="00D92968" w:rsidRPr="00EB0407">
        <w:rPr>
          <w:rFonts w:asciiTheme="minorHAnsi" w:hAnsiTheme="minorHAnsi" w:cstheme="minorHAnsi"/>
        </w:rPr>
        <w:t xml:space="preserve">Dz. U. z </w:t>
      </w:r>
      <w:r w:rsidR="00813088" w:rsidRPr="00EB0407">
        <w:rPr>
          <w:rFonts w:asciiTheme="minorHAnsi" w:hAnsiTheme="minorHAnsi" w:cstheme="minorHAnsi"/>
        </w:rPr>
        <w:t>2024 poz. 278).</w:t>
      </w:r>
    </w:p>
    <w:p w14:paraId="20892F10" w14:textId="1E414E7B" w:rsidR="00802A01" w:rsidRPr="00EB0407" w:rsidRDefault="00802A01" w:rsidP="00371BB1">
      <w:pPr>
        <w:pStyle w:val="Akapitzlist"/>
        <w:numPr>
          <w:ilvl w:val="0"/>
          <w:numId w:val="5"/>
        </w:numPr>
        <w:spacing w:after="240"/>
        <w:rPr>
          <w:rFonts w:asciiTheme="minorHAnsi" w:hAnsiTheme="minorHAnsi" w:cstheme="minorHAnsi"/>
          <w:color w:val="7F7F7F" w:themeColor="text1" w:themeTint="80"/>
        </w:rPr>
      </w:pPr>
      <w:r w:rsidRPr="00EB0407">
        <w:rPr>
          <w:rFonts w:asciiTheme="minorHAnsi" w:hAnsiTheme="minorHAnsi" w:cstheme="minorHAnsi"/>
        </w:rPr>
        <w:t xml:space="preserve">inicjowany, opracowany i uchwalony przez Radę Gminy, na podstawie art. 18 ust. 2 pkt. 6 </w:t>
      </w:r>
      <w:r w:rsidR="004B6B18">
        <w:rPr>
          <w:rFonts w:asciiTheme="minorHAnsi" w:hAnsiTheme="minorHAnsi" w:cstheme="minorHAnsi"/>
        </w:rPr>
        <w:t>U</w:t>
      </w:r>
      <w:r w:rsidRPr="00EB0407">
        <w:rPr>
          <w:rFonts w:asciiTheme="minorHAnsi" w:hAnsiTheme="minorHAnsi" w:cstheme="minorHAnsi"/>
        </w:rPr>
        <w:t>stawy z dnia 8 marca 1990 r. o samorządzie gminnym (</w:t>
      </w:r>
      <w:r w:rsidR="00854C72">
        <w:rPr>
          <w:rFonts w:asciiTheme="minorHAnsi" w:hAnsiTheme="minorHAnsi" w:cstheme="minorHAnsi"/>
        </w:rPr>
        <w:t xml:space="preserve">t.j. </w:t>
      </w:r>
      <w:r w:rsidR="0090273B" w:rsidRPr="00EB0407">
        <w:rPr>
          <w:rFonts w:asciiTheme="minorHAnsi" w:hAnsiTheme="minorHAnsi" w:cstheme="minorHAnsi"/>
        </w:rPr>
        <w:t xml:space="preserve">Dz. U. z </w:t>
      </w:r>
      <w:r w:rsidR="00854C72" w:rsidRPr="00EB0407">
        <w:rPr>
          <w:rFonts w:asciiTheme="minorHAnsi" w:hAnsiTheme="minorHAnsi" w:cstheme="minorHAnsi"/>
        </w:rPr>
        <w:t>202</w:t>
      </w:r>
      <w:r w:rsidR="00854C72">
        <w:rPr>
          <w:rFonts w:asciiTheme="minorHAnsi" w:hAnsiTheme="minorHAnsi" w:cstheme="minorHAnsi"/>
        </w:rPr>
        <w:t>4</w:t>
      </w:r>
      <w:r w:rsidR="00854C72" w:rsidRPr="00EB0407">
        <w:rPr>
          <w:rFonts w:asciiTheme="minorHAnsi" w:hAnsiTheme="minorHAnsi" w:cstheme="minorHAnsi"/>
        </w:rPr>
        <w:t xml:space="preserve"> </w:t>
      </w:r>
      <w:r w:rsidR="0090273B" w:rsidRPr="00EB0407">
        <w:rPr>
          <w:rFonts w:asciiTheme="minorHAnsi" w:hAnsiTheme="minorHAnsi" w:cstheme="minorHAnsi"/>
        </w:rPr>
        <w:t xml:space="preserve">r. poz. </w:t>
      </w:r>
      <w:r w:rsidR="00854C72">
        <w:rPr>
          <w:rFonts w:asciiTheme="minorHAnsi" w:hAnsiTheme="minorHAnsi" w:cstheme="minorHAnsi"/>
        </w:rPr>
        <w:t>1465</w:t>
      </w:r>
      <w:r w:rsidRPr="00EB0407">
        <w:rPr>
          <w:rFonts w:asciiTheme="minorHAnsi" w:hAnsiTheme="minorHAnsi" w:cstheme="minorHAnsi"/>
        </w:rPr>
        <w:t>), wieloletni program działań w sferze społecznej oraz gospodarczej lub przestrzenno-funkcjonalnej lub technicznej lub środowiskowej, zmierzający do wyprowadzenia obszarów rewitalizacji ze stanu kryzysowego oraz stworzenia warunków do ich zrównoważonego rozwoju, stanowiący narzędzie planowania, koordynowania i integrowania różnorodnych aktywności w ramach rewitalizacji,</w:t>
      </w:r>
    </w:p>
    <w:p w14:paraId="34255939" w14:textId="566E0405" w:rsidR="00D92968" w:rsidRPr="00EB0407" w:rsidRDefault="00D92968" w:rsidP="00EF0B10">
      <w:pPr>
        <w:spacing w:after="0" w:line="360" w:lineRule="auto"/>
        <w:jc w:val="both"/>
        <w:rPr>
          <w:rFonts w:cstheme="minorHAnsi"/>
        </w:rPr>
      </w:pPr>
      <w:r w:rsidRPr="00EB0407">
        <w:rPr>
          <w:rFonts w:cstheme="minorHAnsi"/>
          <w:b/>
          <w:bCs/>
          <w:color w:val="0F6FC6" w:themeColor="accent1"/>
        </w:rPr>
        <w:t>STAN KRYZYSOWY</w:t>
      </w:r>
      <w:r w:rsidRPr="00EB0407">
        <w:rPr>
          <w:rFonts w:cstheme="minorHAnsi"/>
          <w:color w:val="0F6FC6" w:themeColor="accent1"/>
        </w:rPr>
        <w:t xml:space="preserve"> </w:t>
      </w:r>
      <w:r w:rsidRPr="00EB0407">
        <w:rPr>
          <w:rFonts w:cstheme="minorHAnsi"/>
        </w:rPr>
        <w:t>– stan spowodowany koncentracją negatywnych zjawisk społecznych (w szczególności bezrobocia, ubóstwa, przestępczości, niskiego poziomu edukacji lub kapitał</w:t>
      </w:r>
      <w:r w:rsidR="0090273B" w:rsidRPr="00EB0407">
        <w:rPr>
          <w:rFonts w:cstheme="minorHAnsi"/>
        </w:rPr>
        <w:t>u</w:t>
      </w:r>
      <w:r w:rsidRPr="00EB0407">
        <w:rPr>
          <w:rFonts w:cstheme="minorHAnsi"/>
        </w:rPr>
        <w:t xml:space="preserve"> społecznego, niewystarczającego poziomu uczestnictwa w życiu publicznym i kulturalnym), współwystępujących z negatywnymi zjawiskami w co najmniej jednej z następujących sfer: </w:t>
      </w:r>
    </w:p>
    <w:p w14:paraId="17DCA8C4" w14:textId="77777777" w:rsidR="00D92968" w:rsidRPr="00EB0407" w:rsidRDefault="00D92968" w:rsidP="00371BB1">
      <w:pPr>
        <w:pStyle w:val="Akapitzlist"/>
        <w:numPr>
          <w:ilvl w:val="0"/>
          <w:numId w:val="5"/>
        </w:numPr>
        <w:rPr>
          <w:rFonts w:asciiTheme="minorHAnsi" w:hAnsiTheme="minorHAnsi" w:cstheme="minorHAnsi"/>
        </w:rPr>
      </w:pPr>
      <w:r w:rsidRPr="00EB0407">
        <w:rPr>
          <w:rFonts w:asciiTheme="minorHAnsi" w:hAnsiTheme="minorHAnsi" w:cstheme="minorHAnsi"/>
        </w:rPr>
        <w:t xml:space="preserve">gospodarczej (w szczególności w zakresie niskiego stopnia przedsiębiorczości, słabej kondycji lokalnych przedsiębiorstw), </w:t>
      </w:r>
    </w:p>
    <w:p w14:paraId="07431E81" w14:textId="77777777" w:rsidR="00D92968" w:rsidRPr="00EB0407" w:rsidRDefault="00D92968" w:rsidP="00371BB1">
      <w:pPr>
        <w:pStyle w:val="Akapitzlist"/>
        <w:numPr>
          <w:ilvl w:val="0"/>
          <w:numId w:val="5"/>
        </w:numPr>
        <w:rPr>
          <w:rFonts w:asciiTheme="minorHAnsi" w:hAnsiTheme="minorHAnsi" w:cstheme="minorHAnsi"/>
        </w:rPr>
      </w:pPr>
      <w:r w:rsidRPr="00EB0407">
        <w:rPr>
          <w:rFonts w:asciiTheme="minorHAnsi" w:hAnsiTheme="minorHAnsi" w:cstheme="minorHAnsi"/>
        </w:rPr>
        <w:t xml:space="preserve">środowiskowej (w szczególności w zakresie przekroczenia standardów jakości środowiska, obecności odpadów stwarzających zagrożenie dla życia, zdrowia, ludzi bądź stanu środowiska), </w:t>
      </w:r>
    </w:p>
    <w:p w14:paraId="34F5F04A" w14:textId="77777777" w:rsidR="00D92968" w:rsidRPr="00EB0407" w:rsidRDefault="00D92968" w:rsidP="00371BB1">
      <w:pPr>
        <w:pStyle w:val="Akapitzlist"/>
        <w:numPr>
          <w:ilvl w:val="0"/>
          <w:numId w:val="5"/>
        </w:numPr>
        <w:rPr>
          <w:rFonts w:asciiTheme="minorHAnsi" w:hAnsiTheme="minorHAnsi" w:cstheme="minorHAnsi"/>
        </w:rPr>
      </w:pPr>
      <w:r w:rsidRPr="00EB0407">
        <w:rPr>
          <w:rFonts w:asciiTheme="minorHAnsi" w:hAnsiTheme="minorHAnsi" w:cstheme="minorHAnsi"/>
        </w:rPr>
        <w:t xml:space="preserve">przestrzenno-funkcjonalnej (w szczególności w zakresie niewystarczającego wyposażenia w infrastrukturę techniczną i społeczną, braku dostępu do podstawowych usług lub ich niskiej jakości, niedostosowania rozwiązań urbanistycznych do zmieniających się funkcji obszaru, niskiego poziomu obsługi komunikacyjnej), </w:t>
      </w:r>
    </w:p>
    <w:p w14:paraId="5A100DEA" w14:textId="77777777" w:rsidR="00D92968" w:rsidRPr="00EB0407" w:rsidRDefault="00D92968" w:rsidP="00371BB1">
      <w:pPr>
        <w:pStyle w:val="Akapitzlist"/>
        <w:numPr>
          <w:ilvl w:val="0"/>
          <w:numId w:val="5"/>
        </w:numPr>
        <w:rPr>
          <w:rFonts w:asciiTheme="minorHAnsi" w:hAnsiTheme="minorHAnsi" w:cstheme="minorHAnsi"/>
        </w:rPr>
      </w:pPr>
      <w:r w:rsidRPr="00EB0407">
        <w:rPr>
          <w:rFonts w:asciiTheme="minorHAnsi" w:hAnsiTheme="minorHAnsi" w:cstheme="minorHAnsi"/>
        </w:rPr>
        <w:t xml:space="preserve">technicznej (w szczególności w zakresie degradacji stanu technicznego obiektów budowlanych, w tym o przeznaczeniu mieszkaniowym oraz braku funkcjonowania rozwiązań technicznych umożliwiających efektywne korzystanie z obiektów budowlanych, w szczególności w zakresie energooszczędności i ochrony środowiska). </w:t>
      </w:r>
    </w:p>
    <w:p w14:paraId="34F2AB57" w14:textId="6C47E934" w:rsidR="00D92968" w:rsidRPr="00EB0407" w:rsidRDefault="00D92968" w:rsidP="00D92968">
      <w:pPr>
        <w:spacing w:line="360" w:lineRule="auto"/>
        <w:jc w:val="both"/>
        <w:rPr>
          <w:rFonts w:cstheme="minorHAnsi"/>
        </w:rPr>
      </w:pPr>
      <w:r w:rsidRPr="00EB0407">
        <w:rPr>
          <w:rFonts w:cstheme="minorHAnsi"/>
        </w:rPr>
        <w:t>Skalę negatywnych zjawisk odzwierciedlają mierniki rozwoju opisujące powyższe sfery, które wskazują na niski poziom rozwoju lub dokumentują silną dynamikę spadku poziomu rozwoju, w</w:t>
      </w:r>
      <w:r w:rsidR="0093062C" w:rsidRPr="00EB0407">
        <w:rPr>
          <w:rFonts w:cstheme="minorHAnsi"/>
        </w:rPr>
        <w:t> </w:t>
      </w:r>
      <w:r w:rsidRPr="00EB0407">
        <w:rPr>
          <w:rFonts w:cstheme="minorHAnsi"/>
        </w:rPr>
        <w:t xml:space="preserve">odniesieniu do wartości dla </w:t>
      </w:r>
      <w:r w:rsidR="004A4E7E" w:rsidRPr="00EB0407">
        <w:rPr>
          <w:rFonts w:cstheme="minorHAnsi"/>
        </w:rPr>
        <w:t>całego miasta</w:t>
      </w:r>
      <w:r w:rsidRPr="00EB0407">
        <w:rPr>
          <w:rFonts w:cstheme="minorHAnsi"/>
        </w:rPr>
        <w:t xml:space="preserve">. </w:t>
      </w:r>
    </w:p>
    <w:p w14:paraId="49DF4025" w14:textId="77777777" w:rsidR="00802A01" w:rsidRPr="00EB0407" w:rsidRDefault="00802A01" w:rsidP="001E11DB">
      <w:pPr>
        <w:spacing w:line="360" w:lineRule="auto"/>
        <w:jc w:val="both"/>
        <w:rPr>
          <w:rFonts w:cstheme="minorHAnsi"/>
        </w:rPr>
      </w:pPr>
      <w:r w:rsidRPr="00EB0407">
        <w:rPr>
          <w:rFonts w:cstheme="minorHAnsi"/>
          <w:b/>
          <w:bCs/>
          <w:color w:val="0F6FC6" w:themeColor="accent1"/>
        </w:rPr>
        <w:t>REWITALIZACJA</w:t>
      </w:r>
      <w:r w:rsidRPr="00EB0407">
        <w:rPr>
          <w:rFonts w:cstheme="minorHAnsi"/>
          <w:color w:val="0F6FC6" w:themeColor="accent1"/>
        </w:rPr>
        <w:t xml:space="preserve"> </w:t>
      </w:r>
      <w:r w:rsidRPr="00EB0407">
        <w:rPr>
          <w:rFonts w:cstheme="minorHAnsi"/>
        </w:rPr>
        <w:t xml:space="preserve">– kompleksowy proces wyprowadzania ze stanu kryzysowego obszarów zdegradowanych poprzez działania całościowe (powiązane wzajemnie przedsięwzięcia obejmujące kwestie społeczne oraz gospodarcze lub przestrzenno-funkcjonalne lub techniczne lub środowiskowe), integrujące interwencję na rzecz społeczności lokalnej, przestrzeni i lokalnej gospodarki, skoncentrowane terytorialnie i prowadzone w sposób zaplanowany oraz zintegrowany poprzez programy rewitalizacji. </w:t>
      </w:r>
    </w:p>
    <w:p w14:paraId="14ACB94A" w14:textId="62ABFA52" w:rsidR="00802A01" w:rsidRPr="00EB0407" w:rsidRDefault="00802A01" w:rsidP="001E11DB">
      <w:pPr>
        <w:spacing w:line="360" w:lineRule="auto"/>
        <w:jc w:val="both"/>
        <w:rPr>
          <w:rFonts w:cstheme="minorHAnsi"/>
        </w:rPr>
      </w:pPr>
      <w:r w:rsidRPr="00EB0407">
        <w:rPr>
          <w:rFonts w:cstheme="minorHAnsi"/>
        </w:rPr>
        <w:t>Rewitalizacja zakłada optymalne wykorzystanie specyficznych uwarunkowań danego obszaru oraz wzmacnianie jego lokalnych potencjałów, jest procesem wieloletnim, prowadzonym przez interesariuszy (m.in. przedsiębiorców, organizacje pozarządowe, właścicieli nieruchomości, organy władzy publicznej, etc.) tego procesu, w tym przede wszystkim we współpracy z lokalną społecznością. Działania służące wspieraniu procesów rewitalizacji prowadzone są w sposób spójny: wewnętrznie (poszczególne działania pomiędzy sobą) oraz zewnętrznie (z lokaln</w:t>
      </w:r>
      <w:r w:rsidR="00D92968" w:rsidRPr="00EB0407">
        <w:rPr>
          <w:rFonts w:cstheme="minorHAnsi"/>
        </w:rPr>
        <w:t>ymi politykami sektorowymi, np. </w:t>
      </w:r>
      <w:r w:rsidRPr="00EB0407">
        <w:rPr>
          <w:rFonts w:cstheme="minorHAnsi"/>
        </w:rPr>
        <w:t>transportową, energetyczną, celami i kierunkami wynikającym</w:t>
      </w:r>
      <w:r w:rsidR="00D92968" w:rsidRPr="00EB0407">
        <w:rPr>
          <w:rFonts w:cstheme="minorHAnsi"/>
        </w:rPr>
        <w:t>i z dokumentów strategicznych i </w:t>
      </w:r>
      <w:r w:rsidRPr="00EB0407">
        <w:rPr>
          <w:rFonts w:cstheme="minorHAnsi"/>
        </w:rPr>
        <w:t xml:space="preserve">planistycznych). </w:t>
      </w:r>
    </w:p>
    <w:p w14:paraId="5CA40092" w14:textId="77777777" w:rsidR="00D92968" w:rsidRPr="00EB0407" w:rsidRDefault="00D92968" w:rsidP="001E09F4">
      <w:pPr>
        <w:spacing w:line="360" w:lineRule="auto"/>
        <w:rPr>
          <w:rFonts w:cstheme="minorHAnsi"/>
        </w:rPr>
      </w:pPr>
    </w:p>
    <w:p w14:paraId="36EF8097" w14:textId="77777777" w:rsidR="004A4E7E" w:rsidRPr="00EB0407" w:rsidRDefault="004A4E7E" w:rsidP="001E09F4">
      <w:pPr>
        <w:spacing w:line="360" w:lineRule="auto"/>
        <w:rPr>
          <w:rFonts w:cstheme="minorHAnsi"/>
          <w:color w:val="000000" w:themeColor="text1"/>
        </w:rPr>
      </w:pPr>
    </w:p>
    <w:p w14:paraId="1AB6C452" w14:textId="77777777" w:rsidR="00D92968" w:rsidRPr="00EB0407" w:rsidRDefault="00D92968" w:rsidP="001E09F4">
      <w:pPr>
        <w:spacing w:line="360" w:lineRule="auto"/>
        <w:rPr>
          <w:rFonts w:cstheme="minorHAnsi"/>
          <w:color w:val="000000" w:themeColor="text1"/>
        </w:rPr>
      </w:pPr>
    </w:p>
    <w:p w14:paraId="17809417" w14:textId="77777777" w:rsidR="00EF0B10" w:rsidRPr="00EB0407" w:rsidRDefault="00EF0B10" w:rsidP="001E09F4">
      <w:pPr>
        <w:pStyle w:val="Nagwek1"/>
        <w:numPr>
          <w:ilvl w:val="0"/>
          <w:numId w:val="0"/>
        </w:numPr>
        <w:rPr>
          <w:rFonts w:asciiTheme="minorHAnsi" w:hAnsiTheme="minorHAnsi" w:cstheme="minorHAnsi"/>
          <w:color w:val="000000" w:themeColor="text1"/>
        </w:rPr>
      </w:pPr>
      <w:r w:rsidRPr="00EB0407">
        <w:rPr>
          <w:rFonts w:asciiTheme="minorHAnsi" w:hAnsiTheme="minorHAnsi" w:cstheme="minorHAnsi"/>
          <w:color w:val="000000" w:themeColor="text1"/>
        </w:rPr>
        <w:br w:type="page"/>
      </w:r>
    </w:p>
    <w:p w14:paraId="1F486C7D" w14:textId="3F8CCC26" w:rsidR="005D3323" w:rsidRPr="00EB0407" w:rsidRDefault="00093D6D" w:rsidP="00EF0B10">
      <w:pPr>
        <w:pStyle w:val="Nagwek1"/>
        <w:rPr>
          <w:rFonts w:asciiTheme="minorHAnsi" w:hAnsiTheme="minorHAnsi" w:cstheme="minorHAnsi"/>
        </w:rPr>
      </w:pPr>
      <w:bookmarkStart w:id="5" w:name="_Toc181007584"/>
      <w:r w:rsidRPr="00EB0407">
        <w:rPr>
          <w:rFonts w:asciiTheme="minorHAnsi" w:hAnsiTheme="minorHAnsi" w:cstheme="minorHAnsi"/>
        </w:rPr>
        <w:t>2. Podstawa prawna</w:t>
      </w:r>
      <w:bookmarkEnd w:id="5"/>
    </w:p>
    <w:p w14:paraId="1CDBCDCA" w14:textId="4A6C7E74" w:rsidR="00644FEB" w:rsidRPr="00EB0407" w:rsidRDefault="00093D6D" w:rsidP="00644FEB">
      <w:pPr>
        <w:spacing w:after="0" w:line="360" w:lineRule="auto"/>
        <w:jc w:val="both"/>
        <w:rPr>
          <w:rFonts w:eastAsia="Calibri" w:cstheme="minorHAnsi"/>
          <w:color w:val="000000" w:themeColor="text1"/>
          <w:szCs w:val="24"/>
          <w:lang w:eastAsia="zh-CN"/>
        </w:rPr>
      </w:pPr>
      <w:r w:rsidRPr="00EB0407">
        <w:rPr>
          <w:rFonts w:eastAsia="Calibri" w:cstheme="minorHAnsi"/>
          <w:color w:val="000000" w:themeColor="text1"/>
          <w:szCs w:val="24"/>
          <w:lang w:eastAsia="zh-CN"/>
        </w:rPr>
        <w:t xml:space="preserve">Gminny Program Rewitalizacji </w:t>
      </w:r>
      <w:r w:rsidR="00644FEB" w:rsidRPr="00EB0407">
        <w:rPr>
          <w:rFonts w:eastAsia="Calibri" w:cstheme="minorHAnsi"/>
          <w:color w:val="000000" w:themeColor="text1"/>
          <w:szCs w:val="24"/>
          <w:lang w:eastAsia="zh-CN"/>
        </w:rPr>
        <w:t xml:space="preserve">Gminy </w:t>
      </w:r>
      <w:r w:rsidR="00BD27C5" w:rsidRPr="00EB0407">
        <w:rPr>
          <w:rFonts w:eastAsia="Calibri" w:cstheme="minorHAnsi"/>
          <w:color w:val="000000" w:themeColor="text1"/>
          <w:szCs w:val="24"/>
          <w:lang w:eastAsia="zh-CN"/>
        </w:rPr>
        <w:t>Czechowice-Dziedzice</w:t>
      </w:r>
      <w:r w:rsidR="00854C72">
        <w:rPr>
          <w:rFonts w:eastAsia="Calibri" w:cstheme="minorHAnsi"/>
          <w:color w:val="000000" w:themeColor="text1"/>
          <w:szCs w:val="24"/>
          <w:lang w:eastAsia="zh-CN"/>
        </w:rPr>
        <w:t xml:space="preserve"> do 2030 roku</w:t>
      </w:r>
      <w:r w:rsidR="00644FEB" w:rsidRPr="00EB0407">
        <w:rPr>
          <w:rFonts w:eastAsia="Calibri" w:cstheme="minorHAnsi"/>
          <w:color w:val="000000" w:themeColor="text1"/>
          <w:szCs w:val="24"/>
          <w:lang w:eastAsia="zh-CN"/>
        </w:rPr>
        <w:t xml:space="preserve"> został przygotowany zgodnie z wymogami Ustawy o rewitalizacji z dnia 9 października 2015 r. o rewitalizacji (</w:t>
      </w:r>
      <w:r w:rsidR="00854C72">
        <w:rPr>
          <w:rFonts w:eastAsia="Calibri" w:cstheme="minorHAnsi"/>
          <w:color w:val="000000" w:themeColor="text1"/>
          <w:szCs w:val="24"/>
          <w:lang w:eastAsia="zh-CN"/>
        </w:rPr>
        <w:t xml:space="preserve">t.j. </w:t>
      </w:r>
      <w:r w:rsidR="00644FEB" w:rsidRPr="00EB0407">
        <w:rPr>
          <w:rFonts w:eastAsia="Calibri" w:cstheme="minorHAnsi"/>
          <w:color w:val="000000" w:themeColor="text1"/>
          <w:szCs w:val="24"/>
          <w:lang w:eastAsia="zh-CN"/>
        </w:rPr>
        <w:t>Dz.U. 2024 poz.</w:t>
      </w:r>
      <w:r w:rsidR="00854C72">
        <w:rPr>
          <w:rFonts w:eastAsia="Calibri" w:cstheme="minorHAnsi"/>
          <w:color w:val="000000" w:themeColor="text1"/>
          <w:szCs w:val="24"/>
          <w:lang w:eastAsia="zh-CN"/>
        </w:rPr>
        <w:t> </w:t>
      </w:r>
      <w:r w:rsidR="00644FEB" w:rsidRPr="00EB0407">
        <w:rPr>
          <w:rFonts w:eastAsia="Calibri" w:cstheme="minorHAnsi"/>
          <w:color w:val="000000" w:themeColor="text1"/>
          <w:szCs w:val="24"/>
          <w:lang w:eastAsia="zh-CN"/>
        </w:rPr>
        <w:t>278). Dokument uwzględnia wszystkie obligatoryjne elementy w sensie merytorycznym (zawartość poszczególnych rozdziałów) oraz organizacyjnym obejmującym proces partycypacji społecznej.</w:t>
      </w:r>
      <w:r w:rsidR="00644FEB" w:rsidRPr="00EB0407">
        <w:rPr>
          <w:rFonts w:cstheme="minorHAnsi"/>
        </w:rPr>
        <w:t xml:space="preserve"> </w:t>
      </w:r>
      <w:r w:rsidR="00644FEB" w:rsidRPr="00EB0407">
        <w:rPr>
          <w:rFonts w:eastAsia="Calibri" w:cstheme="minorHAnsi"/>
          <w:color w:val="000000" w:themeColor="text1"/>
          <w:szCs w:val="24"/>
          <w:lang w:eastAsia="zh-CN"/>
        </w:rPr>
        <w:t>Przy opracowywaniu przedmiotowego GPR kierowano się uregulowaniami prawnymi obowiązującymi w Polsce</w:t>
      </w:r>
      <w:r w:rsidR="0076445F">
        <w:rPr>
          <w:rFonts w:eastAsia="Calibri" w:cstheme="minorHAnsi"/>
          <w:color w:val="000000" w:themeColor="text1"/>
          <w:szCs w:val="24"/>
          <w:lang w:eastAsia="zh-CN"/>
        </w:rPr>
        <w:t>,</w:t>
      </w:r>
      <w:r w:rsidR="00644FEB" w:rsidRPr="00EB0407">
        <w:rPr>
          <w:rFonts w:eastAsia="Calibri" w:cstheme="minorHAnsi"/>
          <w:color w:val="000000" w:themeColor="text1"/>
          <w:szCs w:val="24"/>
          <w:lang w:eastAsia="zh-CN"/>
        </w:rPr>
        <w:t xml:space="preserve"> tj.:</w:t>
      </w:r>
    </w:p>
    <w:p w14:paraId="143B934F" w14:textId="04D0713E"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8 marca 1990 r. o samorządzie gminnym (</w:t>
      </w:r>
      <w:r w:rsidR="00E87A6D">
        <w:rPr>
          <w:rFonts w:asciiTheme="minorHAnsi" w:hAnsiTheme="minorHAnsi" w:cstheme="minorHAnsi"/>
        </w:rPr>
        <w:t>tj.</w:t>
      </w:r>
      <w:r w:rsidR="00DD232D">
        <w:rPr>
          <w:rFonts w:asciiTheme="minorHAnsi" w:hAnsiTheme="minorHAnsi" w:cstheme="minorHAnsi"/>
        </w:rPr>
        <w:t>:</w:t>
      </w:r>
      <w:r w:rsidR="00E87A6D">
        <w:rPr>
          <w:rFonts w:asciiTheme="minorHAnsi" w:hAnsiTheme="minorHAnsi" w:cstheme="minorHAnsi"/>
        </w:rPr>
        <w:t xml:space="preserve"> </w:t>
      </w:r>
      <w:r w:rsidRPr="00EB0407">
        <w:rPr>
          <w:rFonts w:asciiTheme="minorHAnsi" w:hAnsiTheme="minorHAnsi" w:cstheme="minorHAnsi"/>
        </w:rPr>
        <w:t>Dz. U. z 202</w:t>
      </w:r>
      <w:r w:rsidR="00E87A6D">
        <w:rPr>
          <w:rFonts w:asciiTheme="minorHAnsi" w:hAnsiTheme="minorHAnsi" w:cstheme="minorHAnsi"/>
        </w:rPr>
        <w:t>4</w:t>
      </w:r>
      <w:r w:rsidRPr="00EB0407">
        <w:rPr>
          <w:rFonts w:asciiTheme="minorHAnsi" w:hAnsiTheme="minorHAnsi" w:cstheme="minorHAnsi"/>
        </w:rPr>
        <w:t xml:space="preserve"> r. poz. </w:t>
      </w:r>
      <w:r w:rsidR="00E87A6D">
        <w:rPr>
          <w:rFonts w:asciiTheme="minorHAnsi" w:hAnsiTheme="minorHAnsi" w:cstheme="minorHAnsi"/>
        </w:rPr>
        <w:t>1465</w:t>
      </w:r>
      <w:r w:rsidRPr="00EB0407">
        <w:rPr>
          <w:rFonts w:asciiTheme="minorHAnsi" w:hAnsiTheme="minorHAnsi" w:cstheme="minorHAnsi"/>
        </w:rPr>
        <w:t>);</w:t>
      </w:r>
    </w:p>
    <w:p w14:paraId="4C8F0D0C" w14:textId="3F3C03B4"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28 kwietnia 2022 roku o zasadach realizacji zadań finansowanych ze środków europejskich w perspektywie finansowej 2021</w:t>
      </w:r>
      <w:r w:rsidR="00854C72">
        <w:rPr>
          <w:rFonts w:asciiTheme="minorHAnsi" w:hAnsiTheme="minorHAnsi" w:cstheme="minorHAnsi"/>
        </w:rPr>
        <w:t>-</w:t>
      </w:r>
      <w:r w:rsidRPr="00EB0407">
        <w:rPr>
          <w:rFonts w:asciiTheme="minorHAnsi" w:hAnsiTheme="minorHAnsi" w:cstheme="minorHAnsi"/>
        </w:rPr>
        <w:t>2027 (Dz. U. 2022 poz. 1079);</w:t>
      </w:r>
    </w:p>
    <w:p w14:paraId="26F46CEA" w14:textId="7E9FFA45"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11 września 2019 r. Prawo zamówień publicznych (Dz. U. z 2023 r. poz. 1605, 1720);</w:t>
      </w:r>
    </w:p>
    <w:p w14:paraId="0A030189" w14:textId="773027CF"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21 sierpnia 1997 r. o gospodarce nieruchomościami (Dz. U. z 2023 r. poz. 344, 1113, 1463);</w:t>
      </w:r>
    </w:p>
    <w:p w14:paraId="305EA4E9" w14:textId="7C634DB1"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20 lipca 2017 r. o Krajowym Zasobie Nieruchomości (</w:t>
      </w:r>
      <w:r w:rsidR="00DD232D">
        <w:rPr>
          <w:rFonts w:asciiTheme="minorHAnsi" w:hAnsiTheme="minorHAnsi" w:cstheme="minorHAnsi"/>
        </w:rPr>
        <w:t xml:space="preserve">tj.: </w:t>
      </w:r>
      <w:r w:rsidRPr="00EB0407">
        <w:rPr>
          <w:rFonts w:asciiTheme="minorHAnsi" w:hAnsiTheme="minorHAnsi" w:cstheme="minorHAnsi"/>
        </w:rPr>
        <w:t>Dz. U. z 202</w:t>
      </w:r>
      <w:r w:rsidR="00DD232D">
        <w:rPr>
          <w:rFonts w:asciiTheme="minorHAnsi" w:hAnsiTheme="minorHAnsi" w:cstheme="minorHAnsi"/>
        </w:rPr>
        <w:t>4</w:t>
      </w:r>
      <w:r w:rsidRPr="00EB0407">
        <w:rPr>
          <w:rFonts w:asciiTheme="minorHAnsi" w:hAnsiTheme="minorHAnsi" w:cstheme="minorHAnsi"/>
        </w:rPr>
        <w:t xml:space="preserve"> r. poz. 10</w:t>
      </w:r>
      <w:r w:rsidR="00DD232D">
        <w:rPr>
          <w:rFonts w:asciiTheme="minorHAnsi" w:hAnsiTheme="minorHAnsi" w:cstheme="minorHAnsi"/>
        </w:rPr>
        <w:t>26</w:t>
      </w:r>
      <w:r w:rsidRPr="00EB0407">
        <w:rPr>
          <w:rFonts w:asciiTheme="minorHAnsi" w:hAnsiTheme="minorHAnsi" w:cstheme="minorHAnsi"/>
        </w:rPr>
        <w:t>, 1</w:t>
      </w:r>
      <w:r w:rsidR="00DD232D">
        <w:rPr>
          <w:rFonts w:asciiTheme="minorHAnsi" w:hAnsiTheme="minorHAnsi" w:cstheme="minorHAnsi"/>
        </w:rPr>
        <w:t>0</w:t>
      </w:r>
      <w:r w:rsidRPr="00EB0407">
        <w:rPr>
          <w:rFonts w:asciiTheme="minorHAnsi" w:hAnsiTheme="minorHAnsi" w:cstheme="minorHAnsi"/>
        </w:rPr>
        <w:t>8</w:t>
      </w:r>
      <w:r w:rsidR="00DD232D">
        <w:rPr>
          <w:rFonts w:asciiTheme="minorHAnsi" w:hAnsiTheme="minorHAnsi" w:cstheme="minorHAnsi"/>
        </w:rPr>
        <w:t>9</w:t>
      </w:r>
      <w:r w:rsidRPr="00EB0407">
        <w:rPr>
          <w:rFonts w:asciiTheme="minorHAnsi" w:hAnsiTheme="minorHAnsi" w:cstheme="minorHAnsi"/>
        </w:rPr>
        <w:t>);</w:t>
      </w:r>
    </w:p>
    <w:p w14:paraId="39E944B4" w14:textId="1FA71810"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21 czerwca 2001 r. o ochronie praw lokatorów, mieszkaniowym zasobie gminy i</w:t>
      </w:r>
      <w:r w:rsidR="00264E28" w:rsidRPr="00EB0407">
        <w:rPr>
          <w:rFonts w:asciiTheme="minorHAnsi" w:hAnsiTheme="minorHAnsi" w:cstheme="minorHAnsi"/>
        </w:rPr>
        <w:t> </w:t>
      </w:r>
      <w:r w:rsidRPr="00EB0407">
        <w:rPr>
          <w:rFonts w:asciiTheme="minorHAnsi" w:hAnsiTheme="minorHAnsi" w:cstheme="minorHAnsi"/>
        </w:rPr>
        <w:t>o zmianie Kodeksu cywilnego (Dz. U. z 2023 r. poz. 725);</w:t>
      </w:r>
    </w:p>
    <w:p w14:paraId="44FD80DC" w14:textId="5E444DFE"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23 lipca 2003 r. o ochronie zabytków i opiece nad zabytkami (</w:t>
      </w:r>
      <w:r w:rsidR="00DD232D">
        <w:rPr>
          <w:rFonts w:asciiTheme="minorHAnsi" w:hAnsiTheme="minorHAnsi" w:cstheme="minorHAnsi"/>
        </w:rPr>
        <w:t xml:space="preserve">tj.: </w:t>
      </w:r>
      <w:r w:rsidRPr="00EB0407">
        <w:rPr>
          <w:rFonts w:asciiTheme="minorHAnsi" w:hAnsiTheme="minorHAnsi" w:cstheme="minorHAnsi"/>
        </w:rPr>
        <w:t>Dz. U. z 202</w:t>
      </w:r>
      <w:r w:rsidR="00DD232D">
        <w:rPr>
          <w:rFonts w:asciiTheme="minorHAnsi" w:hAnsiTheme="minorHAnsi" w:cstheme="minorHAnsi"/>
        </w:rPr>
        <w:t>4</w:t>
      </w:r>
      <w:r w:rsidRPr="00EB0407">
        <w:rPr>
          <w:rFonts w:asciiTheme="minorHAnsi" w:hAnsiTheme="minorHAnsi" w:cstheme="minorHAnsi"/>
        </w:rPr>
        <w:t xml:space="preserve"> r. poz. </w:t>
      </w:r>
      <w:r w:rsidR="00DD232D">
        <w:rPr>
          <w:rFonts w:asciiTheme="minorHAnsi" w:hAnsiTheme="minorHAnsi" w:cstheme="minorHAnsi"/>
        </w:rPr>
        <w:t>1292</w:t>
      </w:r>
      <w:r w:rsidRPr="00EB0407">
        <w:rPr>
          <w:rFonts w:asciiTheme="minorHAnsi" w:hAnsiTheme="minorHAnsi" w:cstheme="minorHAnsi"/>
        </w:rPr>
        <w:t>);</w:t>
      </w:r>
    </w:p>
    <w:p w14:paraId="4C455F19" w14:textId="2EEB3CE3"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3 października 2008 r. o udostępnianiu informacji o środowisku i jego ochronie, udziale społeczeństwa w ochronie środowiska oraz o ocenach oddziaływania na środowisko (</w:t>
      </w:r>
      <w:r w:rsidR="00DD232D">
        <w:rPr>
          <w:rFonts w:asciiTheme="minorHAnsi" w:hAnsiTheme="minorHAnsi" w:cstheme="minorHAnsi"/>
        </w:rPr>
        <w:t xml:space="preserve">tj.: </w:t>
      </w:r>
      <w:r w:rsidRPr="00EB0407">
        <w:rPr>
          <w:rFonts w:asciiTheme="minorHAnsi" w:hAnsiTheme="minorHAnsi" w:cstheme="minorHAnsi"/>
        </w:rPr>
        <w:t>Dz. U. z 202</w:t>
      </w:r>
      <w:r w:rsidR="00DD232D">
        <w:rPr>
          <w:rFonts w:asciiTheme="minorHAnsi" w:hAnsiTheme="minorHAnsi" w:cstheme="minorHAnsi"/>
        </w:rPr>
        <w:t>4</w:t>
      </w:r>
      <w:r w:rsidRPr="00EB0407">
        <w:rPr>
          <w:rFonts w:asciiTheme="minorHAnsi" w:hAnsiTheme="minorHAnsi" w:cstheme="minorHAnsi"/>
        </w:rPr>
        <w:t xml:space="preserve"> r. poz. 1</w:t>
      </w:r>
      <w:r w:rsidR="00DD232D">
        <w:rPr>
          <w:rFonts w:asciiTheme="minorHAnsi" w:hAnsiTheme="minorHAnsi" w:cstheme="minorHAnsi"/>
        </w:rPr>
        <w:t>112)</w:t>
      </w:r>
      <w:r w:rsidRPr="00EB0407">
        <w:rPr>
          <w:rFonts w:asciiTheme="minorHAnsi" w:hAnsiTheme="minorHAnsi" w:cstheme="minorHAnsi"/>
        </w:rPr>
        <w:t>;</w:t>
      </w:r>
    </w:p>
    <w:p w14:paraId="1C5E207F" w14:textId="59872E9A"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Ustawą z dnia 17 maja 1989 r. Prawo geodezyjne i kartograficzne (</w:t>
      </w:r>
      <w:r w:rsidR="00DD232D">
        <w:rPr>
          <w:rFonts w:asciiTheme="minorHAnsi" w:hAnsiTheme="minorHAnsi" w:cstheme="minorHAnsi"/>
        </w:rPr>
        <w:t xml:space="preserve">tj.: </w:t>
      </w:r>
      <w:r w:rsidRPr="00EB0407">
        <w:rPr>
          <w:rFonts w:asciiTheme="minorHAnsi" w:hAnsiTheme="minorHAnsi" w:cstheme="minorHAnsi"/>
        </w:rPr>
        <w:t>Dz. U. z 202</w:t>
      </w:r>
      <w:r w:rsidR="00DD232D">
        <w:rPr>
          <w:rFonts w:asciiTheme="minorHAnsi" w:hAnsiTheme="minorHAnsi" w:cstheme="minorHAnsi"/>
        </w:rPr>
        <w:t>4</w:t>
      </w:r>
      <w:r w:rsidRPr="00EB0407">
        <w:rPr>
          <w:rFonts w:asciiTheme="minorHAnsi" w:hAnsiTheme="minorHAnsi" w:cstheme="minorHAnsi"/>
        </w:rPr>
        <w:t xml:space="preserve"> r. poz. 1</w:t>
      </w:r>
      <w:r w:rsidR="00DD232D">
        <w:rPr>
          <w:rFonts w:asciiTheme="minorHAnsi" w:hAnsiTheme="minorHAnsi" w:cstheme="minorHAnsi"/>
        </w:rPr>
        <w:t>1</w:t>
      </w:r>
      <w:r w:rsidRPr="00EB0407">
        <w:rPr>
          <w:rFonts w:asciiTheme="minorHAnsi" w:hAnsiTheme="minorHAnsi" w:cstheme="minorHAnsi"/>
        </w:rPr>
        <w:t>5</w:t>
      </w:r>
      <w:r w:rsidR="00DD232D">
        <w:rPr>
          <w:rFonts w:asciiTheme="minorHAnsi" w:hAnsiTheme="minorHAnsi" w:cstheme="minorHAnsi"/>
        </w:rPr>
        <w:t>1</w:t>
      </w:r>
      <w:r w:rsidRPr="00EB0407">
        <w:rPr>
          <w:rFonts w:asciiTheme="minorHAnsi" w:hAnsiTheme="minorHAnsi" w:cstheme="minorHAnsi"/>
        </w:rPr>
        <w:t>);</w:t>
      </w:r>
    </w:p>
    <w:p w14:paraId="5F03ABF2" w14:textId="37F22569" w:rsidR="00644FEB" w:rsidRPr="00EB0407" w:rsidRDefault="00644FEB" w:rsidP="00644FEB">
      <w:pPr>
        <w:ind w:left="360"/>
        <w:rPr>
          <w:rFonts w:eastAsia="Calibri" w:cstheme="minorHAnsi"/>
          <w:color w:val="000000" w:themeColor="text1"/>
          <w:szCs w:val="24"/>
          <w:lang w:eastAsia="zh-CN"/>
        </w:rPr>
      </w:pPr>
      <w:r w:rsidRPr="00EB0407">
        <w:rPr>
          <w:rFonts w:eastAsia="Calibri" w:cstheme="minorHAnsi"/>
          <w:color w:val="000000" w:themeColor="text1"/>
          <w:szCs w:val="24"/>
          <w:lang w:eastAsia="zh-CN"/>
        </w:rPr>
        <w:t>Ponadto dokument powstał w oparciu o publikacje takie jak:</w:t>
      </w:r>
    </w:p>
    <w:p w14:paraId="6E6A50A1" w14:textId="610E7A0F"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Ekspertyza pn. „Ocena realizacji gminnego programu rewitalizacji. Praktyczny podręcznik dla samorządów lokalnych”. Ekspertyza współfinansowana ze środków Unii Europejskiej z</w:t>
      </w:r>
      <w:r w:rsidR="00794068" w:rsidRPr="00EB0407">
        <w:rPr>
          <w:rFonts w:asciiTheme="minorHAnsi" w:hAnsiTheme="minorHAnsi" w:cstheme="minorHAnsi"/>
        </w:rPr>
        <w:t> </w:t>
      </w:r>
      <w:r w:rsidRPr="00EB0407">
        <w:rPr>
          <w:rFonts w:asciiTheme="minorHAnsi" w:hAnsiTheme="minorHAnsi" w:cstheme="minorHAnsi"/>
        </w:rPr>
        <w:t>Programu Operacyjnego Pomoc Techniczna 2014-2020 w ramach projektu Regiony Rewitalizacji, Warszawa, 2022 r.,</w:t>
      </w:r>
    </w:p>
    <w:p w14:paraId="7FA42AC5" w14:textId="77777777"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 xml:space="preserve">„Rewitalizacja. Inspiracje i doświadczenia dla zintegrowanych działań na rzecz lokalnej społeczności, przestrzeni i gospodarki“, Opole 2022 r., </w:t>
      </w:r>
    </w:p>
    <w:p w14:paraId="5809B230" w14:textId="77777777"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W. Jarczewski (red.), Delimitacja krok po kroku, Ministerstwo Inwestycji i Rozwoju Departament Polityki Przestrzennej i Gospodarki Nieruchomościami, Warszawa 2017 r.,</w:t>
      </w:r>
    </w:p>
    <w:p w14:paraId="0705C790" w14:textId="77777777"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A. Jadach-Sepioło (red.), Gminny Program Rewitalizacji. Praktyczny poradnik dla mieszkańców i władz lokalnych, Ministerstwo Inwestycji i Rozwoju Departament Polityki Przestrzennej i Gospodarki Nieruchomościami, Warszawa 2018 r.,</w:t>
      </w:r>
    </w:p>
    <w:p w14:paraId="7D400474" w14:textId="4B60B4D4" w:rsidR="00644FEB" w:rsidRPr="00EB0407" w:rsidRDefault="00644FEB" w:rsidP="00424934">
      <w:pPr>
        <w:pStyle w:val="Akapitzlist"/>
        <w:numPr>
          <w:ilvl w:val="0"/>
          <w:numId w:val="43"/>
        </w:numPr>
        <w:spacing w:after="120"/>
        <w:contextualSpacing/>
        <w:rPr>
          <w:rFonts w:asciiTheme="minorHAnsi" w:hAnsiTheme="minorHAnsi" w:cstheme="minorHAnsi"/>
        </w:rPr>
      </w:pPr>
      <w:r w:rsidRPr="00EB0407">
        <w:rPr>
          <w:rFonts w:asciiTheme="minorHAnsi" w:hAnsiTheme="minorHAnsi" w:cstheme="minorHAnsi"/>
        </w:rPr>
        <w:t>Ministerstwo Infrastruktury i Budownictwa, Ustawa o rewitalizacji. Praktyczny komentarz, Warszawa 2016 r.</w:t>
      </w:r>
    </w:p>
    <w:p w14:paraId="6EA4559E" w14:textId="4DF44161" w:rsidR="00644FEB" w:rsidRPr="00EB0407" w:rsidRDefault="00644FEB" w:rsidP="00644FEB">
      <w:pPr>
        <w:spacing w:before="240" w:line="360" w:lineRule="auto"/>
        <w:jc w:val="both"/>
        <w:rPr>
          <w:rFonts w:eastAsia="Calibri" w:cstheme="minorHAnsi"/>
        </w:rPr>
      </w:pPr>
      <w:r w:rsidRPr="00EB0407">
        <w:rPr>
          <w:rFonts w:eastAsia="Calibri" w:cstheme="minorHAnsi"/>
        </w:rPr>
        <w:t xml:space="preserve">W dokumencie zostały uwzględnione również wymogi zawarte w </w:t>
      </w:r>
      <w:r w:rsidRPr="00EB0407">
        <w:rPr>
          <w:rFonts w:eastAsia="Calibri" w:cstheme="minorHAnsi"/>
          <w:i/>
        </w:rPr>
        <w:t>Umowie Partnerstwa dla realizacji Polityki Spójności na 2021-2027</w:t>
      </w:r>
      <w:r w:rsidRPr="00EB0407">
        <w:rPr>
          <w:rFonts w:eastAsia="Calibri" w:cstheme="minorHAnsi"/>
        </w:rPr>
        <w:t xml:space="preserve">, przyjętej dnia 30.06.2022 r. oraz opublikowanymi przez Ministerstwo Funduszy i Polityki Regionalnej </w:t>
      </w:r>
      <w:r w:rsidRPr="00EB0407">
        <w:rPr>
          <w:rFonts w:eastAsia="Calibri" w:cstheme="minorHAnsi"/>
          <w:i/>
        </w:rPr>
        <w:t>Zasadami realizacji instrumentów terytorialnych w Polsce w</w:t>
      </w:r>
      <w:r w:rsidR="00264E28" w:rsidRPr="00EB0407">
        <w:rPr>
          <w:rFonts w:eastAsia="Calibri" w:cstheme="minorHAnsi"/>
          <w:i/>
        </w:rPr>
        <w:t> </w:t>
      </w:r>
      <w:r w:rsidRPr="00EB0407">
        <w:rPr>
          <w:rFonts w:eastAsia="Calibri" w:cstheme="minorHAnsi"/>
          <w:i/>
        </w:rPr>
        <w:t>perspektywie finansowej UE na lata 2021-2027</w:t>
      </w:r>
      <w:r w:rsidRPr="00EB0407">
        <w:rPr>
          <w:rFonts w:eastAsia="Calibri" w:cstheme="minorHAnsi"/>
        </w:rPr>
        <w:t xml:space="preserve">.  </w:t>
      </w:r>
    </w:p>
    <w:p w14:paraId="474B5A9C" w14:textId="77777777" w:rsidR="00F624A8" w:rsidRPr="00EB0407" w:rsidRDefault="00F624A8" w:rsidP="001E09F4">
      <w:pPr>
        <w:spacing w:line="360" w:lineRule="auto"/>
        <w:jc w:val="both"/>
        <w:rPr>
          <w:rFonts w:eastAsia="Calibri" w:cstheme="minorHAnsi"/>
          <w:szCs w:val="24"/>
          <w:lang w:eastAsia="zh-CN"/>
        </w:rPr>
        <w:sectPr w:rsidR="00F624A8" w:rsidRPr="00EB0407" w:rsidSect="000C7EC3">
          <w:pgSz w:w="11906" w:h="16838"/>
          <w:pgMar w:top="1417" w:right="1417" w:bottom="1417" w:left="1417" w:header="708" w:footer="708" w:gutter="0"/>
          <w:cols w:space="708"/>
          <w:docGrid w:linePitch="360"/>
        </w:sectPr>
      </w:pPr>
    </w:p>
    <w:p w14:paraId="30DFE385" w14:textId="4BE000B9" w:rsidR="00285F6B" w:rsidRPr="00EB0407" w:rsidRDefault="00285F6B" w:rsidP="00F624A8">
      <w:pPr>
        <w:pStyle w:val="Nagwek1"/>
        <w:spacing w:before="0"/>
        <w:rPr>
          <w:rStyle w:val="Hipercze"/>
          <w:rFonts w:asciiTheme="minorHAnsi" w:hAnsiTheme="minorHAnsi" w:cstheme="minorHAnsi"/>
          <w:color w:val="0F6FC6" w:themeColor="accent1"/>
          <w:u w:val="none"/>
        </w:rPr>
      </w:pPr>
      <w:hyperlink w:anchor="_Toc466467290" w:history="1">
        <w:bookmarkStart w:id="6" w:name="_Toc479659790"/>
        <w:bookmarkStart w:id="7" w:name="_Toc130542450"/>
        <w:bookmarkStart w:id="8" w:name="_Toc181007585"/>
        <w:r w:rsidRPr="00EB0407">
          <w:rPr>
            <w:rStyle w:val="Hipercze"/>
            <w:rFonts w:asciiTheme="minorHAnsi" w:hAnsiTheme="minorHAnsi" w:cstheme="minorHAnsi"/>
            <w:color w:val="0F6FC6" w:themeColor="accent1"/>
            <w:u w:val="none"/>
          </w:rPr>
          <w:t xml:space="preserve">3. </w:t>
        </w:r>
        <w:bookmarkEnd w:id="6"/>
        <w:r w:rsidRPr="00EB0407">
          <w:rPr>
            <w:rStyle w:val="Hipercze"/>
            <w:rFonts w:asciiTheme="minorHAnsi" w:hAnsiTheme="minorHAnsi" w:cstheme="minorHAnsi"/>
            <w:color w:val="0F6FC6" w:themeColor="accent1"/>
            <w:u w:val="none"/>
          </w:rPr>
          <w:t>Powiązania</w:t>
        </w:r>
      </w:hyperlink>
      <w:r w:rsidRPr="00EB0407">
        <w:rPr>
          <w:rStyle w:val="Hipercze"/>
          <w:rFonts w:asciiTheme="minorHAnsi" w:hAnsiTheme="minorHAnsi" w:cstheme="minorHAnsi"/>
          <w:color w:val="0F6FC6" w:themeColor="accent1"/>
          <w:u w:val="none"/>
        </w:rPr>
        <w:t xml:space="preserve"> GPR z dokumentami strategicznymi i planistycznymi</w:t>
      </w:r>
      <w:bookmarkEnd w:id="7"/>
      <w:bookmarkEnd w:id="8"/>
    </w:p>
    <w:p w14:paraId="03521992" w14:textId="050C56D1" w:rsidR="00D53136" w:rsidRPr="00EB0407" w:rsidRDefault="005C499D" w:rsidP="00B02E54">
      <w:pPr>
        <w:spacing w:line="360" w:lineRule="auto"/>
        <w:jc w:val="both"/>
        <w:rPr>
          <w:rFonts w:cstheme="minorHAnsi"/>
          <w:color w:val="000000" w:themeColor="text1"/>
        </w:rPr>
      </w:pPr>
      <w:r w:rsidRPr="00EB0407">
        <w:rPr>
          <w:rFonts w:cstheme="minorHAnsi"/>
          <w:color w:val="000000" w:themeColor="text1"/>
        </w:rPr>
        <w:t xml:space="preserve">Zgodnie z obowiązującymi przepisami </w:t>
      </w:r>
      <w:r w:rsidR="00285F6B" w:rsidRPr="00EB0407">
        <w:rPr>
          <w:rFonts w:cstheme="minorHAnsi"/>
          <w:color w:val="000000" w:themeColor="text1"/>
        </w:rPr>
        <w:t xml:space="preserve">Gminny Program Rewitalizacji </w:t>
      </w:r>
      <w:r w:rsidRPr="00EB0407">
        <w:rPr>
          <w:rFonts w:cstheme="minorHAnsi"/>
          <w:color w:val="000000" w:themeColor="text1"/>
        </w:rPr>
        <w:t>powinien wykazywać komplementarność wobec założeń dokumentów strategicznych na poziomie krajowym, regionalnym, a także lokalnym. Z tego względu niniejszy GPR poddano weryfikacji w celu potwierdzenia zgodności z najważniejszymi dokumentami w skali krajowej, regionalnej oraz lokalnej.</w:t>
      </w:r>
    </w:p>
    <w:p w14:paraId="438699D4" w14:textId="7C66E8E1" w:rsidR="00802A01" w:rsidRPr="00EB0407" w:rsidRDefault="00EE5A21" w:rsidP="00EF0B10">
      <w:pPr>
        <w:pStyle w:val="nad"/>
        <w:rPr>
          <w:rFonts w:asciiTheme="minorHAnsi" w:hAnsiTheme="minorHAnsi" w:cstheme="minorHAnsi"/>
          <w:color w:val="auto"/>
        </w:rPr>
      </w:pPr>
      <w:bookmarkStart w:id="9" w:name="_Toc181002792"/>
      <w:r w:rsidRPr="00EB0407">
        <w:rPr>
          <w:rFonts w:asciiTheme="minorHAnsi" w:hAnsiTheme="minorHAnsi" w:cstheme="minorHAnsi"/>
          <w:color w:val="auto"/>
        </w:rPr>
        <w:t xml:space="preserve">Tabela </w:t>
      </w:r>
      <w:r w:rsidR="000970BE" w:rsidRPr="00EB0407">
        <w:rPr>
          <w:rFonts w:asciiTheme="minorHAnsi" w:hAnsiTheme="minorHAnsi" w:cstheme="minorHAnsi"/>
          <w:noProof/>
          <w:color w:val="auto"/>
        </w:rPr>
        <w:fldChar w:fldCharType="begin"/>
      </w:r>
      <w:r w:rsidR="000970BE" w:rsidRPr="00EB0407">
        <w:rPr>
          <w:rFonts w:asciiTheme="minorHAnsi" w:hAnsiTheme="minorHAnsi" w:cstheme="minorHAnsi"/>
          <w:noProof/>
          <w:color w:val="auto"/>
        </w:rPr>
        <w:instrText xml:space="preserve"> SEQ Tabela \* ARABIC </w:instrText>
      </w:r>
      <w:r w:rsidR="000970BE" w:rsidRPr="00EB0407">
        <w:rPr>
          <w:rFonts w:asciiTheme="minorHAnsi" w:hAnsiTheme="minorHAnsi" w:cstheme="minorHAnsi"/>
          <w:noProof/>
          <w:color w:val="auto"/>
        </w:rPr>
        <w:fldChar w:fldCharType="separate"/>
      </w:r>
      <w:r w:rsidR="00BE535C">
        <w:rPr>
          <w:rFonts w:asciiTheme="minorHAnsi" w:hAnsiTheme="minorHAnsi" w:cstheme="minorHAnsi"/>
          <w:noProof/>
          <w:color w:val="auto"/>
        </w:rPr>
        <w:t>1</w:t>
      </w:r>
      <w:r w:rsidR="000970BE" w:rsidRPr="00EB0407">
        <w:rPr>
          <w:rFonts w:asciiTheme="minorHAnsi" w:hAnsiTheme="minorHAnsi" w:cstheme="minorHAnsi"/>
          <w:noProof/>
          <w:color w:val="auto"/>
        </w:rPr>
        <w:fldChar w:fldCharType="end"/>
      </w:r>
      <w:r w:rsidR="00854C72">
        <w:rPr>
          <w:rFonts w:asciiTheme="minorHAnsi" w:hAnsiTheme="minorHAnsi" w:cstheme="minorHAnsi"/>
          <w:noProof/>
          <w:color w:val="auto"/>
        </w:rPr>
        <w:t>.</w:t>
      </w:r>
      <w:r w:rsidRPr="00EB0407">
        <w:rPr>
          <w:rFonts w:asciiTheme="minorHAnsi" w:hAnsiTheme="minorHAnsi" w:cstheme="minorHAnsi"/>
          <w:color w:val="auto"/>
        </w:rPr>
        <w:t xml:space="preserve"> Schemat celów strategicznych wraz z odpowiadającymi im kierunkami działań</w:t>
      </w:r>
      <w:r w:rsidR="00D53136" w:rsidRPr="00EB0407">
        <w:rPr>
          <w:rFonts w:asciiTheme="minorHAnsi" w:hAnsiTheme="minorHAnsi" w:cstheme="minorHAnsi"/>
          <w:color w:val="auto"/>
        </w:rPr>
        <w:t xml:space="preserve"> Gminnego Programu Rewitalizacji Gminy Czechowice-Dziedzice </w:t>
      </w:r>
      <w:r w:rsidR="00854C72">
        <w:rPr>
          <w:rFonts w:asciiTheme="minorHAnsi" w:hAnsiTheme="minorHAnsi" w:cstheme="minorHAnsi"/>
          <w:color w:val="auto"/>
        </w:rPr>
        <w:t xml:space="preserve">do </w:t>
      </w:r>
      <w:r w:rsidR="00D53136" w:rsidRPr="00EB0407">
        <w:rPr>
          <w:rFonts w:asciiTheme="minorHAnsi" w:hAnsiTheme="minorHAnsi" w:cstheme="minorHAnsi"/>
          <w:color w:val="auto"/>
        </w:rPr>
        <w:t>2030</w:t>
      </w:r>
      <w:r w:rsidR="00854C72">
        <w:rPr>
          <w:rFonts w:asciiTheme="minorHAnsi" w:hAnsiTheme="minorHAnsi" w:cstheme="minorHAnsi"/>
          <w:color w:val="auto"/>
        </w:rPr>
        <w:t xml:space="preserve"> roku</w:t>
      </w:r>
      <w:bookmarkEnd w:id="9"/>
    </w:p>
    <w:tbl>
      <w:tblPr>
        <w:tblStyle w:val="Tabela-Siatka"/>
        <w:tblW w:w="0" w:type="auto"/>
        <w:tblLook w:val="04A0" w:firstRow="1" w:lastRow="0" w:firstColumn="1" w:lastColumn="0" w:noHBand="0" w:noVBand="1"/>
      </w:tblPr>
      <w:tblGrid>
        <w:gridCol w:w="704"/>
        <w:gridCol w:w="2835"/>
        <w:gridCol w:w="851"/>
        <w:gridCol w:w="4672"/>
      </w:tblGrid>
      <w:tr w:rsidR="00EF0B10" w:rsidRPr="00EB0407" w14:paraId="74307E80" w14:textId="698481CF" w:rsidTr="00EB0E76">
        <w:tc>
          <w:tcPr>
            <w:tcW w:w="3539"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F6FC6" w:themeFill="accent1"/>
            <w:vAlign w:val="center"/>
          </w:tcPr>
          <w:p w14:paraId="4B09A169" w14:textId="07B0B20A" w:rsidR="00EF0B10" w:rsidRPr="00EB0407" w:rsidRDefault="00EF0B10" w:rsidP="00EF0B10">
            <w:pPr>
              <w:spacing w:before="120" w:after="120"/>
              <w:jc w:val="center"/>
              <w:rPr>
                <w:rFonts w:cstheme="minorHAnsi"/>
                <w:bCs/>
                <w:color w:val="FFFFFF" w:themeColor="background1"/>
              </w:rPr>
            </w:pPr>
            <w:r w:rsidRPr="00EB0407">
              <w:rPr>
                <w:rFonts w:cstheme="minorHAnsi"/>
                <w:bCs/>
                <w:color w:val="FFFFFF" w:themeColor="background1"/>
              </w:rPr>
              <w:t>Cel strategiczny</w:t>
            </w:r>
          </w:p>
        </w:tc>
        <w:tc>
          <w:tcPr>
            <w:tcW w:w="5523" w:type="dxa"/>
            <w:gridSpan w:val="2"/>
            <w:tcBorders>
              <w:top w:val="single" w:sz="4" w:space="0" w:color="FFFFFF" w:themeColor="background1"/>
              <w:left w:val="single" w:sz="4" w:space="0" w:color="FFFFFF" w:themeColor="background1"/>
              <w:bottom w:val="nil"/>
              <w:right w:val="single" w:sz="4" w:space="0" w:color="FFFFFF" w:themeColor="background1"/>
            </w:tcBorders>
            <w:shd w:val="clear" w:color="auto" w:fill="0F6FC6" w:themeFill="accent1"/>
            <w:vAlign w:val="center"/>
          </w:tcPr>
          <w:p w14:paraId="1B74C4A8" w14:textId="27E26E2B" w:rsidR="00EF0B10" w:rsidRPr="00EB0407" w:rsidRDefault="00EF0B10" w:rsidP="00EF0B10">
            <w:pPr>
              <w:spacing w:before="120" w:after="120"/>
              <w:jc w:val="center"/>
              <w:rPr>
                <w:rFonts w:cstheme="minorHAnsi"/>
                <w:bCs/>
                <w:color w:val="FFFFFF" w:themeColor="background1"/>
              </w:rPr>
            </w:pPr>
            <w:r w:rsidRPr="00EB0407">
              <w:rPr>
                <w:rFonts w:cstheme="minorHAnsi"/>
                <w:bCs/>
                <w:color w:val="FFFFFF" w:themeColor="background1"/>
              </w:rPr>
              <w:t>Kierunek działania</w:t>
            </w:r>
          </w:p>
        </w:tc>
      </w:tr>
      <w:tr w:rsidR="00EF0B10" w:rsidRPr="00EB0407" w14:paraId="67BBBF97" w14:textId="69A92E6E" w:rsidTr="00EB0E76">
        <w:trPr>
          <w:trHeight w:val="794"/>
        </w:trPr>
        <w:tc>
          <w:tcPr>
            <w:tcW w:w="704" w:type="dxa"/>
            <w:vMerge w:val="restart"/>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0371F262" w14:textId="20AAE2DF" w:rsidR="00EF0B10" w:rsidRPr="00EB0407" w:rsidRDefault="00EF0B10" w:rsidP="00EF0B10">
            <w:pPr>
              <w:jc w:val="center"/>
              <w:rPr>
                <w:rFonts w:cstheme="minorHAnsi"/>
                <w:bCs/>
                <w:sz w:val="20"/>
                <w:szCs w:val="20"/>
              </w:rPr>
            </w:pPr>
            <w:r w:rsidRPr="00EB0407">
              <w:rPr>
                <w:rFonts w:cstheme="minorHAnsi"/>
                <w:bCs/>
                <w:sz w:val="20"/>
                <w:szCs w:val="20"/>
              </w:rPr>
              <w:t>1</w:t>
            </w:r>
          </w:p>
        </w:tc>
        <w:tc>
          <w:tcPr>
            <w:tcW w:w="2835" w:type="dxa"/>
            <w:vMerge w:val="restar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E51F46" w14:textId="4195564F" w:rsidR="00EF0B10" w:rsidRPr="00EB0407" w:rsidRDefault="00D53136" w:rsidP="00EB0E76">
            <w:pPr>
              <w:rPr>
                <w:rFonts w:eastAsia="Calibri" w:cstheme="minorHAnsi"/>
                <w:bCs/>
                <w:sz w:val="20"/>
                <w:szCs w:val="20"/>
              </w:rPr>
            </w:pPr>
            <w:r w:rsidRPr="00EB0407">
              <w:rPr>
                <w:rFonts w:eastAsia="Calibri" w:cstheme="minorHAnsi"/>
                <w:bCs/>
                <w:sz w:val="20"/>
                <w:szCs w:val="20"/>
              </w:rPr>
              <w:t>Ograniczenie skali problemów społecznych poprzez rozszerzenie oferowanych usług społecznych, podniesienie ich jakości i dostępności</w:t>
            </w:r>
          </w:p>
        </w:tc>
        <w:tc>
          <w:tcPr>
            <w:tcW w:w="851"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56C5312" w14:textId="306A768A" w:rsidR="00EF0B10" w:rsidRPr="00EB0407" w:rsidRDefault="00D53136" w:rsidP="00EF0B10">
            <w:pPr>
              <w:jc w:val="center"/>
              <w:rPr>
                <w:rFonts w:eastAsia="Calibri" w:cstheme="minorHAnsi"/>
                <w:bCs/>
                <w:sz w:val="20"/>
                <w:szCs w:val="20"/>
              </w:rPr>
            </w:pPr>
            <w:r w:rsidRPr="00EB0407">
              <w:rPr>
                <w:rFonts w:eastAsia="Calibri" w:cstheme="minorHAnsi"/>
                <w:bCs/>
                <w:sz w:val="20"/>
                <w:szCs w:val="20"/>
              </w:rPr>
              <w:t>1.1</w:t>
            </w:r>
          </w:p>
        </w:tc>
        <w:tc>
          <w:tcPr>
            <w:tcW w:w="4672" w:type="dxa"/>
            <w:tcBorders>
              <w:top w:val="nil"/>
              <w:left w:val="single" w:sz="4" w:space="0" w:color="808080" w:themeColor="background1" w:themeShade="80"/>
              <w:bottom w:val="single" w:sz="4" w:space="0" w:color="808080" w:themeColor="background1" w:themeShade="80"/>
              <w:right w:val="nil"/>
            </w:tcBorders>
            <w:vAlign w:val="center"/>
          </w:tcPr>
          <w:p w14:paraId="1A672427" w14:textId="11FE5ECE" w:rsidR="00EF0B10" w:rsidRPr="00EB0407" w:rsidRDefault="00D53136" w:rsidP="00EB0E76">
            <w:pPr>
              <w:rPr>
                <w:rFonts w:eastAsia="Calibri" w:cstheme="minorHAnsi"/>
                <w:bCs/>
                <w:sz w:val="20"/>
                <w:szCs w:val="20"/>
              </w:rPr>
            </w:pPr>
            <w:r w:rsidRPr="00EB0407">
              <w:rPr>
                <w:rFonts w:eastAsia="Calibri" w:cstheme="minorHAnsi"/>
                <w:bCs/>
                <w:sz w:val="20"/>
                <w:szCs w:val="20"/>
              </w:rPr>
              <w:t>Stworzenie oferty wysokiej jakości usług społecznych świadczonych na rzecz dzieci, młodzieży, rodzin i osób zagrożonych wykluczeniem społecznym</w:t>
            </w:r>
          </w:p>
        </w:tc>
      </w:tr>
      <w:tr w:rsidR="00EF0B10" w:rsidRPr="00EB0407" w14:paraId="7F85958B" w14:textId="01E2BF1E" w:rsidTr="00EB0E76">
        <w:trPr>
          <w:trHeight w:val="794"/>
        </w:trPr>
        <w:tc>
          <w:tcPr>
            <w:tcW w:w="704"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28B1ECD5" w14:textId="77777777" w:rsidR="00EF0B10" w:rsidRPr="00EB0407" w:rsidRDefault="00EF0B10" w:rsidP="00EF0B10">
            <w:pPr>
              <w:jc w:val="center"/>
              <w:rPr>
                <w:rFonts w:cstheme="minorHAnsi"/>
                <w:bCs/>
                <w:sz w:val="20"/>
                <w:szCs w:val="20"/>
              </w:rPr>
            </w:pPr>
          </w:p>
        </w:tc>
        <w:tc>
          <w:tcPr>
            <w:tcW w:w="28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E1DC9C" w14:textId="77777777" w:rsidR="00EF0B10" w:rsidRPr="00EB0407" w:rsidRDefault="00EF0B10" w:rsidP="00EB0E76">
            <w:pPr>
              <w:rPr>
                <w:rFonts w:eastAsia="Calibri" w:cstheme="minorHAnsi"/>
                <w:bCs/>
                <w:sz w:val="20"/>
                <w:szCs w:val="20"/>
              </w:rPr>
            </w:pP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CD76D36" w14:textId="1A0EEBD9" w:rsidR="00EF0B10" w:rsidRPr="00EB0407" w:rsidRDefault="00D53136" w:rsidP="00EF0B10">
            <w:pPr>
              <w:jc w:val="center"/>
              <w:rPr>
                <w:rFonts w:eastAsia="Calibri" w:cstheme="minorHAnsi"/>
                <w:bCs/>
                <w:sz w:val="20"/>
                <w:szCs w:val="20"/>
              </w:rPr>
            </w:pPr>
            <w:r w:rsidRPr="00EB0407">
              <w:rPr>
                <w:rFonts w:eastAsia="Calibri" w:cstheme="minorHAnsi"/>
                <w:bCs/>
                <w:sz w:val="20"/>
                <w:szCs w:val="20"/>
              </w:rPr>
              <w:t>1.2</w:t>
            </w:r>
          </w:p>
        </w:tc>
        <w:tc>
          <w:tcPr>
            <w:tcW w:w="467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2CA984B" w14:textId="1A5F9F70" w:rsidR="00EF0B10" w:rsidRPr="00EB0407" w:rsidRDefault="00D53136" w:rsidP="00EB0E76">
            <w:pPr>
              <w:rPr>
                <w:rFonts w:eastAsia="Calibri" w:cstheme="minorHAnsi"/>
                <w:bCs/>
                <w:sz w:val="20"/>
                <w:szCs w:val="20"/>
              </w:rPr>
            </w:pPr>
            <w:r w:rsidRPr="00EB0407">
              <w:rPr>
                <w:rFonts w:eastAsia="Calibri" w:cstheme="minorHAnsi"/>
                <w:bCs/>
                <w:sz w:val="20"/>
                <w:szCs w:val="20"/>
              </w:rPr>
              <w:t>Pobudzenie aktywności mieszkańców obszaru rewitalizacji</w:t>
            </w:r>
          </w:p>
        </w:tc>
      </w:tr>
      <w:tr w:rsidR="00EF0B10" w:rsidRPr="00EB0407" w14:paraId="7FF71CF6" w14:textId="7B07D6AD" w:rsidTr="00EB0E76">
        <w:trPr>
          <w:trHeight w:val="794"/>
        </w:trPr>
        <w:tc>
          <w:tcPr>
            <w:tcW w:w="704" w:type="dxa"/>
            <w:vMerge w:val="restar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5C2C34D8" w14:textId="56CE46E7" w:rsidR="00EF0B10" w:rsidRPr="00EB0407" w:rsidRDefault="00EF0B10" w:rsidP="00EF0B10">
            <w:pPr>
              <w:jc w:val="center"/>
              <w:rPr>
                <w:rFonts w:cstheme="minorHAnsi"/>
                <w:bCs/>
                <w:sz w:val="20"/>
                <w:szCs w:val="20"/>
              </w:rPr>
            </w:pPr>
            <w:r w:rsidRPr="00EB0407">
              <w:rPr>
                <w:rFonts w:cstheme="minorHAnsi"/>
                <w:bCs/>
                <w:sz w:val="20"/>
                <w:szCs w:val="20"/>
              </w:rPr>
              <w:t>2</w:t>
            </w:r>
          </w:p>
        </w:tc>
        <w:tc>
          <w:tcPr>
            <w:tcW w:w="283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9A37F4" w14:textId="4B99EFEB" w:rsidR="00EF0B10" w:rsidRPr="00EB0407" w:rsidRDefault="00D53136" w:rsidP="00EB0E76">
            <w:pPr>
              <w:rPr>
                <w:rFonts w:eastAsia="Calibri" w:cstheme="minorHAnsi"/>
                <w:bCs/>
                <w:sz w:val="20"/>
                <w:szCs w:val="20"/>
              </w:rPr>
            </w:pPr>
            <w:r w:rsidRPr="00EB0407">
              <w:rPr>
                <w:rFonts w:eastAsia="Calibri" w:cstheme="minorHAnsi"/>
                <w:bCs/>
                <w:sz w:val="20"/>
                <w:szCs w:val="20"/>
              </w:rPr>
              <w:t xml:space="preserve">Modernizacja infrastruktury i podniesienie jakości przestrzeni publicznej w celu zaspokojenia potrzeb różnych grup interesariuszy  </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6F429DF" w14:textId="7AB6EC30" w:rsidR="00EF0B10" w:rsidRPr="00EB0407" w:rsidRDefault="00D53136" w:rsidP="00EF0B10">
            <w:pPr>
              <w:jc w:val="center"/>
              <w:rPr>
                <w:rFonts w:eastAsia="Calibri" w:cstheme="minorHAnsi"/>
                <w:bCs/>
                <w:sz w:val="20"/>
                <w:szCs w:val="20"/>
              </w:rPr>
            </w:pPr>
            <w:r w:rsidRPr="00EB0407">
              <w:rPr>
                <w:rFonts w:eastAsia="Calibri" w:cstheme="minorHAnsi"/>
                <w:bCs/>
                <w:sz w:val="20"/>
                <w:szCs w:val="20"/>
              </w:rPr>
              <w:t>2.1</w:t>
            </w:r>
          </w:p>
        </w:tc>
        <w:tc>
          <w:tcPr>
            <w:tcW w:w="467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6C3ADE5" w14:textId="2A2ABEF6" w:rsidR="00EF0B10" w:rsidRPr="00EB0407" w:rsidRDefault="00D53136" w:rsidP="00D53136">
            <w:pPr>
              <w:rPr>
                <w:rFonts w:eastAsia="Calibri" w:cstheme="minorHAnsi"/>
                <w:bCs/>
                <w:sz w:val="20"/>
                <w:szCs w:val="20"/>
              </w:rPr>
            </w:pPr>
            <w:r w:rsidRPr="00EB0407">
              <w:rPr>
                <w:rFonts w:eastAsia="Calibri" w:cstheme="minorHAnsi"/>
                <w:bCs/>
                <w:sz w:val="20"/>
                <w:szCs w:val="20"/>
              </w:rPr>
              <w:t>Modernizacja i adaptacja istniejących obiektów na rzecz lokalnej społeczności</w:t>
            </w:r>
          </w:p>
        </w:tc>
      </w:tr>
      <w:tr w:rsidR="00EF0B10" w:rsidRPr="00EB0407" w14:paraId="29980391" w14:textId="4BF31E8E" w:rsidTr="00EB0E76">
        <w:trPr>
          <w:trHeight w:val="794"/>
        </w:trPr>
        <w:tc>
          <w:tcPr>
            <w:tcW w:w="704" w:type="dxa"/>
            <w:vMerge/>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06ABA339" w14:textId="77777777" w:rsidR="00EF0B10" w:rsidRPr="00EB0407" w:rsidRDefault="00EF0B10" w:rsidP="00EF0B10">
            <w:pPr>
              <w:jc w:val="center"/>
              <w:rPr>
                <w:rFonts w:cstheme="minorHAnsi"/>
                <w:bCs/>
                <w:sz w:val="20"/>
                <w:szCs w:val="20"/>
              </w:rPr>
            </w:pPr>
          </w:p>
        </w:tc>
        <w:tc>
          <w:tcPr>
            <w:tcW w:w="283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19D36E" w14:textId="77777777" w:rsidR="00EF0B10" w:rsidRPr="00EB0407" w:rsidRDefault="00EF0B10" w:rsidP="00EF0B10">
            <w:pPr>
              <w:jc w:val="center"/>
              <w:rPr>
                <w:rFonts w:eastAsia="Calibri" w:cstheme="minorHAnsi"/>
                <w:bCs/>
                <w:sz w:val="20"/>
                <w:szCs w:val="20"/>
              </w:rPr>
            </w:pP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1A171D1" w14:textId="06E667FB" w:rsidR="00EF0B10" w:rsidRPr="00EB0407" w:rsidRDefault="00D53136" w:rsidP="00EF0B10">
            <w:pPr>
              <w:jc w:val="center"/>
              <w:rPr>
                <w:rFonts w:eastAsia="Calibri" w:cstheme="minorHAnsi"/>
                <w:bCs/>
                <w:sz w:val="20"/>
                <w:szCs w:val="20"/>
              </w:rPr>
            </w:pPr>
            <w:r w:rsidRPr="00EB0407">
              <w:rPr>
                <w:rFonts w:eastAsia="Calibri" w:cstheme="minorHAnsi"/>
                <w:bCs/>
                <w:sz w:val="20"/>
                <w:szCs w:val="20"/>
              </w:rPr>
              <w:t>2.2</w:t>
            </w:r>
          </w:p>
        </w:tc>
        <w:tc>
          <w:tcPr>
            <w:tcW w:w="467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8E80ADF" w14:textId="743B2F18" w:rsidR="00EF0B10" w:rsidRPr="00EB0407" w:rsidRDefault="00D53136" w:rsidP="00D53136">
            <w:pPr>
              <w:rPr>
                <w:rFonts w:eastAsia="Calibri" w:cstheme="minorHAnsi"/>
                <w:bCs/>
                <w:sz w:val="20"/>
                <w:szCs w:val="20"/>
              </w:rPr>
            </w:pPr>
            <w:r w:rsidRPr="00EB0407">
              <w:rPr>
                <w:rFonts w:eastAsia="Calibri" w:cstheme="minorHAnsi"/>
                <w:bCs/>
                <w:sz w:val="20"/>
                <w:szCs w:val="20"/>
              </w:rPr>
              <w:t>Zagospodarowanie i uporządkowanie zdegradowanych przestrzeni służących zaspokajaniu potrzeb mieszkańców</w:t>
            </w:r>
          </w:p>
        </w:tc>
      </w:tr>
      <w:tr w:rsidR="00D53136" w:rsidRPr="00EB0407" w14:paraId="0D64B8CE" w14:textId="77777777" w:rsidTr="00D53136">
        <w:trPr>
          <w:trHeight w:val="794"/>
        </w:trPr>
        <w:tc>
          <w:tcPr>
            <w:tcW w:w="70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tcPr>
          <w:p w14:paraId="0DE25F70" w14:textId="6C127D44" w:rsidR="00D53136" w:rsidRPr="00EB0407" w:rsidRDefault="00D53136" w:rsidP="00EF0B10">
            <w:pPr>
              <w:jc w:val="center"/>
              <w:rPr>
                <w:rFonts w:cstheme="minorHAnsi"/>
                <w:bCs/>
                <w:sz w:val="20"/>
                <w:szCs w:val="20"/>
              </w:rPr>
            </w:pPr>
            <w:r w:rsidRPr="00EB0407">
              <w:rPr>
                <w:rFonts w:cstheme="minorHAnsi"/>
                <w:bCs/>
                <w:sz w:val="20"/>
                <w:szCs w:val="20"/>
              </w:rPr>
              <w:t>3</w:t>
            </w:r>
          </w:p>
        </w:tc>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73F3D9" w14:textId="18C7F3CC" w:rsidR="00D53136" w:rsidRPr="00EB0407" w:rsidRDefault="00D53136" w:rsidP="00D53136">
            <w:pPr>
              <w:rPr>
                <w:rFonts w:eastAsia="Calibri" w:cstheme="minorHAnsi"/>
                <w:bCs/>
                <w:sz w:val="20"/>
                <w:szCs w:val="20"/>
              </w:rPr>
            </w:pPr>
            <w:r w:rsidRPr="00EB0407">
              <w:rPr>
                <w:rFonts w:eastAsia="Calibri" w:cstheme="minorHAnsi"/>
                <w:bCs/>
                <w:sz w:val="20"/>
                <w:szCs w:val="20"/>
              </w:rPr>
              <w:t xml:space="preserve">Poprawa jakości środowiska w oparciu o modernizację infrastruktury    </w:t>
            </w:r>
          </w:p>
        </w:tc>
        <w:tc>
          <w:tcPr>
            <w:tcW w:w="8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B5EB375" w14:textId="3C0EF125" w:rsidR="00D53136" w:rsidRPr="00EB0407" w:rsidRDefault="00D53136" w:rsidP="00EF0B10">
            <w:pPr>
              <w:jc w:val="center"/>
              <w:rPr>
                <w:rFonts w:eastAsia="Calibri" w:cstheme="minorHAnsi"/>
                <w:bCs/>
                <w:sz w:val="20"/>
                <w:szCs w:val="20"/>
              </w:rPr>
            </w:pPr>
            <w:r w:rsidRPr="00EB0407">
              <w:rPr>
                <w:rFonts w:eastAsia="Calibri" w:cstheme="minorHAnsi"/>
                <w:bCs/>
                <w:sz w:val="20"/>
                <w:szCs w:val="20"/>
              </w:rPr>
              <w:t>3.1</w:t>
            </w:r>
          </w:p>
        </w:tc>
        <w:tc>
          <w:tcPr>
            <w:tcW w:w="467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B17715C" w14:textId="486C92FC" w:rsidR="00D53136" w:rsidRPr="00EB0407" w:rsidRDefault="00D53136" w:rsidP="00EB0E76">
            <w:pPr>
              <w:rPr>
                <w:rFonts w:eastAsia="Calibri" w:cstheme="minorHAnsi"/>
                <w:bCs/>
                <w:sz w:val="20"/>
                <w:szCs w:val="20"/>
              </w:rPr>
            </w:pPr>
            <w:r w:rsidRPr="00EB0407">
              <w:rPr>
                <w:rFonts w:eastAsia="Calibri" w:cstheme="minorHAnsi"/>
                <w:bCs/>
                <w:sz w:val="20"/>
                <w:szCs w:val="20"/>
              </w:rPr>
              <w:t>Poprawa jakości powietrza</w:t>
            </w:r>
          </w:p>
        </w:tc>
      </w:tr>
    </w:tbl>
    <w:p w14:paraId="1A178DA5" w14:textId="019BC779" w:rsidR="00EE5A21" w:rsidRPr="00A75C68" w:rsidRDefault="00EE5A21" w:rsidP="00EE5A21">
      <w:pPr>
        <w:pStyle w:val="Legenda"/>
        <w:rPr>
          <w:rFonts w:cstheme="minorHAnsi"/>
          <w:color w:val="auto"/>
        </w:rPr>
      </w:pPr>
      <w:r w:rsidRPr="00A75C68">
        <w:rPr>
          <w:rFonts w:cstheme="minorHAnsi"/>
          <w:color w:val="auto"/>
        </w:rPr>
        <w:t>Źródło: opracowanie własne.</w:t>
      </w:r>
    </w:p>
    <w:p w14:paraId="2FE85DE2" w14:textId="77777777" w:rsidR="00285F6B" w:rsidRPr="00EB0407" w:rsidRDefault="00285F6B" w:rsidP="00EB0E76">
      <w:pPr>
        <w:pStyle w:val="Nagwek2"/>
        <w:rPr>
          <w:rFonts w:asciiTheme="minorHAnsi" w:hAnsiTheme="minorHAnsi" w:cstheme="minorHAnsi"/>
        </w:rPr>
      </w:pPr>
      <w:bookmarkStart w:id="10" w:name="_Toc181007586"/>
      <w:r w:rsidRPr="00EB0407">
        <w:rPr>
          <w:rFonts w:asciiTheme="minorHAnsi" w:hAnsiTheme="minorHAnsi" w:cstheme="minorHAnsi"/>
        </w:rPr>
        <w:t>3.1 Spójność</w:t>
      </w:r>
      <w:r w:rsidR="00802A01" w:rsidRPr="00EB0407">
        <w:rPr>
          <w:rFonts w:asciiTheme="minorHAnsi" w:hAnsiTheme="minorHAnsi" w:cstheme="minorHAnsi"/>
        </w:rPr>
        <w:t xml:space="preserve"> GPR z dokumentami strategicznymi rangi krajowej</w:t>
      </w:r>
      <w:bookmarkEnd w:id="10"/>
    </w:p>
    <w:p w14:paraId="00666346" w14:textId="4B2751D3" w:rsidR="00AD5F09" w:rsidRPr="00EB0407" w:rsidRDefault="00794068" w:rsidP="00AD5F09">
      <w:pPr>
        <w:spacing w:line="360" w:lineRule="auto"/>
        <w:jc w:val="both"/>
        <w:rPr>
          <w:rFonts w:cstheme="minorHAnsi"/>
          <w:color w:val="000000" w:themeColor="text1"/>
        </w:rPr>
      </w:pPr>
      <w:r w:rsidRPr="00EB0407">
        <w:rPr>
          <w:rFonts w:cstheme="minorHAnsi"/>
          <w:color w:val="000000" w:themeColor="text1"/>
        </w:rPr>
        <w:t>Niniejszy GPR jest spójny z opracowaniami na poziomie krajowym, co przedstawiono w poniższej tabeli.</w:t>
      </w:r>
    </w:p>
    <w:p w14:paraId="125A5C28" w14:textId="5307357F" w:rsidR="00EE5A21" w:rsidRPr="00EB0407" w:rsidRDefault="00EE5A21" w:rsidP="00264E28">
      <w:pPr>
        <w:pStyle w:val="nad"/>
        <w:rPr>
          <w:rFonts w:asciiTheme="minorHAnsi" w:hAnsiTheme="minorHAnsi" w:cstheme="minorHAnsi"/>
        </w:rPr>
      </w:pPr>
      <w:bookmarkStart w:id="11" w:name="_Toc181002793"/>
      <w:r w:rsidRPr="00A75C68">
        <w:rPr>
          <w:rFonts w:asciiTheme="minorHAnsi" w:hAnsiTheme="minorHAnsi" w:cstheme="minorHAnsi"/>
          <w:color w:val="auto"/>
        </w:rPr>
        <w:t xml:space="preserve">Tabela </w:t>
      </w:r>
      <w:r w:rsidR="000970BE" w:rsidRPr="00A75C68">
        <w:rPr>
          <w:rFonts w:asciiTheme="minorHAnsi" w:hAnsiTheme="minorHAnsi" w:cstheme="minorHAnsi"/>
          <w:color w:val="auto"/>
        </w:rPr>
        <w:fldChar w:fldCharType="begin"/>
      </w:r>
      <w:r w:rsidR="000970BE" w:rsidRPr="00A75C68">
        <w:rPr>
          <w:rFonts w:asciiTheme="minorHAnsi" w:hAnsiTheme="minorHAnsi" w:cstheme="minorHAnsi"/>
          <w:color w:val="auto"/>
        </w:rPr>
        <w:instrText xml:space="preserve"> SEQ Tabela \* ARABIC </w:instrText>
      </w:r>
      <w:r w:rsidR="000970BE" w:rsidRPr="00A75C68">
        <w:rPr>
          <w:rFonts w:asciiTheme="minorHAnsi" w:hAnsiTheme="minorHAnsi" w:cstheme="minorHAnsi"/>
          <w:color w:val="auto"/>
        </w:rPr>
        <w:fldChar w:fldCharType="separate"/>
      </w:r>
      <w:r w:rsidR="00BE535C">
        <w:rPr>
          <w:rFonts w:asciiTheme="minorHAnsi" w:hAnsiTheme="minorHAnsi" w:cstheme="minorHAnsi"/>
          <w:noProof/>
          <w:color w:val="auto"/>
        </w:rPr>
        <w:t>2</w:t>
      </w:r>
      <w:r w:rsidR="000970BE" w:rsidRPr="00A75C68">
        <w:rPr>
          <w:rFonts w:asciiTheme="minorHAnsi" w:hAnsiTheme="minorHAnsi" w:cstheme="minorHAnsi"/>
          <w:color w:val="auto"/>
        </w:rPr>
        <w:fldChar w:fldCharType="end"/>
      </w:r>
      <w:r w:rsidRPr="00A75C68">
        <w:rPr>
          <w:rFonts w:asciiTheme="minorHAnsi" w:hAnsiTheme="minorHAnsi" w:cstheme="minorHAnsi"/>
          <w:color w:val="auto"/>
        </w:rPr>
        <w:t xml:space="preserve"> Komplementarność GPR z dokumentami na poziomie krajowym</w:t>
      </w:r>
      <w:bookmarkEnd w:id="11"/>
    </w:p>
    <w:tbl>
      <w:tblPr>
        <w:tblStyle w:val="Tabelasiatki41"/>
        <w:tblW w:w="90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71"/>
      </w:tblGrid>
      <w:tr w:rsidR="00285F6B" w:rsidRPr="00EB0407" w14:paraId="65810679" w14:textId="77777777" w:rsidTr="00EB0E76">
        <w:trPr>
          <w:cnfStyle w:val="100000000000" w:firstRow="1" w:lastRow="0" w:firstColumn="0" w:lastColumn="0" w:oddVBand="0" w:evenVBand="0" w:oddHBand="0" w:evenHBand="0" w:firstRowFirstColumn="0" w:firstRowLastColumn="0" w:lastRowFirstColumn="0" w:lastRowLastColumn="0"/>
          <w:trHeight w:val="624"/>
          <w:tblHeader/>
        </w:trPr>
        <w:tc>
          <w:tcPr>
            <w:cnfStyle w:val="001000000000" w:firstRow="0" w:lastRow="0" w:firstColumn="1" w:lastColumn="0" w:oddVBand="0" w:evenVBand="0" w:oddHBand="0" w:evenHBand="0" w:firstRowFirstColumn="0" w:firstRowLastColumn="0" w:lastRowFirstColumn="0" w:lastRowLastColumn="0"/>
            <w:tcW w:w="90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2764EA66" w14:textId="77777777" w:rsidR="00285F6B" w:rsidRPr="00EB0407" w:rsidRDefault="00285F6B" w:rsidP="005D3323">
            <w:pPr>
              <w:rPr>
                <w:rFonts w:asciiTheme="minorHAnsi" w:hAnsiTheme="minorHAnsi" w:cstheme="minorHAnsi"/>
              </w:rPr>
            </w:pPr>
            <w:r w:rsidRPr="00EB0407">
              <w:rPr>
                <w:rFonts w:asciiTheme="minorHAnsi" w:hAnsiTheme="minorHAnsi" w:cstheme="minorHAnsi"/>
                <w:color w:val="000000" w:themeColor="text1"/>
              </w:rPr>
              <w:t>Komplementarność z dokumentami na poziomie krajowym</w:t>
            </w:r>
          </w:p>
        </w:tc>
      </w:tr>
      <w:tr w:rsidR="00285F6B" w:rsidRPr="00EB0407" w14:paraId="7CA6A610" w14:textId="77777777" w:rsidTr="00EB0E7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1" w:type="dxa"/>
            <w:tcBorders>
              <w:top w:val="single" w:sz="4" w:space="0" w:color="FFFFFF" w:themeColor="background1"/>
            </w:tcBorders>
            <w:vAlign w:val="center"/>
          </w:tcPr>
          <w:p w14:paraId="21E22B5F" w14:textId="77777777" w:rsidR="00285F6B" w:rsidRPr="00EB0407" w:rsidRDefault="00285F6B" w:rsidP="00EB0E76">
            <w:pPr>
              <w:autoSpaceDE w:val="0"/>
              <w:autoSpaceDN w:val="0"/>
              <w:adjustRightInd w:val="0"/>
              <w:rPr>
                <w:rFonts w:asciiTheme="minorHAnsi" w:hAnsiTheme="minorHAnsi" w:cstheme="minorHAnsi"/>
              </w:rPr>
            </w:pPr>
            <w:r w:rsidRPr="00EB0407">
              <w:rPr>
                <w:rFonts w:asciiTheme="minorHAnsi" w:hAnsiTheme="minorHAnsi" w:cstheme="minorHAnsi"/>
              </w:rPr>
              <w:t>Strategia na rzecz Odpowiedzialnego Rozwoju do roku 2020 (z perspektywą do 2030 r.)</w:t>
            </w:r>
            <w:r w:rsidR="00D36360" w:rsidRPr="00EB0407">
              <w:rPr>
                <w:rFonts w:asciiTheme="minorHAnsi" w:hAnsiTheme="minorHAnsi" w:cstheme="minorHAnsi"/>
              </w:rPr>
              <w:t xml:space="preserve"> - SOR</w:t>
            </w:r>
          </w:p>
        </w:tc>
      </w:tr>
      <w:tr w:rsidR="00285F6B" w:rsidRPr="00EB0407" w14:paraId="5A10D3E8" w14:textId="77777777" w:rsidTr="005D3323">
        <w:tc>
          <w:tcPr>
            <w:cnfStyle w:val="001000000000" w:firstRow="0" w:lastRow="0" w:firstColumn="1" w:lastColumn="0" w:oddVBand="0" w:evenVBand="0" w:oddHBand="0" w:evenHBand="0" w:firstRowFirstColumn="0" w:firstRowLastColumn="0" w:lastRowFirstColumn="0" w:lastRowLastColumn="0"/>
            <w:tcW w:w="9071" w:type="dxa"/>
          </w:tcPr>
          <w:p w14:paraId="203DA9C0" w14:textId="7D615539" w:rsidR="00285F6B" w:rsidRPr="00EB0407" w:rsidRDefault="00285F6B" w:rsidP="00A75C68">
            <w:pPr>
              <w:jc w:val="both"/>
              <w:rPr>
                <w:rFonts w:asciiTheme="minorHAnsi" w:hAnsiTheme="minorHAnsi" w:cstheme="minorHAnsi"/>
                <w:b w:val="0"/>
                <w:color w:val="000000"/>
              </w:rPr>
            </w:pPr>
            <w:r w:rsidRPr="00EB0407">
              <w:rPr>
                <w:rFonts w:asciiTheme="minorHAnsi" w:hAnsiTheme="minorHAnsi" w:cstheme="minorHAnsi"/>
                <w:b w:val="0"/>
                <w:color w:val="000000"/>
              </w:rPr>
              <w:t>Strategia na rzecz Odpowiedzialnego Rozwoju jest aktualizacją średniookresowej strategii rozwoju kraju, tj.</w:t>
            </w:r>
            <w:r w:rsidR="00F3029F">
              <w:rPr>
                <w:rFonts w:asciiTheme="minorHAnsi" w:hAnsiTheme="minorHAnsi" w:cstheme="minorHAnsi"/>
                <w:b w:val="0"/>
                <w:color w:val="000000"/>
              </w:rPr>
              <w:t> </w:t>
            </w:r>
            <w:r w:rsidRPr="00EB0407">
              <w:rPr>
                <w:rFonts w:asciiTheme="minorHAnsi" w:hAnsiTheme="minorHAnsi" w:cstheme="minorHAnsi"/>
                <w:b w:val="0"/>
                <w:color w:val="000000"/>
              </w:rPr>
              <w:t xml:space="preserve">Strategii Rozwoju Kraju 2020, przyjętej uchwałą Rady Ministrów z dnia 25 września 2012 r., zgodnie </w:t>
            </w:r>
            <w:r w:rsidR="0090273B" w:rsidRPr="00EB0407">
              <w:rPr>
                <w:rFonts w:asciiTheme="minorHAnsi" w:hAnsiTheme="minorHAnsi" w:cstheme="minorHAnsi"/>
                <w:b w:val="0"/>
                <w:color w:val="000000"/>
              </w:rPr>
              <w:br/>
            </w:r>
            <w:r w:rsidRPr="00EB0407">
              <w:rPr>
                <w:rFonts w:asciiTheme="minorHAnsi" w:hAnsiTheme="minorHAnsi" w:cstheme="minorHAnsi"/>
                <w:b w:val="0"/>
                <w:color w:val="000000"/>
              </w:rPr>
              <w:t>z wymogami ustawy z dnia 6 grudnia 2006 r. o zasadach prowadzenia polityki rozwoju (Dz. U. z 2016 r. poz.</w:t>
            </w:r>
            <w:r w:rsidR="00F3029F">
              <w:rPr>
                <w:rFonts w:asciiTheme="minorHAnsi" w:hAnsiTheme="minorHAnsi" w:cstheme="minorHAnsi"/>
                <w:b w:val="0"/>
                <w:color w:val="000000"/>
              </w:rPr>
              <w:t> </w:t>
            </w:r>
            <w:r w:rsidRPr="00EB0407">
              <w:rPr>
                <w:rFonts w:asciiTheme="minorHAnsi" w:hAnsiTheme="minorHAnsi" w:cstheme="minorHAnsi"/>
                <w:b w:val="0"/>
                <w:color w:val="000000"/>
              </w:rPr>
              <w:t xml:space="preserve">383, 1250, 1948 i 1954 oraz z 2017 r. poz. 5). Strategia określa nowy model rozwoju – suwerenną wizję strategiczną, zasady, cele i priorytety rozwoju kraju w wymiarze gospodarczym, społecznym i przestrzennym do 2020 r. oraz w perspektywie do 2030 r. </w:t>
            </w:r>
          </w:p>
          <w:p w14:paraId="78A600FD" w14:textId="77777777" w:rsidR="00285F6B" w:rsidRPr="00EB0407" w:rsidRDefault="00285F6B" w:rsidP="00A75C68">
            <w:pPr>
              <w:jc w:val="both"/>
              <w:rPr>
                <w:rFonts w:asciiTheme="minorHAnsi" w:hAnsiTheme="minorHAnsi" w:cstheme="minorHAnsi"/>
                <w:b w:val="0"/>
                <w:color w:val="000000"/>
              </w:rPr>
            </w:pPr>
            <w:r w:rsidRPr="00EB0407">
              <w:rPr>
                <w:rFonts w:asciiTheme="minorHAnsi" w:hAnsiTheme="minorHAnsi" w:cstheme="minorHAnsi"/>
                <w:b w:val="0"/>
                <w:color w:val="000000"/>
              </w:rPr>
              <w:t xml:space="preserve">Cele i zadania: </w:t>
            </w:r>
          </w:p>
          <w:p w14:paraId="1380ECBD" w14:textId="77777777" w:rsidR="00285F6B" w:rsidRPr="00EB0407" w:rsidRDefault="00285F6B" w:rsidP="00A75C68">
            <w:pPr>
              <w:numPr>
                <w:ilvl w:val="0"/>
                <w:numId w:val="2"/>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Trwały wzrost gospodarczy oparty coraz silniej o wiedzę, dane i doskonałość organizacyjną:</w:t>
            </w:r>
          </w:p>
          <w:p w14:paraId="5406C7D4"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Wzrost zdolności polskiego przemysłu do sprostania globalnej konkurencji</w:t>
            </w:r>
          </w:p>
          <w:p w14:paraId="232D008F"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Zwiększenie innowacyjności polskich przedsiębiorstw na rynku krajowym i rynkach zagranicznych</w:t>
            </w:r>
          </w:p>
          <w:p w14:paraId="107B410C"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Przemiany strukturalne sektora</w:t>
            </w:r>
          </w:p>
          <w:p w14:paraId="637B2DB1"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Nowe formy działania i współpracy</w:t>
            </w:r>
          </w:p>
          <w:p w14:paraId="0794D252"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Nowoczesne instrumenty wsparcia</w:t>
            </w:r>
          </w:p>
          <w:p w14:paraId="7355404B"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Trwałe zwiększanie stopy inwestycji i ich jakości w dłuższej perspektywie, przy większym wykorzystaniu środków krajowych</w:t>
            </w:r>
          </w:p>
          <w:p w14:paraId="28907967"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Zwiększanie umiędzynarodowienia polskiej gospodarki</w:t>
            </w:r>
          </w:p>
          <w:p w14:paraId="498E3D82" w14:textId="77777777" w:rsidR="00285F6B" w:rsidRPr="00EB0407" w:rsidRDefault="00285F6B" w:rsidP="00A75C68">
            <w:pPr>
              <w:numPr>
                <w:ilvl w:val="0"/>
                <w:numId w:val="4"/>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Zwiększanie towarów zaawansowanych technologicznie</w:t>
            </w:r>
          </w:p>
          <w:p w14:paraId="70DA7CF0" w14:textId="2CB33917" w:rsidR="00285F6B" w:rsidRPr="00EB0407" w:rsidRDefault="00285F6B" w:rsidP="00A75C68">
            <w:pPr>
              <w:numPr>
                <w:ilvl w:val="0"/>
                <w:numId w:val="2"/>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Rozwój społecznie wrażliwy i terytorialnie zrównoważony</w:t>
            </w:r>
            <w:r w:rsidR="0076445F">
              <w:rPr>
                <w:rFonts w:asciiTheme="minorHAnsi" w:hAnsiTheme="minorHAnsi" w:cstheme="minorHAnsi"/>
                <w:b w:val="0"/>
                <w:color w:val="000000"/>
              </w:rPr>
              <w:t>:</w:t>
            </w:r>
          </w:p>
          <w:p w14:paraId="08F805CB"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Poprawa dostępności usług świadczonych w odpowiedzi na wyzwania demograficzne</w:t>
            </w:r>
          </w:p>
          <w:p w14:paraId="2E02E0F0"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Wzrost i poprawa wykorzystania potencjału kapitału ludzkiego na rynku pracy</w:t>
            </w:r>
          </w:p>
          <w:p w14:paraId="3F7C26C3"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Zrównoważony rozwój kraju wykorzystujący indywidualne potencjały endogeniczne poszczególnych terytoriów</w:t>
            </w:r>
          </w:p>
          <w:p w14:paraId="18E7DCEF"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Wzmacnianie regionalnych przewag konkurencyjnych w oparciu o specjalizacje gospodarcze i nowe nisze rynkowe</w:t>
            </w:r>
          </w:p>
          <w:p w14:paraId="12138B5A"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Podniesienie skuteczności i jakości wdrażania polityk ukierunkowanych terytorialnie na wszystkich szczeblach zarządzania</w:t>
            </w:r>
          </w:p>
          <w:p w14:paraId="12D5BCF6" w14:textId="72A1EC49" w:rsidR="00285F6B" w:rsidRPr="00EB0407" w:rsidRDefault="00285F6B" w:rsidP="00A75C68">
            <w:pPr>
              <w:numPr>
                <w:ilvl w:val="0"/>
                <w:numId w:val="2"/>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Skuteczne państwo i instytucje służące wzrostowi oraz włączeniu społecznemu i gospodarczemu</w:t>
            </w:r>
            <w:r w:rsidR="0076445F">
              <w:rPr>
                <w:rFonts w:asciiTheme="minorHAnsi" w:hAnsiTheme="minorHAnsi" w:cstheme="minorHAnsi"/>
                <w:b w:val="0"/>
                <w:color w:val="000000"/>
              </w:rPr>
              <w:t>:</w:t>
            </w:r>
          </w:p>
          <w:p w14:paraId="2CBEE4DD"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Uproszczenie prawa zapewniające lepsze warunki dla działalności gospodarczej i realizacji potrzeb obywateli</w:t>
            </w:r>
          </w:p>
          <w:p w14:paraId="325EAE4E"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Inkluzywne i skuteczne instytucje publiczne - dostępne i otwarte dla obywateli oraz przedsiębiorstw</w:t>
            </w:r>
          </w:p>
          <w:p w14:paraId="7551ACC4"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Budowa zintegrowanego systemu planowania społeczno-gospodarczego i przestrzennego</w:t>
            </w:r>
          </w:p>
          <w:p w14:paraId="595DD184"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Cyfrowe państwo usługowe</w:t>
            </w:r>
          </w:p>
          <w:p w14:paraId="7F3B8798" w14:textId="77777777" w:rsidR="00285F6B" w:rsidRPr="00EB0407" w:rsidRDefault="00285F6B" w:rsidP="00A75C68">
            <w:pPr>
              <w:numPr>
                <w:ilvl w:val="0"/>
                <w:numId w:val="3"/>
              </w:numPr>
              <w:contextualSpacing/>
              <w:jc w:val="both"/>
              <w:rPr>
                <w:rFonts w:asciiTheme="minorHAnsi" w:hAnsiTheme="minorHAnsi" w:cstheme="minorHAnsi"/>
                <w:b w:val="0"/>
                <w:color w:val="000000"/>
              </w:rPr>
            </w:pPr>
            <w:r w:rsidRPr="00EB0407">
              <w:rPr>
                <w:rFonts w:asciiTheme="minorHAnsi" w:hAnsiTheme="minorHAnsi" w:cstheme="minorHAnsi"/>
                <w:b w:val="0"/>
                <w:color w:val="000000"/>
              </w:rPr>
              <w:t>Stabilne, efektywne i zrównoważone finanse publiczne</w:t>
            </w:r>
          </w:p>
          <w:p w14:paraId="20A1A7B1" w14:textId="77777777" w:rsidR="00285F6B" w:rsidRPr="00EB0407" w:rsidRDefault="00285F6B" w:rsidP="00A75C68">
            <w:pPr>
              <w:numPr>
                <w:ilvl w:val="0"/>
                <w:numId w:val="3"/>
              </w:numPr>
              <w:contextualSpacing/>
              <w:jc w:val="both"/>
              <w:rPr>
                <w:rFonts w:asciiTheme="minorHAnsi" w:hAnsiTheme="minorHAnsi" w:cstheme="minorHAnsi"/>
                <w:color w:val="000000"/>
              </w:rPr>
            </w:pPr>
            <w:r w:rsidRPr="00EB0407">
              <w:rPr>
                <w:rFonts w:asciiTheme="minorHAnsi" w:hAnsiTheme="minorHAnsi" w:cstheme="minorHAnsi"/>
                <w:b w:val="0"/>
                <w:color w:val="000000"/>
              </w:rPr>
              <w:t>Wykorzystanie środków z budżetu Unii Europejskiej w sposób przekładający się na trwałe efekty rozwojowe</w:t>
            </w:r>
          </w:p>
          <w:p w14:paraId="29CDDFD6" w14:textId="0616C32F" w:rsidR="00A51A14" w:rsidRPr="00EB0407" w:rsidRDefault="00A51A14" w:rsidP="00F3029F">
            <w:pPr>
              <w:contextualSpacing/>
              <w:jc w:val="both"/>
              <w:rPr>
                <w:rFonts w:asciiTheme="minorHAnsi" w:hAnsiTheme="minorHAnsi" w:cstheme="minorHAnsi"/>
                <w:color w:val="000000"/>
              </w:rPr>
            </w:pPr>
            <w:r w:rsidRPr="00EB0407">
              <w:rPr>
                <w:rFonts w:asciiTheme="minorHAnsi" w:hAnsiTheme="minorHAnsi" w:cstheme="minorHAnsi"/>
                <w:b w:val="0"/>
                <w:color w:val="000000"/>
              </w:rPr>
              <w:t xml:space="preserve">Zbieżność </w:t>
            </w:r>
            <w:r w:rsidR="0090273B" w:rsidRPr="00EB0407">
              <w:rPr>
                <w:rFonts w:asciiTheme="minorHAnsi" w:hAnsiTheme="minorHAnsi" w:cstheme="minorHAnsi"/>
                <w:b w:val="0"/>
                <w:color w:val="000000"/>
              </w:rPr>
              <w:t>dokumen</w:t>
            </w:r>
            <w:r w:rsidR="00443DB7" w:rsidRPr="00EB0407">
              <w:rPr>
                <w:rFonts w:asciiTheme="minorHAnsi" w:hAnsiTheme="minorHAnsi" w:cstheme="minorHAnsi"/>
                <w:b w:val="0"/>
                <w:color w:val="000000"/>
              </w:rPr>
              <w:t xml:space="preserve">tów </w:t>
            </w:r>
            <w:r w:rsidRPr="00EB0407">
              <w:rPr>
                <w:rFonts w:asciiTheme="minorHAnsi" w:hAnsiTheme="minorHAnsi" w:cstheme="minorHAnsi"/>
                <w:b w:val="0"/>
                <w:color w:val="000000"/>
              </w:rPr>
              <w:t xml:space="preserve">wyraża się w </w:t>
            </w:r>
            <w:r w:rsidR="00443DB7" w:rsidRPr="00EB0407">
              <w:rPr>
                <w:rFonts w:asciiTheme="minorHAnsi" w:hAnsiTheme="minorHAnsi" w:cstheme="minorHAnsi"/>
                <w:b w:val="0"/>
                <w:color w:val="000000"/>
              </w:rPr>
              <w:t xml:space="preserve">szczególności w zakresie </w:t>
            </w:r>
            <w:r w:rsidR="00A8271F" w:rsidRPr="00EB0407">
              <w:rPr>
                <w:rFonts w:asciiTheme="minorHAnsi" w:hAnsiTheme="minorHAnsi" w:cstheme="minorHAnsi"/>
                <w:b w:val="0"/>
                <w:color w:val="000000"/>
              </w:rPr>
              <w:t xml:space="preserve">prowadzenia działań mających na celu poprawę jakości usług społecznych </w:t>
            </w:r>
            <w:r w:rsidR="00D52917" w:rsidRPr="00EB0407">
              <w:rPr>
                <w:rFonts w:asciiTheme="minorHAnsi" w:hAnsiTheme="minorHAnsi" w:cstheme="minorHAnsi"/>
                <w:b w:val="0"/>
                <w:color w:val="000000"/>
              </w:rPr>
              <w:t>i wzrost kapitału ludzkiego, w tym aktywizację zawodową mieszkańców.</w:t>
            </w:r>
          </w:p>
        </w:tc>
      </w:tr>
      <w:tr w:rsidR="00285F6B" w:rsidRPr="00EB0407" w14:paraId="1D839FCA" w14:textId="77777777" w:rsidTr="00EB0E7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shd w:val="clear" w:color="auto" w:fill="CCCCCC"/>
            <w:vAlign w:val="center"/>
          </w:tcPr>
          <w:p w14:paraId="529E49D7" w14:textId="77777777" w:rsidR="00285F6B" w:rsidRPr="00EB0407" w:rsidRDefault="00D36360" w:rsidP="00EB0E76">
            <w:pPr>
              <w:autoSpaceDE w:val="0"/>
              <w:autoSpaceDN w:val="0"/>
              <w:adjustRightInd w:val="0"/>
              <w:rPr>
                <w:rFonts w:asciiTheme="minorHAnsi" w:hAnsiTheme="minorHAnsi" w:cstheme="minorHAnsi"/>
              </w:rPr>
            </w:pPr>
            <w:r w:rsidRPr="00EB0407">
              <w:rPr>
                <w:rFonts w:asciiTheme="minorHAnsi" w:hAnsiTheme="minorHAnsi" w:cstheme="minorHAnsi"/>
                <w:lang w:eastAsia="en-US"/>
              </w:rPr>
              <w:t>Krajowy Plan Odbudowy i Zwiększania Odporności (KPO)</w:t>
            </w:r>
          </w:p>
        </w:tc>
      </w:tr>
      <w:tr w:rsidR="00D36360" w:rsidRPr="00EB0407" w14:paraId="7E4F3640" w14:textId="77777777" w:rsidTr="00D36360">
        <w:tc>
          <w:tcPr>
            <w:cnfStyle w:val="001000000000" w:firstRow="0" w:lastRow="0" w:firstColumn="1" w:lastColumn="0" w:oddVBand="0" w:evenVBand="0" w:oddHBand="0" w:evenHBand="0" w:firstRowFirstColumn="0" w:firstRowLastColumn="0" w:lastRowFirstColumn="0" w:lastRowLastColumn="0"/>
            <w:tcW w:w="9071" w:type="dxa"/>
            <w:shd w:val="clear" w:color="auto" w:fill="auto"/>
          </w:tcPr>
          <w:p w14:paraId="5D95C453" w14:textId="1A0F70A2" w:rsidR="00D36360" w:rsidRPr="00EB0407" w:rsidRDefault="00D36360" w:rsidP="00A75C68">
            <w:pPr>
              <w:autoSpaceDE w:val="0"/>
              <w:autoSpaceDN w:val="0"/>
              <w:adjustRightInd w:val="0"/>
              <w:jc w:val="both"/>
              <w:rPr>
                <w:rFonts w:asciiTheme="minorHAnsi" w:hAnsiTheme="minorHAnsi" w:cstheme="minorHAnsi"/>
                <w:b w:val="0"/>
                <w:szCs w:val="22"/>
              </w:rPr>
            </w:pPr>
            <w:r w:rsidRPr="00EB0407">
              <w:rPr>
                <w:rFonts w:asciiTheme="minorHAnsi" w:hAnsiTheme="minorHAnsi" w:cstheme="minorHAnsi"/>
                <w:b w:val="0"/>
                <w:szCs w:val="22"/>
              </w:rPr>
              <w:t>Krajowy Plan Odbudowy i Zwiększania Odporności (KPO) to dokument programowy, w którym określono cele związane z odbudową i tworzeniem odporności społeczno-gospodarczej Polski po kryzysie wywołanym pandemią COVID-19 oraz służące ich realizacji reformy strukturalne i inwestycje. Dokument stanowi podstawę ubiegania się o wsparcie z europejskiego Instrumentu na rzecz Odbudowy i Zwiększania Odporności (ang.</w:t>
            </w:r>
            <w:r w:rsidR="00F3029F">
              <w:rPr>
                <w:rFonts w:asciiTheme="minorHAnsi" w:hAnsiTheme="minorHAnsi" w:cstheme="minorHAnsi"/>
                <w:b w:val="0"/>
                <w:szCs w:val="22"/>
              </w:rPr>
              <w:t> </w:t>
            </w:r>
            <w:r w:rsidRPr="00EB0407">
              <w:rPr>
                <w:rFonts w:asciiTheme="minorHAnsi" w:hAnsiTheme="minorHAnsi" w:cstheme="minorHAnsi"/>
                <w:b w:val="0"/>
                <w:i/>
                <w:iCs/>
                <w:szCs w:val="22"/>
              </w:rPr>
              <w:t xml:space="preserve">Recovery and Resilience Facility </w:t>
            </w:r>
            <w:r w:rsidRPr="00EB0407">
              <w:rPr>
                <w:rFonts w:asciiTheme="minorHAnsi" w:hAnsiTheme="minorHAnsi" w:cstheme="minorHAnsi"/>
                <w:b w:val="0"/>
                <w:szCs w:val="22"/>
              </w:rPr>
              <w:t>– RRF).</w:t>
            </w:r>
          </w:p>
          <w:p w14:paraId="559989FB" w14:textId="7C962BA9" w:rsidR="00D36360" w:rsidRPr="00EB0407" w:rsidRDefault="00D36360" w:rsidP="00F3029F">
            <w:pPr>
              <w:autoSpaceDE w:val="0"/>
              <w:autoSpaceDN w:val="0"/>
              <w:adjustRightInd w:val="0"/>
              <w:jc w:val="both"/>
              <w:rPr>
                <w:rFonts w:asciiTheme="minorHAnsi" w:hAnsiTheme="minorHAnsi" w:cstheme="minorHAnsi"/>
                <w:bCs w:val="0"/>
                <w:szCs w:val="22"/>
              </w:rPr>
            </w:pPr>
            <w:r w:rsidRPr="00EB0407">
              <w:rPr>
                <w:rFonts w:asciiTheme="minorHAnsi" w:hAnsiTheme="minorHAnsi" w:cstheme="minorHAnsi"/>
                <w:b w:val="0"/>
                <w:szCs w:val="22"/>
              </w:rPr>
              <w:t xml:space="preserve">Jednym z celów GPR </w:t>
            </w:r>
            <w:r w:rsidR="00DD53BA" w:rsidRPr="00EB0407">
              <w:rPr>
                <w:rFonts w:asciiTheme="minorHAnsi" w:hAnsiTheme="minorHAnsi" w:cstheme="minorHAnsi"/>
                <w:b w:val="0"/>
                <w:szCs w:val="22"/>
              </w:rPr>
              <w:t>Czechowice-Dziedzice jest ograniczanie skali problemów społecznych, w tym zapobieganie wykluczeniu społecznemu, wzrost aktywności społecznej i integracji mieszkańców</w:t>
            </w:r>
            <w:r w:rsidR="00593B02" w:rsidRPr="00EB0407">
              <w:rPr>
                <w:rFonts w:asciiTheme="minorHAnsi" w:hAnsiTheme="minorHAnsi" w:cstheme="minorHAnsi"/>
                <w:b w:val="0"/>
                <w:szCs w:val="22"/>
              </w:rPr>
              <w:t>. Ponadto GPR zakłada poprawę jakości infrastruktury, w tym także ograniczenie energochłonności budynków.</w:t>
            </w:r>
            <w:r w:rsidR="00593B02" w:rsidRPr="00EB0407">
              <w:rPr>
                <w:rFonts w:asciiTheme="minorHAnsi" w:hAnsiTheme="minorHAnsi" w:cstheme="minorHAnsi"/>
                <w:szCs w:val="22"/>
              </w:rPr>
              <w:t xml:space="preserve"> Z</w:t>
            </w:r>
            <w:r w:rsidR="00DD53BA" w:rsidRPr="00EB0407">
              <w:rPr>
                <w:rFonts w:asciiTheme="minorHAnsi" w:hAnsiTheme="minorHAnsi" w:cstheme="minorHAnsi"/>
                <w:b w:val="0"/>
                <w:szCs w:val="22"/>
              </w:rPr>
              <w:t xml:space="preserve">ałożenia </w:t>
            </w:r>
            <w:r w:rsidR="00593B02" w:rsidRPr="00EB0407">
              <w:rPr>
                <w:rFonts w:asciiTheme="minorHAnsi" w:hAnsiTheme="minorHAnsi" w:cstheme="minorHAnsi"/>
                <w:b w:val="0"/>
                <w:szCs w:val="22"/>
              </w:rPr>
              <w:t xml:space="preserve">niniejszego </w:t>
            </w:r>
            <w:r w:rsidR="00DD53BA" w:rsidRPr="00EB0407">
              <w:rPr>
                <w:rFonts w:asciiTheme="minorHAnsi" w:hAnsiTheme="minorHAnsi" w:cstheme="minorHAnsi"/>
                <w:b w:val="0"/>
                <w:szCs w:val="22"/>
              </w:rPr>
              <w:t xml:space="preserve">GPR znajdują odzwierciedlenie </w:t>
            </w:r>
            <w:r w:rsidR="00593B02" w:rsidRPr="00EB0407">
              <w:rPr>
                <w:rFonts w:asciiTheme="minorHAnsi" w:hAnsiTheme="minorHAnsi" w:cstheme="minorHAnsi"/>
                <w:b w:val="0"/>
                <w:szCs w:val="22"/>
              </w:rPr>
              <w:t xml:space="preserve">przede wszystkim </w:t>
            </w:r>
            <w:r w:rsidR="00DD53BA" w:rsidRPr="00EB0407">
              <w:rPr>
                <w:rFonts w:asciiTheme="minorHAnsi" w:hAnsiTheme="minorHAnsi" w:cstheme="minorHAnsi"/>
                <w:b w:val="0"/>
                <w:szCs w:val="22"/>
              </w:rPr>
              <w:t xml:space="preserve">w dwóch </w:t>
            </w:r>
            <w:r w:rsidR="00593B02" w:rsidRPr="00EB0407">
              <w:rPr>
                <w:rFonts w:asciiTheme="minorHAnsi" w:hAnsiTheme="minorHAnsi" w:cstheme="minorHAnsi"/>
                <w:b w:val="0"/>
                <w:szCs w:val="22"/>
              </w:rPr>
              <w:t>komponentach wsparcia wskazanych w KPO: Zielona energia i zmniejszenie energochłonności oraz Poprawa jakości instytucji i warunków realizacji Krajowego Planu Odbudowy i Zwiększania Odporności.</w:t>
            </w:r>
          </w:p>
        </w:tc>
      </w:tr>
      <w:tr w:rsidR="00667517" w:rsidRPr="00EB0407" w14:paraId="3CA74214" w14:textId="77777777" w:rsidTr="00EB0E7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71" w:type="dxa"/>
            <w:shd w:val="clear" w:color="auto" w:fill="CCCCCC"/>
            <w:vAlign w:val="center"/>
          </w:tcPr>
          <w:p w14:paraId="3FE12DCF" w14:textId="77777777" w:rsidR="00667517" w:rsidRPr="00EB0407" w:rsidRDefault="00667517" w:rsidP="00EB0E76">
            <w:pPr>
              <w:autoSpaceDE w:val="0"/>
              <w:autoSpaceDN w:val="0"/>
              <w:adjustRightInd w:val="0"/>
              <w:rPr>
                <w:rFonts w:asciiTheme="minorHAnsi" w:hAnsiTheme="minorHAnsi" w:cstheme="minorHAnsi"/>
              </w:rPr>
            </w:pPr>
            <w:r w:rsidRPr="00EB0407">
              <w:rPr>
                <w:rFonts w:asciiTheme="minorHAnsi" w:hAnsiTheme="minorHAnsi" w:cstheme="minorHAnsi"/>
              </w:rPr>
              <w:t>Krajowa Strategia Rozwoju Regionalnego 2030 (KSRR 2030)</w:t>
            </w:r>
          </w:p>
        </w:tc>
      </w:tr>
      <w:tr w:rsidR="00667517" w:rsidRPr="00EB0407" w14:paraId="64FDFE9A" w14:textId="77777777" w:rsidTr="00D36360">
        <w:tc>
          <w:tcPr>
            <w:cnfStyle w:val="001000000000" w:firstRow="0" w:lastRow="0" w:firstColumn="1" w:lastColumn="0" w:oddVBand="0" w:evenVBand="0" w:oddHBand="0" w:evenHBand="0" w:firstRowFirstColumn="0" w:firstRowLastColumn="0" w:lastRowFirstColumn="0" w:lastRowLastColumn="0"/>
            <w:tcW w:w="9071" w:type="dxa"/>
            <w:shd w:val="clear" w:color="auto" w:fill="auto"/>
          </w:tcPr>
          <w:p w14:paraId="779ED7F9" w14:textId="77777777" w:rsidR="008B09C0" w:rsidRPr="00EB0407" w:rsidRDefault="008B09C0" w:rsidP="00F3029F">
            <w:pPr>
              <w:autoSpaceDE w:val="0"/>
              <w:autoSpaceDN w:val="0"/>
              <w:adjustRightInd w:val="0"/>
              <w:jc w:val="both"/>
              <w:rPr>
                <w:rFonts w:asciiTheme="minorHAnsi" w:hAnsiTheme="minorHAnsi" w:cstheme="minorHAnsi"/>
                <w:b w:val="0"/>
                <w:i/>
              </w:rPr>
            </w:pPr>
            <w:r w:rsidRPr="00EB0407">
              <w:rPr>
                <w:rFonts w:asciiTheme="minorHAnsi" w:hAnsiTheme="minorHAnsi" w:cstheme="minorHAnsi"/>
                <w:b w:val="0"/>
              </w:rPr>
              <w:t xml:space="preserve">Krajowa Strategia Rozwoju Regionalnego 2030 rozwija postanowienia </w:t>
            </w:r>
            <w:r w:rsidRPr="00EB0407">
              <w:rPr>
                <w:rFonts w:asciiTheme="minorHAnsi" w:hAnsiTheme="minorHAnsi" w:cstheme="minorHAnsi"/>
                <w:b w:val="0"/>
                <w:i/>
              </w:rPr>
              <w:t xml:space="preserve">Strategii na rzecz Odpowiedzialnego </w:t>
            </w:r>
          </w:p>
          <w:p w14:paraId="23D05C14" w14:textId="589B3267" w:rsidR="00667517" w:rsidRPr="00EB0407" w:rsidRDefault="008B09C0" w:rsidP="00F3029F">
            <w:pPr>
              <w:autoSpaceDE w:val="0"/>
              <w:autoSpaceDN w:val="0"/>
              <w:adjustRightInd w:val="0"/>
              <w:jc w:val="both"/>
              <w:rPr>
                <w:rFonts w:asciiTheme="minorHAnsi" w:hAnsiTheme="minorHAnsi" w:cstheme="minorHAnsi"/>
                <w:b w:val="0"/>
              </w:rPr>
            </w:pPr>
            <w:r w:rsidRPr="00EB0407">
              <w:rPr>
                <w:rFonts w:asciiTheme="minorHAnsi" w:hAnsiTheme="minorHAnsi" w:cstheme="minorHAnsi"/>
                <w:b w:val="0"/>
                <w:i/>
              </w:rPr>
              <w:t>Rozwoju do roku 2020 (z perspektywą do 2030 r.)</w:t>
            </w:r>
            <w:r w:rsidR="00974C39" w:rsidRPr="00EB0407">
              <w:rPr>
                <w:rFonts w:asciiTheme="minorHAnsi" w:hAnsiTheme="minorHAnsi" w:cstheme="minorHAnsi"/>
                <w:b w:val="0"/>
              </w:rPr>
              <w:t xml:space="preserve"> </w:t>
            </w:r>
            <w:r w:rsidR="00A8735B" w:rsidRPr="00EB0407">
              <w:rPr>
                <w:rFonts w:asciiTheme="minorHAnsi" w:hAnsiTheme="minorHAnsi" w:cstheme="minorHAnsi"/>
                <w:b w:val="0"/>
              </w:rPr>
              <w:t>w filarze</w:t>
            </w:r>
            <w:r w:rsidR="00974C39" w:rsidRPr="00EB0407">
              <w:rPr>
                <w:rFonts w:asciiTheme="minorHAnsi" w:hAnsiTheme="minorHAnsi" w:cstheme="minorHAnsi"/>
                <w:b w:val="0"/>
              </w:rPr>
              <w:t xml:space="preserve"> rozwoju społecznie wrażliwego i terytorialnie zrównoważonego. KSRR wyznacza </w:t>
            </w:r>
            <w:r w:rsidRPr="00EB0407">
              <w:rPr>
                <w:rFonts w:asciiTheme="minorHAnsi" w:hAnsiTheme="minorHAnsi" w:cstheme="minorHAnsi"/>
                <w:b w:val="0"/>
              </w:rPr>
              <w:t xml:space="preserve">cele polityki regionalnej oraz działania, jakie dla </w:t>
            </w:r>
            <w:r w:rsidR="00974C39" w:rsidRPr="00EB0407">
              <w:rPr>
                <w:rFonts w:asciiTheme="minorHAnsi" w:hAnsiTheme="minorHAnsi" w:cstheme="minorHAnsi"/>
                <w:b w:val="0"/>
              </w:rPr>
              <w:t xml:space="preserve">ich osiągnięcia powinny podjąć podmioty publiczne, zwłaszcza </w:t>
            </w:r>
            <w:r w:rsidRPr="00EB0407">
              <w:rPr>
                <w:rFonts w:asciiTheme="minorHAnsi" w:hAnsiTheme="minorHAnsi" w:cstheme="minorHAnsi"/>
                <w:b w:val="0"/>
              </w:rPr>
              <w:t>rząd</w:t>
            </w:r>
            <w:r w:rsidR="00974C39" w:rsidRPr="00EB0407">
              <w:rPr>
                <w:rFonts w:asciiTheme="minorHAnsi" w:hAnsiTheme="minorHAnsi" w:cstheme="minorHAnsi"/>
                <w:b w:val="0"/>
              </w:rPr>
              <w:t xml:space="preserve"> i samorządy województw, w celu realizacji wyznaczonej </w:t>
            </w:r>
            <w:r w:rsidRPr="00EB0407">
              <w:rPr>
                <w:rFonts w:asciiTheme="minorHAnsi" w:hAnsiTheme="minorHAnsi" w:cstheme="minorHAnsi"/>
                <w:b w:val="0"/>
              </w:rPr>
              <w:t>polityki</w:t>
            </w:r>
            <w:r w:rsidR="00D154A7" w:rsidRPr="00EB0407">
              <w:rPr>
                <w:rFonts w:asciiTheme="minorHAnsi" w:hAnsiTheme="minorHAnsi" w:cstheme="minorHAnsi"/>
                <w:b w:val="0"/>
              </w:rPr>
              <w:t>,</w:t>
            </w:r>
            <w:r w:rsidR="00974C39" w:rsidRPr="00EB0407">
              <w:rPr>
                <w:rFonts w:asciiTheme="minorHAnsi" w:hAnsiTheme="minorHAnsi" w:cstheme="minorHAnsi"/>
                <w:b w:val="0"/>
              </w:rPr>
              <w:t xml:space="preserve"> </w:t>
            </w:r>
            <w:r w:rsidR="00443DB7" w:rsidRPr="00EB0407">
              <w:rPr>
                <w:rFonts w:asciiTheme="minorHAnsi" w:hAnsiTheme="minorHAnsi" w:cstheme="minorHAnsi"/>
                <w:b w:val="0"/>
              </w:rPr>
              <w:br/>
            </w:r>
            <w:r w:rsidR="00974C39" w:rsidRPr="00EB0407">
              <w:rPr>
                <w:rFonts w:asciiTheme="minorHAnsi" w:hAnsiTheme="minorHAnsi" w:cstheme="minorHAnsi"/>
                <w:b w:val="0"/>
              </w:rPr>
              <w:t xml:space="preserve">i osiągnięcia celów strategicznych rozwoju kraju. </w:t>
            </w:r>
            <w:r w:rsidR="00A8735B" w:rsidRPr="00EB0407">
              <w:rPr>
                <w:rFonts w:asciiTheme="minorHAnsi" w:hAnsiTheme="minorHAnsi" w:cstheme="minorHAnsi"/>
                <w:b w:val="0"/>
              </w:rPr>
              <w:t xml:space="preserve">KSRR określa regiony jako podstawowy punkt odniesienia polityki regionalnej, przez co realizowana polityka regionalna umożliwia rozwój wszystkich polskich regionów i dostarcza narzędzi służących wykorzystaniu i wzmacnianiu regionalnych potencjałów rozwojowych. </w:t>
            </w:r>
          </w:p>
          <w:p w14:paraId="0B691F0B" w14:textId="77777777" w:rsidR="00D154A7" w:rsidRPr="00EB0407" w:rsidRDefault="00D154A7" w:rsidP="00F3029F">
            <w:pPr>
              <w:autoSpaceDE w:val="0"/>
              <w:autoSpaceDN w:val="0"/>
              <w:adjustRightInd w:val="0"/>
              <w:jc w:val="both"/>
              <w:rPr>
                <w:rFonts w:asciiTheme="minorHAnsi" w:hAnsiTheme="minorHAnsi" w:cstheme="minorHAnsi"/>
                <w:b w:val="0"/>
              </w:rPr>
            </w:pPr>
            <w:r w:rsidRPr="00EB0407">
              <w:rPr>
                <w:rFonts w:asciiTheme="minorHAnsi" w:hAnsiTheme="minorHAnsi" w:cstheme="minorHAnsi"/>
                <w:b w:val="0"/>
              </w:rPr>
              <w:t>Cel główny polityki regionalnej do roku 2030</w:t>
            </w:r>
            <w:r w:rsidR="00A8735B" w:rsidRPr="00EB0407">
              <w:rPr>
                <w:rFonts w:asciiTheme="minorHAnsi" w:hAnsiTheme="minorHAnsi" w:cstheme="minorHAnsi"/>
                <w:b w:val="0"/>
              </w:rPr>
              <w:t xml:space="preserve"> - Efektywne wykorzystanie endogenicznych potencjałów terytoriów i ich specjalizacji dla osiągnięcia zrównoważonego rozwoju kraju, co tworzyć będzie warunki do wzrostu dochodów mieszkańców Polski przy jednoczesnym osiągnięciu spójności w wymiarze społecznym, gospodarczym, środowiskowym i przestrzennym -</w:t>
            </w:r>
            <w:r w:rsidRPr="00EB0407">
              <w:rPr>
                <w:rFonts w:asciiTheme="minorHAnsi" w:hAnsiTheme="minorHAnsi" w:cstheme="minorHAnsi"/>
                <w:b w:val="0"/>
              </w:rPr>
              <w:t xml:space="preserve"> będzie realizowany w oparciu o trzy uzupełniające się cele szczegółowe:</w:t>
            </w:r>
          </w:p>
          <w:p w14:paraId="5AD8B02D" w14:textId="77777777" w:rsidR="00A8735B" w:rsidRPr="00EB0407" w:rsidRDefault="00A8735B" w:rsidP="00F3029F">
            <w:pPr>
              <w:autoSpaceDE w:val="0"/>
              <w:autoSpaceDN w:val="0"/>
              <w:adjustRightInd w:val="0"/>
              <w:jc w:val="both"/>
              <w:rPr>
                <w:rFonts w:asciiTheme="minorHAnsi" w:hAnsiTheme="minorHAnsi" w:cstheme="minorHAnsi"/>
                <w:b w:val="0"/>
              </w:rPr>
            </w:pPr>
            <w:r w:rsidRPr="00EB0407">
              <w:rPr>
                <w:rFonts w:asciiTheme="minorHAnsi" w:hAnsiTheme="minorHAnsi" w:cstheme="minorHAnsi"/>
                <w:b w:val="0"/>
              </w:rPr>
              <w:t xml:space="preserve">Cel szczegółowy I: Zwiększenie spójności rozwoju kraju w wymiarze społecznym, gospodarczym, środowiskowym i przestrzennym; </w:t>
            </w:r>
          </w:p>
          <w:p w14:paraId="45EB9D9E" w14:textId="77777777" w:rsidR="00A8735B" w:rsidRPr="00EB0407" w:rsidRDefault="00A8735B" w:rsidP="00F3029F">
            <w:pPr>
              <w:autoSpaceDE w:val="0"/>
              <w:autoSpaceDN w:val="0"/>
              <w:adjustRightInd w:val="0"/>
              <w:jc w:val="both"/>
              <w:rPr>
                <w:rFonts w:asciiTheme="minorHAnsi" w:hAnsiTheme="minorHAnsi" w:cstheme="minorHAnsi"/>
                <w:b w:val="0"/>
              </w:rPr>
            </w:pPr>
            <w:r w:rsidRPr="00EB0407">
              <w:rPr>
                <w:rFonts w:asciiTheme="minorHAnsi" w:hAnsiTheme="minorHAnsi" w:cstheme="minorHAnsi"/>
                <w:b w:val="0"/>
              </w:rPr>
              <w:t xml:space="preserve">Cel szczegółowy II: Wzmacnianie regionalnych przewag konkurencyjnych; </w:t>
            </w:r>
          </w:p>
          <w:p w14:paraId="7B0A861E" w14:textId="77777777" w:rsidR="00D154A7" w:rsidRPr="00EB0407" w:rsidRDefault="00A8735B" w:rsidP="00F3029F">
            <w:pPr>
              <w:autoSpaceDE w:val="0"/>
              <w:autoSpaceDN w:val="0"/>
              <w:adjustRightInd w:val="0"/>
              <w:jc w:val="both"/>
              <w:rPr>
                <w:rFonts w:asciiTheme="minorHAnsi" w:hAnsiTheme="minorHAnsi" w:cstheme="minorHAnsi"/>
                <w:b w:val="0"/>
              </w:rPr>
            </w:pPr>
            <w:r w:rsidRPr="00EB0407">
              <w:rPr>
                <w:rFonts w:asciiTheme="minorHAnsi" w:hAnsiTheme="minorHAnsi" w:cstheme="minorHAnsi"/>
                <w:b w:val="0"/>
              </w:rPr>
              <w:t>Cel szczegółowy III: Podniesienie jakości zarządzania i wdrażania polityk ukierunkowanych terytorialnie.</w:t>
            </w:r>
          </w:p>
          <w:p w14:paraId="5DC8374A" w14:textId="5D60B351" w:rsidR="00D154A7" w:rsidRPr="00EB0407" w:rsidRDefault="00DA0214" w:rsidP="00F3029F">
            <w:pPr>
              <w:autoSpaceDE w:val="0"/>
              <w:autoSpaceDN w:val="0"/>
              <w:adjustRightInd w:val="0"/>
              <w:jc w:val="both"/>
              <w:rPr>
                <w:rFonts w:asciiTheme="minorHAnsi" w:hAnsiTheme="minorHAnsi" w:cstheme="minorHAnsi"/>
              </w:rPr>
            </w:pPr>
            <w:r w:rsidRPr="00EB0407">
              <w:rPr>
                <w:rFonts w:asciiTheme="minorHAnsi" w:hAnsiTheme="minorHAnsi" w:cstheme="minorHAnsi"/>
                <w:b w:val="0"/>
              </w:rPr>
              <w:t xml:space="preserve">Gminny Program Rewitalizacji </w:t>
            </w:r>
            <w:r w:rsidR="00A17B90" w:rsidRPr="00EB0407">
              <w:rPr>
                <w:rFonts w:asciiTheme="minorHAnsi" w:hAnsiTheme="minorHAnsi" w:cstheme="minorHAnsi"/>
                <w:b w:val="0"/>
              </w:rPr>
              <w:t>zakłada</w:t>
            </w:r>
            <w:r w:rsidR="00492562" w:rsidRPr="00EB0407">
              <w:rPr>
                <w:rFonts w:asciiTheme="minorHAnsi" w:hAnsiTheme="minorHAnsi" w:cstheme="minorHAnsi"/>
                <w:b w:val="0"/>
              </w:rPr>
              <w:t xml:space="preserve"> rozwój gminy w wymiarze społecznym poprzez aktywizację i integrację społeczną oraz rozwój przestrzeni publicznych w gminie, co wpisuje się w założenia przytoczonej strategii, w</w:t>
            </w:r>
            <w:r w:rsidR="00743149">
              <w:rPr>
                <w:rFonts w:asciiTheme="minorHAnsi" w:hAnsiTheme="minorHAnsi" w:cstheme="minorHAnsi"/>
                <w:b w:val="0"/>
              </w:rPr>
              <w:t> </w:t>
            </w:r>
            <w:r w:rsidR="00492562" w:rsidRPr="00EB0407">
              <w:rPr>
                <w:rFonts w:asciiTheme="minorHAnsi" w:hAnsiTheme="minorHAnsi" w:cstheme="minorHAnsi"/>
                <w:b w:val="0"/>
              </w:rPr>
              <w:t>szczególności w cel szczegółowy I.</w:t>
            </w:r>
          </w:p>
        </w:tc>
      </w:tr>
    </w:tbl>
    <w:p w14:paraId="29819E2C" w14:textId="6D78699D" w:rsidR="00D36360" w:rsidRPr="00A75C68" w:rsidRDefault="00D36360" w:rsidP="00504DEB">
      <w:pPr>
        <w:pStyle w:val="Legenda"/>
        <w:rPr>
          <w:rFonts w:cstheme="minorHAnsi"/>
          <w:color w:val="auto"/>
        </w:rPr>
      </w:pPr>
      <w:r w:rsidRPr="00A75C68">
        <w:rPr>
          <w:rFonts w:cstheme="minorHAnsi"/>
          <w:color w:val="auto"/>
        </w:rPr>
        <w:t>Źródło: opracowanie własne</w:t>
      </w:r>
      <w:r w:rsidR="00D979A3" w:rsidRPr="00A75C68">
        <w:rPr>
          <w:rFonts w:cstheme="minorHAnsi"/>
          <w:color w:val="auto"/>
        </w:rPr>
        <w:t>.</w:t>
      </w:r>
    </w:p>
    <w:p w14:paraId="6C9DB68E" w14:textId="77777777" w:rsidR="00D36360" w:rsidRPr="00EB0407" w:rsidRDefault="00D36360" w:rsidP="00D36360">
      <w:pPr>
        <w:pStyle w:val="Nagwek2"/>
        <w:rPr>
          <w:rFonts w:asciiTheme="minorHAnsi" w:hAnsiTheme="minorHAnsi" w:cstheme="minorHAnsi"/>
        </w:rPr>
      </w:pPr>
      <w:bookmarkStart w:id="12" w:name="_Toc181007587"/>
      <w:r w:rsidRPr="00EB0407">
        <w:rPr>
          <w:rFonts w:asciiTheme="minorHAnsi" w:hAnsiTheme="minorHAnsi" w:cstheme="minorHAnsi"/>
        </w:rPr>
        <w:t xml:space="preserve">3.2 Spójność dokumentu </w:t>
      </w:r>
      <w:r w:rsidR="001E11DB" w:rsidRPr="00EB0407">
        <w:rPr>
          <w:rFonts w:asciiTheme="minorHAnsi" w:hAnsiTheme="minorHAnsi" w:cstheme="minorHAnsi"/>
        </w:rPr>
        <w:t>na poziomie regionalnym i powiatowym</w:t>
      </w:r>
      <w:bookmarkEnd w:id="12"/>
    </w:p>
    <w:p w14:paraId="797144BE" w14:textId="61CC1AAB" w:rsidR="00D01723" w:rsidRPr="00EB0407" w:rsidRDefault="0025039D" w:rsidP="00733B62">
      <w:pPr>
        <w:spacing w:line="360" w:lineRule="auto"/>
        <w:jc w:val="both"/>
        <w:rPr>
          <w:rFonts w:cstheme="minorHAnsi"/>
          <w:color w:val="000000" w:themeColor="text1"/>
        </w:rPr>
      </w:pPr>
      <w:r w:rsidRPr="00EB0407">
        <w:rPr>
          <w:rFonts w:cstheme="minorHAnsi"/>
          <w:color w:val="000000" w:themeColor="text1"/>
        </w:rPr>
        <w:t xml:space="preserve">Poniższa tabela przedstawia </w:t>
      </w:r>
      <w:r w:rsidR="00D36360" w:rsidRPr="00EB0407">
        <w:rPr>
          <w:rFonts w:cstheme="minorHAnsi"/>
          <w:color w:val="000000" w:themeColor="text1"/>
        </w:rPr>
        <w:t xml:space="preserve">zgodność (komplementarność) Gminnego Programu Rewitalizacji </w:t>
      </w:r>
      <w:r w:rsidR="00794068" w:rsidRPr="00EB0407">
        <w:rPr>
          <w:rFonts w:cstheme="minorHAnsi"/>
          <w:color w:val="000000" w:themeColor="text1"/>
        </w:rPr>
        <w:t xml:space="preserve">Gminy </w:t>
      </w:r>
      <w:r w:rsidR="0069512B" w:rsidRPr="00EB0407">
        <w:rPr>
          <w:rFonts w:cstheme="minorHAnsi"/>
          <w:color w:val="000000" w:themeColor="text1"/>
        </w:rPr>
        <w:t>Czechowice-Dziedzice</w:t>
      </w:r>
      <w:r w:rsidR="00F3029F">
        <w:rPr>
          <w:rFonts w:cstheme="minorHAnsi"/>
          <w:color w:val="000000" w:themeColor="text1"/>
        </w:rPr>
        <w:t xml:space="preserve"> do 2030 roku</w:t>
      </w:r>
      <w:r w:rsidR="00794068" w:rsidRPr="00EB0407">
        <w:rPr>
          <w:rFonts w:cstheme="minorHAnsi"/>
          <w:color w:val="000000" w:themeColor="text1"/>
        </w:rPr>
        <w:t xml:space="preserve"> z kluczowymi dokumentami strategicznymi w skali wojewódzkiej i</w:t>
      </w:r>
      <w:r w:rsidR="00F3029F">
        <w:rPr>
          <w:rFonts w:cstheme="minorHAnsi"/>
          <w:color w:val="000000" w:themeColor="text1"/>
        </w:rPr>
        <w:t> </w:t>
      </w:r>
      <w:r w:rsidR="00794068" w:rsidRPr="00EB0407">
        <w:rPr>
          <w:rFonts w:cstheme="minorHAnsi"/>
          <w:color w:val="000000" w:themeColor="text1"/>
        </w:rPr>
        <w:t>powiatowej. Spójność założeń z opracowaniami regionalnymi jest szczególnie istotna, ponieważ pozwala na</w:t>
      </w:r>
      <w:r w:rsidR="0069512B" w:rsidRPr="00EB0407">
        <w:rPr>
          <w:rFonts w:cstheme="minorHAnsi"/>
          <w:color w:val="000000" w:themeColor="text1"/>
        </w:rPr>
        <w:t> </w:t>
      </w:r>
      <w:r w:rsidR="00794068" w:rsidRPr="00EB0407">
        <w:rPr>
          <w:rFonts w:cstheme="minorHAnsi"/>
          <w:color w:val="000000" w:themeColor="text1"/>
        </w:rPr>
        <w:t>uzyskanie dofinansowania w ramach funduszy europejskich, których główna część przypada na</w:t>
      </w:r>
      <w:r w:rsidR="0069512B" w:rsidRPr="00EB0407">
        <w:rPr>
          <w:rFonts w:cstheme="minorHAnsi"/>
          <w:color w:val="000000" w:themeColor="text1"/>
        </w:rPr>
        <w:t> </w:t>
      </w:r>
      <w:r w:rsidR="00794068" w:rsidRPr="00EB0407">
        <w:rPr>
          <w:rFonts w:cstheme="minorHAnsi"/>
          <w:color w:val="000000" w:themeColor="text1"/>
        </w:rPr>
        <w:t>program regionalny.</w:t>
      </w:r>
    </w:p>
    <w:p w14:paraId="0967213E" w14:textId="3ABBBCEF" w:rsidR="00733B62" w:rsidRPr="00A75C68" w:rsidRDefault="00EE5A21" w:rsidP="00EB0E76">
      <w:pPr>
        <w:pStyle w:val="nad"/>
        <w:rPr>
          <w:rFonts w:asciiTheme="minorHAnsi" w:hAnsiTheme="minorHAnsi" w:cstheme="minorHAnsi"/>
          <w:color w:val="auto"/>
          <w:sz w:val="20"/>
        </w:rPr>
      </w:pPr>
      <w:bookmarkStart w:id="13" w:name="_Toc181002794"/>
      <w:r w:rsidRPr="00A75C68">
        <w:rPr>
          <w:rFonts w:asciiTheme="minorHAnsi" w:hAnsiTheme="minorHAnsi" w:cstheme="minorHAnsi"/>
          <w:color w:val="auto"/>
        </w:rPr>
        <w:t xml:space="preserve">Tabela </w:t>
      </w:r>
      <w:r w:rsidR="000970BE" w:rsidRPr="00A75C68">
        <w:rPr>
          <w:rFonts w:asciiTheme="minorHAnsi" w:hAnsiTheme="minorHAnsi" w:cstheme="minorHAnsi"/>
          <w:noProof/>
          <w:color w:val="auto"/>
        </w:rPr>
        <w:fldChar w:fldCharType="begin"/>
      </w:r>
      <w:r w:rsidR="000970BE" w:rsidRPr="00A75C68">
        <w:rPr>
          <w:rFonts w:asciiTheme="minorHAnsi" w:hAnsiTheme="minorHAnsi" w:cstheme="minorHAnsi"/>
          <w:noProof/>
          <w:color w:val="auto"/>
        </w:rPr>
        <w:instrText xml:space="preserve"> SEQ Tabela \* ARABIC </w:instrText>
      </w:r>
      <w:r w:rsidR="000970BE" w:rsidRPr="00A75C68">
        <w:rPr>
          <w:rFonts w:asciiTheme="minorHAnsi" w:hAnsiTheme="minorHAnsi" w:cstheme="minorHAnsi"/>
          <w:noProof/>
          <w:color w:val="auto"/>
        </w:rPr>
        <w:fldChar w:fldCharType="separate"/>
      </w:r>
      <w:r w:rsidR="00BE535C">
        <w:rPr>
          <w:rFonts w:asciiTheme="minorHAnsi" w:hAnsiTheme="minorHAnsi" w:cstheme="minorHAnsi"/>
          <w:noProof/>
          <w:color w:val="auto"/>
        </w:rPr>
        <w:t>3</w:t>
      </w:r>
      <w:r w:rsidR="000970BE" w:rsidRPr="00A75C68">
        <w:rPr>
          <w:rFonts w:asciiTheme="minorHAnsi" w:hAnsiTheme="minorHAnsi" w:cstheme="minorHAnsi"/>
          <w:noProof/>
          <w:color w:val="auto"/>
        </w:rPr>
        <w:fldChar w:fldCharType="end"/>
      </w:r>
      <w:r w:rsidRPr="00A75C68">
        <w:rPr>
          <w:rFonts w:asciiTheme="minorHAnsi" w:hAnsiTheme="minorHAnsi" w:cstheme="minorHAnsi"/>
          <w:color w:val="auto"/>
        </w:rPr>
        <w:t xml:space="preserve"> Komplementarność GPR z dokumentami na poziomie regionalnym i powiatowym</w:t>
      </w:r>
      <w:bookmarkEnd w:id="13"/>
    </w:p>
    <w:tbl>
      <w:tblPr>
        <w:tblStyle w:val="Tabelasiatki41"/>
        <w:tblW w:w="907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71"/>
      </w:tblGrid>
      <w:tr w:rsidR="00EB0E76" w:rsidRPr="00EB0407" w14:paraId="588192C7" w14:textId="77777777" w:rsidTr="00EB0E76">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9071" w:type="dxa"/>
            <w:tcBorders>
              <w:top w:val="none" w:sz="0" w:space="0" w:color="auto"/>
              <w:left w:val="none" w:sz="0" w:space="0" w:color="auto"/>
              <w:bottom w:val="none" w:sz="0" w:space="0" w:color="auto"/>
              <w:right w:val="none" w:sz="0" w:space="0" w:color="auto"/>
            </w:tcBorders>
            <w:shd w:val="clear" w:color="auto" w:fill="C7E2FA" w:themeFill="accent1" w:themeFillTint="33"/>
            <w:vAlign w:val="center"/>
          </w:tcPr>
          <w:p w14:paraId="5472F082" w14:textId="77777777" w:rsidR="00D01723" w:rsidRPr="00EB0407" w:rsidRDefault="00D01723" w:rsidP="00EB0E76">
            <w:pPr>
              <w:rPr>
                <w:rFonts w:asciiTheme="minorHAnsi" w:hAnsiTheme="minorHAnsi" w:cstheme="minorHAnsi"/>
                <w:b w:val="0"/>
                <w:bCs w:val="0"/>
                <w:color w:val="000000" w:themeColor="text1"/>
              </w:rPr>
            </w:pPr>
            <w:r w:rsidRPr="00EB0407">
              <w:rPr>
                <w:rFonts w:asciiTheme="minorHAnsi" w:hAnsiTheme="minorHAnsi" w:cstheme="minorHAnsi"/>
                <w:color w:val="000000" w:themeColor="text1"/>
              </w:rPr>
              <w:t>Komplementarność z dokumentami na poziomie regionalnym</w:t>
            </w:r>
            <w:r w:rsidR="00EC49F6" w:rsidRPr="00EB0407">
              <w:rPr>
                <w:rFonts w:asciiTheme="minorHAnsi" w:hAnsiTheme="minorHAnsi" w:cstheme="minorHAnsi"/>
                <w:color w:val="000000" w:themeColor="text1"/>
              </w:rPr>
              <w:t xml:space="preserve"> i powiatowym</w:t>
            </w:r>
          </w:p>
        </w:tc>
      </w:tr>
      <w:tr w:rsidR="00D01723" w:rsidRPr="00EB0407" w14:paraId="63C84636" w14:textId="77777777" w:rsidTr="00EB0E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71" w:type="dxa"/>
            <w:vAlign w:val="center"/>
          </w:tcPr>
          <w:p w14:paraId="7DE8B72D" w14:textId="5FE05559" w:rsidR="00D01723" w:rsidRPr="00EB0407" w:rsidRDefault="00BD27C5" w:rsidP="00EB0E76">
            <w:pPr>
              <w:contextualSpacing/>
              <w:rPr>
                <w:rFonts w:asciiTheme="minorHAnsi" w:hAnsiTheme="minorHAnsi" w:cstheme="minorHAnsi"/>
                <w:color w:val="000000"/>
              </w:rPr>
            </w:pPr>
            <w:r w:rsidRPr="00EB0407">
              <w:rPr>
                <w:rFonts w:asciiTheme="minorHAnsi" w:hAnsiTheme="minorHAnsi" w:cstheme="minorHAnsi"/>
                <w:color w:val="000000"/>
              </w:rPr>
              <w:t>Strategia Rozwoju Województwa Śląskiego „Śląskie 2030”</w:t>
            </w:r>
          </w:p>
        </w:tc>
      </w:tr>
      <w:tr w:rsidR="0072383F" w:rsidRPr="00EB0407" w14:paraId="7E35BD19" w14:textId="77777777" w:rsidTr="00EB0E76">
        <w:tc>
          <w:tcPr>
            <w:cnfStyle w:val="001000000000" w:firstRow="0" w:lastRow="0" w:firstColumn="1" w:lastColumn="0" w:oddVBand="0" w:evenVBand="0" w:oddHBand="0" w:evenHBand="0" w:firstRowFirstColumn="0" w:firstRowLastColumn="0" w:lastRowFirstColumn="0" w:lastRowLastColumn="0"/>
            <w:tcW w:w="9071" w:type="dxa"/>
          </w:tcPr>
          <w:p w14:paraId="11677C2B" w14:textId="0D5F017C" w:rsidR="003629DD" w:rsidRPr="00EB0407" w:rsidRDefault="00F32503" w:rsidP="00F3029F">
            <w:pPr>
              <w:contextualSpacing/>
              <w:jc w:val="both"/>
              <w:rPr>
                <w:rFonts w:asciiTheme="minorHAnsi" w:hAnsiTheme="minorHAnsi" w:cstheme="minorHAnsi"/>
              </w:rPr>
            </w:pPr>
            <w:r w:rsidRPr="00EB0407">
              <w:rPr>
                <w:rFonts w:asciiTheme="minorHAnsi" w:hAnsiTheme="minorHAnsi" w:cstheme="minorHAnsi"/>
                <w:b w:val="0"/>
                <w:bCs w:val="0"/>
              </w:rPr>
              <w:t>Jest aktualizacją Strategii Rozwoju Województwa Śląskiego „Śląskie 2020+”, stanowiąc piątą edycję tego dokumentu, określającego cele rozwoju województwa śląskiego oraz działania służące do realizacji tych celów w perspektywie do 2030 r. Dokument kontynuuje myśl strategiczną realizowaną od 2000 r., jednakże kładzie większy nacisk na kwestie transformacji energetycznej i ochrony środowiska niż poprzednie wersje strategii. Dokument definiuje następujące cele strategiczne:</w:t>
            </w:r>
          </w:p>
          <w:p w14:paraId="699EB76D" w14:textId="77777777" w:rsidR="00F32503" w:rsidRPr="00EB0407" w:rsidRDefault="00F32503" w:rsidP="00F3029F">
            <w:pPr>
              <w:contextualSpacing/>
              <w:jc w:val="both"/>
              <w:rPr>
                <w:rFonts w:asciiTheme="minorHAnsi" w:hAnsiTheme="minorHAnsi" w:cstheme="minorHAnsi"/>
              </w:rPr>
            </w:pPr>
            <w:r w:rsidRPr="00EB0407">
              <w:rPr>
                <w:rFonts w:asciiTheme="minorHAnsi" w:hAnsiTheme="minorHAnsi" w:cstheme="minorHAnsi"/>
                <w:b w:val="0"/>
                <w:bCs w:val="0"/>
              </w:rPr>
              <w:t>CEL STRATEGICZNY A</w:t>
            </w:r>
          </w:p>
          <w:p w14:paraId="7AD96A7D" w14:textId="3CECF5CE" w:rsidR="00F32503" w:rsidRPr="00EB0407" w:rsidRDefault="00F32503" w:rsidP="00A75C68">
            <w:pPr>
              <w:contextualSpacing/>
              <w:jc w:val="both"/>
              <w:rPr>
                <w:rFonts w:asciiTheme="minorHAnsi" w:hAnsiTheme="minorHAnsi" w:cstheme="minorHAnsi"/>
              </w:rPr>
            </w:pPr>
            <w:r w:rsidRPr="00EB0407">
              <w:rPr>
                <w:rFonts w:asciiTheme="minorHAnsi" w:hAnsiTheme="minorHAnsi" w:cstheme="minorHAnsi"/>
                <w:b w:val="0"/>
                <w:bCs w:val="0"/>
              </w:rPr>
              <w:t>Województwo śląskie regionem odpowiedzialnej transformacji gospodarczej</w:t>
            </w:r>
          </w:p>
          <w:p w14:paraId="120F16CC" w14:textId="77777777"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A.1. Konkurencyjna gospodarka</w:t>
            </w:r>
          </w:p>
          <w:p w14:paraId="67EA5531" w14:textId="77777777"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A.2. Innowacyjna gospodarka</w:t>
            </w:r>
          </w:p>
          <w:p w14:paraId="420303AC" w14:textId="23D324C6"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A.3. Silna lokalna przedsiębiorczość</w:t>
            </w:r>
          </w:p>
          <w:p w14:paraId="2D95DC12" w14:textId="77777777" w:rsidR="00F32503" w:rsidRPr="00EB0407" w:rsidRDefault="00F32503" w:rsidP="00A75C68">
            <w:pPr>
              <w:contextualSpacing/>
              <w:jc w:val="both"/>
              <w:rPr>
                <w:rFonts w:asciiTheme="minorHAnsi" w:hAnsiTheme="minorHAnsi" w:cstheme="minorHAnsi"/>
              </w:rPr>
            </w:pPr>
            <w:r w:rsidRPr="00EB0407">
              <w:rPr>
                <w:rFonts w:asciiTheme="minorHAnsi" w:hAnsiTheme="minorHAnsi" w:cstheme="minorHAnsi"/>
                <w:b w:val="0"/>
                <w:bCs w:val="0"/>
              </w:rPr>
              <w:t xml:space="preserve">CEL STRATEGICZNY B </w:t>
            </w:r>
          </w:p>
          <w:p w14:paraId="6F5BA5FC" w14:textId="09FF98CE" w:rsidR="00F32503" w:rsidRPr="00EB0407" w:rsidRDefault="00F32503" w:rsidP="00A75C68">
            <w:pPr>
              <w:contextualSpacing/>
              <w:jc w:val="both"/>
              <w:rPr>
                <w:rFonts w:asciiTheme="minorHAnsi" w:hAnsiTheme="minorHAnsi" w:cstheme="minorHAnsi"/>
              </w:rPr>
            </w:pPr>
            <w:r w:rsidRPr="00EB0407">
              <w:rPr>
                <w:rFonts w:asciiTheme="minorHAnsi" w:hAnsiTheme="minorHAnsi" w:cstheme="minorHAnsi"/>
                <w:b w:val="0"/>
                <w:bCs w:val="0"/>
              </w:rPr>
              <w:t>Województwo śląskie regionem przyjaznym dla mieszkańca</w:t>
            </w:r>
          </w:p>
          <w:p w14:paraId="4523AD6F" w14:textId="3E97FD0C"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B.1. Wysoka jakość usług społecznych, w tym zdrowotnych</w:t>
            </w:r>
          </w:p>
          <w:p w14:paraId="04C155FE" w14:textId="77777777"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B.2. Aktywny mieszkaniec</w:t>
            </w:r>
          </w:p>
          <w:p w14:paraId="263D5D2F" w14:textId="389CBB0C"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B.3. Atrakcyjny i efektywny system edukacji i nauki</w:t>
            </w:r>
          </w:p>
          <w:p w14:paraId="7FC44EAC" w14:textId="77777777" w:rsidR="00F32503" w:rsidRPr="00EB0407" w:rsidRDefault="00F32503" w:rsidP="00A75C68">
            <w:pPr>
              <w:contextualSpacing/>
              <w:jc w:val="both"/>
              <w:rPr>
                <w:rFonts w:asciiTheme="minorHAnsi" w:hAnsiTheme="minorHAnsi" w:cstheme="minorHAnsi"/>
              </w:rPr>
            </w:pPr>
            <w:r w:rsidRPr="00EB0407">
              <w:rPr>
                <w:rFonts w:asciiTheme="minorHAnsi" w:hAnsiTheme="minorHAnsi" w:cstheme="minorHAnsi"/>
                <w:b w:val="0"/>
                <w:bCs w:val="0"/>
              </w:rPr>
              <w:t xml:space="preserve">CEL STRATEGICZNY C </w:t>
            </w:r>
          </w:p>
          <w:p w14:paraId="4FAD7DC6" w14:textId="0C7BADB9" w:rsidR="00F32503" w:rsidRPr="00EB0407" w:rsidRDefault="00F32503" w:rsidP="00A75C68">
            <w:pPr>
              <w:contextualSpacing/>
              <w:jc w:val="both"/>
              <w:rPr>
                <w:rFonts w:asciiTheme="minorHAnsi" w:hAnsiTheme="minorHAnsi" w:cstheme="minorHAnsi"/>
              </w:rPr>
            </w:pPr>
            <w:r w:rsidRPr="00EB0407">
              <w:rPr>
                <w:rFonts w:asciiTheme="minorHAnsi" w:hAnsiTheme="minorHAnsi" w:cstheme="minorHAnsi"/>
                <w:b w:val="0"/>
                <w:bCs w:val="0"/>
              </w:rPr>
              <w:t>Województwo śląskie regionem wysokiej jakości środowiska i przestrzeni</w:t>
            </w:r>
          </w:p>
          <w:p w14:paraId="26C782D3" w14:textId="77777777"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C.1. Wysoka jakość środowiska</w:t>
            </w:r>
          </w:p>
          <w:p w14:paraId="4EF2920C" w14:textId="77777777"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C.2. Efektywna infrastruktura</w:t>
            </w:r>
          </w:p>
          <w:p w14:paraId="4914A39D" w14:textId="1C7363D2"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C.3. Atrakcyjne warunki zamieszkania, kompleksowa rewitalizacja, zapobieganie i dostosowanie do zmian klimatu</w:t>
            </w:r>
          </w:p>
          <w:p w14:paraId="5D29FF6F" w14:textId="38407605" w:rsidR="00F32503" w:rsidRPr="00EB0407" w:rsidRDefault="00F32503" w:rsidP="00A75C68">
            <w:pPr>
              <w:contextualSpacing/>
              <w:jc w:val="both"/>
              <w:rPr>
                <w:rFonts w:asciiTheme="minorHAnsi" w:hAnsiTheme="minorHAnsi" w:cstheme="minorHAnsi"/>
                <w:b w:val="0"/>
                <w:bCs w:val="0"/>
              </w:rPr>
            </w:pPr>
            <w:r w:rsidRPr="00EB0407">
              <w:rPr>
                <w:rFonts w:asciiTheme="minorHAnsi" w:hAnsiTheme="minorHAnsi" w:cstheme="minorHAnsi"/>
                <w:b w:val="0"/>
                <w:bCs w:val="0"/>
              </w:rPr>
              <w:t>CEL STRATEGICZNY D</w:t>
            </w:r>
          </w:p>
          <w:p w14:paraId="3FA3A674" w14:textId="683124B0" w:rsidR="00F32503" w:rsidRPr="00EB0407" w:rsidRDefault="00F32503" w:rsidP="00A75C68">
            <w:pPr>
              <w:contextualSpacing/>
              <w:jc w:val="both"/>
              <w:rPr>
                <w:rFonts w:asciiTheme="minorHAnsi" w:hAnsiTheme="minorHAnsi" w:cstheme="minorHAnsi"/>
              </w:rPr>
            </w:pPr>
            <w:r w:rsidRPr="00EB0407">
              <w:rPr>
                <w:rFonts w:asciiTheme="minorHAnsi" w:hAnsiTheme="minorHAnsi" w:cstheme="minorHAnsi"/>
                <w:b w:val="0"/>
                <w:bCs w:val="0"/>
              </w:rPr>
              <w:t>Województwo śląskie regionem sprawnie zarządzanym</w:t>
            </w:r>
          </w:p>
          <w:p w14:paraId="2ED1C42C" w14:textId="77777777"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D.1. Zrównoważony rozwój terytorialny</w:t>
            </w:r>
          </w:p>
          <w:p w14:paraId="30440302" w14:textId="3FD7A52A"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D.2. Aktywna współpraca z otoczeniem i kreowanie silnej marki regionu</w:t>
            </w:r>
          </w:p>
          <w:p w14:paraId="6D94FBDF" w14:textId="3C3425F7" w:rsidR="00F32503" w:rsidRPr="00EB0407" w:rsidRDefault="00F32503" w:rsidP="00A75C68">
            <w:pPr>
              <w:ind w:left="708"/>
              <w:contextualSpacing/>
              <w:jc w:val="both"/>
              <w:rPr>
                <w:rFonts w:asciiTheme="minorHAnsi" w:hAnsiTheme="minorHAnsi" w:cstheme="minorHAnsi"/>
                <w:b w:val="0"/>
                <w:bCs w:val="0"/>
              </w:rPr>
            </w:pPr>
            <w:r w:rsidRPr="00EB0407">
              <w:rPr>
                <w:rFonts w:asciiTheme="minorHAnsi" w:hAnsiTheme="minorHAnsi" w:cstheme="minorHAnsi"/>
                <w:b w:val="0"/>
                <w:bCs w:val="0"/>
              </w:rPr>
              <w:t>D.3. Nowoczesna administracja publiczna</w:t>
            </w:r>
          </w:p>
          <w:p w14:paraId="5E1CA9ED" w14:textId="77777777" w:rsidR="005128C6" w:rsidRDefault="0069512B" w:rsidP="00F3029F">
            <w:pPr>
              <w:contextualSpacing/>
              <w:jc w:val="both"/>
              <w:rPr>
                <w:rFonts w:asciiTheme="minorHAnsi" w:hAnsiTheme="minorHAnsi" w:cstheme="minorHAnsi"/>
              </w:rPr>
            </w:pPr>
            <w:r w:rsidRPr="00EB0407">
              <w:rPr>
                <w:rFonts w:asciiTheme="minorHAnsi" w:hAnsiTheme="minorHAnsi" w:cstheme="minorHAnsi"/>
                <w:b w:val="0"/>
                <w:bCs w:val="0"/>
              </w:rPr>
              <w:t>GPR zakłada działania dotyczące rewitalizacji obiektów, przestrzeni publicznych, integrację społeczną i działania aktywizujące lokalną społeczność, a także wzmacnianie znaczeni</w:t>
            </w:r>
            <w:r w:rsidR="005128C6" w:rsidRPr="00EB0407">
              <w:rPr>
                <w:rFonts w:asciiTheme="minorHAnsi" w:hAnsiTheme="minorHAnsi" w:cstheme="minorHAnsi"/>
                <w:b w:val="0"/>
                <w:bCs w:val="0"/>
              </w:rPr>
              <w:t xml:space="preserve">a </w:t>
            </w:r>
            <w:r w:rsidRPr="00EB0407">
              <w:rPr>
                <w:rFonts w:asciiTheme="minorHAnsi" w:hAnsiTheme="minorHAnsi" w:cstheme="minorHAnsi"/>
                <w:b w:val="0"/>
                <w:bCs w:val="0"/>
              </w:rPr>
              <w:t>materialnego i niematerialnego dziedzictwa regionalnego.</w:t>
            </w:r>
            <w:r w:rsidR="005128C6" w:rsidRPr="00EB0407">
              <w:rPr>
                <w:rFonts w:asciiTheme="minorHAnsi" w:hAnsiTheme="minorHAnsi" w:cstheme="minorHAnsi"/>
                <w:b w:val="0"/>
                <w:bCs w:val="0"/>
              </w:rPr>
              <w:t xml:space="preserve"> Niniejszy dokument jest spójny szczególnie z celem strategicznym B oraz C, które zakładają wzrost aktywności społecznej, poprawę usług społecznych oraz zwiększenie jakości istniejącej infrastruktury i przestrzeni publicznych.</w:t>
            </w:r>
          </w:p>
          <w:p w14:paraId="153A720B" w14:textId="2B9083D8" w:rsidR="00F3029F" w:rsidRPr="00EB0407" w:rsidRDefault="00F3029F" w:rsidP="00F3029F">
            <w:pPr>
              <w:contextualSpacing/>
              <w:jc w:val="both"/>
              <w:rPr>
                <w:rFonts w:asciiTheme="minorHAnsi" w:hAnsiTheme="minorHAnsi" w:cstheme="minorHAnsi"/>
                <w:b w:val="0"/>
                <w:bCs w:val="0"/>
              </w:rPr>
            </w:pPr>
          </w:p>
        </w:tc>
      </w:tr>
      <w:tr w:rsidR="0072383F" w:rsidRPr="00EB0407" w14:paraId="3641333F" w14:textId="77777777" w:rsidTr="00EB0E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tcPr>
          <w:p w14:paraId="6EA4759E" w14:textId="52CF8538" w:rsidR="0072383F" w:rsidRPr="00EB0407" w:rsidRDefault="0083636D" w:rsidP="00E14CDE">
            <w:pPr>
              <w:contextualSpacing/>
              <w:rPr>
                <w:rFonts w:asciiTheme="minorHAnsi" w:hAnsiTheme="minorHAnsi" w:cstheme="minorHAnsi"/>
              </w:rPr>
            </w:pPr>
            <w:r w:rsidRPr="00EB0407">
              <w:rPr>
                <w:rFonts w:asciiTheme="minorHAnsi" w:hAnsiTheme="minorHAnsi" w:cstheme="minorHAnsi"/>
              </w:rPr>
              <w:t xml:space="preserve">Fundusze Europejskie dla </w:t>
            </w:r>
            <w:r w:rsidR="00BD27C5" w:rsidRPr="00EB0407">
              <w:rPr>
                <w:rFonts w:asciiTheme="minorHAnsi" w:hAnsiTheme="minorHAnsi" w:cstheme="minorHAnsi"/>
              </w:rPr>
              <w:t>Śląskiego 2021-2027</w:t>
            </w:r>
          </w:p>
        </w:tc>
      </w:tr>
      <w:tr w:rsidR="0072383F" w:rsidRPr="00EB0407" w14:paraId="0A605AE2" w14:textId="77777777" w:rsidTr="00EB0E76">
        <w:tc>
          <w:tcPr>
            <w:cnfStyle w:val="001000000000" w:firstRow="0" w:lastRow="0" w:firstColumn="1" w:lastColumn="0" w:oddVBand="0" w:evenVBand="0" w:oddHBand="0" w:evenHBand="0" w:firstRowFirstColumn="0" w:firstRowLastColumn="0" w:lastRowFirstColumn="0" w:lastRowLastColumn="0"/>
            <w:tcW w:w="9071" w:type="dxa"/>
          </w:tcPr>
          <w:p w14:paraId="245E1AA3" w14:textId="78E89C06" w:rsidR="00FB6F0B" w:rsidRPr="00EB0407" w:rsidRDefault="00F06CD1" w:rsidP="00FE75D7">
            <w:pPr>
              <w:contextualSpacing/>
              <w:jc w:val="both"/>
              <w:rPr>
                <w:rFonts w:asciiTheme="minorHAnsi" w:hAnsiTheme="minorHAnsi" w:cstheme="minorHAnsi"/>
                <w:bCs w:val="0"/>
              </w:rPr>
            </w:pPr>
            <w:r w:rsidRPr="00EB0407">
              <w:rPr>
                <w:rFonts w:asciiTheme="minorHAnsi" w:hAnsiTheme="minorHAnsi" w:cstheme="minorHAnsi"/>
                <w:b w:val="0"/>
              </w:rPr>
              <w:t>Zarząd Województwa Śląskiego podjął 15 grudnia 2022 r. uchwałę nr 2267/382/VI/2022 przyjmującą program Fundusze Europejskie dla Śląskiego 2021-2027. Komplementarność zapisów GPR z Programem jest istotna z</w:t>
            </w:r>
            <w:r w:rsidR="00F3029F">
              <w:rPr>
                <w:rFonts w:asciiTheme="minorHAnsi" w:hAnsiTheme="minorHAnsi" w:cstheme="minorHAnsi"/>
                <w:b w:val="0"/>
              </w:rPr>
              <w:t> </w:t>
            </w:r>
            <w:r w:rsidRPr="00EB0407">
              <w:rPr>
                <w:rFonts w:asciiTheme="minorHAnsi" w:hAnsiTheme="minorHAnsi" w:cstheme="minorHAnsi"/>
                <w:b w:val="0"/>
              </w:rPr>
              <w:t>punktu widzenia finansowania działań rewitalizacyjnych w Gminie Czechowice-Dziedzice.</w:t>
            </w:r>
          </w:p>
          <w:p w14:paraId="6CA5865A" w14:textId="0FE8A4A7" w:rsidR="00F06CD1" w:rsidRPr="00EB0407" w:rsidRDefault="00F06CD1" w:rsidP="00FE75D7">
            <w:pPr>
              <w:contextualSpacing/>
              <w:jc w:val="both"/>
              <w:rPr>
                <w:rFonts w:asciiTheme="minorHAnsi" w:hAnsiTheme="minorHAnsi" w:cstheme="minorHAnsi"/>
                <w:bCs w:val="0"/>
              </w:rPr>
            </w:pPr>
            <w:r w:rsidRPr="00EB0407">
              <w:rPr>
                <w:rFonts w:asciiTheme="minorHAnsi" w:hAnsiTheme="minorHAnsi" w:cstheme="minorHAnsi"/>
                <w:b w:val="0"/>
              </w:rPr>
              <w:t>Cele szczegółowe (lub odrębne priorytety) Programu Fundusze Europejskie dla Śląskiego z którymi spójne są założenia GPR Gminy Czechowice-Dziedzice to:</w:t>
            </w:r>
          </w:p>
          <w:p w14:paraId="2FBD4979" w14:textId="795F91E9" w:rsidR="00F06CD1" w:rsidRPr="00EB0407" w:rsidRDefault="00F06CD1"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RSO2.1. Wspieranie efektywności energetycznej i redukcji emisji gazów cieplarnianych.</w:t>
            </w:r>
          </w:p>
          <w:p w14:paraId="3CBC8B9D" w14:textId="5FE45E4C" w:rsidR="00F06CD1" w:rsidRPr="00EB0407" w:rsidRDefault="00F06CD1"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RSO2.7. Wzmacnianie ochrony i zachowania przyrody, różnorodności biologicznej oraz zielonej infrastruktury, w tym na obszarach miejskich, oraz ograniczanie wszelkich rodzajów zanieczyszczenia.</w:t>
            </w:r>
          </w:p>
          <w:p w14:paraId="2A148414" w14:textId="5F1B57A0" w:rsidR="00F06CD1" w:rsidRPr="00EB0407" w:rsidRDefault="00F06CD1"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RSO2.8. Wspieranie zrównoważonej multimodalnej mobilności miejskiej jako elementu transformacji w kierunku gospodarki zeroemisyjnej.</w:t>
            </w:r>
          </w:p>
          <w:p w14:paraId="3728E247" w14:textId="36440788" w:rsidR="00F06CD1" w:rsidRPr="00EB0407" w:rsidRDefault="00F06CD1"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RSO4.2. Poprawa równego dostępu do wysokiej jakości usług sprzyjających włączeniu społecznemu w zakresie kształcenia, szkoleń i uczenia się przez całe życie poprzez rozwój</w:t>
            </w:r>
            <w:r w:rsidR="0083673F" w:rsidRPr="00EB0407">
              <w:rPr>
                <w:rFonts w:asciiTheme="minorHAnsi" w:hAnsiTheme="minorHAnsi" w:cstheme="minorHAnsi"/>
                <w:b w:val="0"/>
                <w:bCs w:val="0"/>
              </w:rPr>
              <w:t xml:space="preserve"> </w:t>
            </w:r>
            <w:r w:rsidRPr="00EB0407">
              <w:rPr>
                <w:rFonts w:asciiTheme="minorHAnsi" w:hAnsiTheme="minorHAnsi" w:cstheme="minorHAnsi"/>
                <w:b w:val="0"/>
                <w:bCs w:val="0"/>
              </w:rPr>
              <w:t>łatwo dostępnej infrastruktury, w tym poprzez wspieranie odporności w zakresie kształcenia i szkolenia na odległość oraz online.</w:t>
            </w:r>
          </w:p>
          <w:p w14:paraId="6F7D68E6" w14:textId="0C14F70C" w:rsidR="0083673F" w:rsidRPr="00EB0407" w:rsidRDefault="0083673F"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RSO4.3. Wspieranie włączenia społeczno</w:t>
            </w:r>
            <w:r w:rsidR="00F3029F">
              <w:rPr>
                <w:rFonts w:asciiTheme="minorHAnsi" w:hAnsiTheme="minorHAnsi" w:cstheme="minorHAnsi"/>
                <w:b w:val="0"/>
                <w:bCs w:val="0"/>
              </w:rPr>
              <w:t>-</w:t>
            </w:r>
            <w:r w:rsidRPr="00EB0407">
              <w:rPr>
                <w:rFonts w:asciiTheme="minorHAnsi" w:hAnsiTheme="minorHAnsi" w:cstheme="minorHAnsi"/>
                <w:b w:val="0"/>
                <w:bCs w:val="0"/>
              </w:rPr>
              <w:t>gospodarczego społeczności marginalizowanych, gospodarstw domowych o niskich dochodach oraz grup w niekorzystnej sytuacji, w tym osób o</w:t>
            </w:r>
            <w:r w:rsidR="00F3029F">
              <w:rPr>
                <w:rFonts w:asciiTheme="minorHAnsi" w:hAnsiTheme="minorHAnsi" w:cstheme="minorHAnsi"/>
                <w:b w:val="0"/>
                <w:bCs w:val="0"/>
              </w:rPr>
              <w:t> </w:t>
            </w:r>
            <w:r w:rsidRPr="00EB0407">
              <w:rPr>
                <w:rFonts w:asciiTheme="minorHAnsi" w:hAnsiTheme="minorHAnsi" w:cstheme="minorHAnsi"/>
                <w:b w:val="0"/>
                <w:bCs w:val="0"/>
              </w:rPr>
              <w:t>szczególnych potrzebach, dzięki zintegrowanym działaniom obejmującym usługi mieszkaniowe i</w:t>
            </w:r>
            <w:r w:rsidR="00F3029F">
              <w:rPr>
                <w:rFonts w:asciiTheme="minorHAnsi" w:hAnsiTheme="minorHAnsi" w:cstheme="minorHAnsi"/>
                <w:b w:val="0"/>
                <w:bCs w:val="0"/>
              </w:rPr>
              <w:t> </w:t>
            </w:r>
            <w:r w:rsidRPr="00EB0407">
              <w:rPr>
                <w:rFonts w:asciiTheme="minorHAnsi" w:hAnsiTheme="minorHAnsi" w:cstheme="minorHAnsi"/>
                <w:b w:val="0"/>
                <w:bCs w:val="0"/>
              </w:rPr>
              <w:t>usługi społeczne.</w:t>
            </w:r>
          </w:p>
          <w:p w14:paraId="13E0B3D2" w14:textId="5106C105" w:rsidR="0083673F" w:rsidRPr="00EB0407" w:rsidRDefault="0083673F"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RSO4.6. Wzmacnianie roli kultury i zrównoważonej turystyki w rozwoju gospodarczym, włączeniu społecznym i innowacjach społecznych.</w:t>
            </w:r>
          </w:p>
          <w:p w14:paraId="0EC20F42" w14:textId="2D498B10" w:rsidR="0083673F" w:rsidRPr="00EB0407" w:rsidRDefault="0083673F"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ESO4.1. Poprawa dostępu do zatrudnienia i działań aktywizujących dla wszystkich osób poszukujących pracy – w szczególności osób młodych, zwłaszcza poprzez wdrażanie gwarancji dla młodzieży – dla osób długotrwale bezrobotnych oraz grup znajdujących się w niekorzystnej sytuacji na rynku pracy, jak również dla osób biernych zawodowo, a także poprzez promowanie samozatrudnienia i ekonomii społecznej.</w:t>
            </w:r>
          </w:p>
          <w:p w14:paraId="41A36722" w14:textId="1B5631C5" w:rsidR="0083673F" w:rsidRPr="00EB0407" w:rsidRDefault="0083673F"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ESO4.7.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w:t>
            </w:r>
            <w:r w:rsidR="007B3B51">
              <w:rPr>
                <w:rFonts w:asciiTheme="minorHAnsi" w:hAnsiTheme="minorHAnsi" w:cstheme="minorHAnsi"/>
                <w:b w:val="0"/>
                <w:bCs w:val="0"/>
              </w:rPr>
              <w:t> </w:t>
            </w:r>
            <w:r w:rsidRPr="00EB0407">
              <w:rPr>
                <w:rFonts w:asciiTheme="minorHAnsi" w:hAnsiTheme="minorHAnsi" w:cstheme="minorHAnsi"/>
                <w:b w:val="0"/>
                <w:bCs w:val="0"/>
              </w:rPr>
              <w:t>wspieranie mobilności zawodowej.</w:t>
            </w:r>
          </w:p>
          <w:p w14:paraId="10014E45" w14:textId="54C02510" w:rsidR="0083673F" w:rsidRPr="00EB0407" w:rsidRDefault="0083673F"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ESO4.8. Wspieranie aktywnego włączenia społecznego w celu promowania równości szans, niedyskryminacji i aktywnego uczestnictwa, oraz zwiększanie zdolności do zatrudnienia, w</w:t>
            </w:r>
            <w:r w:rsidR="007B3B51">
              <w:rPr>
                <w:rFonts w:asciiTheme="minorHAnsi" w:hAnsiTheme="minorHAnsi" w:cstheme="minorHAnsi"/>
                <w:b w:val="0"/>
                <w:bCs w:val="0"/>
              </w:rPr>
              <w:t> </w:t>
            </w:r>
            <w:r w:rsidRPr="00EB0407">
              <w:rPr>
                <w:rFonts w:asciiTheme="minorHAnsi" w:hAnsiTheme="minorHAnsi" w:cstheme="minorHAnsi"/>
                <w:b w:val="0"/>
                <w:bCs w:val="0"/>
              </w:rPr>
              <w:t>szczególności grup w niekorzystnej sytuacji.</w:t>
            </w:r>
          </w:p>
          <w:p w14:paraId="233B3C47" w14:textId="316D0409" w:rsidR="0083673F" w:rsidRPr="00EB0407" w:rsidRDefault="0083673F"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ESO4.12. Promowanie integracji społecznej osób zagrożonych ubóstwem lub wykluczeniem społecznym, w tym osób najbardziej potrzebujących i dzieci.</w:t>
            </w:r>
          </w:p>
          <w:p w14:paraId="7E57D3AC" w14:textId="62CC99FE" w:rsidR="00F06CD1" w:rsidRPr="00EB0407" w:rsidRDefault="0083673F" w:rsidP="00424934">
            <w:pPr>
              <w:pStyle w:val="Akapitzlist"/>
              <w:numPr>
                <w:ilvl w:val="0"/>
                <w:numId w:val="30"/>
              </w:numPr>
              <w:spacing w:line="240" w:lineRule="auto"/>
              <w:contextualSpacing/>
              <w:rPr>
                <w:rFonts w:asciiTheme="minorHAnsi" w:hAnsiTheme="minorHAnsi" w:cstheme="minorHAnsi"/>
                <w:b w:val="0"/>
                <w:bCs w:val="0"/>
              </w:rPr>
            </w:pPr>
            <w:r w:rsidRPr="00EB0407">
              <w:rPr>
                <w:rFonts w:asciiTheme="minorHAnsi" w:hAnsiTheme="minorHAnsi" w:cstheme="minorHAnsi"/>
                <w:b w:val="0"/>
                <w:bCs w:val="0"/>
              </w:rPr>
              <w:t>RSO5.2. Wspieranie zintegrowanego i sprzyjającego włączeniu społecznemu rozwoju społecznego, gospodarczego i środowiskowego na poziomie lokalnym, kultury, dziedzictwa naturalnego, zrównoważonej turystyki i bezpieczeństwa na obszarach innych niż miejskie.</w:t>
            </w:r>
          </w:p>
        </w:tc>
      </w:tr>
      <w:tr w:rsidR="0072383F" w:rsidRPr="00EB0407" w14:paraId="4BFE3D25" w14:textId="77777777" w:rsidTr="00264E2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vAlign w:val="center"/>
          </w:tcPr>
          <w:p w14:paraId="53CBC981" w14:textId="76B577C1" w:rsidR="00AD5F09" w:rsidRPr="00EB0407" w:rsidRDefault="00CB17AD" w:rsidP="00264E28">
            <w:pPr>
              <w:contextualSpacing/>
              <w:rPr>
                <w:rFonts w:asciiTheme="minorHAnsi" w:hAnsiTheme="minorHAnsi" w:cstheme="minorHAnsi"/>
              </w:rPr>
            </w:pPr>
            <w:r w:rsidRPr="00EB0407">
              <w:rPr>
                <w:rFonts w:asciiTheme="minorHAnsi" w:hAnsiTheme="minorHAnsi" w:cstheme="minorHAnsi"/>
              </w:rPr>
              <w:t xml:space="preserve">Plan Zagospodarowania Przestrzennego Województwa </w:t>
            </w:r>
            <w:r w:rsidR="00D93F81" w:rsidRPr="00EB0407">
              <w:rPr>
                <w:rFonts w:asciiTheme="minorHAnsi" w:hAnsiTheme="minorHAnsi" w:cstheme="minorHAnsi"/>
              </w:rPr>
              <w:t>Śląskiego 2020+</w:t>
            </w:r>
          </w:p>
        </w:tc>
      </w:tr>
      <w:tr w:rsidR="00AD5F09" w:rsidRPr="00EB0407" w14:paraId="0A8B276E" w14:textId="77777777" w:rsidTr="00EB0E76">
        <w:tc>
          <w:tcPr>
            <w:cnfStyle w:val="001000000000" w:firstRow="0" w:lastRow="0" w:firstColumn="1" w:lastColumn="0" w:oddVBand="0" w:evenVBand="0" w:oddHBand="0" w:evenHBand="0" w:firstRowFirstColumn="0" w:firstRowLastColumn="0" w:lastRowFirstColumn="0" w:lastRowLastColumn="0"/>
            <w:tcW w:w="9071" w:type="dxa"/>
          </w:tcPr>
          <w:p w14:paraId="137CED91" w14:textId="6A5AB020" w:rsidR="00D93F81" w:rsidRPr="00EB0407" w:rsidRDefault="00CB17AD">
            <w:pPr>
              <w:contextualSpacing/>
              <w:jc w:val="both"/>
              <w:rPr>
                <w:rFonts w:asciiTheme="minorHAnsi" w:eastAsia="Czcionka tekstu podstawowego" w:hAnsiTheme="minorHAnsi" w:cstheme="minorHAnsi"/>
                <w:bCs w:val="0"/>
              </w:rPr>
              <w:pPrChange w:id="14" w:author="Madeline Piaf" w:date="2024-10-27T12:20:00Z">
                <w:pPr>
                  <w:contextualSpacing/>
                </w:pPr>
              </w:pPrChange>
            </w:pPr>
            <w:r w:rsidRPr="00EB0407">
              <w:rPr>
                <w:rFonts w:asciiTheme="minorHAnsi" w:eastAsia="Czcionka tekstu podstawowego" w:hAnsiTheme="minorHAnsi" w:cstheme="minorHAnsi"/>
                <w:b w:val="0"/>
              </w:rPr>
              <w:t xml:space="preserve">Plan Zagospodarowania Województwa </w:t>
            </w:r>
            <w:r w:rsidR="00D93F81" w:rsidRPr="00EB0407">
              <w:rPr>
                <w:rFonts w:asciiTheme="minorHAnsi" w:eastAsia="Czcionka tekstu podstawowego" w:hAnsiTheme="minorHAnsi" w:cstheme="minorHAnsi"/>
                <w:b w:val="0"/>
              </w:rPr>
              <w:t>określa podstawowe elementy układu przestrzennego oraz ich zróżnicowanie i wzajemne relacje.</w:t>
            </w:r>
            <w:r w:rsidR="00D93F81" w:rsidRPr="00EB0407">
              <w:rPr>
                <w:rFonts w:asciiTheme="minorHAnsi" w:hAnsiTheme="minorHAnsi" w:cstheme="minorHAnsi"/>
              </w:rPr>
              <w:t xml:space="preserve"> </w:t>
            </w:r>
            <w:r w:rsidR="00D93F81" w:rsidRPr="00EB0407">
              <w:rPr>
                <w:rFonts w:asciiTheme="minorHAnsi" w:eastAsia="Czcionka tekstu podstawowego" w:hAnsiTheme="minorHAnsi" w:cstheme="minorHAnsi"/>
                <w:b w:val="0"/>
              </w:rPr>
              <w:t>W dokumencie wskazano wizje rozwoju przestrzennego województwa: Województwo śląskie będzie regionem o nowoczesnej gospodarce, wykorzystującym kreatywność jego mieszkańców i wzmacniającym istniejące potencjały gospodarcze i środowiskowe, zapewniającym równość życiowych i rozwojowych szans przy poszanowaniu zasady zrównoważonego i trwałego rozwoju. Cele i kierunki działań realizujące wizję przestrzennego rozwoju regionu stanowią odpowiedź na zdefiniowane wcześniej wyzwania: konkurencyjność, spójność, równoważenie rozwoju. Dokument wyróżnia cztery cele:</w:t>
            </w:r>
          </w:p>
          <w:p w14:paraId="75A934B6" w14:textId="4F723EF9" w:rsidR="00D93F81" w:rsidRPr="00EB0407" w:rsidRDefault="00F61E22">
            <w:pPr>
              <w:contextualSpacing/>
              <w:jc w:val="both"/>
              <w:rPr>
                <w:rFonts w:asciiTheme="minorHAnsi" w:eastAsia="Czcionka tekstu podstawowego" w:hAnsiTheme="minorHAnsi" w:cstheme="minorHAnsi"/>
                <w:b w:val="0"/>
                <w:bCs w:val="0"/>
              </w:rPr>
              <w:pPrChange w:id="15" w:author="Madeline Piaf" w:date="2024-10-27T12:20:00Z">
                <w:pPr>
                  <w:contextualSpacing/>
                </w:pPr>
              </w:pPrChange>
            </w:pPr>
            <w:r w:rsidRPr="00EB0407">
              <w:rPr>
                <w:rFonts w:asciiTheme="minorHAnsi" w:eastAsia="Czcionka tekstu podstawowego" w:hAnsiTheme="minorHAnsi" w:cstheme="minorHAnsi"/>
                <w:b w:val="0"/>
                <w:bCs w:val="0"/>
              </w:rPr>
              <w:t>Cel 1. Nowoczesna gospodarka – promocja gospodarczego wzrostu i innowacji</w:t>
            </w:r>
          </w:p>
          <w:p w14:paraId="0B25EB82" w14:textId="78EDA4B5" w:rsidR="00D93F81" w:rsidRPr="00EB0407" w:rsidRDefault="00F61E22">
            <w:pPr>
              <w:contextualSpacing/>
              <w:jc w:val="both"/>
              <w:rPr>
                <w:rFonts w:asciiTheme="minorHAnsi" w:eastAsia="Czcionka tekstu podstawowego" w:hAnsiTheme="minorHAnsi" w:cstheme="minorHAnsi"/>
                <w:bCs w:val="0"/>
              </w:rPr>
              <w:pPrChange w:id="16" w:author="Madeline Piaf" w:date="2024-10-27T12:20:00Z">
                <w:pPr>
                  <w:contextualSpacing/>
                </w:pPr>
              </w:pPrChange>
            </w:pPr>
            <w:r w:rsidRPr="00EB0407">
              <w:rPr>
                <w:rFonts w:asciiTheme="minorHAnsi" w:eastAsia="Czcionka tekstu podstawowego" w:hAnsiTheme="minorHAnsi" w:cstheme="minorHAnsi"/>
                <w:b w:val="0"/>
              </w:rPr>
              <w:t>Cel 2. Szanse rozwojowe mieszkańców – zapewnienie mieszkańcom dostępu do usług publicznych</w:t>
            </w:r>
          </w:p>
          <w:p w14:paraId="2A14BD46" w14:textId="5E60A62A" w:rsidR="00F61E22" w:rsidRPr="00EB0407" w:rsidRDefault="00F61E22">
            <w:pPr>
              <w:contextualSpacing/>
              <w:jc w:val="both"/>
              <w:rPr>
                <w:rFonts w:asciiTheme="minorHAnsi" w:eastAsia="Czcionka tekstu podstawowego" w:hAnsiTheme="minorHAnsi" w:cstheme="minorHAnsi"/>
                <w:bCs w:val="0"/>
              </w:rPr>
              <w:pPrChange w:id="17" w:author="Madeline Piaf" w:date="2024-10-27T12:20:00Z">
                <w:pPr>
                  <w:contextualSpacing/>
                </w:pPr>
              </w:pPrChange>
            </w:pPr>
            <w:r w:rsidRPr="00EB0407">
              <w:rPr>
                <w:rFonts w:asciiTheme="minorHAnsi" w:eastAsia="Czcionka tekstu podstawowego" w:hAnsiTheme="minorHAnsi" w:cstheme="minorHAnsi"/>
                <w:b w:val="0"/>
              </w:rPr>
              <w:t>Cel 3. Przestrzeń – zrównoważone wykorzystywanie zasobów środowiska naturalnego i kulturowego</w:t>
            </w:r>
          </w:p>
          <w:p w14:paraId="1AECE9FA" w14:textId="7C9846DA" w:rsidR="00F61E22" w:rsidRPr="00EB0407" w:rsidRDefault="00F61E22">
            <w:pPr>
              <w:contextualSpacing/>
              <w:jc w:val="both"/>
              <w:rPr>
                <w:rFonts w:asciiTheme="minorHAnsi" w:eastAsia="Czcionka tekstu podstawowego" w:hAnsiTheme="minorHAnsi" w:cstheme="minorHAnsi"/>
                <w:bCs w:val="0"/>
              </w:rPr>
              <w:pPrChange w:id="18" w:author="Madeline Piaf" w:date="2024-10-27T12:20:00Z">
                <w:pPr>
                  <w:contextualSpacing/>
                </w:pPr>
              </w:pPrChange>
            </w:pPr>
            <w:r w:rsidRPr="00EB0407">
              <w:rPr>
                <w:rFonts w:asciiTheme="minorHAnsi" w:eastAsia="Czcionka tekstu podstawowego" w:hAnsiTheme="minorHAnsi" w:cstheme="minorHAnsi"/>
                <w:b w:val="0"/>
              </w:rPr>
              <w:t>Cel 4. Relacje z otoczeniem – infrastrukturalne powiązania regionu</w:t>
            </w:r>
          </w:p>
          <w:p w14:paraId="3BD9D3E0" w14:textId="77777777" w:rsidR="005B7047" w:rsidRPr="00EB0407" w:rsidRDefault="005B7047">
            <w:pPr>
              <w:contextualSpacing/>
              <w:jc w:val="both"/>
              <w:rPr>
                <w:rFonts w:asciiTheme="minorHAnsi" w:eastAsia="Czcionka tekstu podstawowego" w:hAnsiTheme="minorHAnsi" w:cstheme="minorHAnsi"/>
                <w:bCs w:val="0"/>
              </w:rPr>
              <w:pPrChange w:id="19" w:author="Madeline Piaf" w:date="2024-10-27T12:20:00Z">
                <w:pPr>
                  <w:contextualSpacing/>
                </w:pPr>
              </w:pPrChange>
            </w:pPr>
          </w:p>
          <w:p w14:paraId="737C81C4" w14:textId="3423A93F" w:rsidR="00BD61F5" w:rsidRPr="00EB0407" w:rsidRDefault="005B7047">
            <w:pPr>
              <w:contextualSpacing/>
              <w:jc w:val="both"/>
              <w:rPr>
                <w:rFonts w:asciiTheme="minorHAnsi" w:eastAsia="Czcionka tekstu podstawowego" w:hAnsiTheme="minorHAnsi" w:cstheme="minorHAnsi"/>
                <w:b w:val="0"/>
              </w:rPr>
              <w:pPrChange w:id="20" w:author="Madeline Piaf" w:date="2024-10-27T12:20:00Z">
                <w:pPr>
                  <w:contextualSpacing/>
                </w:pPr>
              </w:pPrChange>
            </w:pPr>
            <w:r w:rsidRPr="00EB0407">
              <w:rPr>
                <w:rFonts w:asciiTheme="minorHAnsi" w:eastAsia="Czcionka tekstu podstawowego" w:hAnsiTheme="minorHAnsi" w:cstheme="minorHAnsi"/>
                <w:b w:val="0"/>
              </w:rPr>
              <w:t>G</w:t>
            </w:r>
            <w:r w:rsidR="007B3B51">
              <w:rPr>
                <w:rFonts w:asciiTheme="minorHAnsi" w:eastAsia="Czcionka tekstu podstawowego" w:hAnsiTheme="minorHAnsi" w:cstheme="minorHAnsi"/>
                <w:b w:val="0"/>
              </w:rPr>
              <w:t xml:space="preserve">minny Program Rewitalizacji Gminy </w:t>
            </w:r>
            <w:r w:rsidRPr="00EB0407">
              <w:rPr>
                <w:rFonts w:asciiTheme="minorHAnsi" w:eastAsia="Czcionka tekstu podstawowego" w:hAnsiTheme="minorHAnsi" w:cstheme="minorHAnsi"/>
                <w:b w:val="0"/>
              </w:rPr>
              <w:t>Czechowice-Dziedzice</w:t>
            </w:r>
            <w:r w:rsidR="007B3B51">
              <w:rPr>
                <w:rFonts w:asciiTheme="minorHAnsi" w:eastAsia="Czcionka tekstu podstawowego" w:hAnsiTheme="minorHAnsi" w:cstheme="minorHAnsi"/>
                <w:b w:val="0"/>
              </w:rPr>
              <w:t xml:space="preserve"> do 2030 roku</w:t>
            </w:r>
            <w:r w:rsidRPr="00EB0407">
              <w:rPr>
                <w:rFonts w:asciiTheme="minorHAnsi" w:eastAsia="Czcionka tekstu podstawowego" w:hAnsiTheme="minorHAnsi" w:cstheme="minorHAnsi"/>
                <w:b w:val="0"/>
              </w:rPr>
              <w:t xml:space="preserve"> jest komplementarny wobec założeń Planu Zagospodarowania Województwa.</w:t>
            </w:r>
          </w:p>
        </w:tc>
      </w:tr>
      <w:tr w:rsidR="005B7047" w:rsidRPr="00EB0407" w14:paraId="6436E1C2" w14:textId="77777777" w:rsidTr="00264E2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vAlign w:val="center"/>
          </w:tcPr>
          <w:p w14:paraId="1BA6AC90" w14:textId="63B95C79" w:rsidR="005B7047" w:rsidRPr="00EB0407" w:rsidRDefault="005B7047" w:rsidP="00264E28">
            <w:pPr>
              <w:contextualSpacing/>
              <w:rPr>
                <w:rFonts w:asciiTheme="minorHAnsi" w:eastAsia="Czcionka tekstu podstawowego" w:hAnsiTheme="minorHAnsi" w:cstheme="minorHAnsi"/>
              </w:rPr>
            </w:pPr>
            <w:r w:rsidRPr="00EB0407">
              <w:rPr>
                <w:rFonts w:asciiTheme="minorHAnsi" w:eastAsia="Czcionka tekstu podstawowego" w:hAnsiTheme="minorHAnsi" w:cstheme="minorHAnsi"/>
              </w:rPr>
              <w:t>Strategia Polityki Społecznej Województwa Śląskiego na lata 2020-2030</w:t>
            </w:r>
          </w:p>
        </w:tc>
      </w:tr>
      <w:tr w:rsidR="005B7047" w:rsidRPr="00EB0407" w14:paraId="561FFD0C" w14:textId="77777777" w:rsidTr="00EB0E76">
        <w:tc>
          <w:tcPr>
            <w:cnfStyle w:val="001000000000" w:firstRow="0" w:lastRow="0" w:firstColumn="1" w:lastColumn="0" w:oddVBand="0" w:evenVBand="0" w:oddHBand="0" w:evenHBand="0" w:firstRowFirstColumn="0" w:firstRowLastColumn="0" w:lastRowFirstColumn="0" w:lastRowLastColumn="0"/>
            <w:tcW w:w="9071" w:type="dxa"/>
          </w:tcPr>
          <w:p w14:paraId="5A7F739F" w14:textId="251990FE" w:rsidR="005B7047" w:rsidRPr="00EB0407" w:rsidRDefault="005B7047" w:rsidP="00530C91">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GPR jest dokumentem nastawionym przede wszystkim na przeciwdziałanie problemom społecznym</w:t>
            </w:r>
            <w:r w:rsidR="00530C91" w:rsidRPr="00EB0407">
              <w:rPr>
                <w:rFonts w:asciiTheme="minorHAnsi" w:eastAsia="Czcionka tekstu podstawowego" w:hAnsiTheme="minorHAnsi" w:cstheme="minorHAnsi"/>
                <w:b w:val="0"/>
                <w:bCs w:val="0"/>
              </w:rPr>
              <w:t>, podobnie jak wspomniana Strategia Polityki Społecznej, która zawiera diagnozę sytuacji społeczno-ekonomicznej województwa śląskiego oraz kierunki działań mające na celu rozwiązanie zdefiniowanych problemów.</w:t>
            </w:r>
            <w:r w:rsidR="00820570" w:rsidRPr="00EB0407">
              <w:rPr>
                <w:rFonts w:asciiTheme="minorHAnsi" w:eastAsia="Czcionka tekstu podstawowego" w:hAnsiTheme="minorHAnsi" w:cstheme="minorHAnsi"/>
                <w:b w:val="0"/>
                <w:bCs w:val="0"/>
              </w:rPr>
              <w:t xml:space="preserve"> W dokumencie wyznaczono następujące cele strategiczne:</w:t>
            </w:r>
          </w:p>
          <w:p w14:paraId="3114A2E3" w14:textId="0E43A02C" w:rsidR="00820570" w:rsidRPr="00EB0407" w:rsidRDefault="00820570" w:rsidP="00530C91">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rPr>
              <w:t>Cel strategiczny 1.</w:t>
            </w:r>
            <w:r w:rsidRPr="00EB0407">
              <w:rPr>
                <w:rFonts w:asciiTheme="minorHAnsi" w:eastAsiaTheme="minorHAnsi" w:hAnsiTheme="minorHAnsi" w:cstheme="minorHAnsi"/>
                <w:b w:val="0"/>
                <w:bCs w:val="0"/>
                <w:sz w:val="22"/>
                <w:szCs w:val="22"/>
                <w:lang w:eastAsia="en-US"/>
              </w:rPr>
              <w:t xml:space="preserve"> </w:t>
            </w:r>
            <w:r w:rsidRPr="00EB0407">
              <w:rPr>
                <w:rFonts w:asciiTheme="minorHAnsi" w:eastAsia="Czcionka tekstu podstawowego" w:hAnsiTheme="minorHAnsi" w:cstheme="minorHAnsi"/>
                <w:b w:val="0"/>
                <w:bCs w:val="0"/>
              </w:rPr>
              <w:t>Aktywna polityka prorodzinna. Wspieranie właściwego funkcjonowania rodziny, zapewniającej prawidłowy rozwój i opiekę wszystkim jej członkom, zwłaszcza osobom zależnym.</w:t>
            </w:r>
          </w:p>
          <w:p w14:paraId="01E91AEC" w14:textId="3DAD929A" w:rsidR="00820570" w:rsidRPr="00EB0407" w:rsidRDefault="00E4469D" w:rsidP="00530C91">
            <w:pPr>
              <w:contextualSpacing/>
              <w:jc w:val="both"/>
              <w:rPr>
                <w:rFonts w:asciiTheme="minorHAnsi" w:eastAsia="Czcionka tekstu podstawowego" w:hAnsiTheme="minorHAnsi" w:cstheme="minorHAnsi"/>
                <w:b w:val="0"/>
                <w:bCs w:val="0"/>
              </w:rPr>
            </w:pPr>
            <w:r w:rsidRPr="00EB0407">
              <w:rPr>
                <w:rFonts w:asciiTheme="minorHAnsi" w:eastAsia="Czcionka tekstu podstawowego" w:hAnsiTheme="minorHAnsi" w:cstheme="minorHAnsi"/>
              </w:rPr>
              <w:t>Cel strategiczny 2.</w:t>
            </w:r>
            <w:r w:rsidRPr="00EB0407">
              <w:rPr>
                <w:rFonts w:asciiTheme="minorHAnsi" w:hAnsiTheme="minorHAnsi" w:cstheme="minorHAnsi"/>
              </w:rPr>
              <w:t xml:space="preserve"> </w:t>
            </w:r>
            <w:r w:rsidRPr="00EB0407">
              <w:rPr>
                <w:rFonts w:asciiTheme="minorHAnsi" w:hAnsiTheme="minorHAnsi" w:cstheme="minorHAnsi"/>
                <w:b w:val="0"/>
                <w:bCs w:val="0"/>
              </w:rPr>
              <w:t>Rozwój warunków sprzyjających aktywnemu i pełnemu uczestnictwu osób starszych w życiu społecznym. Dostosowanie systemu wsparcia do potrzeb starzejącego się społeczeństwa.</w:t>
            </w:r>
          </w:p>
          <w:p w14:paraId="136773EF" w14:textId="0187C584" w:rsidR="00820570" w:rsidRPr="00EB0407" w:rsidRDefault="00E4469D" w:rsidP="00E4469D">
            <w:pPr>
              <w:contextualSpacing/>
              <w:jc w:val="both"/>
              <w:rPr>
                <w:rFonts w:asciiTheme="minorHAnsi" w:hAnsiTheme="minorHAnsi" w:cstheme="minorHAnsi"/>
              </w:rPr>
            </w:pPr>
            <w:r w:rsidRPr="00EB0407">
              <w:rPr>
                <w:rFonts w:asciiTheme="minorHAnsi" w:hAnsiTheme="minorHAnsi" w:cstheme="minorHAnsi"/>
              </w:rPr>
              <w:t xml:space="preserve">Cel strategiczny 3. </w:t>
            </w:r>
            <w:r w:rsidRPr="00EB0407">
              <w:rPr>
                <w:rFonts w:asciiTheme="minorHAnsi" w:hAnsiTheme="minorHAnsi" w:cstheme="minorHAnsi"/>
                <w:b w:val="0"/>
                <w:bCs w:val="0"/>
              </w:rPr>
              <w:t>Kształcenie i doskonalenie zawodowe kadr służb społecznych oraz instytucji wspierania rodziny i systemu pieczy zastępczej.</w:t>
            </w:r>
          </w:p>
          <w:p w14:paraId="34281EC6" w14:textId="211A1849" w:rsidR="00E4469D" w:rsidRPr="00EB0407" w:rsidRDefault="00E4469D" w:rsidP="00E4469D">
            <w:pPr>
              <w:contextualSpacing/>
              <w:jc w:val="both"/>
              <w:rPr>
                <w:rFonts w:asciiTheme="minorHAnsi" w:hAnsiTheme="minorHAnsi" w:cstheme="minorHAnsi"/>
              </w:rPr>
            </w:pPr>
            <w:r w:rsidRPr="00EB0407">
              <w:rPr>
                <w:rFonts w:asciiTheme="minorHAnsi" w:hAnsiTheme="minorHAnsi" w:cstheme="minorHAnsi"/>
              </w:rPr>
              <w:t>Cel strategiczny 4.</w:t>
            </w:r>
            <w:r w:rsidRPr="00EB0407">
              <w:rPr>
                <w:rFonts w:asciiTheme="minorHAnsi" w:eastAsiaTheme="minorHAnsi" w:hAnsiTheme="minorHAnsi" w:cstheme="minorHAnsi"/>
                <w:b w:val="0"/>
                <w:bCs w:val="0"/>
                <w:sz w:val="22"/>
                <w:szCs w:val="22"/>
                <w:lang w:eastAsia="en-US"/>
              </w:rPr>
              <w:t xml:space="preserve"> </w:t>
            </w:r>
            <w:r w:rsidRPr="00EB0407">
              <w:rPr>
                <w:rFonts w:asciiTheme="minorHAnsi" w:hAnsiTheme="minorHAnsi" w:cstheme="minorHAnsi"/>
                <w:b w:val="0"/>
                <w:bCs w:val="0"/>
              </w:rPr>
              <w:t>Wzmocnienie instytucji, organizacji i innych podmiotów realizujących zadania na rzecz włączenia społecznego mieszkańców regionu oraz skuteczności działań w tym obszarze. Organizowanie społeczności lokalnej.</w:t>
            </w:r>
          </w:p>
          <w:p w14:paraId="28B458F9" w14:textId="0FB98B46" w:rsidR="00E4469D" w:rsidRPr="00EB0407" w:rsidRDefault="00E4469D" w:rsidP="00E4469D">
            <w:pPr>
              <w:contextualSpacing/>
              <w:jc w:val="both"/>
              <w:rPr>
                <w:rFonts w:asciiTheme="minorHAnsi" w:hAnsiTheme="minorHAnsi" w:cstheme="minorHAnsi"/>
              </w:rPr>
            </w:pPr>
            <w:r w:rsidRPr="00EB0407">
              <w:rPr>
                <w:rFonts w:asciiTheme="minorHAnsi" w:hAnsiTheme="minorHAnsi" w:cstheme="minorHAnsi"/>
              </w:rPr>
              <w:t>Cel strategiczny 5.</w:t>
            </w:r>
            <w:r w:rsidRPr="00EB0407">
              <w:rPr>
                <w:rFonts w:asciiTheme="minorHAnsi" w:eastAsiaTheme="minorHAnsi" w:hAnsiTheme="minorHAnsi" w:cstheme="minorHAnsi"/>
                <w:b w:val="0"/>
                <w:bCs w:val="0"/>
                <w:sz w:val="22"/>
                <w:szCs w:val="22"/>
                <w:lang w:eastAsia="en-US"/>
              </w:rPr>
              <w:t xml:space="preserve"> </w:t>
            </w:r>
            <w:r w:rsidRPr="00EB0407">
              <w:rPr>
                <w:rFonts w:asciiTheme="minorHAnsi" w:hAnsiTheme="minorHAnsi" w:cstheme="minorHAnsi"/>
                <w:b w:val="0"/>
                <w:bCs w:val="0"/>
              </w:rPr>
              <w:t>Wzmocnienie roli ekonomii społecznej i solidarnej w integracji społeczno-zawodowej oraz w dostarczaniu usług społecznych.</w:t>
            </w:r>
          </w:p>
          <w:p w14:paraId="181A5E87" w14:textId="5720A5C2" w:rsidR="00820570" w:rsidRPr="00EB0407" w:rsidRDefault="00E4469D" w:rsidP="00530C91">
            <w:pPr>
              <w:contextualSpacing/>
              <w:jc w:val="both"/>
              <w:rPr>
                <w:rFonts w:asciiTheme="minorHAnsi" w:hAnsiTheme="minorHAnsi" w:cstheme="minorHAnsi"/>
              </w:rPr>
            </w:pPr>
            <w:r w:rsidRPr="00EB0407">
              <w:rPr>
                <w:rFonts w:asciiTheme="minorHAnsi" w:hAnsiTheme="minorHAnsi" w:cstheme="minorHAnsi"/>
              </w:rPr>
              <w:t>Cel strategiczny 6.</w:t>
            </w:r>
            <w:r w:rsidRPr="00EB0407">
              <w:rPr>
                <w:rFonts w:asciiTheme="minorHAnsi" w:eastAsiaTheme="minorHAnsi" w:hAnsiTheme="minorHAnsi" w:cstheme="minorHAnsi"/>
                <w:b w:val="0"/>
                <w:bCs w:val="0"/>
                <w:sz w:val="22"/>
                <w:szCs w:val="22"/>
                <w:lang w:eastAsia="en-US"/>
              </w:rPr>
              <w:t xml:space="preserve"> </w:t>
            </w:r>
            <w:r w:rsidRPr="00EB0407">
              <w:rPr>
                <w:rFonts w:asciiTheme="minorHAnsi" w:hAnsiTheme="minorHAnsi" w:cstheme="minorHAnsi"/>
                <w:b w:val="0"/>
                <w:bCs w:val="0"/>
              </w:rPr>
              <w:t>Profilaktyka i rozwiązywanie problemów uzależnień oraz przeciwdziałanie przemocy w</w:t>
            </w:r>
            <w:r w:rsidR="007B3B51">
              <w:rPr>
                <w:rFonts w:asciiTheme="minorHAnsi" w:hAnsiTheme="minorHAnsi" w:cstheme="minorHAnsi"/>
                <w:b w:val="0"/>
                <w:bCs w:val="0"/>
              </w:rPr>
              <w:t> </w:t>
            </w:r>
            <w:r w:rsidRPr="00EB0407">
              <w:rPr>
                <w:rFonts w:asciiTheme="minorHAnsi" w:hAnsiTheme="minorHAnsi" w:cstheme="minorHAnsi"/>
                <w:b w:val="0"/>
                <w:bCs w:val="0"/>
              </w:rPr>
              <w:t>rodzinie.</w:t>
            </w:r>
          </w:p>
          <w:p w14:paraId="2F569233" w14:textId="77777777" w:rsidR="008F0E3D" w:rsidRPr="00EB0407" w:rsidRDefault="008F0E3D" w:rsidP="00530C91">
            <w:pPr>
              <w:contextualSpacing/>
              <w:jc w:val="both"/>
              <w:rPr>
                <w:rFonts w:asciiTheme="minorHAnsi" w:eastAsia="Czcionka tekstu podstawowego" w:hAnsiTheme="minorHAnsi" w:cstheme="minorHAnsi"/>
                <w:b w:val="0"/>
                <w:bCs w:val="0"/>
              </w:rPr>
            </w:pPr>
          </w:p>
          <w:p w14:paraId="15E39035" w14:textId="067941D9" w:rsidR="00D0765D" w:rsidRPr="00EB0407" w:rsidRDefault="00D0765D" w:rsidP="00D0765D">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GPR jest dokumentem koncentrującym się przede wszystkim na kwestiach społecznych, zakładającym szereg projektów społecznych w obszarze aktywizacji, integracji, rozwoju usług społecznych, wzmacniania roli organizacji pozarządowych itp.</w:t>
            </w:r>
            <w:r w:rsidRPr="007B3B51">
              <w:rPr>
                <w:rFonts w:eastAsia="Czcionka tekstu podstawowego" w:cstheme="minorHAnsi"/>
              </w:rPr>
              <w:t xml:space="preserve"> Z</w:t>
            </w:r>
            <w:r w:rsidRPr="00EB0407">
              <w:rPr>
                <w:rFonts w:asciiTheme="minorHAnsi" w:eastAsia="Czcionka tekstu podstawowego" w:hAnsiTheme="minorHAnsi" w:cstheme="minorHAnsi"/>
              </w:rPr>
              <w:t xml:space="preserve"> </w:t>
            </w:r>
            <w:r w:rsidRPr="00EB0407">
              <w:rPr>
                <w:rFonts w:asciiTheme="minorHAnsi" w:eastAsia="Czcionka tekstu podstawowego" w:hAnsiTheme="minorHAnsi" w:cstheme="minorHAnsi"/>
                <w:b w:val="0"/>
                <w:bCs w:val="0"/>
              </w:rPr>
              <w:t xml:space="preserve">tego względu GPR w całości wpisuje się w założenia polityki społecznej województwa. </w:t>
            </w:r>
          </w:p>
        </w:tc>
      </w:tr>
      <w:tr w:rsidR="0035567C" w:rsidRPr="00EB0407" w14:paraId="046F5244" w14:textId="77777777" w:rsidTr="00264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1" w:type="dxa"/>
            <w:vAlign w:val="center"/>
          </w:tcPr>
          <w:p w14:paraId="4A60F3A1" w14:textId="72CFA2D0" w:rsidR="0035567C" w:rsidRPr="00EB0407" w:rsidRDefault="0035567C" w:rsidP="00264E28">
            <w:pPr>
              <w:contextualSpacing/>
              <w:rPr>
                <w:rFonts w:asciiTheme="minorHAnsi" w:eastAsia="Czcionka tekstu podstawowego" w:hAnsiTheme="minorHAnsi" w:cstheme="minorHAnsi"/>
              </w:rPr>
            </w:pPr>
            <w:r w:rsidRPr="00EB0407">
              <w:rPr>
                <w:rFonts w:asciiTheme="minorHAnsi" w:eastAsia="Czcionka tekstu podstawowego" w:hAnsiTheme="minorHAnsi" w:cstheme="minorHAnsi"/>
              </w:rPr>
              <w:t>Strategia</w:t>
            </w:r>
            <w:r w:rsidR="001A6213" w:rsidRPr="00EB0407">
              <w:rPr>
                <w:rFonts w:asciiTheme="minorHAnsi" w:eastAsia="Czcionka tekstu podstawowego" w:hAnsiTheme="minorHAnsi" w:cstheme="minorHAnsi"/>
              </w:rPr>
              <w:t xml:space="preserve"> Zintegrowanego Rozwoju Terytorialnego Aglomeracji Beskidzkiej na lata 2021-2027 (z perspektywą do roku 2030)</w:t>
            </w:r>
          </w:p>
        </w:tc>
      </w:tr>
      <w:tr w:rsidR="0035567C" w:rsidRPr="00EB0407" w14:paraId="2F7678BB" w14:textId="77777777" w:rsidTr="00EB0E76">
        <w:tc>
          <w:tcPr>
            <w:cnfStyle w:val="001000000000" w:firstRow="0" w:lastRow="0" w:firstColumn="1" w:lastColumn="0" w:oddVBand="0" w:evenVBand="0" w:oddHBand="0" w:evenHBand="0" w:firstRowFirstColumn="0" w:firstRowLastColumn="0" w:lastRowFirstColumn="0" w:lastRowLastColumn="0"/>
            <w:tcW w:w="9071" w:type="dxa"/>
          </w:tcPr>
          <w:p w14:paraId="664B95AF" w14:textId="77777777" w:rsidR="001B24D6" w:rsidRPr="00EB0407" w:rsidRDefault="001B24D6" w:rsidP="00FE75D7">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Gmina Czechowce-Dziedzice należy do Aglomeracji Beskidzkiej. Zgodnie z wizją przytoczoną w strategii ZIT, Aglomeracja Beskidzka ma stać się obszarem aktywnym gospodarczo, zasobnym w zieloną energię, dobrze skomunikowanym, wykorzystującym swoje walory i dziedzictwo kulturowe. Dokument definiuje następujące cele strategiczne:</w:t>
            </w:r>
          </w:p>
          <w:p w14:paraId="545291F3" w14:textId="7A6BB99E" w:rsidR="0035567C" w:rsidRPr="00EB0407" w:rsidRDefault="001B24D6" w:rsidP="00CB17AD">
            <w:pPr>
              <w:contextualSpacing/>
              <w:rPr>
                <w:rFonts w:asciiTheme="minorHAnsi" w:eastAsia="Czcionka tekstu podstawowego" w:hAnsiTheme="minorHAnsi" w:cstheme="minorHAnsi"/>
                <w:b w:val="0"/>
                <w:bCs w:val="0"/>
              </w:rPr>
            </w:pPr>
            <w:r w:rsidRPr="00EB0407">
              <w:rPr>
                <w:rFonts w:asciiTheme="minorHAnsi" w:eastAsia="Czcionka tekstu podstawowego" w:hAnsiTheme="minorHAnsi" w:cstheme="minorHAnsi"/>
                <w:b w:val="0"/>
                <w:bCs w:val="0"/>
              </w:rPr>
              <w:t>Cel strategiczny 1: Sprawiedliwa i zielona transformacja gospodarcza Aglomeracji Beskidzkiej</w:t>
            </w:r>
          </w:p>
          <w:p w14:paraId="563DC1B1" w14:textId="40227C43" w:rsidR="00621076" w:rsidRPr="00EB0407" w:rsidRDefault="001B24D6" w:rsidP="00CB17AD">
            <w:pPr>
              <w:contextualSpacing/>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Cel strategiczny 2: Zmniejszenie emisyjności oraz integracja transportu  i mobilności Aglomeracji Beskidzkiej</w:t>
            </w:r>
          </w:p>
          <w:p w14:paraId="2E65B4AB" w14:textId="7671B9F3" w:rsidR="001B24D6" w:rsidRPr="00EB0407" w:rsidRDefault="001B24D6" w:rsidP="00CB17AD">
            <w:pPr>
              <w:contextualSpacing/>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Cel strategiczny 3: Podniesienie jakości środowiska naturalnego Aglomeracji Beskidzkiej</w:t>
            </w:r>
          </w:p>
          <w:p w14:paraId="4A0AAD55" w14:textId="2E7CB2C7" w:rsidR="001B24D6" w:rsidRPr="00EB0407" w:rsidRDefault="001B24D6" w:rsidP="00CB17AD">
            <w:pPr>
              <w:contextualSpacing/>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Cel strategiczny 4: Rozwój turystycznego i kulturowego potencjału Aglomeracji Beskidzkiej</w:t>
            </w:r>
          </w:p>
          <w:p w14:paraId="1D5782BA" w14:textId="241455A9" w:rsidR="001A6213" w:rsidRPr="00EB0407" w:rsidRDefault="001B24D6" w:rsidP="00CB17AD">
            <w:pPr>
              <w:contextualSpacing/>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Cel strategiczny 5: Sprawne zarządzanie procesami rozwojowymi Aglomeracji Beskidzkiej</w:t>
            </w:r>
          </w:p>
          <w:p w14:paraId="3EFB3272" w14:textId="77777777" w:rsidR="001B24D6" w:rsidRPr="00EB0407" w:rsidRDefault="001B24D6" w:rsidP="00CB17AD">
            <w:pPr>
              <w:contextualSpacing/>
              <w:rPr>
                <w:rFonts w:asciiTheme="minorHAnsi" w:eastAsia="Czcionka tekstu podstawowego" w:hAnsiTheme="minorHAnsi" w:cstheme="minorHAnsi"/>
                <w:b w:val="0"/>
                <w:bCs w:val="0"/>
              </w:rPr>
            </w:pPr>
          </w:p>
          <w:p w14:paraId="0D41C6DB" w14:textId="54E981DE" w:rsidR="001A6213" w:rsidRPr="00EB0407" w:rsidRDefault="001B24D6" w:rsidP="00EE011F">
            <w:pPr>
              <w:contextualSpacing/>
              <w:jc w:val="both"/>
              <w:rPr>
                <w:rFonts w:asciiTheme="minorHAnsi" w:eastAsia="Czcionka tekstu podstawowego" w:hAnsiTheme="minorHAnsi" w:cstheme="minorHAnsi"/>
                <w:b w:val="0"/>
                <w:bCs w:val="0"/>
              </w:rPr>
            </w:pPr>
            <w:r w:rsidRPr="00EB0407">
              <w:rPr>
                <w:rFonts w:asciiTheme="minorHAnsi" w:eastAsia="Czcionka tekstu podstawowego" w:hAnsiTheme="minorHAnsi" w:cstheme="minorHAnsi"/>
                <w:b w:val="0"/>
                <w:bCs w:val="0"/>
              </w:rPr>
              <w:t>Niniejszy GPR jest spójny szczególnie z celem strategicznym 4 wspomnianej strategii</w:t>
            </w:r>
            <w:r w:rsidR="00EE011F" w:rsidRPr="00EB0407">
              <w:rPr>
                <w:rFonts w:asciiTheme="minorHAnsi" w:eastAsia="Czcionka tekstu podstawowego" w:hAnsiTheme="minorHAnsi" w:cstheme="minorHAnsi"/>
                <w:b w:val="0"/>
                <w:bCs w:val="0"/>
              </w:rPr>
              <w:t>, gdyż zakłada wiele projektów z obszaru kultury, uporządkowania przestrzeni publicznych, czy adaptacji obiektów na cele kulturowe i turystyczne</w:t>
            </w:r>
            <w:r w:rsidR="0076445F">
              <w:rPr>
                <w:rFonts w:asciiTheme="minorHAnsi" w:eastAsia="Czcionka tekstu podstawowego" w:hAnsiTheme="minorHAnsi" w:cstheme="minorHAnsi"/>
                <w:b w:val="0"/>
                <w:bCs w:val="0"/>
              </w:rPr>
              <w:t>.</w:t>
            </w:r>
          </w:p>
        </w:tc>
      </w:tr>
      <w:tr w:rsidR="0035567C" w:rsidRPr="00EB0407" w14:paraId="1F4B84DB" w14:textId="77777777" w:rsidTr="00264E2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71" w:type="dxa"/>
            <w:vAlign w:val="center"/>
          </w:tcPr>
          <w:p w14:paraId="6BB87ACA" w14:textId="1F931B2F" w:rsidR="0035567C" w:rsidRPr="00EB0407" w:rsidRDefault="001B24D6" w:rsidP="00264E28">
            <w:pPr>
              <w:contextualSpacing/>
              <w:rPr>
                <w:rFonts w:asciiTheme="minorHAnsi" w:eastAsia="Czcionka tekstu podstawowego" w:hAnsiTheme="minorHAnsi" w:cstheme="minorHAnsi"/>
              </w:rPr>
            </w:pPr>
            <w:r w:rsidRPr="00EB0407">
              <w:rPr>
                <w:rFonts w:asciiTheme="minorHAnsi" w:eastAsia="Czcionka tekstu podstawowego" w:hAnsiTheme="minorHAnsi" w:cstheme="minorHAnsi"/>
              </w:rPr>
              <w:t>Strategia Rozwoju Powiatu Bielskiego 2021+</w:t>
            </w:r>
          </w:p>
        </w:tc>
      </w:tr>
      <w:tr w:rsidR="0035567C" w:rsidRPr="00EB0407" w14:paraId="41FC9932" w14:textId="77777777" w:rsidTr="00EB0E76">
        <w:tc>
          <w:tcPr>
            <w:cnfStyle w:val="001000000000" w:firstRow="0" w:lastRow="0" w:firstColumn="1" w:lastColumn="0" w:oddVBand="0" w:evenVBand="0" w:oddHBand="0" w:evenHBand="0" w:firstRowFirstColumn="0" w:firstRowLastColumn="0" w:lastRowFirstColumn="0" w:lastRowLastColumn="0"/>
            <w:tcW w:w="9071" w:type="dxa"/>
          </w:tcPr>
          <w:p w14:paraId="475497BA" w14:textId="6EC7375D" w:rsidR="00621076" w:rsidRPr="00EB0407" w:rsidRDefault="00FE75D7" w:rsidP="00FE75D7">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b w:val="0"/>
                <w:bCs w:val="0"/>
              </w:rPr>
              <w:t>Zgodnie z wizją przedstawioną we wspomnianym dokumencie, Powiat Bielski stanie się miejscem z atrakcyjnymi warunkami rozwoju osobistego, zawodowego i społecznego, wykorzystując w pełni swój potencjał.</w:t>
            </w:r>
            <w:r w:rsidR="00CF58BD" w:rsidRPr="00EB0407">
              <w:rPr>
                <w:rFonts w:asciiTheme="minorHAnsi" w:eastAsia="Czcionka tekstu podstawowego" w:hAnsiTheme="minorHAnsi" w:cstheme="minorHAnsi"/>
                <w:b w:val="0"/>
                <w:bCs w:val="0"/>
              </w:rPr>
              <w:t xml:space="preserve"> W dokumencie zdefiniowano następujące obszary planowania strategicznego i cele strategiczne:</w:t>
            </w:r>
          </w:p>
          <w:p w14:paraId="4AEA98E7" w14:textId="6BA3DF72" w:rsidR="00CF58BD" w:rsidRPr="00EB0407" w:rsidRDefault="00CF58BD" w:rsidP="00FE75D7">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rPr>
              <w:t>Powiat przyjazny mieszkańcom</w:t>
            </w:r>
            <w:r w:rsidRPr="00EB0407">
              <w:rPr>
                <w:rFonts w:asciiTheme="minorHAnsi" w:eastAsia="Czcionka tekstu podstawowego" w:hAnsiTheme="minorHAnsi" w:cstheme="minorHAnsi"/>
                <w:b w:val="0"/>
                <w:bCs w:val="0"/>
              </w:rPr>
              <w:t xml:space="preserve"> - Cel strategiczny 1. Wzmacnianie jakości świadczonych usług publicznych oraz potencjału instytucjonalnego.</w:t>
            </w:r>
          </w:p>
          <w:p w14:paraId="4B6F034D" w14:textId="044C6575" w:rsidR="00CF58BD" w:rsidRPr="00EB0407" w:rsidRDefault="00CF58BD" w:rsidP="00FE75D7">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rPr>
              <w:t>Zielony powiat</w:t>
            </w:r>
            <w:r w:rsidRPr="00EB0407">
              <w:rPr>
                <w:rFonts w:asciiTheme="minorHAnsi" w:eastAsia="Czcionka tekstu podstawowego" w:hAnsiTheme="minorHAnsi" w:cstheme="minorHAnsi"/>
                <w:b w:val="0"/>
                <w:bCs w:val="0"/>
              </w:rPr>
              <w:t xml:space="preserve"> - Cel strategiczny 2. Wysoka jakość środowiska naturalnego.</w:t>
            </w:r>
          </w:p>
          <w:p w14:paraId="14E93A6F" w14:textId="21C30CCF" w:rsidR="00CF58BD" w:rsidRPr="00EB0407" w:rsidRDefault="00CF58BD" w:rsidP="00FE75D7">
            <w:pPr>
              <w:contextualSpacing/>
              <w:jc w:val="both"/>
              <w:rPr>
                <w:rFonts w:asciiTheme="minorHAnsi" w:eastAsia="Czcionka tekstu podstawowego" w:hAnsiTheme="minorHAnsi" w:cstheme="minorHAnsi"/>
              </w:rPr>
            </w:pPr>
            <w:r w:rsidRPr="00EB0407">
              <w:rPr>
                <w:rFonts w:asciiTheme="minorHAnsi" w:eastAsia="Czcionka tekstu podstawowego" w:hAnsiTheme="minorHAnsi" w:cstheme="minorHAnsi"/>
              </w:rPr>
              <w:t>Niskoemisyjna gospodarka oparta na wiedzy</w:t>
            </w:r>
            <w:r w:rsidRPr="00EB0407">
              <w:rPr>
                <w:rFonts w:asciiTheme="minorHAnsi" w:eastAsia="Czcionka tekstu podstawowego" w:hAnsiTheme="minorHAnsi" w:cstheme="minorHAnsi"/>
                <w:b w:val="0"/>
                <w:bCs w:val="0"/>
              </w:rPr>
              <w:t xml:space="preserve"> - Cel strategiczny 3. Wspieranie budowy nowoczesnej gospodarki opartej na wiedzy.</w:t>
            </w:r>
          </w:p>
          <w:p w14:paraId="72104C33" w14:textId="660761B8" w:rsidR="00CF58BD" w:rsidRPr="00EB0407" w:rsidRDefault="00CF58BD" w:rsidP="00FE75D7">
            <w:pPr>
              <w:contextualSpacing/>
              <w:jc w:val="both"/>
              <w:rPr>
                <w:rFonts w:asciiTheme="minorHAnsi" w:eastAsia="Czcionka tekstu podstawowego" w:hAnsiTheme="minorHAnsi" w:cstheme="minorHAnsi"/>
                <w:b w:val="0"/>
                <w:bCs w:val="0"/>
              </w:rPr>
            </w:pPr>
            <w:r w:rsidRPr="00EB0407">
              <w:rPr>
                <w:rFonts w:asciiTheme="minorHAnsi" w:eastAsia="Czcionka tekstu podstawowego" w:hAnsiTheme="minorHAnsi" w:cstheme="minorHAnsi"/>
              </w:rPr>
              <w:t>Atrakcyjność turystyczna</w:t>
            </w:r>
            <w:r w:rsidRPr="00EB0407">
              <w:rPr>
                <w:rFonts w:asciiTheme="minorHAnsi" w:eastAsia="Czcionka tekstu podstawowego" w:hAnsiTheme="minorHAnsi" w:cstheme="minorHAnsi"/>
                <w:b w:val="0"/>
                <w:bCs w:val="0"/>
              </w:rPr>
              <w:t xml:space="preserve"> - Cel strategiczny 4. Efektywne wykorzystanie zasobów naturalnych  i dziedzictwa powiatu bielskiego oraz kreowanie silnej marki „Beskidy”.</w:t>
            </w:r>
          </w:p>
          <w:p w14:paraId="6CE809C0" w14:textId="77777777" w:rsidR="00621076" w:rsidRPr="00EB0407" w:rsidRDefault="00621076" w:rsidP="00CB17AD">
            <w:pPr>
              <w:contextualSpacing/>
              <w:rPr>
                <w:rFonts w:asciiTheme="minorHAnsi" w:eastAsia="Czcionka tekstu podstawowego" w:hAnsiTheme="minorHAnsi" w:cstheme="minorHAnsi"/>
              </w:rPr>
            </w:pPr>
          </w:p>
          <w:p w14:paraId="04A82769" w14:textId="1A83F572" w:rsidR="001B24D6" w:rsidRPr="00EB0407" w:rsidRDefault="007B3B51" w:rsidP="00A75C68">
            <w:pPr>
              <w:contextualSpacing/>
              <w:jc w:val="both"/>
              <w:rPr>
                <w:rFonts w:asciiTheme="minorHAnsi" w:eastAsia="Czcionka tekstu podstawowego" w:hAnsiTheme="minorHAnsi" w:cstheme="minorHAnsi"/>
                <w:b w:val="0"/>
                <w:bCs w:val="0"/>
              </w:rPr>
            </w:pPr>
            <w:r w:rsidRPr="00EB0407">
              <w:rPr>
                <w:rFonts w:asciiTheme="minorHAnsi" w:eastAsia="Czcionka tekstu podstawowego" w:hAnsiTheme="minorHAnsi" w:cstheme="minorHAnsi"/>
                <w:b w:val="0"/>
              </w:rPr>
              <w:t>G</w:t>
            </w:r>
            <w:r>
              <w:rPr>
                <w:rFonts w:asciiTheme="minorHAnsi" w:eastAsia="Czcionka tekstu podstawowego" w:hAnsiTheme="minorHAnsi" w:cstheme="minorHAnsi"/>
                <w:b w:val="0"/>
              </w:rPr>
              <w:t xml:space="preserve">minny Program Rewitalizacji Gminy </w:t>
            </w:r>
            <w:r w:rsidRPr="00EB0407">
              <w:rPr>
                <w:rFonts w:asciiTheme="minorHAnsi" w:eastAsia="Czcionka tekstu podstawowego" w:hAnsiTheme="minorHAnsi" w:cstheme="minorHAnsi"/>
                <w:b w:val="0"/>
              </w:rPr>
              <w:t>Czechowice-Dziedzice</w:t>
            </w:r>
            <w:r>
              <w:rPr>
                <w:rFonts w:asciiTheme="minorHAnsi" w:eastAsia="Czcionka tekstu podstawowego" w:hAnsiTheme="minorHAnsi" w:cstheme="minorHAnsi"/>
                <w:b w:val="0"/>
              </w:rPr>
              <w:t xml:space="preserve"> do 2030 roku</w:t>
            </w:r>
            <w:r w:rsidRPr="00EB0407">
              <w:rPr>
                <w:rFonts w:asciiTheme="minorHAnsi" w:eastAsia="Czcionka tekstu podstawowego" w:hAnsiTheme="minorHAnsi" w:cstheme="minorHAnsi"/>
                <w:b w:val="0"/>
              </w:rPr>
              <w:t xml:space="preserve"> </w:t>
            </w:r>
            <w:r w:rsidR="00CF58BD" w:rsidRPr="00EB0407">
              <w:rPr>
                <w:rFonts w:asciiTheme="minorHAnsi" w:eastAsia="Czcionka tekstu podstawowego" w:hAnsiTheme="minorHAnsi" w:cstheme="minorHAnsi"/>
                <w:b w:val="0"/>
                <w:bCs w:val="0"/>
              </w:rPr>
              <w:t>jest spójny przede wszystkim z celem strategicznym 1, gdyż koncentruje się na zwiększaniu jakości usług społecznych i aktywizacji mieszkańców.</w:t>
            </w:r>
          </w:p>
        </w:tc>
      </w:tr>
    </w:tbl>
    <w:p w14:paraId="4DEF2C5B" w14:textId="3F788DAB" w:rsidR="00733B62" w:rsidRPr="00A75C68" w:rsidRDefault="00733B62" w:rsidP="00E14CDE">
      <w:pPr>
        <w:pStyle w:val="Legenda"/>
        <w:rPr>
          <w:rFonts w:cstheme="minorHAnsi"/>
          <w:color w:val="auto"/>
        </w:rPr>
      </w:pPr>
      <w:r w:rsidRPr="00A75C68">
        <w:rPr>
          <w:rFonts w:cstheme="minorHAnsi"/>
          <w:color w:val="auto"/>
        </w:rPr>
        <w:t>Źródło: opracowanie własne</w:t>
      </w:r>
      <w:r w:rsidR="00D979A3" w:rsidRPr="00A75C68">
        <w:rPr>
          <w:rFonts w:cstheme="minorHAnsi"/>
          <w:color w:val="auto"/>
        </w:rPr>
        <w:t>.</w:t>
      </w:r>
    </w:p>
    <w:p w14:paraId="225AD692" w14:textId="253D34A4" w:rsidR="00794068" w:rsidRPr="00EB0407" w:rsidRDefault="00794068" w:rsidP="00424934">
      <w:pPr>
        <w:pStyle w:val="Nagwek2"/>
        <w:numPr>
          <w:ilvl w:val="1"/>
          <w:numId w:val="14"/>
        </w:numPr>
        <w:ind w:left="578" w:hanging="578"/>
        <w:rPr>
          <w:rFonts w:asciiTheme="minorHAnsi" w:hAnsiTheme="minorHAnsi" w:cstheme="minorHAnsi"/>
        </w:rPr>
      </w:pPr>
      <w:bookmarkStart w:id="21" w:name="_Toc161091869"/>
      <w:bookmarkStart w:id="22" w:name="_Toc181007588"/>
      <w:r w:rsidRPr="00EB0407">
        <w:rPr>
          <w:rFonts w:asciiTheme="minorHAnsi" w:hAnsiTheme="minorHAnsi" w:cstheme="minorHAnsi"/>
        </w:rPr>
        <w:t>3.3 Opis powiązań GPR z dokumentami strategicznymi gminy</w:t>
      </w:r>
      <w:bookmarkEnd w:id="21"/>
      <w:bookmarkEnd w:id="22"/>
    </w:p>
    <w:p w14:paraId="1E89890F" w14:textId="5B1C9374" w:rsidR="00EB329B" w:rsidRPr="00EB0407" w:rsidRDefault="00BF760B" w:rsidP="00264E28">
      <w:pPr>
        <w:spacing w:after="0" w:line="360" w:lineRule="auto"/>
        <w:jc w:val="both"/>
        <w:rPr>
          <w:rFonts w:cstheme="minorHAnsi"/>
          <w:color w:val="000000" w:themeColor="text1"/>
        </w:rPr>
      </w:pPr>
      <w:r w:rsidRPr="00EB0407">
        <w:rPr>
          <w:rFonts w:cstheme="minorHAnsi"/>
          <w:color w:val="000000" w:themeColor="text1"/>
        </w:rPr>
        <w:t>Poniżej przedstawiono spójność niniejszego GPR z dokumentami strategicznymi w skali lokalnej, czyli na poziomie gminy. Komplementarność dokumentu została wykazana na poziomie celów strategicznych. Dzięki założeniom spójnym z dokumentami lokalnymi, GPR przyczyni się do wzajemnego oddziaływania na osiągnięcie celów wskazanych w innych dokumentach gminy.</w:t>
      </w:r>
    </w:p>
    <w:p w14:paraId="1D5BD66C" w14:textId="591CA9EA" w:rsidR="00A77C42" w:rsidRPr="00A75C68" w:rsidRDefault="00EE5A21" w:rsidP="005B4050">
      <w:pPr>
        <w:pStyle w:val="Legenda"/>
        <w:spacing w:after="0"/>
        <w:rPr>
          <w:rFonts w:cstheme="minorHAnsi"/>
          <w:color w:val="auto"/>
          <w:sz w:val="20"/>
        </w:rPr>
      </w:pPr>
      <w:bookmarkStart w:id="23" w:name="_Toc181002795"/>
      <w:r w:rsidRPr="00A75C68">
        <w:rPr>
          <w:rFonts w:cstheme="minorHAnsi"/>
          <w:color w:val="auto"/>
        </w:rPr>
        <w:t xml:space="preserve">Tabela </w:t>
      </w:r>
      <w:r w:rsidR="000970BE" w:rsidRPr="00A75C68">
        <w:rPr>
          <w:rFonts w:cstheme="minorHAnsi"/>
          <w:noProof/>
          <w:color w:val="auto"/>
        </w:rPr>
        <w:fldChar w:fldCharType="begin"/>
      </w:r>
      <w:r w:rsidR="000970BE" w:rsidRPr="00A75C68">
        <w:rPr>
          <w:rFonts w:cstheme="minorHAnsi"/>
          <w:noProof/>
          <w:color w:val="auto"/>
        </w:rPr>
        <w:instrText xml:space="preserve"> SEQ Tabela \* ARABIC </w:instrText>
      </w:r>
      <w:r w:rsidR="000970BE" w:rsidRPr="00A75C68">
        <w:rPr>
          <w:rFonts w:cstheme="minorHAnsi"/>
          <w:noProof/>
          <w:color w:val="auto"/>
        </w:rPr>
        <w:fldChar w:fldCharType="separate"/>
      </w:r>
      <w:r w:rsidR="00BE535C">
        <w:rPr>
          <w:rFonts w:cstheme="minorHAnsi"/>
          <w:noProof/>
          <w:color w:val="auto"/>
        </w:rPr>
        <w:t>4</w:t>
      </w:r>
      <w:r w:rsidR="000970BE" w:rsidRPr="00A75C68">
        <w:rPr>
          <w:rFonts w:cstheme="minorHAnsi"/>
          <w:noProof/>
          <w:color w:val="auto"/>
        </w:rPr>
        <w:fldChar w:fldCharType="end"/>
      </w:r>
      <w:r w:rsidRPr="00A75C68">
        <w:rPr>
          <w:rFonts w:cstheme="minorHAnsi"/>
          <w:color w:val="auto"/>
        </w:rPr>
        <w:t xml:space="preserve"> Komplementarność GPR z dokumentami na poziomie lokalnym</w:t>
      </w:r>
      <w:bookmarkEnd w:id="23"/>
    </w:p>
    <w:tbl>
      <w:tblPr>
        <w:tblStyle w:val="Tabelasiatki4akcent21"/>
        <w:tblW w:w="920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20" w:firstRow="1" w:lastRow="0" w:firstColumn="0" w:lastColumn="0" w:noHBand="0" w:noVBand="0"/>
      </w:tblPr>
      <w:tblGrid>
        <w:gridCol w:w="9209"/>
      </w:tblGrid>
      <w:tr w:rsidR="00EB0E76" w:rsidRPr="00EB0407" w14:paraId="46674875" w14:textId="77777777" w:rsidTr="00491723">
        <w:trPr>
          <w:cnfStyle w:val="100000000000" w:firstRow="1" w:lastRow="0" w:firstColumn="0" w:lastColumn="0" w:oddVBand="0" w:evenVBand="0" w:oddHBand="0" w:evenHBand="0" w:firstRowFirstColumn="0" w:firstRowLastColumn="0" w:lastRowFirstColumn="0" w:lastRowLastColumn="0"/>
          <w:trHeight w:val="397"/>
          <w:tblHeader/>
        </w:trPr>
        <w:tc>
          <w:tcPr>
            <w:cnfStyle w:val="000010000000" w:firstRow="0" w:lastRow="0" w:firstColumn="0" w:lastColumn="0" w:oddVBand="1" w:evenVBand="0" w:oddHBand="0" w:evenHBand="0" w:firstRowFirstColumn="0" w:firstRowLastColumn="0" w:lastRowFirstColumn="0" w:lastRowLastColumn="0"/>
            <w:tcW w:w="9209" w:type="dxa"/>
            <w:tcBorders>
              <w:top w:val="none" w:sz="0" w:space="0" w:color="auto"/>
              <w:left w:val="none" w:sz="0" w:space="0" w:color="auto"/>
              <w:bottom w:val="none" w:sz="0" w:space="0" w:color="auto"/>
              <w:right w:val="none" w:sz="0" w:space="0" w:color="auto"/>
            </w:tcBorders>
            <w:shd w:val="clear" w:color="auto" w:fill="C7E2FA" w:themeFill="accent1" w:themeFillTint="33"/>
            <w:vAlign w:val="center"/>
            <w:hideMark/>
          </w:tcPr>
          <w:p w14:paraId="673DBC22" w14:textId="77777777" w:rsidR="00400B95" w:rsidRPr="00EB0407" w:rsidRDefault="00400B95" w:rsidP="005B4050">
            <w:pPr>
              <w:autoSpaceDE w:val="0"/>
              <w:autoSpaceDN w:val="0"/>
              <w:adjustRightInd w:val="0"/>
              <w:rPr>
                <w:rFonts w:asciiTheme="minorHAnsi" w:hAnsiTheme="minorHAnsi" w:cstheme="minorHAnsi"/>
                <w:color w:val="000000" w:themeColor="text1"/>
              </w:rPr>
            </w:pPr>
            <w:r w:rsidRPr="00EB0407">
              <w:rPr>
                <w:rFonts w:asciiTheme="minorHAnsi" w:hAnsiTheme="minorHAnsi" w:cstheme="minorHAnsi"/>
                <w:color w:val="000000" w:themeColor="text1"/>
              </w:rPr>
              <w:t>Komplementarność z dokumentami na poziomie lokalnym</w:t>
            </w:r>
          </w:p>
        </w:tc>
      </w:tr>
      <w:tr w:rsidR="00EB0E76" w:rsidRPr="00EB0407" w14:paraId="69E122C7" w14:textId="77777777" w:rsidTr="00491723">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9209" w:type="dxa"/>
            <w:shd w:val="clear" w:color="auto" w:fill="BFBFBF"/>
            <w:vAlign w:val="center"/>
            <w:hideMark/>
          </w:tcPr>
          <w:p w14:paraId="0D9D62BA" w14:textId="7CB0215E" w:rsidR="00400B95" w:rsidRPr="00EB0407" w:rsidRDefault="0012329B" w:rsidP="004D09FD">
            <w:pPr>
              <w:autoSpaceDE w:val="0"/>
              <w:autoSpaceDN w:val="0"/>
              <w:adjustRightInd w:val="0"/>
              <w:rPr>
                <w:rFonts w:asciiTheme="minorHAnsi" w:hAnsiTheme="minorHAnsi" w:cstheme="minorHAnsi"/>
                <w:b/>
                <w:bCs/>
                <w:color w:val="000000" w:themeColor="text1"/>
                <w:highlight w:val="yellow"/>
              </w:rPr>
            </w:pPr>
            <w:r w:rsidRPr="00EB0407">
              <w:rPr>
                <w:rFonts w:asciiTheme="minorHAnsi" w:hAnsiTheme="minorHAnsi" w:cstheme="minorHAnsi"/>
                <w:b/>
                <w:bCs/>
                <w:color w:val="000000" w:themeColor="text1"/>
              </w:rPr>
              <w:t>Strategi</w:t>
            </w:r>
            <w:r w:rsidR="00B02E54" w:rsidRPr="00EB0407">
              <w:rPr>
                <w:rFonts w:asciiTheme="minorHAnsi" w:hAnsiTheme="minorHAnsi" w:cstheme="minorHAnsi"/>
                <w:b/>
                <w:bCs/>
                <w:color w:val="000000" w:themeColor="text1"/>
              </w:rPr>
              <w:t>a</w:t>
            </w:r>
            <w:r w:rsidRPr="00EB0407">
              <w:rPr>
                <w:rFonts w:asciiTheme="minorHAnsi" w:hAnsiTheme="minorHAnsi" w:cstheme="minorHAnsi"/>
                <w:b/>
                <w:bCs/>
                <w:color w:val="000000" w:themeColor="text1"/>
              </w:rPr>
              <w:t xml:space="preserve"> Rozwoju </w:t>
            </w:r>
            <w:r w:rsidR="008913C6" w:rsidRPr="00EB0407">
              <w:rPr>
                <w:rFonts w:asciiTheme="minorHAnsi" w:hAnsiTheme="minorHAnsi" w:cstheme="minorHAnsi"/>
                <w:b/>
                <w:bCs/>
                <w:color w:val="000000" w:themeColor="text1"/>
              </w:rPr>
              <w:t xml:space="preserve">Gminy </w:t>
            </w:r>
            <w:r w:rsidR="00D651AF" w:rsidRPr="00EB0407">
              <w:rPr>
                <w:rFonts w:asciiTheme="minorHAnsi" w:hAnsiTheme="minorHAnsi" w:cstheme="minorHAnsi"/>
                <w:b/>
                <w:bCs/>
                <w:color w:val="000000" w:themeColor="text1"/>
              </w:rPr>
              <w:t>Czechowice-Dziedzice do 2030 roku</w:t>
            </w:r>
          </w:p>
        </w:tc>
      </w:tr>
      <w:tr w:rsidR="00EB0E76" w:rsidRPr="00EB0407" w14:paraId="108B5943" w14:textId="77777777" w:rsidTr="00EB0E76">
        <w:trPr>
          <w:trHeight w:val="99"/>
        </w:trPr>
        <w:tc>
          <w:tcPr>
            <w:cnfStyle w:val="000010000000" w:firstRow="0" w:lastRow="0" w:firstColumn="0" w:lastColumn="0" w:oddVBand="1" w:evenVBand="0" w:oddHBand="0" w:evenHBand="0" w:firstRowFirstColumn="0" w:firstRowLastColumn="0" w:lastRowFirstColumn="0" w:lastRowLastColumn="0"/>
            <w:tcW w:w="9209" w:type="dxa"/>
            <w:shd w:val="clear" w:color="auto" w:fill="auto"/>
          </w:tcPr>
          <w:p w14:paraId="21F70F70" w14:textId="1D28036F" w:rsidR="008913C6" w:rsidRPr="00EB0407" w:rsidRDefault="00D651AF" w:rsidP="00A75C68">
            <w:pPr>
              <w:autoSpaceDE w:val="0"/>
              <w:autoSpaceDN w:val="0"/>
              <w:adjustRightInd w:val="0"/>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Według wizji przedstawionej w strategii gminnej, Gmina Czechowice-Dziedzice ma stać się atrakcyjna do życia, z dobrym klimatem inwestycyjnym, prowadzącą kompleksową politykę międzypokoleniową, wspierającą aktywność mieszkańców. W dokumencie wyróżniono cele strategiczne</w:t>
            </w:r>
            <w:r w:rsidR="0076445F">
              <w:rPr>
                <w:rFonts w:asciiTheme="minorHAnsi" w:hAnsiTheme="minorHAnsi" w:cstheme="minorHAnsi"/>
                <w:bCs/>
                <w:color w:val="000000" w:themeColor="text1"/>
              </w:rPr>
              <w:t>,</w:t>
            </w:r>
            <w:r w:rsidRPr="00EB0407">
              <w:rPr>
                <w:rFonts w:asciiTheme="minorHAnsi" w:hAnsiTheme="minorHAnsi" w:cstheme="minorHAnsi"/>
                <w:bCs/>
                <w:color w:val="000000" w:themeColor="text1"/>
              </w:rPr>
              <w:t xml:space="preserve"> takie jak:</w:t>
            </w:r>
          </w:p>
          <w:p w14:paraId="2A4CF317" w14:textId="09BB41C0" w:rsidR="00D651AF" w:rsidRPr="00EB0407" w:rsidRDefault="00D651AF" w:rsidP="00A75C68">
            <w:pPr>
              <w:autoSpaceDE w:val="0"/>
              <w:autoSpaceDN w:val="0"/>
              <w:adjustRightInd w:val="0"/>
              <w:jc w:val="both"/>
              <w:rPr>
                <w:rFonts w:asciiTheme="minorHAnsi" w:hAnsiTheme="minorHAnsi" w:cstheme="minorHAnsi"/>
                <w:b/>
                <w:color w:val="000000" w:themeColor="text1"/>
              </w:rPr>
            </w:pPr>
            <w:r w:rsidRPr="00EB0407">
              <w:rPr>
                <w:rFonts w:asciiTheme="minorHAnsi" w:hAnsiTheme="minorHAnsi" w:cstheme="minorHAnsi"/>
                <w:b/>
                <w:color w:val="000000" w:themeColor="text1"/>
              </w:rPr>
              <w:t>Cel strategiczny 1. AKTYWNY MIESZKANIEC</w:t>
            </w:r>
          </w:p>
          <w:p w14:paraId="0486D095" w14:textId="2AC84114"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1.1. Integracja międzypokoleniowa realizowana w społecznościach lokalnych</w:t>
            </w:r>
          </w:p>
          <w:p w14:paraId="3483868C" w14:textId="722995DD"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1.2. Rozbudowa i podniesienie standardu infrastruktury sprzyjającej aktywności mieszkańców, w tym aktywności ruchowej</w:t>
            </w:r>
          </w:p>
          <w:p w14:paraId="519A0B93" w14:textId="36C6792A"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1.3. Kształtowanie społecznej odpowiedzialności mieszkańców i ich tożsamości lokalnej</w:t>
            </w:r>
          </w:p>
          <w:p w14:paraId="1992CA68" w14:textId="28861EAE" w:rsidR="00D651AF" w:rsidRPr="00EB0407" w:rsidRDefault="00D651AF" w:rsidP="00A75C68">
            <w:pPr>
              <w:autoSpaceDE w:val="0"/>
              <w:autoSpaceDN w:val="0"/>
              <w:adjustRightInd w:val="0"/>
              <w:jc w:val="both"/>
              <w:rPr>
                <w:rFonts w:asciiTheme="minorHAnsi" w:hAnsiTheme="minorHAnsi" w:cstheme="minorHAnsi"/>
                <w:b/>
                <w:color w:val="000000" w:themeColor="text1"/>
              </w:rPr>
            </w:pPr>
            <w:r w:rsidRPr="00EB0407">
              <w:rPr>
                <w:rFonts w:asciiTheme="minorHAnsi" w:hAnsiTheme="minorHAnsi" w:cstheme="minorHAnsi"/>
                <w:b/>
                <w:color w:val="000000" w:themeColor="text1"/>
              </w:rPr>
              <w:t>Cel strategiczny 2. ZRÓWNOWAŻONA GOSPODARKA</w:t>
            </w:r>
          </w:p>
          <w:p w14:paraId="4C576AA0" w14:textId="78B0AF7D"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2.1. Zrównoważony rozwój przemysłu i usług</w:t>
            </w:r>
          </w:p>
          <w:p w14:paraId="718D4104" w14:textId="2DD8B6C3"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2.2. Rozwój przedsiębiorczości mieszkańców</w:t>
            </w:r>
          </w:p>
          <w:p w14:paraId="7D58CF22" w14:textId="5C5FD491"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2.3. Zaangażowanie lokalnego biznesu w zrównoważony rozwój gminy</w:t>
            </w:r>
          </w:p>
          <w:p w14:paraId="0E918D4A" w14:textId="6B88CDBD" w:rsidR="00D651AF" w:rsidRPr="00EB0407" w:rsidRDefault="00D651AF" w:rsidP="00A75C68">
            <w:pPr>
              <w:autoSpaceDE w:val="0"/>
              <w:autoSpaceDN w:val="0"/>
              <w:adjustRightInd w:val="0"/>
              <w:jc w:val="both"/>
              <w:rPr>
                <w:rFonts w:asciiTheme="minorHAnsi" w:hAnsiTheme="minorHAnsi" w:cstheme="minorHAnsi"/>
                <w:b/>
                <w:color w:val="000000" w:themeColor="text1"/>
              </w:rPr>
            </w:pPr>
            <w:r w:rsidRPr="00EB0407">
              <w:rPr>
                <w:rFonts w:asciiTheme="minorHAnsi" w:hAnsiTheme="minorHAnsi" w:cstheme="minorHAnsi"/>
                <w:b/>
                <w:color w:val="000000" w:themeColor="text1"/>
              </w:rPr>
              <w:t>Cel strategiczny 3. ATRAKCYJNE ŚRODOWISKO</w:t>
            </w:r>
          </w:p>
          <w:p w14:paraId="793ED023" w14:textId="66A6CD68"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3.1. Budowa samowystarczalności energetycznej oraz poprawa jakości powietrza i wspieranie efektywności energetycznej</w:t>
            </w:r>
          </w:p>
          <w:p w14:paraId="62F7573F" w14:textId="65493E54"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3.2. Ochrona i zachowanie przyrody, różnorodności biologicznej i zielonej infrastruktury oraz ograniczanie presji na środowisko</w:t>
            </w:r>
          </w:p>
          <w:p w14:paraId="15767047" w14:textId="6F36C12B"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 xml:space="preserve">Cel operacyjny 3.3. Przystosowanie do zmian klimatu i zwiększenie odporności na klęski żywiołowe  </w:t>
            </w:r>
          </w:p>
          <w:p w14:paraId="0E8EC83B" w14:textId="551FFFA6" w:rsidR="00D651AF" w:rsidRPr="00EB0407" w:rsidRDefault="00D651AF"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3.4. Optymalizacja gospodarki odpadami i efektywne wykorzystanie zasobów</w:t>
            </w:r>
          </w:p>
          <w:p w14:paraId="7E97D899" w14:textId="1200DF25" w:rsidR="00D651AF" w:rsidRPr="00EB0407" w:rsidRDefault="006A44CE" w:rsidP="00A75C68">
            <w:pPr>
              <w:autoSpaceDE w:val="0"/>
              <w:autoSpaceDN w:val="0"/>
              <w:adjustRightInd w:val="0"/>
              <w:jc w:val="both"/>
              <w:rPr>
                <w:rFonts w:asciiTheme="minorHAnsi" w:hAnsiTheme="minorHAnsi" w:cstheme="minorHAnsi"/>
                <w:b/>
                <w:color w:val="000000" w:themeColor="text1"/>
              </w:rPr>
            </w:pPr>
            <w:r w:rsidRPr="00EB0407">
              <w:rPr>
                <w:rFonts w:asciiTheme="minorHAnsi" w:hAnsiTheme="minorHAnsi" w:cstheme="minorHAnsi"/>
                <w:b/>
                <w:color w:val="000000" w:themeColor="text1"/>
              </w:rPr>
              <w:t>Cel strategiczny 4. UPORZĄDKOWANA PRZESTRZEŃ</w:t>
            </w:r>
          </w:p>
          <w:p w14:paraId="52251A33" w14:textId="337D52AA" w:rsidR="006A44CE" w:rsidRPr="00EB0407" w:rsidRDefault="006A44CE"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4.1. Zrównoważony transport i mobilność miejska</w:t>
            </w:r>
          </w:p>
          <w:p w14:paraId="470122E5" w14:textId="4B2649AA" w:rsidR="006A44CE" w:rsidRPr="00EB0407" w:rsidRDefault="006A44CE"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4.2. Rewitalizacja obszarów poprzemysłowych i innych obszarów zdegradowanych</w:t>
            </w:r>
          </w:p>
          <w:p w14:paraId="6622228F" w14:textId="77554DD9" w:rsidR="006A44CE" w:rsidRPr="00EB0407" w:rsidRDefault="006A44CE" w:rsidP="00A75C68">
            <w:pPr>
              <w:autoSpaceDE w:val="0"/>
              <w:autoSpaceDN w:val="0"/>
              <w:adjustRightInd w:val="0"/>
              <w:ind w:left="708"/>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Cel operacyjny 4.3. Kształtowanie centrum miasta i ośrodków centralnych w pozostałych częściach gminy</w:t>
            </w:r>
          </w:p>
          <w:p w14:paraId="2B55AAEF" w14:textId="28E11804" w:rsidR="00625000" w:rsidRPr="00EB0407" w:rsidRDefault="00625000" w:rsidP="00743149">
            <w:pPr>
              <w:autoSpaceDE w:val="0"/>
              <w:autoSpaceDN w:val="0"/>
              <w:adjustRightInd w:val="0"/>
              <w:jc w:val="both"/>
              <w:rPr>
                <w:rFonts w:asciiTheme="minorHAnsi" w:hAnsiTheme="minorHAnsi" w:cstheme="minorHAnsi"/>
                <w:bCs/>
                <w:color w:val="000000" w:themeColor="text1"/>
              </w:rPr>
            </w:pPr>
            <w:r w:rsidRPr="00EB0407">
              <w:rPr>
                <w:rFonts w:asciiTheme="minorHAnsi" w:hAnsiTheme="minorHAnsi" w:cstheme="minorHAnsi"/>
                <w:bCs/>
                <w:color w:val="000000" w:themeColor="text1"/>
              </w:rPr>
              <w:t>GPR z uwagi na skoncentrowanie na problemach społeczny</w:t>
            </w:r>
            <w:r w:rsidR="0076445F">
              <w:rPr>
                <w:rFonts w:asciiTheme="minorHAnsi" w:hAnsiTheme="minorHAnsi" w:cstheme="minorHAnsi"/>
                <w:bCs/>
                <w:color w:val="000000" w:themeColor="text1"/>
              </w:rPr>
              <w:t>ch</w:t>
            </w:r>
            <w:r w:rsidRPr="00EB0407">
              <w:rPr>
                <w:rFonts w:asciiTheme="minorHAnsi" w:hAnsiTheme="minorHAnsi" w:cstheme="minorHAnsi"/>
                <w:bCs/>
                <w:color w:val="000000" w:themeColor="text1"/>
              </w:rPr>
              <w:t xml:space="preserve"> wpisuje się w założenia celu strategicznego 1 </w:t>
            </w:r>
            <w:r w:rsidR="0076445F">
              <w:rPr>
                <w:rFonts w:asciiTheme="minorHAnsi" w:hAnsiTheme="minorHAnsi" w:cstheme="minorHAnsi"/>
                <w:bCs/>
                <w:color w:val="000000" w:themeColor="text1"/>
              </w:rPr>
              <w:t>p</w:t>
            </w:r>
            <w:r w:rsidRPr="00EB0407">
              <w:rPr>
                <w:rFonts w:asciiTheme="minorHAnsi" w:hAnsiTheme="minorHAnsi" w:cstheme="minorHAnsi"/>
                <w:bCs/>
                <w:color w:val="000000" w:themeColor="text1"/>
              </w:rPr>
              <w:t>rzytoczonej strategii. Ponadto z uwagi na prowadzenie interwencji w obszarze infrastrukturalnym, wpisuje się w cel strategiczny 4, a także w cel strategiczny 3 – tu głównie w cel operacyjny 3.1 oraz 3.2.</w:t>
            </w:r>
          </w:p>
        </w:tc>
      </w:tr>
      <w:tr w:rsidR="00EB0E76" w:rsidRPr="00EB0407" w14:paraId="161F3EAC" w14:textId="77777777" w:rsidTr="00491723">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9209" w:type="dxa"/>
            <w:shd w:val="clear" w:color="auto" w:fill="CCCCCC"/>
            <w:vAlign w:val="center"/>
          </w:tcPr>
          <w:p w14:paraId="4CEC08ED" w14:textId="0A49A969" w:rsidR="00400B95" w:rsidRPr="00EB0407" w:rsidRDefault="0083636D" w:rsidP="004D09FD">
            <w:pPr>
              <w:autoSpaceDE w:val="0"/>
              <w:autoSpaceDN w:val="0"/>
              <w:adjustRightInd w:val="0"/>
              <w:rPr>
                <w:rFonts w:asciiTheme="minorHAnsi" w:hAnsiTheme="minorHAnsi" w:cstheme="minorHAnsi"/>
                <w:b/>
                <w:bCs/>
                <w:color w:val="000000" w:themeColor="text1"/>
                <w:highlight w:val="green"/>
              </w:rPr>
            </w:pPr>
            <w:r w:rsidRPr="00EB0407">
              <w:rPr>
                <w:rFonts w:asciiTheme="minorHAnsi" w:hAnsiTheme="minorHAnsi" w:cstheme="minorHAnsi"/>
                <w:b/>
                <w:bCs/>
                <w:color w:val="000000" w:themeColor="text1"/>
              </w:rPr>
              <w:t xml:space="preserve">Strategia Rozwiązywania Problemów Społecznych </w:t>
            </w:r>
            <w:r w:rsidR="006965EE" w:rsidRPr="00EB0407">
              <w:rPr>
                <w:rFonts w:asciiTheme="minorHAnsi" w:hAnsiTheme="minorHAnsi" w:cstheme="minorHAnsi"/>
                <w:b/>
                <w:bCs/>
                <w:color w:val="000000" w:themeColor="text1"/>
              </w:rPr>
              <w:t>w Gminie Czechowice-Dziedzice na lata 2020-2025</w:t>
            </w:r>
          </w:p>
        </w:tc>
      </w:tr>
      <w:tr w:rsidR="00EB0E76" w:rsidRPr="00EB0407" w14:paraId="246DC13F" w14:textId="77777777" w:rsidTr="00EB0E76">
        <w:trPr>
          <w:trHeight w:val="99"/>
        </w:trPr>
        <w:tc>
          <w:tcPr>
            <w:cnfStyle w:val="000010000000" w:firstRow="0" w:lastRow="0" w:firstColumn="0" w:lastColumn="0" w:oddVBand="1" w:evenVBand="0" w:oddHBand="0" w:evenHBand="0" w:firstRowFirstColumn="0" w:firstRowLastColumn="0" w:lastRowFirstColumn="0" w:lastRowLastColumn="0"/>
            <w:tcW w:w="9209" w:type="dxa"/>
            <w:shd w:val="clear" w:color="auto" w:fill="auto"/>
          </w:tcPr>
          <w:p w14:paraId="633AFA9D" w14:textId="5E63078D" w:rsidR="00B02E54" w:rsidRPr="00EB0407" w:rsidRDefault="00FB42CD" w:rsidP="00743149">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Wspomniana strategia ma na celu zniwelowanie występujących w gminie problemów społecznych, co jest także jednym z głównych założeń GPR.</w:t>
            </w:r>
            <w:r w:rsidR="006965EE" w:rsidRPr="00EB0407">
              <w:rPr>
                <w:rFonts w:asciiTheme="minorHAnsi" w:hAnsiTheme="minorHAnsi" w:cstheme="minorHAnsi"/>
                <w:color w:val="000000" w:themeColor="text1"/>
              </w:rPr>
              <w:t xml:space="preserve"> Dokument definiuje cele strategiczne</w:t>
            </w:r>
            <w:r w:rsidR="0076445F">
              <w:rPr>
                <w:rFonts w:asciiTheme="minorHAnsi" w:hAnsiTheme="minorHAnsi" w:cstheme="minorHAnsi"/>
                <w:color w:val="000000" w:themeColor="text1"/>
              </w:rPr>
              <w:t>,</w:t>
            </w:r>
            <w:r w:rsidR="006965EE" w:rsidRPr="00EB0407">
              <w:rPr>
                <w:rFonts w:asciiTheme="minorHAnsi" w:hAnsiTheme="minorHAnsi" w:cstheme="minorHAnsi"/>
                <w:color w:val="000000" w:themeColor="text1"/>
              </w:rPr>
              <w:t xml:space="preserve"> takie jak:</w:t>
            </w:r>
          </w:p>
          <w:p w14:paraId="62BAFDE6" w14:textId="66BC50A9" w:rsidR="006965EE" w:rsidRPr="00EB0407" w:rsidRDefault="006965EE"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Cel strategiczny 1.</w:t>
            </w:r>
            <w:r w:rsidRPr="00EB0407">
              <w:rPr>
                <w:rFonts w:asciiTheme="minorHAnsi" w:hAnsiTheme="minorHAnsi" w:cstheme="minorHAnsi"/>
                <w:color w:val="000000" w:themeColor="text1"/>
              </w:rPr>
              <w:t xml:space="preserve"> Poprawa warunków funkcjonowania osób starszych, długotrwale lub ciężko chorych oraz dotkniętych ubóstwem.</w:t>
            </w:r>
          </w:p>
          <w:p w14:paraId="6F444402" w14:textId="54AE573B"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1.1 Utrzymanie i rozwój infrastruktury DPS i DDP</w:t>
            </w:r>
          </w:p>
          <w:p w14:paraId="7EAFF175" w14:textId="541D732A"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1.2 Uruchomienie nowych form wsparcia osób starszych, długotrwale lub ciężko chorych oraz dotkniętych ubóstwem</w:t>
            </w:r>
          </w:p>
          <w:p w14:paraId="0476F987" w14:textId="217C6E74"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1.3 Poszerzenie dostępu do informacji n/t wsparcia seniorów</w:t>
            </w:r>
          </w:p>
          <w:p w14:paraId="7A3A39AB" w14:textId="77719EFB" w:rsidR="006965EE" w:rsidRPr="00EB0407" w:rsidRDefault="006965EE"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Cel strategiczny 2.</w:t>
            </w:r>
            <w:r w:rsidRPr="00EB0407">
              <w:rPr>
                <w:rFonts w:asciiTheme="minorHAnsi" w:hAnsiTheme="minorHAnsi" w:cstheme="minorHAnsi"/>
                <w:color w:val="000000" w:themeColor="text1"/>
              </w:rPr>
              <w:t xml:space="preserve"> Budowa systemu wsparcia dla osób niepełnosprawnych i ich rodzin </w:t>
            </w:r>
            <w:r w:rsidR="00D651AF" w:rsidRPr="00EB0407">
              <w:rPr>
                <w:rFonts w:asciiTheme="minorHAnsi" w:hAnsiTheme="minorHAnsi" w:cstheme="minorHAnsi"/>
                <w:color w:val="000000" w:themeColor="text1"/>
              </w:rPr>
              <w:t>–</w:t>
            </w:r>
            <w:r w:rsidRPr="00EB0407">
              <w:rPr>
                <w:rFonts w:asciiTheme="minorHAnsi" w:hAnsiTheme="minorHAnsi" w:cstheme="minorHAnsi"/>
                <w:color w:val="000000" w:themeColor="text1"/>
              </w:rPr>
              <w:t xml:space="preserve"> opiekunów osób zależnych.</w:t>
            </w:r>
          </w:p>
          <w:p w14:paraId="7C04AABD" w14:textId="07A86CC1"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2.1. Poszerzenie dostępu do informacji n/t wsparcia osób niepełnosprawnych i opiekunów – osób zależnych</w:t>
            </w:r>
          </w:p>
          <w:p w14:paraId="3A3A76A4" w14:textId="1833863E"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2.2 Poprawa jakości życia osób niepełnosprawnych i ich rodzin – opiekunów zależnych</w:t>
            </w:r>
          </w:p>
          <w:p w14:paraId="249D4D67" w14:textId="200E76F5"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2.3. Rozwój wolontariatu</w:t>
            </w:r>
          </w:p>
          <w:p w14:paraId="64924594" w14:textId="6FD15275" w:rsidR="00FB42CD" w:rsidRPr="00EB0407" w:rsidRDefault="006965EE"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Cel strategiczny 3.</w:t>
            </w:r>
            <w:r w:rsidRPr="00EB0407">
              <w:rPr>
                <w:rFonts w:asciiTheme="minorHAnsi" w:hAnsiTheme="minorHAnsi" w:cstheme="minorHAnsi"/>
                <w:color w:val="000000" w:themeColor="text1"/>
              </w:rPr>
              <w:t xml:space="preserve"> Likwidacja barier społecznych i kulturalnych  - wzmocnienie nieformalnych więzi.</w:t>
            </w:r>
          </w:p>
          <w:p w14:paraId="39800C38" w14:textId="5AB90A11"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3.1. Integracja osób niepełnosprawnych ze środowiskiem społecznym na terenie gminy</w:t>
            </w:r>
          </w:p>
          <w:p w14:paraId="3CBFDD1E" w14:textId="1848F838" w:rsidR="006965EE" w:rsidRPr="00EB0407" w:rsidRDefault="006965EE"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Cel strategiczny 4.</w:t>
            </w:r>
            <w:r w:rsidRPr="00EB0407">
              <w:rPr>
                <w:rFonts w:asciiTheme="minorHAnsi" w:hAnsiTheme="minorHAnsi" w:cstheme="minorHAnsi"/>
                <w:color w:val="000000" w:themeColor="text1"/>
              </w:rPr>
              <w:t xml:space="preserve"> Budowanie systemu wsparcia i poprawa jakości świadczonych usług na rzecz rodzin doświadczających trudności opiekuńczo-wychowawczych, w tym również z powodu uzależnień oraz występowania przemocy.</w:t>
            </w:r>
          </w:p>
          <w:p w14:paraId="0A2048D7" w14:textId="509D287D"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4.1. Zapewnienie dostępu do różnych form pomocy rodzinie i dziecku</w:t>
            </w:r>
          </w:p>
          <w:p w14:paraId="4FDC0EF2" w14:textId="290F093B"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4.2. Podniesienie kwalifikacji kadry pracującej z rodzinami</w:t>
            </w:r>
          </w:p>
          <w:p w14:paraId="33BDDAA0" w14:textId="2D2621F7"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4.3. Usprawnienie i poprawa współpracy instytucji działających na rzecz rodziny</w:t>
            </w:r>
          </w:p>
          <w:p w14:paraId="18726636" w14:textId="1C9BF349" w:rsidR="00D651AF"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4.4 Zapewnienie wsparcia dla rodzin przeżywających trudności opiekuńczo-wychowawcze</w:t>
            </w:r>
          </w:p>
          <w:p w14:paraId="3D70B70F" w14:textId="2D3FA727" w:rsidR="006965EE" w:rsidRPr="00EB0407" w:rsidRDefault="006965EE"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Cel strategiczny 5.</w:t>
            </w:r>
            <w:r w:rsidRPr="00EB0407">
              <w:rPr>
                <w:rFonts w:asciiTheme="minorHAnsi" w:hAnsiTheme="minorHAnsi" w:cstheme="minorHAnsi"/>
                <w:color w:val="000000" w:themeColor="text1"/>
              </w:rPr>
              <w:t xml:space="preserve"> Ograniczenie zjawiska bezrobocia</w:t>
            </w:r>
          </w:p>
          <w:p w14:paraId="2B186A3A" w14:textId="7793602D" w:rsidR="006965EE" w:rsidRPr="00EB0407" w:rsidRDefault="00D651A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5.1. Aktywizacja osób bezrobotnych w wieku powyżej 50 roku życia</w:t>
            </w:r>
          </w:p>
          <w:p w14:paraId="7041B947" w14:textId="4A3F2014" w:rsidR="00FB42CD" w:rsidRPr="00EB0407" w:rsidRDefault="00D651AF" w:rsidP="00743149">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Strategia jest dokumentem przedstawiającym koncepcję działań zmierzających do racjonalizacji lokalnej polityki społecznej, szczególnie w aspekcie rozpoznawania zagrożeń społecznych, ich profilaktyki i minimalizowania negatywnych skutków występujących problemów społecznych.</w:t>
            </w:r>
          </w:p>
        </w:tc>
      </w:tr>
      <w:tr w:rsidR="00EB0E76" w:rsidRPr="00EB0407" w14:paraId="3CFE6B86" w14:textId="77777777" w:rsidTr="00491723">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9209" w:type="dxa"/>
            <w:shd w:val="clear" w:color="auto" w:fill="CCCCCC"/>
            <w:vAlign w:val="center"/>
          </w:tcPr>
          <w:p w14:paraId="6134ADDA" w14:textId="610ABE92" w:rsidR="001A59B6" w:rsidRPr="00EB0407" w:rsidRDefault="001A59B6" w:rsidP="001F0B9E">
            <w:pPr>
              <w:autoSpaceDE w:val="0"/>
              <w:autoSpaceDN w:val="0"/>
              <w:adjustRightInd w:val="0"/>
              <w:rPr>
                <w:rFonts w:asciiTheme="minorHAnsi" w:hAnsiTheme="minorHAnsi" w:cstheme="minorHAnsi"/>
                <w:b/>
                <w:color w:val="000000" w:themeColor="text1"/>
              </w:rPr>
            </w:pPr>
            <w:r w:rsidRPr="00EB0407">
              <w:rPr>
                <w:rFonts w:asciiTheme="minorHAnsi" w:hAnsiTheme="minorHAnsi" w:cstheme="minorHAnsi"/>
                <w:b/>
                <w:color w:val="000000" w:themeColor="text1"/>
              </w:rPr>
              <w:t>Studium uwarunkowań i kierunków z</w:t>
            </w:r>
            <w:r w:rsidR="00655AD7" w:rsidRPr="00EB0407">
              <w:rPr>
                <w:rFonts w:asciiTheme="minorHAnsi" w:hAnsiTheme="minorHAnsi" w:cstheme="minorHAnsi"/>
                <w:b/>
                <w:color w:val="000000" w:themeColor="text1"/>
              </w:rPr>
              <w:t xml:space="preserve">agospodarowania przestrzennego </w:t>
            </w:r>
            <w:r w:rsidR="00244800" w:rsidRPr="00EB0407">
              <w:rPr>
                <w:rFonts w:asciiTheme="minorHAnsi" w:hAnsiTheme="minorHAnsi" w:cstheme="minorHAnsi"/>
                <w:b/>
                <w:color w:val="000000" w:themeColor="text1"/>
              </w:rPr>
              <w:t>Gminy Czechowice-Dziedzice</w:t>
            </w:r>
          </w:p>
        </w:tc>
      </w:tr>
      <w:tr w:rsidR="00EB0E76" w:rsidRPr="00EB0407" w14:paraId="561A63E5" w14:textId="77777777" w:rsidTr="00EB0E76">
        <w:trPr>
          <w:trHeight w:val="99"/>
        </w:trPr>
        <w:tc>
          <w:tcPr>
            <w:cnfStyle w:val="000010000000" w:firstRow="0" w:lastRow="0" w:firstColumn="0" w:lastColumn="0" w:oddVBand="1" w:evenVBand="0" w:oddHBand="0" w:evenHBand="0" w:firstRowFirstColumn="0" w:firstRowLastColumn="0" w:lastRowFirstColumn="0" w:lastRowLastColumn="0"/>
            <w:tcW w:w="9209" w:type="dxa"/>
            <w:shd w:val="clear" w:color="auto" w:fill="auto"/>
          </w:tcPr>
          <w:p w14:paraId="0AA05E69" w14:textId="17E0C5FC" w:rsidR="008A1259" w:rsidRPr="00EB0407" w:rsidRDefault="00556F5F"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Studium jest dokumentem planistycznym, określającym w sposób ogólny politykę przestrzenną, lokalne zasoby zagospodarowania terenu i kierunki zagospodarowania przestrzennego, które uwzględnia niniejszy GPR.</w:t>
            </w:r>
            <w:r w:rsidR="000924F7" w:rsidRPr="00EB0407">
              <w:rPr>
                <w:rFonts w:asciiTheme="minorHAnsi" w:hAnsiTheme="minorHAnsi" w:cstheme="minorHAnsi"/>
                <w:color w:val="000000" w:themeColor="text1"/>
              </w:rPr>
              <w:t xml:space="preserve"> </w:t>
            </w:r>
          </w:p>
          <w:p w14:paraId="27F568F6" w14:textId="18258B9C" w:rsidR="000924F7" w:rsidRPr="00EB0407" w:rsidRDefault="000924F7"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Dokument wyznacza cztery kierunki zmian</w:t>
            </w:r>
            <w:r w:rsidR="0076445F">
              <w:rPr>
                <w:rFonts w:asciiTheme="minorHAnsi" w:hAnsiTheme="minorHAnsi" w:cstheme="minorHAnsi"/>
                <w:color w:val="000000" w:themeColor="text1"/>
              </w:rPr>
              <w:t>,</w:t>
            </w:r>
            <w:r w:rsidRPr="00EB0407">
              <w:rPr>
                <w:rFonts w:asciiTheme="minorHAnsi" w:hAnsiTheme="minorHAnsi" w:cstheme="minorHAnsi"/>
                <w:color w:val="000000" w:themeColor="text1"/>
              </w:rPr>
              <w:t xml:space="preserve"> takie jak:</w:t>
            </w:r>
          </w:p>
          <w:p w14:paraId="546AD29B" w14:textId="74139F55" w:rsidR="000924F7" w:rsidRPr="00EB0407" w:rsidRDefault="000924F7"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Kierunek 1.</w:t>
            </w:r>
            <w:r w:rsidRPr="00EB0407">
              <w:rPr>
                <w:rFonts w:asciiTheme="minorHAnsi" w:hAnsiTheme="minorHAnsi" w:cstheme="minorHAnsi"/>
                <w:color w:val="000000" w:themeColor="text1"/>
              </w:rPr>
              <w:t xml:space="preserve"> Wyznaczenie precyzyjnej, czytelnej struktury funkcjonalno-przestrzennej, określającej obszary zurbanizowane, przewidziane dla realizacji zabudowy oraz obszary niezurbanizowane, wyłączone z zabudowy.</w:t>
            </w:r>
          </w:p>
          <w:p w14:paraId="0559A1EE" w14:textId="0E9BAE50" w:rsidR="000924F7" w:rsidRPr="00EB0407" w:rsidRDefault="000924F7"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Kierunek 2.</w:t>
            </w:r>
            <w:r w:rsidRPr="00EB0407">
              <w:rPr>
                <w:rFonts w:asciiTheme="minorHAnsi" w:hAnsiTheme="minorHAnsi" w:cstheme="minorHAnsi"/>
                <w:color w:val="000000" w:themeColor="text1"/>
              </w:rPr>
              <w:t xml:space="preserve"> Zapewnienie wygodnych, sprawnych i szybkich powiązań komunikacyjnych, umożliwienie zmian i</w:t>
            </w:r>
            <w:r w:rsidR="00743149">
              <w:rPr>
                <w:rFonts w:asciiTheme="minorHAnsi" w:hAnsiTheme="minorHAnsi" w:cstheme="minorHAnsi"/>
                <w:color w:val="000000" w:themeColor="text1"/>
              </w:rPr>
              <w:t> </w:t>
            </w:r>
            <w:r w:rsidRPr="00EB0407">
              <w:rPr>
                <w:rFonts w:asciiTheme="minorHAnsi" w:hAnsiTheme="minorHAnsi" w:cstheme="minorHAnsi"/>
                <w:color w:val="000000" w:themeColor="text1"/>
              </w:rPr>
              <w:t>rozwoju systemów komunikacyjnych.</w:t>
            </w:r>
          </w:p>
          <w:p w14:paraId="10166596" w14:textId="224A998C" w:rsidR="000924F7" w:rsidRPr="00EB0407" w:rsidRDefault="000924F7"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Kierunek 3.</w:t>
            </w:r>
            <w:r w:rsidRPr="00EB0407">
              <w:rPr>
                <w:rFonts w:asciiTheme="minorHAnsi" w:hAnsiTheme="minorHAnsi" w:cstheme="minorHAnsi"/>
                <w:color w:val="000000" w:themeColor="text1"/>
              </w:rPr>
              <w:t xml:space="preserve"> Harmonijne powiązanie terenów o różnych funkcjach, zasadach zabudowy  i zagospodarowania terenu, z dbałością o wysoką jakość przestrzeni oraz minimalizację konfliktów przestrzennych i społecznych.</w:t>
            </w:r>
          </w:p>
          <w:p w14:paraId="202F03B2" w14:textId="057AE80A" w:rsidR="000924F7" w:rsidRPr="00EB0407" w:rsidRDefault="000924F7"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b/>
                <w:bCs/>
                <w:color w:val="000000" w:themeColor="text1"/>
              </w:rPr>
              <w:t>Kierunek 4.</w:t>
            </w:r>
            <w:r w:rsidRPr="00EB0407">
              <w:rPr>
                <w:rFonts w:asciiTheme="minorHAnsi" w:hAnsiTheme="minorHAnsi" w:cstheme="minorHAnsi"/>
                <w:color w:val="000000" w:themeColor="text1"/>
              </w:rPr>
              <w:t xml:space="preserve"> Rozwój i wzmocnienie obszarów, stanowiących potencjał inwestycyjny w gminie, przy jednoczesnym równoważeniu struktury funkcjonalno-przestrzennej oraz procesów rozwoju</w:t>
            </w:r>
            <w:r w:rsidRPr="00EB0407">
              <w:rPr>
                <w:rFonts w:asciiTheme="minorHAnsi" w:hAnsiTheme="minorHAnsi" w:cstheme="minorHAnsi"/>
              </w:rPr>
              <w:t xml:space="preserve"> </w:t>
            </w:r>
            <w:r w:rsidRPr="00EB0407">
              <w:rPr>
                <w:rFonts w:asciiTheme="minorHAnsi" w:hAnsiTheme="minorHAnsi" w:cstheme="minorHAnsi"/>
                <w:color w:val="000000" w:themeColor="text1"/>
              </w:rPr>
              <w:t>inwestycyjnego, a</w:t>
            </w:r>
            <w:r w:rsidR="00743149">
              <w:rPr>
                <w:rFonts w:asciiTheme="minorHAnsi" w:hAnsiTheme="minorHAnsi" w:cstheme="minorHAnsi"/>
                <w:color w:val="000000" w:themeColor="text1"/>
              </w:rPr>
              <w:t> </w:t>
            </w:r>
            <w:r w:rsidRPr="00EB0407">
              <w:rPr>
                <w:rFonts w:asciiTheme="minorHAnsi" w:hAnsiTheme="minorHAnsi" w:cstheme="minorHAnsi"/>
                <w:color w:val="000000" w:themeColor="text1"/>
              </w:rPr>
              <w:t>także zapobieganie niekontrolowanym procesom rozpraszania się zabudowy na terenach otwartych, ochrona terenów cennych przyrodniczo i krajobrazowo oraz wartości dziedzictwa kulturowego i zabytków, a także stosowanie właściwych zasad kształtowania przestrzeni zurbanizowanej i środowiska przyrodniczego.</w:t>
            </w:r>
          </w:p>
          <w:p w14:paraId="049EAB33" w14:textId="57248B38" w:rsidR="008A1259" w:rsidRPr="00EB0407" w:rsidRDefault="00D869D4" w:rsidP="00A75C68">
            <w:pPr>
              <w:autoSpaceDE w:val="0"/>
              <w:autoSpaceDN w:val="0"/>
              <w:adjustRightInd w:val="0"/>
              <w:jc w:val="both"/>
              <w:rPr>
                <w:rFonts w:asciiTheme="minorHAnsi" w:hAnsiTheme="minorHAnsi" w:cstheme="minorHAnsi"/>
                <w:color w:val="000000" w:themeColor="text1"/>
              </w:rPr>
            </w:pPr>
            <w:r w:rsidRPr="00EB0407">
              <w:rPr>
                <w:rFonts w:asciiTheme="minorHAnsi" w:hAnsiTheme="minorHAnsi" w:cstheme="minorHAnsi"/>
                <w:color w:val="000000" w:themeColor="text1"/>
              </w:rPr>
              <w:t>Zadania zaplanowane w ramach GPR uwzględniają uwarunkowania wynikające z dotychczasowego przeznaczenia, zagospodarowania terenów, stanu środowiska naturalnego, przez co GPR jest spójny z</w:t>
            </w:r>
            <w:r w:rsidR="00743149">
              <w:rPr>
                <w:rFonts w:asciiTheme="minorHAnsi" w:hAnsiTheme="minorHAnsi" w:cstheme="minorHAnsi"/>
                <w:color w:val="000000" w:themeColor="text1"/>
              </w:rPr>
              <w:t> </w:t>
            </w:r>
            <w:r w:rsidRPr="00EB0407">
              <w:rPr>
                <w:rFonts w:asciiTheme="minorHAnsi" w:hAnsiTheme="minorHAnsi" w:cstheme="minorHAnsi"/>
                <w:color w:val="000000" w:themeColor="text1"/>
              </w:rPr>
              <w:t>założeniami studium.</w:t>
            </w:r>
          </w:p>
        </w:tc>
      </w:tr>
    </w:tbl>
    <w:p w14:paraId="12CA48F5" w14:textId="1B445A64" w:rsidR="00EB0E76" w:rsidRPr="00A75C68" w:rsidRDefault="00252ECC" w:rsidP="009571F3">
      <w:pPr>
        <w:pStyle w:val="Legenda"/>
        <w:rPr>
          <w:rFonts w:cstheme="minorHAnsi"/>
          <w:color w:val="auto"/>
        </w:rPr>
      </w:pPr>
      <w:r w:rsidRPr="00A75C68">
        <w:rPr>
          <w:rFonts w:cstheme="minorHAnsi"/>
          <w:color w:val="auto"/>
        </w:rPr>
        <w:t>Źródło: opracowanie własne</w:t>
      </w:r>
      <w:r w:rsidR="00D979A3" w:rsidRPr="00A75C68">
        <w:rPr>
          <w:rFonts w:cstheme="minorHAnsi"/>
          <w:color w:val="auto"/>
        </w:rPr>
        <w:t>.</w:t>
      </w:r>
    </w:p>
    <w:p w14:paraId="0A7972EB" w14:textId="57CF0804" w:rsidR="00900AC9" w:rsidRPr="00EB0407" w:rsidRDefault="00900AC9" w:rsidP="00EB0E76">
      <w:pPr>
        <w:pStyle w:val="Nagwek2"/>
        <w:rPr>
          <w:rFonts w:asciiTheme="minorHAnsi" w:hAnsiTheme="minorHAnsi" w:cstheme="minorHAnsi"/>
        </w:rPr>
      </w:pPr>
      <w:bookmarkStart w:id="24" w:name="_Toc181007589"/>
      <w:r w:rsidRPr="00EB0407">
        <w:rPr>
          <w:rFonts w:asciiTheme="minorHAnsi" w:hAnsiTheme="minorHAnsi" w:cstheme="minorHAnsi"/>
        </w:rPr>
        <w:t>3.4 Zgodność z prawem wodnym</w:t>
      </w:r>
      <w:bookmarkEnd w:id="24"/>
    </w:p>
    <w:p w14:paraId="703A567E" w14:textId="201E44E3" w:rsidR="00316AD3" w:rsidRPr="00EB0407" w:rsidRDefault="00316AD3" w:rsidP="00EB0E76">
      <w:pPr>
        <w:spacing w:before="120" w:after="0" w:line="360" w:lineRule="auto"/>
        <w:rPr>
          <w:rFonts w:cstheme="minorHAnsi"/>
          <w:b/>
          <w:bCs/>
          <w:color w:val="0B5294" w:themeColor="accent1" w:themeShade="BF"/>
        </w:rPr>
      </w:pPr>
      <w:r w:rsidRPr="00EB0407">
        <w:rPr>
          <w:rFonts w:cstheme="minorHAnsi"/>
          <w:b/>
          <w:bCs/>
          <w:color w:val="0B5294" w:themeColor="accent1" w:themeShade="BF"/>
        </w:rPr>
        <w:t xml:space="preserve">Gospodarka wodna na obszarze </w:t>
      </w:r>
      <w:r w:rsidR="000924F7" w:rsidRPr="00EB0407">
        <w:rPr>
          <w:rFonts w:cstheme="minorHAnsi"/>
          <w:b/>
          <w:bCs/>
          <w:color w:val="0B5294" w:themeColor="accent1" w:themeShade="BF"/>
        </w:rPr>
        <w:t>G</w:t>
      </w:r>
      <w:r w:rsidR="00B02E54" w:rsidRPr="00EB0407">
        <w:rPr>
          <w:rFonts w:cstheme="minorHAnsi"/>
          <w:b/>
          <w:bCs/>
          <w:color w:val="0B5294" w:themeColor="accent1" w:themeShade="BF"/>
        </w:rPr>
        <w:t xml:space="preserve">miny </w:t>
      </w:r>
      <w:r w:rsidR="000924F7" w:rsidRPr="00EB0407">
        <w:rPr>
          <w:rFonts w:cstheme="minorHAnsi"/>
          <w:b/>
          <w:bCs/>
          <w:color w:val="0B5294" w:themeColor="accent1" w:themeShade="BF"/>
        </w:rPr>
        <w:t>Czechowice-Dziedzice</w:t>
      </w:r>
    </w:p>
    <w:p w14:paraId="397289E2" w14:textId="5C808DBF" w:rsidR="000924F7" w:rsidRPr="00EB0407" w:rsidRDefault="009571F3" w:rsidP="00410172">
      <w:pPr>
        <w:spacing w:line="360" w:lineRule="auto"/>
        <w:jc w:val="both"/>
        <w:rPr>
          <w:rFonts w:cstheme="minorHAnsi"/>
          <w:lang w:eastAsia="zh-CN"/>
        </w:rPr>
      </w:pPr>
      <w:r w:rsidRPr="00EB0407">
        <w:rPr>
          <w:rFonts w:cstheme="minorHAnsi"/>
          <w:lang w:eastAsia="zh-CN"/>
        </w:rPr>
        <w:t xml:space="preserve">Gmina </w:t>
      </w:r>
      <w:r w:rsidR="00A64169" w:rsidRPr="00EB0407">
        <w:rPr>
          <w:rFonts w:cstheme="minorHAnsi"/>
          <w:lang w:eastAsia="zh-CN"/>
        </w:rPr>
        <w:t>Czechowice-Dziedzice leży w obszarze dorzecza Wisły, w regionie wodnym Małej Wisły. Sieć hydrograficzna jest dość rozbudowana – na terenie gminy znajdują się liczne zbiorniki sztuczne. Największymi rzekami przepływającymi przez gminę są: Wisła, Biała, Iłownica, Wapienica. W pobliżu gminy znajduje się Zbiornik Goczałkowicki na rzece Wisła, który cechuje się istotną funkcją przeciwpowodziową i retencyjną.</w:t>
      </w:r>
    </w:p>
    <w:p w14:paraId="43116BC2" w14:textId="57389D3D" w:rsidR="00B02E54" w:rsidRPr="00EB0407" w:rsidRDefault="0018798D" w:rsidP="00264E28">
      <w:pPr>
        <w:spacing w:line="360" w:lineRule="auto"/>
        <w:jc w:val="both"/>
        <w:rPr>
          <w:rFonts w:cstheme="minorHAnsi"/>
        </w:rPr>
      </w:pPr>
      <w:r w:rsidRPr="00EB0407">
        <w:rPr>
          <w:rFonts w:cstheme="minorHAnsi"/>
        </w:rPr>
        <w:t xml:space="preserve">Poniżej zaprezentowano informacje wynikające z II aktualizacji Planu gospodarowania wodami na obszarze dorzecza </w:t>
      </w:r>
      <w:r w:rsidR="00A64169" w:rsidRPr="00EB0407">
        <w:rPr>
          <w:rFonts w:cstheme="minorHAnsi"/>
        </w:rPr>
        <w:t>Wisły</w:t>
      </w:r>
      <w:r w:rsidRPr="00EB0407">
        <w:rPr>
          <w:rFonts w:cstheme="minorHAnsi"/>
        </w:rPr>
        <w:t xml:space="preserve">. Zapisy planu dostępne są na stronach Państwowego Gospodarstwa Wodnego Wody Polskie. Na podstawie tego dokumentu wyznaczającego cele środowiskowe dla poszczególnych jednolitych części wód powierzchniowych (JCWP) i podziemnych (JCWPd), dodatkowo wzięto pod uwagę ocenę stanu lub potencjału ekologicznego i stanu chemicznego. </w:t>
      </w:r>
    </w:p>
    <w:p w14:paraId="2CC02C26" w14:textId="28FB878E" w:rsidR="00B02E54" w:rsidRPr="00EB0407" w:rsidRDefault="00B02E54" w:rsidP="00B02E54">
      <w:pPr>
        <w:pStyle w:val="Akapitzlist"/>
        <w:rPr>
          <w:rFonts w:asciiTheme="minorHAnsi" w:hAnsiTheme="minorHAnsi" w:cstheme="minorHAnsi"/>
        </w:rPr>
        <w:sectPr w:rsidR="00B02E54" w:rsidRPr="00EB0407" w:rsidSect="000C7EC3">
          <w:pgSz w:w="11906" w:h="16838"/>
          <w:pgMar w:top="1417" w:right="1417" w:bottom="1417" w:left="1417" w:header="708" w:footer="708" w:gutter="0"/>
          <w:cols w:space="708"/>
          <w:docGrid w:linePitch="360"/>
        </w:sectPr>
      </w:pPr>
    </w:p>
    <w:p w14:paraId="298964FA" w14:textId="7CAE6AB8" w:rsidR="00316AD3" w:rsidRPr="00EB0407" w:rsidRDefault="00316AD3" w:rsidP="00350565">
      <w:pPr>
        <w:spacing w:line="360" w:lineRule="auto"/>
        <w:jc w:val="both"/>
        <w:rPr>
          <w:rFonts w:cstheme="minorHAnsi"/>
        </w:rPr>
      </w:pPr>
      <w:r w:rsidRPr="00EB0407">
        <w:rPr>
          <w:rFonts w:cstheme="minorHAnsi"/>
        </w:rPr>
        <w:t xml:space="preserve">W tabeli poniżej przedstawiono wykaz jednolitych części wód powierzchniowych (JCWP) wraz z </w:t>
      </w:r>
      <w:r w:rsidR="0018798D" w:rsidRPr="00EB0407">
        <w:rPr>
          <w:rFonts w:cstheme="minorHAnsi"/>
        </w:rPr>
        <w:t>oceną stanu ekologicznego i chemicznego</w:t>
      </w:r>
      <w:r w:rsidR="00037372" w:rsidRPr="00EB0407">
        <w:rPr>
          <w:rFonts w:cstheme="minorHAnsi"/>
        </w:rPr>
        <w:t xml:space="preserve">. JCWP w </w:t>
      </w:r>
      <w:r w:rsidR="00A64169" w:rsidRPr="00EB0407">
        <w:rPr>
          <w:rFonts w:cstheme="minorHAnsi"/>
        </w:rPr>
        <w:t xml:space="preserve">Gminie Czechowice-Dziedzice </w:t>
      </w:r>
      <w:r w:rsidR="00037372" w:rsidRPr="00EB0407">
        <w:rPr>
          <w:rFonts w:cstheme="minorHAnsi"/>
        </w:rPr>
        <w:t>cechują się złym stanem ogólnym, a część z nich jest zagrożona nieosiągnięciem celów środowiskowych z powodów m.in. działalności rolniczej, źródeł przemysłowych, źródeł bytowych i komunalnych.</w:t>
      </w:r>
    </w:p>
    <w:p w14:paraId="16F39DEB" w14:textId="490B775B" w:rsidR="00A5416A" w:rsidRPr="00A75C68" w:rsidRDefault="00EE5A21" w:rsidP="00EB0E76">
      <w:pPr>
        <w:pStyle w:val="nad"/>
        <w:rPr>
          <w:rFonts w:asciiTheme="minorHAnsi" w:hAnsiTheme="minorHAnsi" w:cstheme="minorHAnsi"/>
          <w:color w:val="auto"/>
        </w:rPr>
      </w:pPr>
      <w:bookmarkStart w:id="25" w:name="_Toc181002796"/>
      <w:r w:rsidRPr="00A75C68">
        <w:rPr>
          <w:rFonts w:asciiTheme="minorHAnsi" w:hAnsiTheme="minorHAnsi" w:cstheme="minorHAnsi"/>
          <w:color w:val="auto"/>
        </w:rPr>
        <w:t xml:space="preserve">Tabela </w:t>
      </w:r>
      <w:r w:rsidR="000970BE" w:rsidRPr="00A75C68">
        <w:rPr>
          <w:rFonts w:asciiTheme="minorHAnsi" w:hAnsiTheme="minorHAnsi" w:cstheme="minorHAnsi"/>
          <w:noProof/>
          <w:color w:val="auto"/>
        </w:rPr>
        <w:fldChar w:fldCharType="begin"/>
      </w:r>
      <w:r w:rsidR="000970BE" w:rsidRPr="00A75C68">
        <w:rPr>
          <w:rFonts w:asciiTheme="minorHAnsi" w:hAnsiTheme="minorHAnsi" w:cstheme="minorHAnsi"/>
          <w:noProof/>
          <w:color w:val="auto"/>
        </w:rPr>
        <w:instrText xml:space="preserve"> SEQ Tabela \* ARABIC </w:instrText>
      </w:r>
      <w:r w:rsidR="000970BE" w:rsidRPr="00A75C68">
        <w:rPr>
          <w:rFonts w:asciiTheme="minorHAnsi" w:hAnsiTheme="minorHAnsi" w:cstheme="minorHAnsi"/>
          <w:noProof/>
          <w:color w:val="auto"/>
        </w:rPr>
        <w:fldChar w:fldCharType="separate"/>
      </w:r>
      <w:r w:rsidR="00BE535C">
        <w:rPr>
          <w:rFonts w:asciiTheme="minorHAnsi" w:hAnsiTheme="minorHAnsi" w:cstheme="minorHAnsi"/>
          <w:noProof/>
          <w:color w:val="auto"/>
        </w:rPr>
        <w:t>5</w:t>
      </w:r>
      <w:r w:rsidR="000970BE" w:rsidRPr="00A75C68">
        <w:rPr>
          <w:rFonts w:asciiTheme="minorHAnsi" w:hAnsiTheme="minorHAnsi" w:cstheme="minorHAnsi"/>
          <w:noProof/>
          <w:color w:val="auto"/>
        </w:rPr>
        <w:fldChar w:fldCharType="end"/>
      </w:r>
      <w:r w:rsidRPr="00A75C68">
        <w:rPr>
          <w:rFonts w:asciiTheme="minorHAnsi" w:hAnsiTheme="minorHAnsi" w:cstheme="minorHAnsi"/>
          <w:color w:val="auto"/>
        </w:rPr>
        <w:t xml:space="preserve"> Charakterystyka JCWP zlokalizowanych na terenie </w:t>
      </w:r>
      <w:r w:rsidR="00A64169" w:rsidRPr="00A75C68">
        <w:rPr>
          <w:rFonts w:asciiTheme="minorHAnsi" w:hAnsiTheme="minorHAnsi" w:cstheme="minorHAnsi"/>
          <w:color w:val="auto"/>
        </w:rPr>
        <w:t>Gminy Czechowice-Dziedzice</w:t>
      </w:r>
      <w:bookmarkEnd w:id="25"/>
    </w:p>
    <w:tbl>
      <w:tblPr>
        <w:tblStyle w:val="Tabela-Siatka"/>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1840"/>
        <w:gridCol w:w="1507"/>
        <w:gridCol w:w="2603"/>
        <w:gridCol w:w="1559"/>
        <w:gridCol w:w="851"/>
        <w:gridCol w:w="1699"/>
        <w:gridCol w:w="1413"/>
        <w:gridCol w:w="2522"/>
      </w:tblGrid>
      <w:tr w:rsidR="00A960E8" w:rsidRPr="00EB0407" w14:paraId="2497307C" w14:textId="77777777" w:rsidTr="00A960E8">
        <w:trPr>
          <w:trHeight w:val="474"/>
          <w:tblHeader/>
        </w:trPr>
        <w:tc>
          <w:tcPr>
            <w:tcW w:w="6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1AFE04B5" w14:textId="77777777" w:rsidR="0018798D" w:rsidRPr="00EB0407" w:rsidRDefault="0018798D" w:rsidP="002C3924">
            <w:pPr>
              <w:pStyle w:val="Default"/>
              <w:jc w:val="center"/>
              <w:rPr>
                <w:rFonts w:asciiTheme="minorHAnsi" w:hAnsiTheme="minorHAnsi" w:cstheme="minorHAnsi"/>
                <w:color w:val="auto"/>
                <w:sz w:val="19"/>
                <w:szCs w:val="19"/>
              </w:rPr>
            </w:pPr>
            <w:bookmarkStart w:id="26" w:name="_Hlk166049879"/>
            <w:r w:rsidRPr="00EB0407">
              <w:rPr>
                <w:rFonts w:asciiTheme="minorHAnsi" w:hAnsiTheme="minorHAnsi" w:cstheme="minorHAnsi"/>
                <w:color w:val="auto"/>
                <w:sz w:val="19"/>
                <w:szCs w:val="19"/>
              </w:rPr>
              <w:t>Kod JCWP</w:t>
            </w:r>
          </w:p>
        </w:tc>
        <w:tc>
          <w:tcPr>
            <w:tcW w:w="53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1E076068" w14:textId="77777777" w:rsidR="0018798D" w:rsidRPr="00EB0407" w:rsidRDefault="0018798D" w:rsidP="002C392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Nazwa JCWP</w:t>
            </w:r>
          </w:p>
        </w:tc>
        <w:tc>
          <w:tcPr>
            <w:tcW w:w="93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51920476" w14:textId="77777777" w:rsidR="0018798D" w:rsidRPr="00EB0407" w:rsidRDefault="0018798D" w:rsidP="002C392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Typologia JCWP</w:t>
            </w:r>
          </w:p>
        </w:tc>
        <w:tc>
          <w:tcPr>
            <w:tcW w:w="5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69C1FBE1" w14:textId="77777777" w:rsidR="0018798D" w:rsidRPr="00EB0407" w:rsidRDefault="0018798D" w:rsidP="002C392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Status</w:t>
            </w:r>
          </w:p>
        </w:tc>
        <w:tc>
          <w:tcPr>
            <w:tcW w:w="3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51E8DED9" w14:textId="77777777" w:rsidR="0018798D" w:rsidRPr="00EB0407" w:rsidRDefault="0018798D" w:rsidP="000F3096">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Stan (ogólny)</w:t>
            </w:r>
          </w:p>
        </w:tc>
        <w:tc>
          <w:tcPr>
            <w:tcW w:w="607" w:type="pct"/>
            <w:tcBorders>
              <w:top w:val="single" w:sz="4" w:space="0" w:color="FFFFFF" w:themeColor="background1"/>
              <w:left w:val="single" w:sz="4" w:space="0" w:color="FFFFFF" w:themeColor="background1"/>
              <w:right w:val="single" w:sz="4" w:space="0" w:color="FFFFFF" w:themeColor="background1"/>
            </w:tcBorders>
            <w:shd w:val="clear" w:color="auto" w:fill="C7E2FA" w:themeFill="accent1" w:themeFillTint="33"/>
            <w:vAlign w:val="center"/>
          </w:tcPr>
          <w:p w14:paraId="60B58576" w14:textId="2497AA55" w:rsidR="0018798D" w:rsidRPr="00EB0407" w:rsidRDefault="0018798D" w:rsidP="002C392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Stan lub potencjał ekologiczny</w:t>
            </w:r>
          </w:p>
        </w:tc>
        <w:tc>
          <w:tcPr>
            <w:tcW w:w="505" w:type="pct"/>
            <w:tcBorders>
              <w:top w:val="single" w:sz="4" w:space="0" w:color="FFFFFF" w:themeColor="background1"/>
              <w:left w:val="single" w:sz="4" w:space="0" w:color="FFFFFF" w:themeColor="background1"/>
              <w:right w:val="single" w:sz="4" w:space="0" w:color="FFFFFF" w:themeColor="background1"/>
            </w:tcBorders>
            <w:shd w:val="clear" w:color="auto" w:fill="C7E2FA" w:themeFill="accent1" w:themeFillTint="33"/>
            <w:vAlign w:val="center"/>
          </w:tcPr>
          <w:p w14:paraId="6DBA0B30" w14:textId="0A337F6D" w:rsidR="0018798D" w:rsidRPr="00EB0407" w:rsidRDefault="0018798D" w:rsidP="002C392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Stan chemiczny</w:t>
            </w:r>
          </w:p>
        </w:tc>
        <w:tc>
          <w:tcPr>
            <w:tcW w:w="9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154C20E8" w14:textId="77777777" w:rsidR="0018798D" w:rsidRPr="00EB0407" w:rsidRDefault="0018798D" w:rsidP="002C3924">
            <w:pPr>
              <w:jc w:val="center"/>
              <w:rPr>
                <w:rFonts w:cstheme="minorHAnsi"/>
                <w:bCs/>
                <w:sz w:val="19"/>
                <w:szCs w:val="19"/>
                <w:highlight w:val="yellow"/>
              </w:rPr>
            </w:pPr>
            <w:r w:rsidRPr="00EB0407">
              <w:rPr>
                <w:rFonts w:cstheme="minorHAnsi"/>
                <w:bCs/>
                <w:sz w:val="19"/>
                <w:szCs w:val="19"/>
              </w:rPr>
              <w:t>Ocena ryzyka nieosiągnięcia celów środowiskowych</w:t>
            </w:r>
          </w:p>
        </w:tc>
      </w:tr>
      <w:tr w:rsidR="008E3CC6" w:rsidRPr="00EB0407" w14:paraId="564532C4"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1BBAB276" w14:textId="51EC6D4A" w:rsidR="0018798D" w:rsidRPr="00EB0407" w:rsidRDefault="00EA1BE4" w:rsidP="007354DA">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RW2000042112699</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45D0EF7" w14:textId="3D7EA05C" w:rsidR="0018798D" w:rsidRPr="00EB0407" w:rsidRDefault="00EA1BE4" w:rsidP="007354DA">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Jasienica</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648B024" w14:textId="6148BB9F" w:rsidR="0018798D" w:rsidRPr="00EB0407" w:rsidRDefault="00EA1BE4" w:rsidP="007354DA">
            <w:pPr>
              <w:pStyle w:val="Default"/>
              <w:jc w:val="center"/>
              <w:rPr>
                <w:rFonts w:asciiTheme="minorHAnsi" w:hAnsiTheme="minorHAnsi" w:cstheme="minorHAnsi"/>
                <w:color w:val="auto"/>
                <w:sz w:val="19"/>
                <w:szCs w:val="19"/>
                <w:highlight w:val="yellow"/>
              </w:rPr>
            </w:pPr>
            <w:r w:rsidRPr="00EB0407">
              <w:rPr>
                <w:rFonts w:asciiTheme="minorHAnsi" w:hAnsiTheme="minorHAnsi" w:cstheme="minorHAnsi"/>
                <w:color w:val="auto"/>
                <w:sz w:val="19"/>
                <w:szCs w:val="19"/>
              </w:rPr>
              <w:t>Potok lub mała rzeka fliszowa o charakterze krzemianowym</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D9A306B" w14:textId="7A8161B1" w:rsidR="0018798D" w:rsidRPr="00EB0407" w:rsidRDefault="00EA1BE4" w:rsidP="007354DA">
            <w:pPr>
              <w:pStyle w:val="Default"/>
              <w:jc w:val="center"/>
              <w:rPr>
                <w:rFonts w:asciiTheme="minorHAnsi" w:hAnsiTheme="minorHAnsi" w:cstheme="minorHAnsi"/>
                <w:color w:val="auto"/>
                <w:sz w:val="19"/>
                <w:szCs w:val="19"/>
                <w:highlight w:val="yellow"/>
              </w:rPr>
            </w:pPr>
            <w:r w:rsidRPr="00EB0407">
              <w:rPr>
                <w:rFonts w:asciiTheme="minorHAnsi" w:hAnsiTheme="minorHAnsi" w:cstheme="minorHAnsi"/>
                <w:color w:val="auto"/>
                <w:sz w:val="19"/>
                <w:szCs w:val="19"/>
              </w:rPr>
              <w:t>Silnie zmieniona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F403C74" w14:textId="5030604B" w:rsidR="0018798D" w:rsidRPr="00EB0407" w:rsidRDefault="00EA1BE4" w:rsidP="007354DA">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E5C2833" w14:textId="04940778" w:rsidR="0018798D" w:rsidRPr="00EB0407" w:rsidRDefault="00EA1BE4" w:rsidP="007354DA">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Umiarkowany potencjał</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07F023E" w14:textId="21E5AF4B" w:rsidR="0018798D" w:rsidRPr="00EB0407" w:rsidRDefault="00EA1BE4" w:rsidP="007354DA">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5385FCEF" w14:textId="49481EB2" w:rsidR="0018798D" w:rsidRPr="00EB0407" w:rsidRDefault="00EA1BE4" w:rsidP="007354DA">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Zagrożona</w:t>
            </w:r>
          </w:p>
        </w:tc>
      </w:tr>
      <w:tr w:rsidR="00EA1BE4" w:rsidRPr="00EB0407" w14:paraId="3ED24327"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37B97028" w14:textId="2A1BC05E"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RW2000042112891</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0107809" w14:textId="59119C01"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Wapienica</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968964D" w14:textId="7DC526A1" w:rsidR="00EA1BE4" w:rsidRPr="00EB0407" w:rsidRDefault="00EA1BE4" w:rsidP="00EA1BE4">
            <w:pPr>
              <w:pStyle w:val="Default"/>
              <w:jc w:val="center"/>
              <w:rPr>
                <w:rFonts w:asciiTheme="minorHAnsi" w:hAnsiTheme="minorHAnsi" w:cstheme="minorHAnsi"/>
                <w:color w:val="auto"/>
                <w:sz w:val="19"/>
                <w:szCs w:val="19"/>
                <w:highlight w:val="yellow"/>
              </w:rPr>
            </w:pPr>
            <w:r w:rsidRPr="00EB0407">
              <w:rPr>
                <w:rFonts w:asciiTheme="minorHAnsi" w:hAnsiTheme="minorHAnsi" w:cstheme="minorHAnsi"/>
                <w:color w:val="auto"/>
                <w:sz w:val="19"/>
                <w:szCs w:val="19"/>
              </w:rPr>
              <w:t>Potok lub mała rzeka fliszowa o charakterze krzemianowym</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C5AD154" w14:textId="0F67E434" w:rsidR="00EA1BE4" w:rsidRPr="00EB0407" w:rsidRDefault="00EA1BE4" w:rsidP="00EA1BE4">
            <w:pPr>
              <w:pStyle w:val="Default"/>
              <w:jc w:val="center"/>
              <w:rPr>
                <w:rFonts w:asciiTheme="minorHAnsi" w:hAnsiTheme="minorHAnsi" w:cstheme="minorHAnsi"/>
                <w:color w:val="auto"/>
                <w:sz w:val="19"/>
                <w:szCs w:val="19"/>
                <w:highlight w:val="yellow"/>
              </w:rPr>
            </w:pPr>
            <w:r w:rsidRPr="00EB0407">
              <w:rPr>
                <w:rFonts w:asciiTheme="minorHAnsi" w:hAnsiTheme="minorHAnsi" w:cstheme="minorHAnsi"/>
                <w:color w:val="auto"/>
                <w:sz w:val="19"/>
                <w:szCs w:val="19"/>
              </w:rPr>
              <w:t>Silnie zmieniona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31D56B0" w14:textId="7E1CBA8F"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793693F" w14:textId="6911E306"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Słaby potencjał</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D39380E" w14:textId="6B2D849D"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Poniżej dobrego</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57284455" w14:textId="0B1F49D5" w:rsidR="00EA1BE4" w:rsidRPr="00EB0407" w:rsidRDefault="00EA1BE4" w:rsidP="00EA1BE4">
            <w:pPr>
              <w:pStyle w:val="Default"/>
              <w:jc w:val="center"/>
              <w:rPr>
                <w:rFonts w:asciiTheme="minorHAnsi" w:hAnsiTheme="minorHAnsi" w:cstheme="minorHAnsi"/>
                <w:color w:val="auto"/>
                <w:sz w:val="19"/>
                <w:szCs w:val="19"/>
                <w:highlight w:val="yellow"/>
              </w:rPr>
            </w:pPr>
            <w:r w:rsidRPr="00EB0407">
              <w:rPr>
                <w:rFonts w:asciiTheme="minorHAnsi" w:hAnsiTheme="minorHAnsi" w:cstheme="minorHAnsi"/>
                <w:color w:val="auto"/>
                <w:sz w:val="19"/>
                <w:szCs w:val="19"/>
              </w:rPr>
              <w:t>Zagrożona</w:t>
            </w:r>
          </w:p>
        </w:tc>
      </w:tr>
      <w:tr w:rsidR="00EA1BE4" w:rsidRPr="00EB0407" w14:paraId="2BCE7AB0"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2366F394" w14:textId="7686ED8B"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RW200000211329</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F9B4863" w14:textId="7D3FA9AE"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Młynówka Komorowicka</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B9E5EA6" w14:textId="5FC1F395" w:rsidR="00EA1BE4" w:rsidRPr="00EB0407" w:rsidRDefault="00EA1BE4" w:rsidP="00EA1BE4">
            <w:pPr>
              <w:pStyle w:val="Default"/>
              <w:jc w:val="center"/>
              <w:rPr>
                <w:rFonts w:asciiTheme="minorHAnsi" w:hAnsiTheme="minorHAnsi" w:cstheme="minorHAnsi"/>
                <w:color w:val="auto"/>
                <w:sz w:val="19"/>
                <w:szCs w:val="19"/>
                <w:highlight w:val="yellow"/>
              </w:rPr>
            </w:pPr>
            <w:r w:rsidRPr="00EB0407">
              <w:rPr>
                <w:rFonts w:asciiTheme="minorHAnsi" w:hAnsiTheme="minorHAnsi" w:cstheme="minorHAnsi"/>
                <w:color w:val="auto"/>
                <w:sz w:val="19"/>
                <w:szCs w:val="19"/>
              </w:rPr>
              <w:t>Nie dotyczy</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5A1DBCC" w14:textId="6707BE09" w:rsidR="00EA1BE4" w:rsidRPr="00EB0407" w:rsidRDefault="00EA1BE4" w:rsidP="00EA1BE4">
            <w:pPr>
              <w:jc w:val="center"/>
              <w:rPr>
                <w:rFonts w:cstheme="minorHAnsi"/>
                <w:sz w:val="19"/>
                <w:szCs w:val="19"/>
              </w:rPr>
            </w:pPr>
            <w:r w:rsidRPr="00EB0407">
              <w:rPr>
                <w:rFonts w:cstheme="minorHAnsi"/>
                <w:sz w:val="19"/>
                <w:szCs w:val="19"/>
              </w:rPr>
              <w:t>Sztuczna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D7A049E" w14:textId="5D4D7E17" w:rsidR="00EA1BE4" w:rsidRPr="00EB0407" w:rsidRDefault="00EA1BE4" w:rsidP="00EA1BE4">
            <w:pPr>
              <w:jc w:val="center"/>
              <w:rPr>
                <w:rFonts w:cstheme="minorHAnsi"/>
                <w:sz w:val="19"/>
                <w:szCs w:val="19"/>
              </w:rPr>
            </w:pPr>
            <w:r w:rsidRPr="00EB0407">
              <w:rPr>
                <w:rFonts w:cstheme="minorHAnsi"/>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D0FDD45" w14:textId="00EB1C50"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Słaby potencjał</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4A85891" w14:textId="56A9E860" w:rsidR="00EA1BE4" w:rsidRPr="00EB0407" w:rsidRDefault="00EA1BE4" w:rsidP="00EA1BE4">
            <w:pPr>
              <w:jc w:val="center"/>
              <w:rPr>
                <w:rFonts w:cstheme="minorHAnsi"/>
                <w:sz w:val="19"/>
                <w:szCs w:val="19"/>
              </w:rPr>
            </w:pPr>
            <w:r w:rsidRPr="00EB0407">
              <w:rPr>
                <w:rFonts w:cstheme="minorHAnsi"/>
                <w:sz w:val="19"/>
                <w:szCs w:val="19"/>
              </w:rPr>
              <w:t>-</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495A6481" w14:textId="07B92B0D" w:rsidR="00EA1BE4" w:rsidRPr="00EB0407" w:rsidRDefault="00EA1BE4" w:rsidP="00EA1BE4">
            <w:pPr>
              <w:jc w:val="center"/>
              <w:rPr>
                <w:rFonts w:cstheme="minorHAnsi"/>
                <w:sz w:val="19"/>
                <w:szCs w:val="19"/>
              </w:rPr>
            </w:pPr>
            <w:r w:rsidRPr="00EB0407">
              <w:rPr>
                <w:rFonts w:cstheme="minorHAnsi"/>
                <w:sz w:val="19"/>
                <w:szCs w:val="19"/>
              </w:rPr>
              <w:t>Zagrożona</w:t>
            </w:r>
          </w:p>
        </w:tc>
      </w:tr>
      <w:tr w:rsidR="00EA1BE4" w:rsidRPr="00EB0407" w14:paraId="32B6E9A9"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7ADFA45B" w14:textId="5DBE5C5E"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RW200006211549</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0B1414C" w14:textId="54825C24"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Łękawka</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B2305C1" w14:textId="1F6C5B0F"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Potok lub mała rzeka wyżynna na podłożu węglanowym</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9A0B4C6" w14:textId="70A5A550" w:rsidR="00EA1BE4" w:rsidRPr="00EB0407" w:rsidRDefault="00EA1BE4" w:rsidP="00EA1BE4">
            <w:pPr>
              <w:jc w:val="center"/>
              <w:rPr>
                <w:rFonts w:cstheme="minorHAnsi"/>
                <w:sz w:val="19"/>
                <w:szCs w:val="19"/>
              </w:rPr>
            </w:pPr>
            <w:r w:rsidRPr="00EB0407">
              <w:rPr>
                <w:rFonts w:cstheme="minorHAnsi"/>
                <w:sz w:val="19"/>
                <w:szCs w:val="19"/>
              </w:rPr>
              <w:t>Naturalna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543ECD7" w14:textId="16CFFC8D" w:rsidR="00EA1BE4" w:rsidRPr="00EB0407" w:rsidRDefault="00EA1BE4" w:rsidP="00EA1BE4">
            <w:pPr>
              <w:jc w:val="center"/>
              <w:rPr>
                <w:rFonts w:cstheme="minorHAnsi"/>
                <w:sz w:val="19"/>
                <w:szCs w:val="19"/>
              </w:rPr>
            </w:pPr>
            <w:r w:rsidRPr="00EB0407">
              <w:rPr>
                <w:rFonts w:cstheme="minorHAnsi"/>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9E1D6F0" w14:textId="2339D119" w:rsidR="00EA1BE4" w:rsidRPr="00EB0407" w:rsidRDefault="00EA1BE4" w:rsidP="00EA1BE4">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Słaby stan</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7FF7F11" w14:textId="07D6C58E" w:rsidR="00EA1BE4" w:rsidRPr="00EB0407" w:rsidRDefault="00EA1BE4" w:rsidP="00EA1BE4">
            <w:pPr>
              <w:jc w:val="center"/>
              <w:rPr>
                <w:rFonts w:cstheme="minorHAnsi"/>
                <w:sz w:val="19"/>
                <w:szCs w:val="19"/>
              </w:rPr>
            </w:pPr>
            <w:r w:rsidRPr="00EB0407">
              <w:rPr>
                <w:rFonts w:cstheme="minorHAnsi"/>
                <w:sz w:val="19"/>
                <w:szCs w:val="19"/>
              </w:rPr>
              <w:t>-</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7FBA8CC2" w14:textId="5565A04B" w:rsidR="00EA1BE4" w:rsidRPr="00EB0407" w:rsidRDefault="00EA1BE4" w:rsidP="00EA1BE4">
            <w:pPr>
              <w:jc w:val="center"/>
              <w:rPr>
                <w:rFonts w:cstheme="minorHAnsi"/>
                <w:sz w:val="19"/>
                <w:szCs w:val="19"/>
              </w:rPr>
            </w:pPr>
            <w:r w:rsidRPr="00EB0407">
              <w:rPr>
                <w:rFonts w:cstheme="minorHAnsi"/>
                <w:sz w:val="19"/>
                <w:szCs w:val="19"/>
              </w:rPr>
              <w:t>Zagrożona</w:t>
            </w:r>
          </w:p>
        </w:tc>
      </w:tr>
      <w:tr w:rsidR="00912D23" w:rsidRPr="00EB0407" w14:paraId="6CF329AB"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7600C4FD" w14:textId="0594D160"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RW20000421149</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69207DD" w14:textId="2A5A24FB"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Biała</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B4456C3" w14:textId="33B65940"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Potok lub mała rzeka fliszowa o charakterze krzemianowym</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7C180DD" w14:textId="7C07528A" w:rsidR="00912D23" w:rsidRPr="00EB0407" w:rsidRDefault="00912D23" w:rsidP="00912D23">
            <w:pPr>
              <w:jc w:val="center"/>
              <w:rPr>
                <w:rFonts w:cstheme="minorHAnsi"/>
                <w:sz w:val="19"/>
                <w:szCs w:val="19"/>
              </w:rPr>
            </w:pPr>
            <w:r w:rsidRPr="00EB0407">
              <w:rPr>
                <w:rFonts w:cstheme="minorHAnsi"/>
                <w:sz w:val="19"/>
                <w:szCs w:val="19"/>
              </w:rPr>
              <w:t>Silnie zmieniona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57941E1" w14:textId="3FF67497" w:rsidR="00912D23" w:rsidRPr="00EB0407" w:rsidRDefault="00912D23" w:rsidP="00912D23">
            <w:pPr>
              <w:jc w:val="center"/>
              <w:rPr>
                <w:rFonts w:cstheme="minorHAnsi"/>
                <w:sz w:val="19"/>
                <w:szCs w:val="19"/>
              </w:rPr>
            </w:pPr>
            <w:r w:rsidRPr="00EB0407">
              <w:rPr>
                <w:rFonts w:cstheme="minorHAnsi"/>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7E112EE" w14:textId="74A68C89"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Słaby potencjał</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0A00528" w14:textId="346A5630" w:rsidR="00912D23" w:rsidRPr="00EB0407" w:rsidRDefault="00912D23" w:rsidP="00912D23">
            <w:pPr>
              <w:jc w:val="center"/>
              <w:rPr>
                <w:rFonts w:cstheme="minorHAnsi"/>
                <w:sz w:val="19"/>
                <w:szCs w:val="19"/>
              </w:rPr>
            </w:pPr>
            <w:r w:rsidRPr="00EB0407">
              <w:rPr>
                <w:rFonts w:cstheme="minorHAnsi"/>
                <w:sz w:val="19"/>
                <w:szCs w:val="19"/>
              </w:rPr>
              <w:t>Poniżej dobrego</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25F2C16D" w14:textId="6E7930FF" w:rsidR="00912D23" w:rsidRPr="00EB0407" w:rsidRDefault="00912D23" w:rsidP="00912D23">
            <w:pPr>
              <w:jc w:val="center"/>
              <w:rPr>
                <w:rFonts w:cstheme="minorHAnsi"/>
                <w:sz w:val="19"/>
                <w:szCs w:val="19"/>
              </w:rPr>
            </w:pPr>
            <w:r w:rsidRPr="00EB0407">
              <w:rPr>
                <w:rFonts w:cstheme="minorHAnsi"/>
                <w:sz w:val="19"/>
                <w:szCs w:val="19"/>
              </w:rPr>
              <w:t>Zagrożona</w:t>
            </w:r>
          </w:p>
        </w:tc>
      </w:tr>
      <w:tr w:rsidR="00912D23" w:rsidRPr="00EB0407" w14:paraId="1A152B79"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11D2CA0A" w14:textId="2F601DFF"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RW20001121199</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E9D9076" w14:textId="6AA14D5B"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Wisła od zb. Goczałkowice do Przemszy</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DBBECDC" w14:textId="3A3751CA"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Rzeka nizinna</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D7AA6A4" w14:textId="13E6A7C2" w:rsidR="00912D23" w:rsidRPr="00EB0407" w:rsidRDefault="00912D23" w:rsidP="00912D23">
            <w:pPr>
              <w:jc w:val="center"/>
              <w:rPr>
                <w:rFonts w:cstheme="minorHAnsi"/>
                <w:sz w:val="19"/>
                <w:szCs w:val="19"/>
              </w:rPr>
            </w:pPr>
            <w:r w:rsidRPr="00EB0407">
              <w:rPr>
                <w:rFonts w:cstheme="minorHAnsi"/>
                <w:sz w:val="19"/>
                <w:szCs w:val="19"/>
              </w:rPr>
              <w:t>Silnie zmieniona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5579894" w14:textId="12BE6F28" w:rsidR="00912D23" w:rsidRPr="00EB0407" w:rsidRDefault="00912D23" w:rsidP="00912D23">
            <w:pPr>
              <w:jc w:val="center"/>
              <w:rPr>
                <w:rFonts w:cstheme="minorHAnsi"/>
                <w:sz w:val="19"/>
                <w:szCs w:val="19"/>
              </w:rPr>
            </w:pPr>
            <w:r w:rsidRPr="00EB0407">
              <w:rPr>
                <w:rFonts w:cstheme="minorHAnsi"/>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C8525AD" w14:textId="7A9E3317" w:rsidR="00912D23" w:rsidRPr="00EB0407" w:rsidRDefault="00912D23" w:rsidP="00912D23">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Zły potencjał</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B035BBB" w14:textId="3FA79EB5" w:rsidR="00912D23" w:rsidRPr="00EB0407" w:rsidRDefault="00912D23" w:rsidP="00912D23">
            <w:pPr>
              <w:jc w:val="center"/>
              <w:rPr>
                <w:rFonts w:cstheme="minorHAnsi"/>
                <w:sz w:val="19"/>
                <w:szCs w:val="19"/>
              </w:rPr>
            </w:pPr>
            <w:r w:rsidRPr="00EB0407">
              <w:rPr>
                <w:rFonts w:cstheme="minorHAnsi"/>
                <w:sz w:val="19"/>
                <w:szCs w:val="19"/>
              </w:rPr>
              <w:t>Poniżej dobrego</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6AE2CE67" w14:textId="1C80625E" w:rsidR="00912D23" w:rsidRPr="00EB0407" w:rsidRDefault="00912D23" w:rsidP="00912D23">
            <w:pPr>
              <w:jc w:val="center"/>
              <w:rPr>
                <w:rFonts w:cstheme="minorHAnsi"/>
                <w:sz w:val="19"/>
                <w:szCs w:val="19"/>
              </w:rPr>
            </w:pPr>
            <w:r w:rsidRPr="00EB0407">
              <w:rPr>
                <w:rFonts w:cstheme="minorHAnsi"/>
                <w:sz w:val="19"/>
                <w:szCs w:val="19"/>
              </w:rPr>
              <w:t>Zagrożona</w:t>
            </w:r>
          </w:p>
        </w:tc>
      </w:tr>
      <w:tr w:rsidR="00875DB8" w:rsidRPr="00EB0407" w14:paraId="39DFBB65"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2E8B9315" w14:textId="622C2509"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RW20000621129</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3B964DF8" w14:textId="13FC521A"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Iłownica</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039E58F" w14:textId="180E0D51"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Potok lub mała rzeka wyżynna na podłożu węglanowym</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82856D9" w14:textId="1436F3E1" w:rsidR="00875DB8" w:rsidRPr="00EB0407" w:rsidRDefault="00875DB8" w:rsidP="00875DB8">
            <w:pPr>
              <w:jc w:val="center"/>
              <w:rPr>
                <w:rFonts w:cstheme="minorHAnsi"/>
                <w:sz w:val="19"/>
                <w:szCs w:val="19"/>
              </w:rPr>
            </w:pPr>
            <w:r w:rsidRPr="00EB0407">
              <w:rPr>
                <w:rFonts w:cstheme="minorHAnsi"/>
                <w:sz w:val="19"/>
                <w:szCs w:val="19"/>
              </w:rPr>
              <w:t>Silnie zmieniona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E9889A3" w14:textId="1B36AB79" w:rsidR="00875DB8" w:rsidRPr="00EB0407" w:rsidRDefault="00875DB8" w:rsidP="00875DB8">
            <w:pPr>
              <w:jc w:val="center"/>
              <w:rPr>
                <w:rFonts w:cstheme="minorHAnsi"/>
                <w:sz w:val="19"/>
                <w:szCs w:val="19"/>
              </w:rPr>
            </w:pPr>
            <w:r w:rsidRPr="00EB0407">
              <w:rPr>
                <w:rFonts w:cstheme="minorHAnsi"/>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CE52502" w14:textId="2F188DA3"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Słaby potencjał</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DC97BB2" w14:textId="5BFE7CFB" w:rsidR="00875DB8" w:rsidRPr="00EB0407" w:rsidRDefault="00875DB8" w:rsidP="00875DB8">
            <w:pPr>
              <w:jc w:val="center"/>
              <w:rPr>
                <w:rFonts w:cstheme="minorHAnsi"/>
                <w:sz w:val="19"/>
                <w:szCs w:val="19"/>
              </w:rPr>
            </w:pPr>
            <w:r w:rsidRPr="00EB0407">
              <w:rPr>
                <w:rFonts w:cstheme="minorHAnsi"/>
                <w:sz w:val="19"/>
                <w:szCs w:val="19"/>
              </w:rPr>
              <w:t>Poniżej dobrego</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559B1775" w14:textId="4D0D900F" w:rsidR="00875DB8" w:rsidRPr="00EB0407" w:rsidRDefault="00875DB8" w:rsidP="00875DB8">
            <w:pPr>
              <w:jc w:val="center"/>
              <w:rPr>
                <w:rFonts w:cstheme="minorHAnsi"/>
                <w:sz w:val="19"/>
                <w:szCs w:val="19"/>
              </w:rPr>
            </w:pPr>
            <w:r w:rsidRPr="00EB0407">
              <w:rPr>
                <w:rFonts w:cstheme="minorHAnsi"/>
                <w:sz w:val="19"/>
                <w:szCs w:val="19"/>
              </w:rPr>
              <w:t>Zagrożona</w:t>
            </w:r>
          </w:p>
        </w:tc>
      </w:tr>
      <w:tr w:rsidR="00875DB8" w:rsidRPr="00EB0407" w14:paraId="6258AF06" w14:textId="77777777" w:rsidTr="00A960E8">
        <w:trPr>
          <w:trHeight w:val="20"/>
        </w:trPr>
        <w:tc>
          <w:tcPr>
            <w:tcW w:w="657"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2149CA57" w14:textId="0A46F7AC"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RW200023211179</w:t>
            </w:r>
          </w:p>
        </w:tc>
        <w:tc>
          <w:tcPr>
            <w:tcW w:w="538"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6E4309E" w14:textId="6EA9D953"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Zb. Goczałkowice</w:t>
            </w:r>
          </w:p>
        </w:tc>
        <w:tc>
          <w:tcPr>
            <w:tcW w:w="930"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B29DC0B" w14:textId="496A3B15"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Zbiornik limniczny</w:t>
            </w:r>
          </w:p>
        </w:tc>
        <w:tc>
          <w:tcPr>
            <w:tcW w:w="55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FEB3FC7" w14:textId="15240762" w:rsidR="00875DB8" w:rsidRPr="00EB0407" w:rsidRDefault="00875DB8" w:rsidP="00875DB8">
            <w:pPr>
              <w:jc w:val="center"/>
              <w:rPr>
                <w:rFonts w:cstheme="minorHAnsi"/>
                <w:sz w:val="19"/>
                <w:szCs w:val="19"/>
              </w:rPr>
            </w:pPr>
            <w:r w:rsidRPr="00EB0407">
              <w:rPr>
                <w:rFonts w:cstheme="minorHAnsi"/>
                <w:sz w:val="19"/>
                <w:szCs w:val="19"/>
              </w:rPr>
              <w:t>Silnie zmieniona część wód</w:t>
            </w:r>
          </w:p>
        </w:tc>
        <w:tc>
          <w:tcPr>
            <w:tcW w:w="304"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EFA8E75" w14:textId="774EBA39" w:rsidR="00875DB8" w:rsidRPr="00EB0407" w:rsidRDefault="00875DB8" w:rsidP="00875DB8">
            <w:pPr>
              <w:jc w:val="center"/>
              <w:rPr>
                <w:rFonts w:cstheme="minorHAnsi"/>
                <w:sz w:val="19"/>
                <w:szCs w:val="19"/>
              </w:rPr>
            </w:pPr>
            <w:r w:rsidRPr="00EB0407">
              <w:rPr>
                <w:rFonts w:cstheme="minorHAnsi"/>
                <w:sz w:val="19"/>
                <w:szCs w:val="19"/>
              </w:rPr>
              <w:t>Zły</w:t>
            </w:r>
          </w:p>
        </w:tc>
        <w:tc>
          <w:tcPr>
            <w:tcW w:w="60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1D37FE31" w14:textId="224B2454" w:rsidR="00875DB8" w:rsidRPr="00EB0407" w:rsidRDefault="00875DB8" w:rsidP="00875DB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Umiarkowany potencjał</w:t>
            </w:r>
          </w:p>
        </w:tc>
        <w:tc>
          <w:tcPr>
            <w:tcW w:w="505"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081F4FA2" w14:textId="580408B0" w:rsidR="00875DB8" w:rsidRPr="00EB0407" w:rsidRDefault="00875DB8" w:rsidP="00875DB8">
            <w:pPr>
              <w:jc w:val="center"/>
              <w:rPr>
                <w:rFonts w:cstheme="minorHAnsi"/>
                <w:sz w:val="19"/>
                <w:szCs w:val="19"/>
              </w:rPr>
            </w:pPr>
            <w:r w:rsidRPr="00EB0407">
              <w:rPr>
                <w:rFonts w:cstheme="minorHAnsi"/>
                <w:sz w:val="19"/>
                <w:szCs w:val="19"/>
              </w:rPr>
              <w:t>Poniżej dobrego</w:t>
            </w:r>
          </w:p>
        </w:tc>
        <w:tc>
          <w:tcPr>
            <w:tcW w:w="901"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343EA550" w14:textId="2DCE1F9B" w:rsidR="00875DB8" w:rsidRPr="00EB0407" w:rsidRDefault="00875DB8" w:rsidP="00875DB8">
            <w:pPr>
              <w:jc w:val="center"/>
              <w:rPr>
                <w:rFonts w:cstheme="minorHAnsi"/>
                <w:sz w:val="19"/>
                <w:szCs w:val="19"/>
              </w:rPr>
            </w:pPr>
            <w:r w:rsidRPr="00EB0407">
              <w:rPr>
                <w:rFonts w:cstheme="minorHAnsi"/>
                <w:sz w:val="19"/>
                <w:szCs w:val="19"/>
              </w:rPr>
              <w:t>Zagrożona</w:t>
            </w:r>
          </w:p>
        </w:tc>
      </w:tr>
    </w:tbl>
    <w:bookmarkEnd w:id="26"/>
    <w:p w14:paraId="2B4572E7" w14:textId="4D6062E7" w:rsidR="00410F96" w:rsidRPr="00A75C68" w:rsidRDefault="00410F96" w:rsidP="00410F96">
      <w:pPr>
        <w:pStyle w:val="Legenda"/>
        <w:rPr>
          <w:rFonts w:cstheme="minorHAnsi"/>
          <w:b/>
          <w:color w:val="auto"/>
        </w:rPr>
      </w:pPr>
      <w:r w:rsidRPr="00A75C68">
        <w:rPr>
          <w:rFonts w:cstheme="minorHAnsi"/>
          <w:color w:val="auto"/>
        </w:rPr>
        <w:t>Źródło: opracowanie własne na podstawie http://karty.apgw.gov.pl:4200/informacje</w:t>
      </w:r>
    </w:p>
    <w:p w14:paraId="2255CDE7" w14:textId="7BA88487" w:rsidR="009639A0" w:rsidRPr="00EB0407" w:rsidRDefault="009639A0" w:rsidP="007354DA">
      <w:pPr>
        <w:spacing w:after="0" w:line="360" w:lineRule="auto"/>
        <w:jc w:val="both"/>
        <w:rPr>
          <w:rFonts w:cstheme="minorHAnsi"/>
        </w:rPr>
      </w:pPr>
      <w:r w:rsidRPr="00EB0407">
        <w:rPr>
          <w:rFonts w:cstheme="minorHAnsi"/>
        </w:rPr>
        <w:t xml:space="preserve">Na obszarze </w:t>
      </w:r>
      <w:r w:rsidR="00A5693F" w:rsidRPr="00EB0407">
        <w:rPr>
          <w:rFonts w:cstheme="minorHAnsi"/>
        </w:rPr>
        <w:t>gminy</w:t>
      </w:r>
      <w:r w:rsidRPr="00EB0407">
        <w:rPr>
          <w:rFonts w:cstheme="minorHAnsi"/>
        </w:rPr>
        <w:t xml:space="preserve"> znajduj</w:t>
      </w:r>
      <w:r w:rsidR="008E25B7" w:rsidRPr="00EB0407">
        <w:rPr>
          <w:rFonts w:cstheme="minorHAnsi"/>
        </w:rPr>
        <w:t xml:space="preserve">ą </w:t>
      </w:r>
      <w:r w:rsidRPr="00EB0407">
        <w:rPr>
          <w:rFonts w:cstheme="minorHAnsi"/>
        </w:rPr>
        <w:t>się także jednolit</w:t>
      </w:r>
      <w:r w:rsidR="008E25B7" w:rsidRPr="00EB0407">
        <w:rPr>
          <w:rFonts w:cstheme="minorHAnsi"/>
        </w:rPr>
        <w:t>e</w:t>
      </w:r>
      <w:r w:rsidRPr="00EB0407">
        <w:rPr>
          <w:rFonts w:cstheme="minorHAnsi"/>
        </w:rPr>
        <w:t xml:space="preserve"> </w:t>
      </w:r>
      <w:r w:rsidR="008E25B7" w:rsidRPr="00EB0407">
        <w:rPr>
          <w:rFonts w:cstheme="minorHAnsi"/>
        </w:rPr>
        <w:t>części</w:t>
      </w:r>
      <w:r w:rsidRPr="00EB0407">
        <w:rPr>
          <w:rFonts w:cstheme="minorHAnsi"/>
        </w:rPr>
        <w:t xml:space="preserve"> wód podziemnych (JCWPd),</w:t>
      </w:r>
      <w:r w:rsidR="008E25B7" w:rsidRPr="00EB0407">
        <w:rPr>
          <w:rFonts w:cstheme="minorHAnsi"/>
        </w:rPr>
        <w:t>z czego jedna cechuje się słabym stanem ogólnym, a dwie są zagrożone ryzykiem nieosiągnięcia celów środowiskowych.</w:t>
      </w:r>
      <w:r w:rsidR="00AD0025" w:rsidRPr="00EB0407">
        <w:rPr>
          <w:rFonts w:cstheme="minorHAnsi"/>
        </w:rPr>
        <w:t xml:space="preserve"> </w:t>
      </w:r>
    </w:p>
    <w:p w14:paraId="19316FB0" w14:textId="77777777" w:rsidR="00FF7E1A" w:rsidRPr="00EB0407" w:rsidRDefault="00FF7E1A" w:rsidP="007354DA">
      <w:pPr>
        <w:spacing w:after="0" w:line="360" w:lineRule="auto"/>
        <w:jc w:val="both"/>
        <w:rPr>
          <w:rFonts w:cstheme="minorHAnsi"/>
        </w:rPr>
      </w:pPr>
    </w:p>
    <w:p w14:paraId="5F7324B1" w14:textId="77777777" w:rsidR="00FF7E1A" w:rsidRPr="00EB0407" w:rsidRDefault="00FF7E1A" w:rsidP="007354DA">
      <w:pPr>
        <w:spacing w:after="0" w:line="360" w:lineRule="auto"/>
        <w:jc w:val="both"/>
        <w:rPr>
          <w:rFonts w:cstheme="minorHAnsi"/>
        </w:rPr>
      </w:pPr>
    </w:p>
    <w:p w14:paraId="677BB36F" w14:textId="77777777" w:rsidR="00264E28" w:rsidRPr="00EB0407" w:rsidRDefault="00264E28" w:rsidP="00EB0E76">
      <w:pPr>
        <w:pStyle w:val="nad"/>
        <w:rPr>
          <w:rFonts w:asciiTheme="minorHAnsi" w:hAnsiTheme="minorHAnsi" w:cstheme="minorHAnsi"/>
        </w:rPr>
      </w:pPr>
      <w:r w:rsidRPr="00EB0407">
        <w:rPr>
          <w:rFonts w:asciiTheme="minorHAnsi" w:hAnsiTheme="minorHAnsi" w:cstheme="minorHAnsi"/>
        </w:rPr>
        <w:br w:type="page"/>
      </w:r>
    </w:p>
    <w:p w14:paraId="50C8E36B" w14:textId="2025DC28" w:rsidR="00316AD3" w:rsidRPr="00A75C68" w:rsidRDefault="00EE5A21" w:rsidP="00EB0E76">
      <w:pPr>
        <w:pStyle w:val="nad"/>
        <w:rPr>
          <w:rFonts w:asciiTheme="minorHAnsi" w:hAnsiTheme="minorHAnsi" w:cstheme="minorHAnsi"/>
          <w:color w:val="auto"/>
        </w:rPr>
      </w:pPr>
      <w:bookmarkStart w:id="27" w:name="_Toc181002797"/>
      <w:r w:rsidRPr="00A75C68">
        <w:rPr>
          <w:rFonts w:asciiTheme="minorHAnsi" w:hAnsiTheme="minorHAnsi" w:cstheme="minorHAnsi"/>
          <w:color w:val="auto"/>
        </w:rPr>
        <w:t xml:space="preserve">Tabela </w:t>
      </w:r>
      <w:r w:rsidR="000970BE" w:rsidRPr="00A75C68">
        <w:rPr>
          <w:rFonts w:asciiTheme="minorHAnsi" w:hAnsiTheme="minorHAnsi" w:cstheme="minorHAnsi"/>
          <w:noProof/>
          <w:color w:val="auto"/>
        </w:rPr>
        <w:fldChar w:fldCharType="begin"/>
      </w:r>
      <w:r w:rsidR="000970BE" w:rsidRPr="00A75C68">
        <w:rPr>
          <w:rFonts w:asciiTheme="minorHAnsi" w:hAnsiTheme="minorHAnsi" w:cstheme="minorHAnsi"/>
          <w:noProof/>
          <w:color w:val="auto"/>
        </w:rPr>
        <w:instrText xml:space="preserve"> SEQ Tabela \* ARABIC </w:instrText>
      </w:r>
      <w:r w:rsidR="000970BE" w:rsidRPr="00A75C68">
        <w:rPr>
          <w:rFonts w:asciiTheme="minorHAnsi" w:hAnsiTheme="minorHAnsi" w:cstheme="minorHAnsi"/>
          <w:noProof/>
          <w:color w:val="auto"/>
        </w:rPr>
        <w:fldChar w:fldCharType="separate"/>
      </w:r>
      <w:r w:rsidR="00BE535C">
        <w:rPr>
          <w:rFonts w:asciiTheme="minorHAnsi" w:hAnsiTheme="minorHAnsi" w:cstheme="minorHAnsi"/>
          <w:noProof/>
          <w:color w:val="auto"/>
        </w:rPr>
        <w:t>6</w:t>
      </w:r>
      <w:r w:rsidR="000970BE" w:rsidRPr="00A75C68">
        <w:rPr>
          <w:rFonts w:asciiTheme="minorHAnsi" w:hAnsiTheme="minorHAnsi" w:cstheme="minorHAnsi"/>
          <w:noProof/>
          <w:color w:val="auto"/>
        </w:rPr>
        <w:fldChar w:fldCharType="end"/>
      </w:r>
      <w:r w:rsidR="00CB3039" w:rsidRPr="00A75C68">
        <w:rPr>
          <w:rFonts w:asciiTheme="minorHAnsi" w:hAnsiTheme="minorHAnsi" w:cstheme="minorHAnsi"/>
          <w:color w:val="auto"/>
        </w:rPr>
        <w:t xml:space="preserve"> </w:t>
      </w:r>
      <w:r w:rsidRPr="00A75C68">
        <w:rPr>
          <w:rFonts w:asciiTheme="minorHAnsi" w:hAnsiTheme="minorHAnsi" w:cstheme="minorHAnsi"/>
          <w:color w:val="auto"/>
        </w:rPr>
        <w:t xml:space="preserve">Charakterystyka JCWPd zlokalizowanych na terenie </w:t>
      </w:r>
      <w:r w:rsidR="00EA1BE4" w:rsidRPr="00A75C68">
        <w:rPr>
          <w:rFonts w:asciiTheme="minorHAnsi" w:hAnsiTheme="minorHAnsi" w:cstheme="minorHAnsi"/>
          <w:color w:val="auto"/>
        </w:rPr>
        <w:t>Gminy Czechowice-Dziedzice</w:t>
      </w:r>
      <w:bookmarkEnd w:id="27"/>
    </w:p>
    <w:tbl>
      <w:tblPr>
        <w:tblStyle w:val="Tabela-Siatka"/>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ook w:val="04A0" w:firstRow="1" w:lastRow="0" w:firstColumn="1" w:lastColumn="0" w:noHBand="0" w:noVBand="1"/>
      </w:tblPr>
      <w:tblGrid>
        <w:gridCol w:w="1970"/>
        <w:gridCol w:w="1413"/>
        <w:gridCol w:w="1811"/>
        <w:gridCol w:w="1464"/>
        <w:gridCol w:w="1842"/>
        <w:gridCol w:w="2119"/>
        <w:gridCol w:w="3375"/>
      </w:tblGrid>
      <w:tr w:rsidR="00316AD3" w:rsidRPr="00EB0407" w14:paraId="08681692" w14:textId="77777777" w:rsidTr="00491723">
        <w:trPr>
          <w:trHeight w:val="170"/>
        </w:trPr>
        <w:tc>
          <w:tcPr>
            <w:tcW w:w="70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45C96B2B" w14:textId="77777777" w:rsidR="00316AD3" w:rsidRPr="00EB0407" w:rsidRDefault="00316AD3" w:rsidP="00316AD3">
            <w:pPr>
              <w:pStyle w:val="Default"/>
              <w:jc w:val="center"/>
              <w:rPr>
                <w:rFonts w:asciiTheme="minorHAnsi" w:hAnsiTheme="minorHAnsi" w:cstheme="minorHAnsi"/>
                <w:color w:val="auto"/>
                <w:sz w:val="16"/>
                <w:szCs w:val="16"/>
              </w:rPr>
            </w:pPr>
            <w:r w:rsidRPr="00EB0407">
              <w:rPr>
                <w:rFonts w:asciiTheme="minorHAnsi" w:hAnsiTheme="minorHAnsi" w:cstheme="minorHAnsi"/>
                <w:color w:val="auto"/>
                <w:sz w:val="16"/>
                <w:szCs w:val="16"/>
              </w:rPr>
              <w:t>Kod JCWPd</w:t>
            </w:r>
          </w:p>
        </w:tc>
        <w:tc>
          <w:tcPr>
            <w:tcW w:w="50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5B212EA8" w14:textId="77777777" w:rsidR="00316AD3" w:rsidRPr="00EB0407" w:rsidRDefault="00410F96" w:rsidP="002C3924">
            <w:pPr>
              <w:pStyle w:val="Default"/>
              <w:jc w:val="center"/>
              <w:rPr>
                <w:rFonts w:asciiTheme="minorHAnsi" w:hAnsiTheme="minorHAnsi" w:cstheme="minorHAnsi"/>
                <w:color w:val="auto"/>
                <w:sz w:val="16"/>
                <w:szCs w:val="16"/>
              </w:rPr>
            </w:pPr>
            <w:r w:rsidRPr="00EB0407">
              <w:rPr>
                <w:rFonts w:asciiTheme="minorHAnsi" w:hAnsiTheme="minorHAnsi" w:cstheme="minorHAnsi"/>
                <w:color w:val="auto"/>
                <w:sz w:val="16"/>
                <w:szCs w:val="16"/>
              </w:rPr>
              <w:t xml:space="preserve">Stan </w:t>
            </w:r>
            <w:r w:rsidRPr="00EB0407">
              <w:rPr>
                <w:rFonts w:asciiTheme="minorHAnsi" w:hAnsiTheme="minorHAnsi" w:cstheme="minorHAnsi"/>
                <w:sz w:val="16"/>
                <w:szCs w:val="16"/>
              </w:rPr>
              <w:t>JCWPd</w:t>
            </w:r>
          </w:p>
        </w:tc>
        <w:tc>
          <w:tcPr>
            <w:tcW w:w="64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2307BB4D" w14:textId="77777777" w:rsidR="00316AD3" w:rsidRPr="00EB0407" w:rsidRDefault="00316AD3" w:rsidP="002C3924">
            <w:pPr>
              <w:pStyle w:val="Default"/>
              <w:jc w:val="center"/>
              <w:rPr>
                <w:rFonts w:asciiTheme="minorHAnsi" w:hAnsiTheme="minorHAnsi" w:cstheme="minorHAnsi"/>
                <w:color w:val="auto"/>
                <w:sz w:val="16"/>
                <w:szCs w:val="16"/>
              </w:rPr>
            </w:pPr>
            <w:r w:rsidRPr="00EB0407">
              <w:rPr>
                <w:rFonts w:asciiTheme="minorHAnsi" w:hAnsiTheme="minorHAnsi" w:cstheme="minorHAnsi"/>
                <w:color w:val="auto"/>
                <w:sz w:val="16"/>
                <w:szCs w:val="16"/>
              </w:rPr>
              <w:t>Ocena stanu chemicznego</w:t>
            </w:r>
          </w:p>
        </w:tc>
        <w:tc>
          <w:tcPr>
            <w:tcW w:w="5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7AA92B65" w14:textId="77777777" w:rsidR="00316AD3" w:rsidRPr="00EB0407" w:rsidRDefault="00316AD3" w:rsidP="002C3924">
            <w:pPr>
              <w:pStyle w:val="Default"/>
              <w:jc w:val="center"/>
              <w:rPr>
                <w:rFonts w:asciiTheme="minorHAnsi" w:hAnsiTheme="minorHAnsi" w:cstheme="minorHAnsi"/>
                <w:color w:val="auto"/>
                <w:sz w:val="16"/>
                <w:szCs w:val="16"/>
              </w:rPr>
            </w:pPr>
            <w:r w:rsidRPr="00EB0407">
              <w:rPr>
                <w:rFonts w:asciiTheme="minorHAnsi" w:hAnsiTheme="minorHAnsi" w:cstheme="minorHAnsi"/>
                <w:color w:val="auto"/>
                <w:sz w:val="16"/>
                <w:szCs w:val="16"/>
              </w:rPr>
              <w:t>Ocena stanu ilościowego</w:t>
            </w:r>
          </w:p>
        </w:tc>
        <w:tc>
          <w:tcPr>
            <w:tcW w:w="65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tcPr>
          <w:p w14:paraId="46F2CB42" w14:textId="77777777" w:rsidR="00316AD3" w:rsidRPr="00EB0407" w:rsidRDefault="00316AD3" w:rsidP="002C3924">
            <w:pPr>
              <w:pStyle w:val="Default"/>
              <w:jc w:val="center"/>
              <w:rPr>
                <w:rFonts w:asciiTheme="minorHAnsi" w:hAnsiTheme="minorHAnsi" w:cstheme="minorHAnsi"/>
                <w:color w:val="auto"/>
                <w:sz w:val="16"/>
                <w:szCs w:val="16"/>
              </w:rPr>
            </w:pPr>
            <w:r w:rsidRPr="00EB0407">
              <w:rPr>
                <w:rFonts w:asciiTheme="minorHAnsi" w:hAnsiTheme="minorHAnsi" w:cstheme="minorHAnsi"/>
                <w:color w:val="auto"/>
                <w:sz w:val="16"/>
                <w:szCs w:val="16"/>
              </w:rPr>
              <w:t>Obszar wyznaczony na mocy art. 7 do poboru wody przeznczonej do spożycia przez ludzi</w:t>
            </w:r>
          </w:p>
        </w:tc>
        <w:tc>
          <w:tcPr>
            <w:tcW w:w="7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6B6C8FB2" w14:textId="77777777" w:rsidR="00316AD3" w:rsidRPr="00EB0407" w:rsidRDefault="00316AD3" w:rsidP="002C3924">
            <w:pPr>
              <w:pStyle w:val="Default"/>
              <w:jc w:val="center"/>
              <w:rPr>
                <w:rFonts w:asciiTheme="minorHAnsi" w:hAnsiTheme="minorHAnsi" w:cstheme="minorHAnsi"/>
                <w:color w:val="auto"/>
                <w:sz w:val="16"/>
                <w:szCs w:val="16"/>
              </w:rPr>
            </w:pPr>
            <w:r w:rsidRPr="00EB0407">
              <w:rPr>
                <w:rFonts w:asciiTheme="minorHAnsi" w:hAnsiTheme="minorHAnsi" w:cstheme="minorHAnsi"/>
                <w:color w:val="auto"/>
                <w:sz w:val="16"/>
                <w:szCs w:val="16"/>
              </w:rPr>
              <w:t>Cele środowiskowe</w:t>
            </w:r>
          </w:p>
        </w:tc>
        <w:tc>
          <w:tcPr>
            <w:tcW w:w="12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E2FA" w:themeFill="accent1" w:themeFillTint="33"/>
            <w:vAlign w:val="center"/>
          </w:tcPr>
          <w:p w14:paraId="3ED18F02" w14:textId="77777777" w:rsidR="00316AD3" w:rsidRPr="00EB0407" w:rsidRDefault="00316AD3" w:rsidP="002C3924">
            <w:pPr>
              <w:pStyle w:val="Default"/>
              <w:jc w:val="center"/>
              <w:rPr>
                <w:rFonts w:asciiTheme="minorHAnsi" w:hAnsiTheme="minorHAnsi" w:cstheme="minorHAnsi"/>
                <w:color w:val="auto"/>
                <w:sz w:val="16"/>
                <w:szCs w:val="16"/>
              </w:rPr>
            </w:pPr>
            <w:r w:rsidRPr="00EB0407">
              <w:rPr>
                <w:rFonts w:asciiTheme="minorHAnsi" w:hAnsiTheme="minorHAnsi" w:cstheme="minorHAnsi"/>
                <w:color w:val="auto"/>
                <w:sz w:val="16"/>
                <w:szCs w:val="16"/>
              </w:rPr>
              <w:t>Ocena ryzyka nieosiągnięcia celów środowiskowych</w:t>
            </w:r>
          </w:p>
        </w:tc>
      </w:tr>
      <w:tr w:rsidR="00FF7E1A" w:rsidRPr="00EB0407" w14:paraId="5C70F8DA" w14:textId="77777777" w:rsidTr="00491723">
        <w:trPr>
          <w:trHeight w:val="20"/>
        </w:trPr>
        <w:tc>
          <w:tcPr>
            <w:tcW w:w="704" w:type="pct"/>
            <w:tcBorders>
              <w:top w:val="single" w:sz="4" w:space="0" w:color="FFFFFF" w:themeColor="background1"/>
              <w:left w:val="nil"/>
              <w:bottom w:val="single" w:sz="4" w:space="0" w:color="808080" w:themeColor="background1" w:themeShade="80"/>
              <w:right w:val="single" w:sz="4" w:space="0" w:color="808080" w:themeColor="background1" w:themeShade="80"/>
            </w:tcBorders>
            <w:vAlign w:val="center"/>
          </w:tcPr>
          <w:p w14:paraId="57F8D244" w14:textId="1A124ECF" w:rsidR="00FF7E1A" w:rsidRPr="00EB0407" w:rsidRDefault="00FF7E1A" w:rsidP="00FF7E1A">
            <w:pPr>
              <w:jc w:val="center"/>
              <w:rPr>
                <w:rFonts w:cstheme="minorHAnsi"/>
                <w:sz w:val="19"/>
                <w:szCs w:val="19"/>
              </w:rPr>
            </w:pPr>
            <w:r w:rsidRPr="00EB0407">
              <w:rPr>
                <w:rFonts w:cstheme="minorHAnsi"/>
                <w:sz w:val="19"/>
                <w:szCs w:val="19"/>
              </w:rPr>
              <w:t>GW2000162</w:t>
            </w:r>
          </w:p>
        </w:tc>
        <w:tc>
          <w:tcPr>
            <w:tcW w:w="505" w:type="pct"/>
            <w:tcBorders>
              <w:top w:val="single" w:sz="4" w:space="0" w:color="FFFFFF" w:themeColor="background1"/>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A75B22" w14:textId="66F4ABBB" w:rsidR="00FF7E1A" w:rsidRPr="00EB0407" w:rsidRDefault="00FF7E1A" w:rsidP="00FF7E1A">
            <w:pPr>
              <w:jc w:val="center"/>
              <w:rPr>
                <w:rFonts w:cstheme="minorHAnsi"/>
                <w:sz w:val="19"/>
                <w:szCs w:val="19"/>
              </w:rPr>
            </w:pPr>
            <w:r w:rsidRPr="00EB0407">
              <w:rPr>
                <w:rFonts w:cstheme="minorHAnsi"/>
                <w:sz w:val="19"/>
                <w:szCs w:val="19"/>
              </w:rPr>
              <w:t xml:space="preserve">Dobry </w:t>
            </w:r>
          </w:p>
        </w:tc>
        <w:tc>
          <w:tcPr>
            <w:tcW w:w="647" w:type="pct"/>
            <w:tcBorders>
              <w:top w:val="single" w:sz="4" w:space="0" w:color="FFFFFF" w:themeColor="background1"/>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601EC9" w14:textId="522B8F16" w:rsidR="00FF7E1A" w:rsidRPr="00EB0407" w:rsidRDefault="00FF7E1A" w:rsidP="00FF7E1A">
            <w:pPr>
              <w:jc w:val="center"/>
              <w:rPr>
                <w:rFonts w:cstheme="minorHAnsi"/>
                <w:sz w:val="20"/>
                <w:szCs w:val="20"/>
              </w:rPr>
            </w:pPr>
            <w:r w:rsidRPr="00EB0407">
              <w:rPr>
                <w:rFonts w:cstheme="minorHAnsi"/>
                <w:sz w:val="20"/>
                <w:szCs w:val="20"/>
              </w:rPr>
              <w:t>Dobry</w:t>
            </w:r>
          </w:p>
        </w:tc>
        <w:tc>
          <w:tcPr>
            <w:tcW w:w="523" w:type="pct"/>
            <w:tcBorders>
              <w:top w:val="single" w:sz="4" w:space="0" w:color="FFFFFF" w:themeColor="background1"/>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89F38A" w14:textId="6C1D2F62" w:rsidR="00FF7E1A" w:rsidRPr="00EB0407" w:rsidRDefault="00FF7E1A" w:rsidP="00FF7E1A">
            <w:pPr>
              <w:jc w:val="center"/>
              <w:rPr>
                <w:rFonts w:cstheme="minorHAnsi"/>
                <w:sz w:val="20"/>
                <w:szCs w:val="20"/>
              </w:rPr>
            </w:pPr>
            <w:r w:rsidRPr="00EB0407">
              <w:rPr>
                <w:rFonts w:cstheme="minorHAnsi"/>
                <w:sz w:val="20"/>
                <w:szCs w:val="20"/>
              </w:rPr>
              <w:t>Dobry</w:t>
            </w:r>
          </w:p>
        </w:tc>
        <w:tc>
          <w:tcPr>
            <w:tcW w:w="658" w:type="pct"/>
            <w:tcBorders>
              <w:top w:val="single" w:sz="4" w:space="0" w:color="FFFFFF" w:themeColor="background1"/>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50CBE6" w14:textId="52AEDB29" w:rsidR="00FF7E1A" w:rsidRPr="00EB0407" w:rsidRDefault="00FF7E1A" w:rsidP="00FF7E1A">
            <w:pPr>
              <w:jc w:val="center"/>
              <w:rPr>
                <w:rFonts w:cstheme="minorHAnsi"/>
                <w:sz w:val="19"/>
                <w:szCs w:val="19"/>
              </w:rPr>
            </w:pPr>
            <w:r w:rsidRPr="00EB0407">
              <w:rPr>
                <w:rFonts w:cstheme="minorHAnsi"/>
                <w:sz w:val="19"/>
                <w:szCs w:val="19"/>
              </w:rPr>
              <w:t xml:space="preserve">Tak </w:t>
            </w:r>
          </w:p>
        </w:tc>
        <w:tc>
          <w:tcPr>
            <w:tcW w:w="757" w:type="pct"/>
            <w:tcBorders>
              <w:top w:val="single" w:sz="4" w:space="0" w:color="FFFFFF" w:themeColor="background1"/>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AB1D6F" w14:textId="5A820FCD" w:rsidR="00FF7E1A" w:rsidRPr="00EB0407" w:rsidRDefault="00FF7E1A" w:rsidP="00FF7E1A">
            <w:pPr>
              <w:jc w:val="center"/>
              <w:rPr>
                <w:rFonts w:cstheme="minorHAnsi"/>
                <w:sz w:val="19"/>
                <w:szCs w:val="19"/>
              </w:rPr>
            </w:pPr>
            <w:r w:rsidRPr="00EB0407">
              <w:rPr>
                <w:rFonts w:cstheme="minorHAnsi"/>
                <w:sz w:val="19"/>
                <w:szCs w:val="19"/>
              </w:rPr>
              <w:t>Dobry stan chemiczny</w:t>
            </w:r>
            <w:r w:rsidRPr="00EB0407">
              <w:rPr>
                <w:rFonts w:cstheme="minorHAnsi"/>
              </w:rPr>
              <w:t xml:space="preserve"> </w:t>
            </w:r>
            <w:r w:rsidRPr="00EB0407">
              <w:rPr>
                <w:rFonts w:cstheme="minorHAnsi"/>
                <w:sz w:val="20"/>
                <w:szCs w:val="20"/>
              </w:rPr>
              <w:t>D</w:t>
            </w:r>
            <w:r w:rsidRPr="00EB0407">
              <w:rPr>
                <w:rFonts w:cstheme="minorHAnsi"/>
                <w:sz w:val="19"/>
                <w:szCs w:val="19"/>
              </w:rPr>
              <w:t>obry stan ilościowy</w:t>
            </w:r>
          </w:p>
        </w:tc>
        <w:tc>
          <w:tcPr>
            <w:tcW w:w="1206" w:type="pct"/>
            <w:tcBorders>
              <w:top w:val="single" w:sz="4" w:space="0" w:color="FFFFFF" w:themeColor="background1"/>
              <w:left w:val="single" w:sz="4" w:space="0" w:color="808080" w:themeColor="background1" w:themeShade="80"/>
              <w:bottom w:val="single" w:sz="4" w:space="0" w:color="808080" w:themeColor="background1" w:themeShade="80"/>
              <w:right w:val="single" w:sz="6" w:space="0" w:color="808080" w:themeColor="background1" w:themeShade="80"/>
            </w:tcBorders>
            <w:vAlign w:val="center"/>
          </w:tcPr>
          <w:p w14:paraId="2475F627" w14:textId="5DEDE0E4" w:rsidR="00FF7E1A" w:rsidRPr="00EB0407" w:rsidRDefault="00FF7E1A" w:rsidP="00FF7E1A">
            <w:pPr>
              <w:jc w:val="center"/>
              <w:rPr>
                <w:rFonts w:cstheme="minorHAnsi"/>
                <w:sz w:val="19"/>
                <w:szCs w:val="19"/>
              </w:rPr>
            </w:pPr>
            <w:r w:rsidRPr="00EB0407">
              <w:rPr>
                <w:rFonts w:cstheme="minorHAnsi"/>
                <w:sz w:val="19"/>
                <w:szCs w:val="19"/>
              </w:rPr>
              <w:t xml:space="preserve">Niezagrożona </w:t>
            </w:r>
          </w:p>
        </w:tc>
      </w:tr>
      <w:tr w:rsidR="00FF7E1A" w:rsidRPr="00EB0407" w14:paraId="05D80509" w14:textId="77777777" w:rsidTr="00491723">
        <w:trPr>
          <w:trHeight w:val="20"/>
        </w:trPr>
        <w:tc>
          <w:tcPr>
            <w:tcW w:w="70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36733C" w14:textId="4D65B708" w:rsidR="00FF7E1A" w:rsidRPr="00EB0407" w:rsidRDefault="00FF7E1A" w:rsidP="00FF7E1A">
            <w:pPr>
              <w:jc w:val="center"/>
              <w:rPr>
                <w:rFonts w:cstheme="minorHAnsi"/>
                <w:sz w:val="19"/>
                <w:szCs w:val="19"/>
              </w:rPr>
            </w:pPr>
            <w:r w:rsidRPr="00EB0407">
              <w:rPr>
                <w:rFonts w:cstheme="minorHAnsi"/>
                <w:sz w:val="19"/>
                <w:szCs w:val="19"/>
              </w:rPr>
              <w:t>GW2000157</w:t>
            </w:r>
          </w:p>
        </w:tc>
        <w:tc>
          <w:tcPr>
            <w:tcW w:w="50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EF6FA8" w14:textId="451DC7DB" w:rsidR="00FF7E1A" w:rsidRPr="00EB0407" w:rsidRDefault="00FF7E1A" w:rsidP="00FF7E1A">
            <w:pPr>
              <w:jc w:val="center"/>
              <w:rPr>
                <w:rFonts w:cstheme="minorHAnsi"/>
                <w:sz w:val="19"/>
                <w:szCs w:val="19"/>
              </w:rPr>
            </w:pPr>
            <w:r w:rsidRPr="00EB0407">
              <w:rPr>
                <w:rFonts w:cstheme="minorHAnsi"/>
                <w:sz w:val="19"/>
                <w:szCs w:val="19"/>
              </w:rPr>
              <w:t xml:space="preserve">Słaby </w:t>
            </w:r>
          </w:p>
        </w:tc>
        <w:tc>
          <w:tcPr>
            <w:tcW w:w="6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9B6CF9" w14:textId="195FD156" w:rsidR="00FF7E1A" w:rsidRPr="00EB0407" w:rsidRDefault="00FF7E1A" w:rsidP="00FF7E1A">
            <w:pPr>
              <w:jc w:val="center"/>
              <w:rPr>
                <w:rFonts w:cstheme="minorHAnsi"/>
                <w:sz w:val="20"/>
                <w:szCs w:val="20"/>
              </w:rPr>
            </w:pPr>
            <w:r w:rsidRPr="00EB0407">
              <w:rPr>
                <w:rFonts w:cstheme="minorHAnsi"/>
                <w:sz w:val="20"/>
                <w:szCs w:val="20"/>
              </w:rPr>
              <w:t>Dobry</w:t>
            </w:r>
          </w:p>
        </w:tc>
        <w:tc>
          <w:tcPr>
            <w:tcW w:w="5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B062B4" w14:textId="0BEE8645" w:rsidR="00FF7E1A" w:rsidRPr="00EB0407" w:rsidRDefault="00FF7E1A" w:rsidP="00FF7E1A">
            <w:pPr>
              <w:jc w:val="center"/>
              <w:rPr>
                <w:rFonts w:cstheme="minorHAnsi"/>
                <w:sz w:val="20"/>
                <w:szCs w:val="20"/>
              </w:rPr>
            </w:pPr>
            <w:r w:rsidRPr="00EB0407">
              <w:rPr>
                <w:rFonts w:cstheme="minorHAnsi"/>
                <w:sz w:val="20"/>
                <w:szCs w:val="20"/>
              </w:rPr>
              <w:t>Słaby</w:t>
            </w:r>
          </w:p>
        </w:tc>
        <w:tc>
          <w:tcPr>
            <w:tcW w:w="6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C7497D" w14:textId="53278ACC" w:rsidR="00FF7E1A" w:rsidRPr="00EB0407" w:rsidRDefault="00FF7E1A" w:rsidP="00FF7E1A">
            <w:pPr>
              <w:jc w:val="center"/>
              <w:rPr>
                <w:rFonts w:cstheme="minorHAnsi"/>
                <w:sz w:val="19"/>
                <w:szCs w:val="19"/>
              </w:rPr>
            </w:pPr>
            <w:r w:rsidRPr="00EB0407">
              <w:rPr>
                <w:rFonts w:cstheme="minorHAnsi"/>
                <w:sz w:val="19"/>
                <w:szCs w:val="19"/>
              </w:rPr>
              <w:t xml:space="preserve">Tak </w:t>
            </w:r>
          </w:p>
        </w:tc>
        <w:tc>
          <w:tcPr>
            <w:tcW w:w="7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B71D31" w14:textId="77777777" w:rsidR="00FF7E1A" w:rsidRPr="00EB0407" w:rsidRDefault="00FF7E1A" w:rsidP="00FF7E1A">
            <w:pPr>
              <w:jc w:val="center"/>
              <w:rPr>
                <w:rFonts w:cstheme="minorHAnsi"/>
                <w:sz w:val="19"/>
                <w:szCs w:val="19"/>
              </w:rPr>
            </w:pPr>
            <w:r w:rsidRPr="00EB0407">
              <w:rPr>
                <w:rFonts w:cstheme="minorHAnsi"/>
                <w:sz w:val="19"/>
                <w:szCs w:val="19"/>
              </w:rPr>
              <w:t>Dobry stan chemiczny</w:t>
            </w:r>
          </w:p>
          <w:p w14:paraId="705B1FCB" w14:textId="093A3715" w:rsidR="00FF7E1A" w:rsidRPr="00EB0407" w:rsidRDefault="00FF7E1A" w:rsidP="00FF7E1A">
            <w:pPr>
              <w:jc w:val="center"/>
              <w:rPr>
                <w:rFonts w:cstheme="minorHAnsi"/>
                <w:sz w:val="19"/>
                <w:szCs w:val="19"/>
              </w:rPr>
            </w:pPr>
            <w:r w:rsidRPr="00EB0407">
              <w:rPr>
                <w:rFonts w:cstheme="minorHAnsi"/>
                <w:sz w:val="19"/>
                <w:szCs w:val="19"/>
              </w:rPr>
              <w:t>Brak pogorszenia aktualnego stanu ilościowego</w:t>
            </w:r>
          </w:p>
        </w:tc>
        <w:tc>
          <w:tcPr>
            <w:tcW w:w="12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808080" w:themeColor="background1" w:themeShade="80"/>
            </w:tcBorders>
            <w:vAlign w:val="center"/>
          </w:tcPr>
          <w:p w14:paraId="72DF9159" w14:textId="42956999" w:rsidR="00FF7E1A" w:rsidRPr="00EB0407" w:rsidRDefault="00FF7E1A" w:rsidP="00FF7E1A">
            <w:pPr>
              <w:jc w:val="center"/>
              <w:rPr>
                <w:rFonts w:cstheme="minorHAnsi"/>
                <w:sz w:val="19"/>
                <w:szCs w:val="19"/>
              </w:rPr>
            </w:pPr>
            <w:r w:rsidRPr="00EB0407">
              <w:rPr>
                <w:rFonts w:cstheme="minorHAnsi"/>
                <w:sz w:val="19"/>
                <w:szCs w:val="19"/>
              </w:rPr>
              <w:t>Zagrożona ilościowo i chemiczne</w:t>
            </w:r>
          </w:p>
        </w:tc>
      </w:tr>
      <w:tr w:rsidR="00FF7E1A" w:rsidRPr="00EB0407" w14:paraId="5D70C360" w14:textId="77777777" w:rsidTr="00491723">
        <w:trPr>
          <w:trHeight w:val="20"/>
        </w:trPr>
        <w:tc>
          <w:tcPr>
            <w:tcW w:w="70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F271F6" w14:textId="3C297793" w:rsidR="00FF7E1A" w:rsidRPr="00EB0407" w:rsidRDefault="00FF7E1A" w:rsidP="00FF7E1A">
            <w:pPr>
              <w:jc w:val="center"/>
              <w:rPr>
                <w:rFonts w:cstheme="minorHAnsi"/>
                <w:sz w:val="19"/>
                <w:szCs w:val="19"/>
              </w:rPr>
            </w:pPr>
            <w:r w:rsidRPr="00EB0407">
              <w:rPr>
                <w:rFonts w:cstheme="minorHAnsi"/>
                <w:sz w:val="19"/>
                <w:szCs w:val="19"/>
              </w:rPr>
              <w:t>GW2000163</w:t>
            </w:r>
          </w:p>
        </w:tc>
        <w:tc>
          <w:tcPr>
            <w:tcW w:w="50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AE434" w14:textId="1847DAD1" w:rsidR="00FF7E1A" w:rsidRPr="00EB0407" w:rsidRDefault="00FF7E1A" w:rsidP="00FF7E1A">
            <w:pPr>
              <w:jc w:val="center"/>
              <w:rPr>
                <w:rFonts w:cstheme="minorHAnsi"/>
                <w:sz w:val="19"/>
                <w:szCs w:val="19"/>
              </w:rPr>
            </w:pPr>
            <w:r w:rsidRPr="00EB0407">
              <w:rPr>
                <w:rFonts w:cstheme="minorHAnsi"/>
                <w:sz w:val="19"/>
                <w:szCs w:val="19"/>
              </w:rPr>
              <w:t xml:space="preserve">Dobry </w:t>
            </w:r>
          </w:p>
        </w:tc>
        <w:tc>
          <w:tcPr>
            <w:tcW w:w="6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E15FB4" w14:textId="17A24198" w:rsidR="00FF7E1A" w:rsidRPr="00EB0407" w:rsidRDefault="00FF7E1A" w:rsidP="00FF7E1A">
            <w:pPr>
              <w:jc w:val="center"/>
              <w:rPr>
                <w:rFonts w:cstheme="minorHAnsi"/>
                <w:sz w:val="20"/>
                <w:szCs w:val="20"/>
              </w:rPr>
            </w:pPr>
            <w:r w:rsidRPr="00EB0407">
              <w:rPr>
                <w:rFonts w:cstheme="minorHAnsi"/>
                <w:sz w:val="20"/>
                <w:szCs w:val="20"/>
              </w:rPr>
              <w:t>Dobry</w:t>
            </w:r>
          </w:p>
        </w:tc>
        <w:tc>
          <w:tcPr>
            <w:tcW w:w="5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215ACE" w14:textId="46BB2A80" w:rsidR="00FF7E1A" w:rsidRPr="00EB0407" w:rsidRDefault="00FF7E1A" w:rsidP="00FF7E1A">
            <w:pPr>
              <w:jc w:val="center"/>
              <w:rPr>
                <w:rFonts w:cstheme="minorHAnsi"/>
                <w:sz w:val="20"/>
                <w:szCs w:val="20"/>
              </w:rPr>
            </w:pPr>
            <w:r w:rsidRPr="00EB0407">
              <w:rPr>
                <w:rFonts w:cstheme="minorHAnsi"/>
                <w:sz w:val="20"/>
                <w:szCs w:val="20"/>
              </w:rPr>
              <w:t>Dobry</w:t>
            </w:r>
          </w:p>
        </w:tc>
        <w:tc>
          <w:tcPr>
            <w:tcW w:w="65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A53F38" w14:textId="155A58E1" w:rsidR="00FF7E1A" w:rsidRPr="00EB0407" w:rsidRDefault="00FF7E1A" w:rsidP="00FF7E1A">
            <w:pPr>
              <w:jc w:val="center"/>
              <w:rPr>
                <w:rFonts w:cstheme="minorHAnsi"/>
                <w:sz w:val="19"/>
                <w:szCs w:val="19"/>
              </w:rPr>
            </w:pPr>
            <w:r w:rsidRPr="00EB0407">
              <w:rPr>
                <w:rFonts w:cstheme="minorHAnsi"/>
                <w:sz w:val="19"/>
                <w:szCs w:val="19"/>
              </w:rPr>
              <w:t xml:space="preserve">Tak </w:t>
            </w:r>
          </w:p>
        </w:tc>
        <w:tc>
          <w:tcPr>
            <w:tcW w:w="7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770B87" w14:textId="4650AAE1" w:rsidR="00FF7E1A" w:rsidRPr="00EB0407" w:rsidRDefault="00FF7E1A" w:rsidP="00FF7E1A">
            <w:pPr>
              <w:jc w:val="center"/>
              <w:rPr>
                <w:rFonts w:cstheme="minorHAnsi"/>
                <w:sz w:val="19"/>
                <w:szCs w:val="19"/>
              </w:rPr>
            </w:pPr>
            <w:r w:rsidRPr="00EB0407">
              <w:rPr>
                <w:rFonts w:cstheme="minorHAnsi"/>
                <w:sz w:val="19"/>
                <w:szCs w:val="19"/>
              </w:rPr>
              <w:t>Dobry stan chemiczny Dobry stan ilościowy</w:t>
            </w:r>
          </w:p>
        </w:tc>
        <w:tc>
          <w:tcPr>
            <w:tcW w:w="12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6" w:space="0" w:color="808080" w:themeColor="background1" w:themeShade="80"/>
            </w:tcBorders>
            <w:vAlign w:val="center"/>
          </w:tcPr>
          <w:p w14:paraId="25021F20" w14:textId="7B8FC78F" w:rsidR="00FF7E1A" w:rsidRPr="00EB0407" w:rsidRDefault="00FF7E1A" w:rsidP="00FF7E1A">
            <w:pPr>
              <w:jc w:val="center"/>
              <w:rPr>
                <w:rFonts w:cstheme="minorHAnsi"/>
                <w:sz w:val="19"/>
                <w:szCs w:val="19"/>
              </w:rPr>
            </w:pPr>
            <w:r w:rsidRPr="00EB0407">
              <w:rPr>
                <w:rFonts w:cstheme="minorHAnsi"/>
                <w:sz w:val="19"/>
                <w:szCs w:val="19"/>
              </w:rPr>
              <w:t>Zagrożona chemicznie</w:t>
            </w:r>
          </w:p>
        </w:tc>
      </w:tr>
    </w:tbl>
    <w:p w14:paraId="7507B65B" w14:textId="70AC6B04" w:rsidR="00410F96" w:rsidRPr="00A75C68" w:rsidRDefault="00410F96" w:rsidP="00410F96">
      <w:pPr>
        <w:pStyle w:val="Legenda"/>
        <w:rPr>
          <w:rFonts w:cstheme="minorHAnsi"/>
          <w:color w:val="auto"/>
        </w:rPr>
      </w:pPr>
      <w:r w:rsidRPr="00A75C68">
        <w:rPr>
          <w:rFonts w:cstheme="minorHAnsi"/>
          <w:color w:val="auto"/>
        </w:rPr>
        <w:t xml:space="preserve">Źródło: opracowanie własne na podstawie </w:t>
      </w:r>
      <w:r w:rsidR="009B51F8" w:rsidRPr="00A75C68">
        <w:rPr>
          <w:rFonts w:cstheme="minorHAnsi"/>
          <w:color w:val="auto"/>
        </w:rPr>
        <w:t>http://karty.apgw.gov.pl:4200/informacje</w:t>
      </w:r>
    </w:p>
    <w:p w14:paraId="43EBC83B" w14:textId="29F4F3FE" w:rsidR="009B51F8" w:rsidRPr="00D5512A" w:rsidRDefault="009B51F8" w:rsidP="00CB3039">
      <w:pPr>
        <w:spacing w:line="360" w:lineRule="auto"/>
        <w:jc w:val="both"/>
        <w:rPr>
          <w:rFonts w:cstheme="minorHAnsi"/>
        </w:rPr>
      </w:pPr>
      <w:r w:rsidRPr="00EB0407">
        <w:rPr>
          <w:rFonts w:cstheme="minorHAnsi"/>
        </w:rPr>
        <w:t xml:space="preserve">W IIaPGW zostały wymienione także działania dotyczące poszczególnych JCWP i JCWPd zlokalizowanych na terenie </w:t>
      </w:r>
      <w:r w:rsidR="00E055AD" w:rsidRPr="00EB0407">
        <w:rPr>
          <w:rFonts w:cstheme="minorHAnsi"/>
        </w:rPr>
        <w:t>miasta</w:t>
      </w:r>
      <w:r w:rsidRPr="00EB0407">
        <w:rPr>
          <w:rFonts w:cstheme="minorHAnsi"/>
        </w:rPr>
        <w:t xml:space="preserve">. W tabeli przedstawiono nazwy </w:t>
      </w:r>
      <w:r w:rsidRPr="00D5512A">
        <w:rPr>
          <w:rFonts w:cstheme="minorHAnsi"/>
        </w:rPr>
        <w:t>działań przypisanych do cieków wodnych. Szczegółowe informacje na ten temat znajdują się w IIaPGW.</w:t>
      </w:r>
    </w:p>
    <w:p w14:paraId="476D4CFC" w14:textId="32D49CE3" w:rsidR="00316AD3" w:rsidRPr="00A75C68" w:rsidRDefault="00EE5A21" w:rsidP="00EB0E76">
      <w:pPr>
        <w:pStyle w:val="nad"/>
        <w:rPr>
          <w:rFonts w:asciiTheme="minorHAnsi" w:hAnsiTheme="minorHAnsi" w:cstheme="minorHAnsi"/>
          <w:color w:val="auto"/>
        </w:rPr>
      </w:pPr>
      <w:bookmarkStart w:id="28" w:name="_Toc181002798"/>
      <w:r w:rsidRPr="00A75C68">
        <w:rPr>
          <w:rFonts w:asciiTheme="minorHAnsi" w:hAnsiTheme="minorHAnsi" w:cstheme="minorHAnsi"/>
          <w:color w:val="auto"/>
        </w:rPr>
        <w:t xml:space="preserve">Tabela </w:t>
      </w:r>
      <w:r w:rsidR="000970BE" w:rsidRPr="00A75C68">
        <w:rPr>
          <w:rFonts w:asciiTheme="minorHAnsi" w:hAnsiTheme="minorHAnsi" w:cstheme="minorHAnsi"/>
          <w:noProof/>
          <w:color w:val="auto"/>
        </w:rPr>
        <w:fldChar w:fldCharType="begin"/>
      </w:r>
      <w:r w:rsidR="000970BE" w:rsidRPr="00A75C68">
        <w:rPr>
          <w:rFonts w:asciiTheme="minorHAnsi" w:hAnsiTheme="minorHAnsi" w:cstheme="minorHAnsi"/>
          <w:noProof/>
          <w:color w:val="auto"/>
        </w:rPr>
        <w:instrText xml:space="preserve"> SEQ Tabela \* ARABIC </w:instrText>
      </w:r>
      <w:r w:rsidR="000970BE" w:rsidRPr="00A75C68">
        <w:rPr>
          <w:rFonts w:asciiTheme="minorHAnsi" w:hAnsiTheme="minorHAnsi" w:cstheme="minorHAnsi"/>
          <w:noProof/>
          <w:color w:val="auto"/>
        </w:rPr>
        <w:fldChar w:fldCharType="separate"/>
      </w:r>
      <w:r w:rsidR="00BE535C">
        <w:rPr>
          <w:rFonts w:asciiTheme="minorHAnsi" w:hAnsiTheme="minorHAnsi" w:cstheme="minorHAnsi"/>
          <w:noProof/>
          <w:color w:val="auto"/>
        </w:rPr>
        <w:t>7</w:t>
      </w:r>
      <w:r w:rsidR="000970BE" w:rsidRPr="00A75C68">
        <w:rPr>
          <w:rFonts w:asciiTheme="minorHAnsi" w:hAnsiTheme="minorHAnsi" w:cstheme="minorHAnsi"/>
          <w:noProof/>
          <w:color w:val="auto"/>
        </w:rPr>
        <w:fldChar w:fldCharType="end"/>
      </w:r>
      <w:r w:rsidRPr="00A75C68">
        <w:rPr>
          <w:rFonts w:asciiTheme="minorHAnsi" w:hAnsiTheme="minorHAnsi" w:cstheme="minorHAnsi"/>
          <w:color w:val="auto"/>
        </w:rPr>
        <w:t xml:space="preserve"> Działania</w:t>
      </w:r>
      <w:r w:rsidR="00210721" w:rsidRPr="00A75C68">
        <w:rPr>
          <w:rFonts w:asciiTheme="minorHAnsi" w:hAnsiTheme="minorHAnsi" w:cstheme="minorHAnsi"/>
          <w:color w:val="auto"/>
        </w:rPr>
        <w:t xml:space="preserve"> podstawowe</w:t>
      </w:r>
      <w:r w:rsidRPr="00A75C68">
        <w:rPr>
          <w:rFonts w:asciiTheme="minorHAnsi" w:hAnsiTheme="minorHAnsi" w:cstheme="minorHAnsi"/>
          <w:color w:val="auto"/>
        </w:rPr>
        <w:t xml:space="preserve"> przypisane do poszczególnych JCWP i JCWPd w IIaPGW na obszarze </w:t>
      </w:r>
      <w:r w:rsidR="00EA1BE4" w:rsidRPr="00A75C68">
        <w:rPr>
          <w:rFonts w:asciiTheme="minorHAnsi" w:hAnsiTheme="minorHAnsi" w:cstheme="minorHAnsi"/>
          <w:color w:val="auto"/>
        </w:rPr>
        <w:t>Gminy Czechowice-Dziedzice</w:t>
      </w:r>
      <w:bookmarkEnd w:id="28"/>
    </w:p>
    <w:tbl>
      <w:tblPr>
        <w:tblStyle w:val="Tabela-Siatka"/>
        <w:tblW w:w="5018" w:type="pct"/>
        <w:tblInd w:w="-24" w:type="dxa"/>
        <w:tblBorders>
          <w:top w:val="double" w:sz="4" w:space="0" w:color="0F6FC6" w:themeColor="accent1"/>
          <w:left w:val="double" w:sz="4" w:space="0" w:color="0F6FC6" w:themeColor="accent1"/>
          <w:bottom w:val="double" w:sz="4" w:space="0" w:color="0F6FC6" w:themeColor="accent1"/>
          <w:right w:val="double" w:sz="4" w:space="0" w:color="0F6FC6" w:themeColor="accent1"/>
          <w:insideH w:val="double" w:sz="4" w:space="0" w:color="0F6FC6" w:themeColor="accent1"/>
          <w:insideV w:val="double" w:sz="4" w:space="0" w:color="0F6FC6" w:themeColor="accent1"/>
        </w:tblBorders>
        <w:tblLook w:val="04A0" w:firstRow="1" w:lastRow="0" w:firstColumn="1" w:lastColumn="0" w:noHBand="0" w:noVBand="1"/>
      </w:tblPr>
      <w:tblGrid>
        <w:gridCol w:w="1836"/>
        <w:gridCol w:w="2575"/>
        <w:gridCol w:w="9627"/>
      </w:tblGrid>
      <w:tr w:rsidR="00316AD3" w:rsidRPr="00EB0407" w14:paraId="0C3B6256" w14:textId="77777777" w:rsidTr="00264E28">
        <w:trPr>
          <w:trHeight w:val="397"/>
          <w:tblHeader/>
        </w:trPr>
        <w:tc>
          <w:tcPr>
            <w:tcW w:w="654" w:type="pct"/>
            <w:tcBorders>
              <w:top w:val="single" w:sz="6" w:space="0" w:color="FFFFFF" w:themeColor="background1"/>
              <w:left w:val="single" w:sz="6" w:space="0" w:color="FFFFFF" w:themeColor="background1"/>
              <w:bottom w:val="nil"/>
              <w:right w:val="single" w:sz="6" w:space="0" w:color="FFFFFF" w:themeColor="background1"/>
            </w:tcBorders>
            <w:shd w:val="clear" w:color="auto" w:fill="C7E2FA" w:themeFill="accent1" w:themeFillTint="33"/>
            <w:vAlign w:val="center"/>
          </w:tcPr>
          <w:p w14:paraId="472F3950" w14:textId="77777777" w:rsidR="00316AD3" w:rsidRPr="00EB0407" w:rsidRDefault="00316AD3" w:rsidP="002C3924">
            <w:pPr>
              <w:jc w:val="center"/>
              <w:rPr>
                <w:rFonts w:cstheme="minorHAnsi"/>
                <w:b/>
                <w:sz w:val="19"/>
                <w:szCs w:val="19"/>
              </w:rPr>
            </w:pPr>
            <w:r w:rsidRPr="00EB0407">
              <w:rPr>
                <w:rFonts w:cstheme="minorHAnsi"/>
                <w:sz w:val="19"/>
                <w:szCs w:val="19"/>
              </w:rPr>
              <w:t>Kod JCWP</w:t>
            </w:r>
          </w:p>
        </w:tc>
        <w:tc>
          <w:tcPr>
            <w:tcW w:w="917" w:type="pct"/>
            <w:tcBorders>
              <w:top w:val="single" w:sz="6" w:space="0" w:color="FFFFFF" w:themeColor="background1"/>
              <w:left w:val="single" w:sz="6" w:space="0" w:color="FFFFFF" w:themeColor="background1"/>
              <w:bottom w:val="nil"/>
              <w:right w:val="single" w:sz="6" w:space="0" w:color="FFFFFF" w:themeColor="background1"/>
            </w:tcBorders>
            <w:shd w:val="clear" w:color="auto" w:fill="C7E2FA" w:themeFill="accent1" w:themeFillTint="33"/>
            <w:vAlign w:val="center"/>
          </w:tcPr>
          <w:p w14:paraId="79B67CC3" w14:textId="77777777" w:rsidR="00316AD3" w:rsidRPr="00EB0407" w:rsidRDefault="00316AD3" w:rsidP="002C3924">
            <w:pPr>
              <w:jc w:val="center"/>
              <w:rPr>
                <w:rFonts w:cstheme="minorHAnsi"/>
                <w:b/>
                <w:sz w:val="19"/>
                <w:szCs w:val="19"/>
              </w:rPr>
            </w:pPr>
            <w:r w:rsidRPr="00EB0407">
              <w:rPr>
                <w:rFonts w:cstheme="minorHAnsi"/>
                <w:sz w:val="19"/>
                <w:szCs w:val="19"/>
              </w:rPr>
              <w:t>Nazwa JCWP</w:t>
            </w:r>
          </w:p>
        </w:tc>
        <w:tc>
          <w:tcPr>
            <w:tcW w:w="3429" w:type="pct"/>
            <w:tcBorders>
              <w:top w:val="single" w:sz="6" w:space="0" w:color="FFFFFF" w:themeColor="background1"/>
              <w:left w:val="single" w:sz="6" w:space="0" w:color="FFFFFF" w:themeColor="background1"/>
              <w:bottom w:val="nil"/>
              <w:right w:val="single" w:sz="6" w:space="0" w:color="FFFFFF" w:themeColor="background1"/>
            </w:tcBorders>
            <w:shd w:val="clear" w:color="auto" w:fill="C7E2FA" w:themeFill="accent1" w:themeFillTint="33"/>
            <w:vAlign w:val="center"/>
          </w:tcPr>
          <w:p w14:paraId="68DD48B6" w14:textId="77777777" w:rsidR="00316AD3" w:rsidRPr="00EB0407" w:rsidRDefault="00316AD3" w:rsidP="002C3924">
            <w:pPr>
              <w:jc w:val="center"/>
              <w:rPr>
                <w:rFonts w:cstheme="minorHAnsi"/>
                <w:sz w:val="19"/>
                <w:szCs w:val="19"/>
              </w:rPr>
            </w:pPr>
            <w:r w:rsidRPr="00EB0407">
              <w:rPr>
                <w:rFonts w:cstheme="minorHAnsi"/>
                <w:sz w:val="19"/>
                <w:szCs w:val="19"/>
              </w:rPr>
              <w:t>Działania przypisane w IIaPGW</w:t>
            </w:r>
          </w:p>
        </w:tc>
      </w:tr>
      <w:tr w:rsidR="00D948E8" w:rsidRPr="00EB0407" w14:paraId="62E5558A" w14:textId="77777777" w:rsidTr="007E269D">
        <w:trPr>
          <w:trHeight w:val="510"/>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5D382627" w14:textId="3F074AC9"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RW2000042112699</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4E1C86C0" w14:textId="15CCE906"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Jasienica</w:t>
            </w:r>
          </w:p>
        </w:tc>
        <w:tc>
          <w:tcPr>
            <w:tcW w:w="3429" w:type="pct"/>
            <w:tcBorders>
              <w:top w:val="nil"/>
              <w:left w:val="single" w:sz="6" w:space="0" w:color="808080" w:themeColor="background1" w:themeShade="80"/>
              <w:bottom w:val="single" w:sz="6" w:space="0" w:color="808080" w:themeColor="background1" w:themeShade="80"/>
              <w:right w:val="nil"/>
            </w:tcBorders>
            <w:vAlign w:val="center"/>
          </w:tcPr>
          <w:p w14:paraId="3C287F0E" w14:textId="45FF7FFB" w:rsidR="00D948E8"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Kontrole dotyczące stosowania programu działań mających na celu zmniejszenie zanieczyszczenia wód azotanami pochodzącymi ze źródeł rolniczych oraz zapobieganie dalszemu zanieczyszczeniu przez podmioty prowadzące produkcję rolną i działalność.</w:t>
            </w:r>
          </w:p>
          <w:p w14:paraId="30D9EF7C" w14:textId="77777777"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działań wynikających z planów ochrony i planów zadań ochronnych dla obszarów chronionych.</w:t>
            </w:r>
          </w:p>
          <w:p w14:paraId="0402E9BD" w14:textId="77777777"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Działania renaturyzacyjne.</w:t>
            </w:r>
          </w:p>
          <w:p w14:paraId="11CD622F" w14:textId="77777777"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Rozpoznanie zasadności realizacji działań naprawczych dla obszarów chronionych w zakresie utrzymania naturalnego charakteru koryta.</w:t>
            </w:r>
          </w:p>
          <w:p w14:paraId="54007117" w14:textId="77777777"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Rozpoznanie zasadności realizacji działań naprawczych dla obszarów chronionych w zakresie dopływu zanieczyszczeń.</w:t>
            </w:r>
          </w:p>
          <w:p w14:paraId="6082CA29" w14:textId="77777777"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Opracowanie programu poprawy retencji glebowej i krajobrazowej na obszarach rolniczych w zlewni JCWP.</w:t>
            </w:r>
          </w:p>
          <w:p w14:paraId="0DC99B06" w14:textId="77777777"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Opracowanie programu poprawy retencji na terenach zurbanizowanych w zlewni JCWP.</w:t>
            </w:r>
          </w:p>
          <w:p w14:paraId="104B3B76" w14:textId="77777777"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przedsięwzięć zmierzających do zwiększenia ilości i czasu naturalnej retencji wód na gruntach rolnych w zlewni JCWP.</w:t>
            </w:r>
          </w:p>
          <w:p w14:paraId="6B1D6F9A" w14:textId="44E0C8A1"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przedsięwzięć zmierzających do zwiększenia ilości i czasu retencji wód na terenach zurbanizowanych w</w:t>
            </w:r>
            <w:r w:rsidR="00D5512A">
              <w:rPr>
                <w:rFonts w:asciiTheme="minorHAnsi" w:hAnsiTheme="minorHAnsi" w:cstheme="minorHAnsi"/>
                <w:sz w:val="19"/>
                <w:szCs w:val="19"/>
              </w:rPr>
              <w:t> </w:t>
            </w:r>
            <w:r w:rsidRPr="00EB0407">
              <w:rPr>
                <w:rFonts w:asciiTheme="minorHAnsi" w:hAnsiTheme="minorHAnsi" w:cstheme="minorHAnsi"/>
                <w:sz w:val="19"/>
                <w:szCs w:val="19"/>
              </w:rPr>
              <w:t>zlewni JCWP.</w:t>
            </w:r>
          </w:p>
          <w:p w14:paraId="63377DE3" w14:textId="7FAFE729" w:rsidR="00210721" w:rsidRPr="00EB0407" w:rsidRDefault="00210721" w:rsidP="00424934">
            <w:pPr>
              <w:pStyle w:val="Akapitzlist"/>
              <w:numPr>
                <w:ilvl w:val="0"/>
                <w:numId w:val="31"/>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Przekazanie informacji do PGW WP o braku przepływu lub braku wody w korycie cieku przy przeprowadzeniu badań monitoringowych JCWP w ramach strategicznego programu PMŚ.</w:t>
            </w:r>
          </w:p>
        </w:tc>
      </w:tr>
      <w:tr w:rsidR="00D948E8" w:rsidRPr="00EB0407" w14:paraId="12627032" w14:textId="77777777" w:rsidTr="007E269D">
        <w:trPr>
          <w:trHeight w:val="510"/>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130F7470" w14:textId="71144326"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RW2000042112891</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2F2B657" w14:textId="3160FCF2"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Wapienica</w:t>
            </w:r>
          </w:p>
        </w:tc>
        <w:tc>
          <w:tcPr>
            <w:tcW w:w="3429"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566EE427" w14:textId="77777777" w:rsidR="00D948E8"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Rozpoznanie zasadności realizacji działań naprawczych dla obszarów chronionych w zakresie utrzymania naturalnego charakteru koryta.</w:t>
            </w:r>
          </w:p>
          <w:p w14:paraId="61BFE9A6" w14:textId="77777777" w:rsidR="00210721"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Działania renaturyzacyjne.</w:t>
            </w:r>
          </w:p>
          <w:p w14:paraId="5384E13C" w14:textId="77777777" w:rsidR="00210721"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Realizacja Krajowego Programu Oczyszczania Ścieków Komunalnych.</w:t>
            </w:r>
          </w:p>
          <w:p w14:paraId="67670AB7" w14:textId="77777777" w:rsidR="00210721"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Uporządkowanie i poprawa infrastruktury związanej z gospodarką ściekową na obszarze gminy poza aglomeracjami.</w:t>
            </w:r>
          </w:p>
          <w:p w14:paraId="37C5AF2C" w14:textId="77777777" w:rsidR="00210721"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Rozpoznanie zasadności realizacji działań naprawczych dla obszarów chronionych w zakresie dopływu zanieczyszczeń.</w:t>
            </w:r>
          </w:p>
          <w:p w14:paraId="466502B7" w14:textId="77777777" w:rsidR="00210721"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Realizacja działań wynikających z planów ochrony i planów zadań ochronnych dla obszarów chronionych.</w:t>
            </w:r>
          </w:p>
          <w:p w14:paraId="2DFF9768" w14:textId="77777777" w:rsidR="00210721"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Przekazanie informacji do PGW WP o braku przepływu lub braku wody w korycie cieku przy przeprowadzeniu badań monitoringowych JCWP w ramach strategicznego programu PMŚ.</w:t>
            </w:r>
          </w:p>
          <w:p w14:paraId="2B12FC36" w14:textId="657BDE2C" w:rsidR="00210721" w:rsidRPr="00EB0407" w:rsidRDefault="00210721" w:rsidP="00424934">
            <w:pPr>
              <w:pStyle w:val="Akapitzlist"/>
              <w:numPr>
                <w:ilvl w:val="0"/>
                <w:numId w:val="16"/>
              </w:numPr>
              <w:spacing w:line="240" w:lineRule="auto"/>
              <w:contextualSpacing/>
              <w:rPr>
                <w:rFonts w:asciiTheme="minorHAnsi" w:hAnsiTheme="minorHAnsi" w:cstheme="minorHAnsi"/>
                <w:bCs/>
                <w:sz w:val="19"/>
                <w:szCs w:val="19"/>
              </w:rPr>
            </w:pPr>
            <w:r w:rsidRPr="00EB0407">
              <w:rPr>
                <w:rFonts w:asciiTheme="minorHAnsi" w:hAnsiTheme="minorHAnsi" w:cstheme="minorHAnsi"/>
                <w:bCs/>
                <w:sz w:val="19"/>
                <w:szCs w:val="19"/>
              </w:rPr>
              <w:t>Analizy techniczno-ekonomiczne gospodarowania ściekami w obszarze gminy poza aglomeracjami.</w:t>
            </w:r>
          </w:p>
        </w:tc>
      </w:tr>
      <w:tr w:rsidR="00D948E8" w:rsidRPr="00EB0407" w14:paraId="084880CB" w14:textId="77777777" w:rsidTr="007E269D">
        <w:trPr>
          <w:trHeight w:val="510"/>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6576FA11" w14:textId="70D4985E"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RW200000211329</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0643818" w14:textId="26E640CA"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Młynówka Komorowicka</w:t>
            </w:r>
          </w:p>
        </w:tc>
        <w:tc>
          <w:tcPr>
            <w:tcW w:w="3429"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5265039D" w14:textId="4A60E6A7" w:rsidR="00D948E8" w:rsidRPr="00EB0407" w:rsidRDefault="00210721" w:rsidP="00D948E8">
            <w:pPr>
              <w:contextualSpacing/>
              <w:rPr>
                <w:rFonts w:cstheme="minorHAnsi"/>
                <w:sz w:val="19"/>
                <w:szCs w:val="19"/>
              </w:rPr>
            </w:pPr>
            <w:r w:rsidRPr="00EB0407">
              <w:rPr>
                <w:rFonts w:cstheme="minorHAnsi"/>
                <w:sz w:val="19"/>
                <w:szCs w:val="19"/>
              </w:rPr>
              <w:t>Dla JCW nie zaplanowano żadnych działań podstawowych.</w:t>
            </w:r>
          </w:p>
        </w:tc>
      </w:tr>
      <w:tr w:rsidR="00D948E8" w:rsidRPr="00EB0407" w14:paraId="66B5CC07" w14:textId="77777777" w:rsidTr="007E269D">
        <w:trPr>
          <w:trHeight w:val="510"/>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78927F20" w14:textId="6A505BEC"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RW200006211549</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723EB9B" w14:textId="27E36512"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Łękawka</w:t>
            </w:r>
          </w:p>
        </w:tc>
        <w:tc>
          <w:tcPr>
            <w:tcW w:w="3429"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7AB5AB75" w14:textId="77777777" w:rsidR="00D948E8" w:rsidRPr="00EB0407" w:rsidRDefault="00210721" w:rsidP="00424934">
            <w:pPr>
              <w:pStyle w:val="Akapitzlist"/>
              <w:numPr>
                <w:ilvl w:val="0"/>
                <w:numId w:val="15"/>
              </w:numPr>
              <w:spacing w:line="240" w:lineRule="auto"/>
              <w:rPr>
                <w:rFonts w:asciiTheme="minorHAnsi" w:hAnsiTheme="minorHAnsi" w:cstheme="minorHAnsi"/>
                <w:bCs/>
                <w:sz w:val="19"/>
                <w:szCs w:val="19"/>
              </w:rPr>
            </w:pPr>
            <w:r w:rsidRPr="00EB0407">
              <w:rPr>
                <w:rFonts w:asciiTheme="minorHAnsi" w:hAnsiTheme="minorHAnsi" w:cstheme="minorHAnsi"/>
                <w:bCs/>
                <w:sz w:val="19"/>
                <w:szCs w:val="19"/>
              </w:rPr>
              <w:t>Realizacja Krajowego Programu Oczyszczania Ścieków Komunalnych.</w:t>
            </w:r>
          </w:p>
          <w:p w14:paraId="28127240" w14:textId="322E7FF6" w:rsidR="00210721" w:rsidRPr="00EB0407" w:rsidRDefault="00210721" w:rsidP="00424934">
            <w:pPr>
              <w:pStyle w:val="Akapitzlist"/>
              <w:numPr>
                <w:ilvl w:val="0"/>
                <w:numId w:val="15"/>
              </w:numPr>
              <w:spacing w:line="240" w:lineRule="auto"/>
              <w:rPr>
                <w:rFonts w:asciiTheme="minorHAnsi" w:hAnsiTheme="minorHAnsi" w:cstheme="minorHAnsi"/>
                <w:bCs/>
                <w:sz w:val="19"/>
                <w:szCs w:val="19"/>
              </w:rPr>
            </w:pPr>
            <w:r w:rsidRPr="00EB0407">
              <w:rPr>
                <w:rFonts w:asciiTheme="minorHAnsi" w:hAnsiTheme="minorHAnsi" w:cstheme="minorHAnsi"/>
                <w:bCs/>
                <w:sz w:val="19"/>
                <w:szCs w:val="19"/>
              </w:rPr>
              <w:t>Przekazanie informacji do PGW WP o braku przepływu lub braku wody w korycie cieku przy przeprowadzeniu badań monitoringowych JCWP w ramach strategicznego programu PMŚ.</w:t>
            </w:r>
          </w:p>
        </w:tc>
      </w:tr>
      <w:tr w:rsidR="00D948E8" w:rsidRPr="00EB0407" w14:paraId="5BEB628C" w14:textId="77777777" w:rsidTr="007E269D">
        <w:trPr>
          <w:trHeight w:val="510"/>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48BA455C" w14:textId="59A93270"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RW20000421149</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2D03C08D" w14:textId="4B00D6CB"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Biała</w:t>
            </w:r>
          </w:p>
        </w:tc>
        <w:tc>
          <w:tcPr>
            <w:tcW w:w="3429"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3EEB3FEF" w14:textId="77777777" w:rsidR="00D948E8" w:rsidRPr="00EB0407" w:rsidRDefault="00210721"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Uporządkowanie i poprawa infrastruktury związanej z gospodarką ściekową na obszarze gminy poza aglomeracjami.</w:t>
            </w:r>
          </w:p>
          <w:p w14:paraId="30C50141" w14:textId="77777777" w:rsidR="00210721" w:rsidRPr="00EB0407" w:rsidRDefault="00210721"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działań wynikających z planów ochrony i planów zadań ochronnych dla obszarów chronionych.</w:t>
            </w:r>
          </w:p>
          <w:p w14:paraId="3E9ECB71" w14:textId="77777777" w:rsidR="00210721" w:rsidRPr="00EB0407" w:rsidRDefault="00210721"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Kontrola przestrzegania warunków stosowania środków ochrony roślin.</w:t>
            </w:r>
          </w:p>
          <w:p w14:paraId="42A05E19" w14:textId="77777777" w:rsidR="00210721" w:rsidRPr="00EB0407" w:rsidRDefault="00210721"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Kontrola gospodarowania wodami oraz przeglądy pozwoleń wodnoprawnych.</w:t>
            </w:r>
          </w:p>
          <w:p w14:paraId="7C845ECF" w14:textId="77777777" w:rsidR="00210721" w:rsidRPr="00EB0407" w:rsidRDefault="00210721"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Rozpoznanie zasadności realizacji działań naprawczych dla obszarów chronionych w zakresie utrzymania naturalnego charakteru koryta.</w:t>
            </w:r>
          </w:p>
          <w:p w14:paraId="4D8B7BE9" w14:textId="77777777" w:rsidR="00210721" w:rsidRPr="00EB0407" w:rsidRDefault="00210721"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Działania renaturyzacyjne.</w:t>
            </w:r>
          </w:p>
          <w:p w14:paraId="1DAE7B29" w14:textId="77777777" w:rsidR="00210721" w:rsidRPr="00EB0407" w:rsidRDefault="00210721"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Rozpoznanie zasadności realizacji działań naprawczych dla obszarów chronionych w zakresie dopływu zanieczyszczeń.</w:t>
            </w:r>
          </w:p>
          <w:p w14:paraId="5DE30BB6" w14:textId="77777777" w:rsidR="00210721" w:rsidRPr="00EB0407" w:rsidRDefault="00CA5C9B"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Analizy techniczno-ekonomiczne gospodarowania ściekami w obszarze gminy poza aglomeracjami.</w:t>
            </w:r>
          </w:p>
          <w:p w14:paraId="3CB2F802" w14:textId="77777777" w:rsidR="00CA5C9B" w:rsidRPr="00EB0407" w:rsidRDefault="00CA5C9B"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Opracowanie programu poprawy retencji glebowej i krajobrazowej na obszarach rolniczych w zlewni JCWP.</w:t>
            </w:r>
          </w:p>
          <w:p w14:paraId="28637208" w14:textId="77777777" w:rsidR="00CA5C9B" w:rsidRPr="00EB0407" w:rsidRDefault="00CA5C9B"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przedsięwzięć zmierzających do zwiększenia ilości i czasu naturalnej retencji wód na gruntach rolnych w zlewni JCWP.</w:t>
            </w:r>
          </w:p>
          <w:p w14:paraId="53863951" w14:textId="77777777" w:rsidR="00CA5C9B" w:rsidRPr="00EB0407" w:rsidRDefault="00CA5C9B"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przedsięwzięć zmierzających do zwiększania lub odtwarzania naturalnej retencji leśnej w zlewni JCWP.</w:t>
            </w:r>
          </w:p>
          <w:p w14:paraId="03FEAACE" w14:textId="40ECE566" w:rsidR="00CA5C9B" w:rsidRPr="00EB0407" w:rsidRDefault="00CA5C9B" w:rsidP="00424934">
            <w:pPr>
              <w:pStyle w:val="Akapitzlist"/>
              <w:numPr>
                <w:ilvl w:val="0"/>
                <w:numId w:val="32"/>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Opracowanie programu poprawy naturalnej retencji leśnej w zlewni JCWP.</w:t>
            </w:r>
          </w:p>
        </w:tc>
      </w:tr>
      <w:tr w:rsidR="00D948E8" w:rsidRPr="00EB0407" w14:paraId="24902FC9" w14:textId="77777777" w:rsidTr="007E269D">
        <w:trPr>
          <w:trHeight w:val="510"/>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044EE8B1" w14:textId="7A3CF6FE"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RW20001121199</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6241739D" w14:textId="0FDC78E5"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Wisła od zb. Goczałkowice do Przemszy</w:t>
            </w:r>
          </w:p>
        </w:tc>
        <w:tc>
          <w:tcPr>
            <w:tcW w:w="3429" w:type="pct"/>
            <w:tcBorders>
              <w:top w:val="single" w:sz="6" w:space="0" w:color="808080" w:themeColor="background1" w:themeShade="80"/>
              <w:left w:val="single" w:sz="6" w:space="0" w:color="808080" w:themeColor="background1" w:themeShade="80"/>
              <w:bottom w:val="single" w:sz="6" w:space="0" w:color="808080" w:themeColor="background1" w:themeShade="80"/>
              <w:right w:val="nil"/>
            </w:tcBorders>
            <w:vAlign w:val="center"/>
          </w:tcPr>
          <w:p w14:paraId="20CF463B" w14:textId="77777777" w:rsidR="00D948E8" w:rsidRPr="00EB0407" w:rsidRDefault="00C72E53" w:rsidP="00424934">
            <w:pPr>
              <w:pStyle w:val="Akapitzlist"/>
              <w:numPr>
                <w:ilvl w:val="0"/>
                <w:numId w:val="33"/>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Uporządkowanie i poprawa infrastruktury związanej z gospodarką ściekową na obszarze gminy poza aglomeracjami.</w:t>
            </w:r>
          </w:p>
          <w:p w14:paraId="69951264" w14:textId="77777777" w:rsidR="00C72E53" w:rsidRPr="00EB0407" w:rsidRDefault="00C72E53" w:rsidP="00424934">
            <w:pPr>
              <w:pStyle w:val="Akapitzlist"/>
              <w:numPr>
                <w:ilvl w:val="0"/>
                <w:numId w:val="33"/>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Kontrole dotyczące stosowania programu działań mających na celu zmniejszenie zanieczyszczenia wód azotanami pochodzącymi ze źródeł rolniczych oraz zapobieganie dalszemu zanieczyszczeniu przez podmioty prowadzące produkcję rolną i działalność.</w:t>
            </w:r>
          </w:p>
          <w:p w14:paraId="7477A4BA" w14:textId="77777777" w:rsidR="00C72E53" w:rsidRPr="00EB0407" w:rsidRDefault="00C72E53" w:rsidP="00424934">
            <w:pPr>
              <w:pStyle w:val="Akapitzlist"/>
              <w:numPr>
                <w:ilvl w:val="0"/>
                <w:numId w:val="33"/>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Działania renaturyzacyjne.</w:t>
            </w:r>
          </w:p>
          <w:p w14:paraId="7AA240AB" w14:textId="77777777" w:rsidR="00C72E53" w:rsidRPr="00EB0407" w:rsidRDefault="00C72E53" w:rsidP="00424934">
            <w:pPr>
              <w:pStyle w:val="Akapitzlist"/>
              <w:numPr>
                <w:ilvl w:val="0"/>
                <w:numId w:val="33"/>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Krajowego Programu Oczyszczania Ścieków Komunalnych.</w:t>
            </w:r>
          </w:p>
          <w:p w14:paraId="65356C8D" w14:textId="77777777" w:rsidR="00C72E53" w:rsidRPr="00EB0407" w:rsidRDefault="00C72E53" w:rsidP="00424934">
            <w:pPr>
              <w:pStyle w:val="Akapitzlist"/>
              <w:numPr>
                <w:ilvl w:val="0"/>
                <w:numId w:val="33"/>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działań wynikających z planów ochrony i planów zadań ochronnych dla obszarów chronionych.</w:t>
            </w:r>
          </w:p>
          <w:p w14:paraId="03FD3969" w14:textId="69C1CA38" w:rsidR="00C72E53" w:rsidRPr="00EB0407" w:rsidRDefault="00C72E53" w:rsidP="00424934">
            <w:pPr>
              <w:pStyle w:val="Akapitzlist"/>
              <w:numPr>
                <w:ilvl w:val="0"/>
                <w:numId w:val="33"/>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Analizy techniczno-ekonomiczne gospodarowania ściekami w obszarze gminy poza aglomeracjami.</w:t>
            </w:r>
          </w:p>
        </w:tc>
      </w:tr>
      <w:tr w:rsidR="00D948E8" w:rsidRPr="00EB0407" w14:paraId="06A57FCB" w14:textId="77777777" w:rsidTr="00E25C2A">
        <w:trPr>
          <w:trHeight w:val="854"/>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1258FCD8" w14:textId="18169E2B"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RW20000621129</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7AE8AFED" w14:textId="36BE9B35"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Iłownica</w:t>
            </w:r>
          </w:p>
        </w:tc>
        <w:tc>
          <w:tcPr>
            <w:tcW w:w="3429" w:type="pct"/>
            <w:tcBorders>
              <w:top w:val="single" w:sz="6" w:space="0" w:color="808080" w:themeColor="background1" w:themeShade="80"/>
              <w:left w:val="single" w:sz="6" w:space="0" w:color="808080" w:themeColor="background1" w:themeShade="80"/>
              <w:bottom w:val="single" w:sz="4" w:space="0" w:color="auto"/>
              <w:right w:val="nil"/>
            </w:tcBorders>
            <w:vAlign w:val="center"/>
          </w:tcPr>
          <w:p w14:paraId="2316A7A2" w14:textId="08E5CF44" w:rsidR="00D948E8" w:rsidRPr="00EB0407" w:rsidRDefault="00E25C2A" w:rsidP="00424934">
            <w:pPr>
              <w:pStyle w:val="Akapitzlist"/>
              <w:numPr>
                <w:ilvl w:val="0"/>
                <w:numId w:val="17"/>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Działania renaturyzacyjne.</w:t>
            </w:r>
          </w:p>
          <w:p w14:paraId="71CF36BD" w14:textId="77777777" w:rsidR="00E25C2A" w:rsidRPr="00EB0407" w:rsidRDefault="00E25C2A" w:rsidP="00424934">
            <w:pPr>
              <w:pStyle w:val="Akapitzlist"/>
              <w:numPr>
                <w:ilvl w:val="0"/>
                <w:numId w:val="17"/>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Rozpoznanie zasadności realizacji działań naprawczych dla obszarów chronionych w zakresie utrzymania naturalnego charakteru koryta.</w:t>
            </w:r>
          </w:p>
          <w:p w14:paraId="7AC60D21" w14:textId="77777777" w:rsidR="00E25C2A" w:rsidRPr="00EB0407" w:rsidRDefault="00E25C2A" w:rsidP="00424934">
            <w:pPr>
              <w:pStyle w:val="Akapitzlist"/>
              <w:numPr>
                <w:ilvl w:val="0"/>
                <w:numId w:val="17"/>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Krajowego Programu Oczyszczania Ścieków Komunalnych.</w:t>
            </w:r>
          </w:p>
          <w:p w14:paraId="1F5107A1" w14:textId="77777777" w:rsidR="00E25C2A" w:rsidRPr="00EB0407" w:rsidRDefault="00E25C2A" w:rsidP="00424934">
            <w:pPr>
              <w:pStyle w:val="Akapitzlist"/>
              <w:numPr>
                <w:ilvl w:val="0"/>
                <w:numId w:val="17"/>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Uporządkowanie i poprawa infrastruktury związanej z gospodarką ściekową na obszarze gminy poza aglomeracjami.</w:t>
            </w:r>
          </w:p>
          <w:p w14:paraId="498B3060" w14:textId="77777777" w:rsidR="00E25C2A" w:rsidRPr="00EB0407" w:rsidRDefault="00E25C2A" w:rsidP="00424934">
            <w:pPr>
              <w:pStyle w:val="Akapitzlist"/>
              <w:numPr>
                <w:ilvl w:val="0"/>
                <w:numId w:val="17"/>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działań wynikających z planów ochrony i planów zadań ochronnych dla obszarów chronionych.</w:t>
            </w:r>
          </w:p>
          <w:p w14:paraId="4BB1FF8C" w14:textId="2B2C1FEE" w:rsidR="00FF7E1A" w:rsidRPr="00EB0407" w:rsidRDefault="00FF7E1A" w:rsidP="00424934">
            <w:pPr>
              <w:pStyle w:val="Akapitzlist"/>
              <w:numPr>
                <w:ilvl w:val="0"/>
                <w:numId w:val="17"/>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Analizy techniczno-ekonomiczne gospodarowania ściekami w obszarze gminy poza aglomeracjami.</w:t>
            </w:r>
          </w:p>
        </w:tc>
      </w:tr>
      <w:tr w:rsidR="00D948E8" w:rsidRPr="00EB0407" w14:paraId="77C5D8D8" w14:textId="77777777" w:rsidTr="00E25C2A">
        <w:trPr>
          <w:trHeight w:val="510"/>
        </w:trPr>
        <w:tc>
          <w:tcPr>
            <w:tcW w:w="654" w:type="pct"/>
            <w:tcBorders>
              <w:top w:val="single" w:sz="6" w:space="0" w:color="808080" w:themeColor="background1" w:themeShade="80"/>
              <w:left w:val="nil"/>
              <w:bottom w:val="single" w:sz="6" w:space="0" w:color="808080" w:themeColor="background1" w:themeShade="80"/>
              <w:right w:val="single" w:sz="6" w:space="0" w:color="808080" w:themeColor="background1" w:themeShade="80"/>
            </w:tcBorders>
            <w:vAlign w:val="center"/>
          </w:tcPr>
          <w:p w14:paraId="5468DC83" w14:textId="495513F3"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RW200023211179</w:t>
            </w:r>
          </w:p>
        </w:tc>
        <w:tc>
          <w:tcPr>
            <w:tcW w:w="917" w:type="pc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vAlign w:val="center"/>
          </w:tcPr>
          <w:p w14:paraId="55E06029" w14:textId="5FEB26FE" w:rsidR="00D948E8" w:rsidRPr="00EB0407" w:rsidRDefault="00D948E8" w:rsidP="00D948E8">
            <w:pPr>
              <w:pStyle w:val="Default"/>
              <w:jc w:val="center"/>
              <w:rPr>
                <w:rFonts w:asciiTheme="minorHAnsi" w:hAnsiTheme="minorHAnsi" w:cstheme="minorHAnsi"/>
                <w:color w:val="auto"/>
                <w:sz w:val="19"/>
                <w:szCs w:val="19"/>
              </w:rPr>
            </w:pPr>
            <w:r w:rsidRPr="00EB0407">
              <w:rPr>
                <w:rFonts w:asciiTheme="minorHAnsi" w:hAnsiTheme="minorHAnsi" w:cstheme="minorHAnsi"/>
                <w:color w:val="auto"/>
                <w:sz w:val="19"/>
                <w:szCs w:val="19"/>
              </w:rPr>
              <w:t>Zb. Goczałkowice</w:t>
            </w:r>
          </w:p>
        </w:tc>
        <w:tc>
          <w:tcPr>
            <w:tcW w:w="3429" w:type="pct"/>
            <w:tcBorders>
              <w:top w:val="single" w:sz="4" w:space="0" w:color="auto"/>
              <w:left w:val="single" w:sz="6" w:space="0" w:color="808080" w:themeColor="background1" w:themeShade="80"/>
              <w:bottom w:val="nil"/>
              <w:right w:val="nil"/>
            </w:tcBorders>
            <w:vAlign w:val="center"/>
          </w:tcPr>
          <w:p w14:paraId="1BD5E52E" w14:textId="26D2B701" w:rsidR="00FF7E1A" w:rsidRPr="00EB0407" w:rsidRDefault="00FF7E1A" w:rsidP="00424934">
            <w:pPr>
              <w:pStyle w:val="Akapitzlist"/>
              <w:numPr>
                <w:ilvl w:val="0"/>
                <w:numId w:val="34"/>
              </w:numPr>
              <w:spacing w:line="240" w:lineRule="auto"/>
              <w:contextualSpacing/>
              <w:rPr>
                <w:rFonts w:asciiTheme="minorHAnsi" w:hAnsiTheme="minorHAnsi" w:cstheme="minorHAnsi"/>
                <w:sz w:val="19"/>
                <w:szCs w:val="19"/>
              </w:rPr>
            </w:pPr>
            <w:r w:rsidRPr="00EB0407">
              <w:rPr>
                <w:rFonts w:asciiTheme="minorHAnsi" w:hAnsiTheme="minorHAnsi" w:cstheme="minorHAnsi"/>
                <w:sz w:val="19"/>
                <w:szCs w:val="19"/>
              </w:rPr>
              <w:t>Realizacja działań wynikających z planów ochrony i planów zadań ochronnych dla obszarów chronionych.</w:t>
            </w:r>
          </w:p>
        </w:tc>
      </w:tr>
      <w:tr w:rsidR="00D948E8" w:rsidRPr="00EB0407" w14:paraId="7357DB1A" w14:textId="77777777" w:rsidTr="00264E28">
        <w:trPr>
          <w:trHeight w:val="340"/>
        </w:trPr>
        <w:tc>
          <w:tcPr>
            <w:tcW w:w="1571" w:type="pct"/>
            <w:gridSpan w:val="2"/>
            <w:tcBorders>
              <w:top w:val="nil"/>
              <w:left w:val="single" w:sz="6" w:space="0" w:color="FFFFFF" w:themeColor="background1"/>
              <w:bottom w:val="nil"/>
              <w:right w:val="single" w:sz="6" w:space="0" w:color="FFFFFF" w:themeColor="background1"/>
            </w:tcBorders>
            <w:shd w:val="clear" w:color="auto" w:fill="C7E2FA" w:themeFill="accent1" w:themeFillTint="33"/>
            <w:vAlign w:val="center"/>
          </w:tcPr>
          <w:p w14:paraId="6081AEA8" w14:textId="77777777" w:rsidR="00D948E8" w:rsidRPr="00EB0407" w:rsidRDefault="00D948E8" w:rsidP="00D948E8">
            <w:pPr>
              <w:jc w:val="center"/>
              <w:rPr>
                <w:rFonts w:cstheme="minorHAnsi"/>
                <w:sz w:val="19"/>
                <w:szCs w:val="19"/>
              </w:rPr>
            </w:pPr>
            <w:r w:rsidRPr="00EB0407">
              <w:rPr>
                <w:rFonts w:cstheme="minorHAnsi"/>
                <w:sz w:val="19"/>
                <w:szCs w:val="19"/>
              </w:rPr>
              <w:t>Kod JCWPd</w:t>
            </w:r>
          </w:p>
        </w:tc>
        <w:tc>
          <w:tcPr>
            <w:tcW w:w="3429" w:type="pct"/>
            <w:tcBorders>
              <w:top w:val="nil"/>
              <w:left w:val="single" w:sz="6" w:space="0" w:color="FFFFFF" w:themeColor="background1"/>
              <w:bottom w:val="nil"/>
              <w:right w:val="single" w:sz="6" w:space="0" w:color="FFFFFF" w:themeColor="background1"/>
            </w:tcBorders>
            <w:shd w:val="clear" w:color="auto" w:fill="C7E2FA" w:themeFill="accent1" w:themeFillTint="33"/>
            <w:vAlign w:val="center"/>
          </w:tcPr>
          <w:p w14:paraId="6A1644BC" w14:textId="737CE916" w:rsidR="00D948E8" w:rsidRPr="00EB0407" w:rsidRDefault="00D948E8" w:rsidP="00D948E8">
            <w:pPr>
              <w:jc w:val="center"/>
              <w:rPr>
                <w:rFonts w:cstheme="minorHAnsi"/>
                <w:sz w:val="19"/>
                <w:szCs w:val="19"/>
              </w:rPr>
            </w:pPr>
            <w:r w:rsidRPr="00EB0407">
              <w:rPr>
                <w:rFonts w:cstheme="minorHAnsi"/>
                <w:sz w:val="19"/>
                <w:szCs w:val="19"/>
              </w:rPr>
              <w:t>Działania przypisane w IIaPGW</w:t>
            </w:r>
          </w:p>
        </w:tc>
      </w:tr>
      <w:tr w:rsidR="00A262EB" w:rsidRPr="00EB0407" w14:paraId="75B65869" w14:textId="77777777" w:rsidTr="00056C56">
        <w:trPr>
          <w:trHeight w:val="376"/>
        </w:trPr>
        <w:tc>
          <w:tcPr>
            <w:tcW w:w="1571" w:type="pct"/>
            <w:gridSpan w:val="2"/>
            <w:tcBorders>
              <w:top w:val="single" w:sz="4" w:space="0" w:color="FFFFFF" w:themeColor="background1"/>
              <w:left w:val="nil"/>
              <w:bottom w:val="single" w:sz="4" w:space="0" w:color="auto"/>
              <w:right w:val="single" w:sz="4" w:space="0" w:color="auto"/>
            </w:tcBorders>
            <w:vAlign w:val="center"/>
          </w:tcPr>
          <w:p w14:paraId="0C7D697D" w14:textId="79440FB0" w:rsidR="00A262EB" w:rsidRPr="00EB0407" w:rsidRDefault="00A262EB" w:rsidP="00A262EB">
            <w:pPr>
              <w:jc w:val="center"/>
              <w:rPr>
                <w:rFonts w:cstheme="minorHAnsi"/>
                <w:sz w:val="19"/>
                <w:szCs w:val="19"/>
                <w:highlight w:val="yellow"/>
              </w:rPr>
            </w:pPr>
            <w:r w:rsidRPr="00EB0407">
              <w:rPr>
                <w:rFonts w:cstheme="minorHAnsi"/>
                <w:sz w:val="19"/>
                <w:szCs w:val="19"/>
              </w:rPr>
              <w:t>GW2000162</w:t>
            </w:r>
          </w:p>
        </w:tc>
        <w:tc>
          <w:tcPr>
            <w:tcW w:w="3429" w:type="pct"/>
            <w:vMerge w:val="restart"/>
            <w:tcBorders>
              <w:top w:val="nil"/>
              <w:left w:val="single" w:sz="4" w:space="0" w:color="auto"/>
              <w:right w:val="nil"/>
            </w:tcBorders>
            <w:vAlign w:val="center"/>
          </w:tcPr>
          <w:p w14:paraId="5A57CF3E" w14:textId="41F9362F" w:rsidR="00A262EB" w:rsidRPr="00EB0407" w:rsidRDefault="00A262EB" w:rsidP="00A262EB">
            <w:pPr>
              <w:contextualSpacing/>
              <w:rPr>
                <w:rFonts w:cstheme="minorHAnsi"/>
                <w:sz w:val="19"/>
                <w:szCs w:val="19"/>
              </w:rPr>
            </w:pPr>
            <w:r w:rsidRPr="00EB0407">
              <w:rPr>
                <w:rFonts w:cstheme="minorHAnsi"/>
                <w:sz w:val="19"/>
                <w:szCs w:val="19"/>
              </w:rPr>
              <w:t>Dla JCW nie zaplanowano żadnych działań podstawowych.</w:t>
            </w:r>
          </w:p>
        </w:tc>
      </w:tr>
      <w:tr w:rsidR="00A262EB" w:rsidRPr="00EB0407" w14:paraId="6BACAE33" w14:textId="77777777" w:rsidTr="00056C56">
        <w:trPr>
          <w:trHeight w:val="376"/>
        </w:trPr>
        <w:tc>
          <w:tcPr>
            <w:tcW w:w="1571" w:type="pct"/>
            <w:gridSpan w:val="2"/>
            <w:tcBorders>
              <w:top w:val="single" w:sz="4" w:space="0" w:color="auto"/>
              <w:left w:val="nil"/>
              <w:bottom w:val="single" w:sz="4" w:space="0" w:color="auto"/>
              <w:right w:val="single" w:sz="4" w:space="0" w:color="auto"/>
            </w:tcBorders>
            <w:vAlign w:val="center"/>
          </w:tcPr>
          <w:p w14:paraId="5D06552A" w14:textId="431AD157" w:rsidR="00A262EB" w:rsidRPr="00EB0407" w:rsidRDefault="00A262EB" w:rsidP="00A262EB">
            <w:pPr>
              <w:jc w:val="center"/>
              <w:rPr>
                <w:rFonts w:cstheme="minorHAnsi"/>
                <w:sz w:val="19"/>
                <w:szCs w:val="19"/>
                <w:highlight w:val="yellow"/>
              </w:rPr>
            </w:pPr>
            <w:r w:rsidRPr="00EB0407">
              <w:rPr>
                <w:rFonts w:cstheme="minorHAnsi"/>
                <w:sz w:val="19"/>
                <w:szCs w:val="19"/>
              </w:rPr>
              <w:t>GW2000157</w:t>
            </w:r>
          </w:p>
        </w:tc>
        <w:tc>
          <w:tcPr>
            <w:tcW w:w="3429" w:type="pct"/>
            <w:vMerge/>
            <w:tcBorders>
              <w:left w:val="single" w:sz="4" w:space="0" w:color="auto"/>
              <w:right w:val="nil"/>
            </w:tcBorders>
            <w:vAlign w:val="center"/>
          </w:tcPr>
          <w:p w14:paraId="56FE0FB0" w14:textId="77777777" w:rsidR="00A262EB" w:rsidRPr="00EB0407" w:rsidRDefault="00A262EB" w:rsidP="00424934">
            <w:pPr>
              <w:pStyle w:val="Akapitzlist"/>
              <w:numPr>
                <w:ilvl w:val="0"/>
                <w:numId w:val="10"/>
              </w:numPr>
              <w:spacing w:line="240" w:lineRule="auto"/>
              <w:contextualSpacing/>
              <w:rPr>
                <w:rFonts w:asciiTheme="minorHAnsi" w:hAnsiTheme="minorHAnsi" w:cstheme="minorHAnsi"/>
                <w:sz w:val="19"/>
                <w:szCs w:val="19"/>
              </w:rPr>
            </w:pPr>
          </w:p>
        </w:tc>
      </w:tr>
      <w:tr w:rsidR="00A262EB" w:rsidRPr="00EB0407" w14:paraId="343F54A9" w14:textId="77777777" w:rsidTr="00056C56">
        <w:trPr>
          <w:trHeight w:val="376"/>
        </w:trPr>
        <w:tc>
          <w:tcPr>
            <w:tcW w:w="1571" w:type="pct"/>
            <w:gridSpan w:val="2"/>
            <w:tcBorders>
              <w:top w:val="single" w:sz="4" w:space="0" w:color="auto"/>
              <w:left w:val="nil"/>
              <w:bottom w:val="single" w:sz="6" w:space="0" w:color="808080" w:themeColor="background1" w:themeShade="80"/>
              <w:right w:val="single" w:sz="4" w:space="0" w:color="auto"/>
            </w:tcBorders>
            <w:vAlign w:val="center"/>
          </w:tcPr>
          <w:p w14:paraId="5239E736" w14:textId="76DDE0ED" w:rsidR="00A262EB" w:rsidRPr="00EB0407" w:rsidRDefault="00A262EB" w:rsidP="00A262EB">
            <w:pPr>
              <w:jc w:val="center"/>
              <w:rPr>
                <w:rFonts w:cstheme="minorHAnsi"/>
                <w:sz w:val="19"/>
                <w:szCs w:val="19"/>
                <w:highlight w:val="yellow"/>
              </w:rPr>
            </w:pPr>
            <w:r w:rsidRPr="00EB0407">
              <w:rPr>
                <w:rFonts w:cstheme="minorHAnsi"/>
                <w:sz w:val="19"/>
                <w:szCs w:val="19"/>
              </w:rPr>
              <w:t>GW2000163</w:t>
            </w:r>
          </w:p>
        </w:tc>
        <w:tc>
          <w:tcPr>
            <w:tcW w:w="3429" w:type="pct"/>
            <w:vMerge/>
            <w:tcBorders>
              <w:left w:val="single" w:sz="4" w:space="0" w:color="auto"/>
              <w:bottom w:val="single" w:sz="6" w:space="0" w:color="808080" w:themeColor="background1" w:themeShade="80"/>
              <w:right w:val="nil"/>
            </w:tcBorders>
            <w:vAlign w:val="center"/>
          </w:tcPr>
          <w:p w14:paraId="1267D411" w14:textId="77777777" w:rsidR="00A262EB" w:rsidRPr="00EB0407" w:rsidRDefault="00A262EB" w:rsidP="00424934">
            <w:pPr>
              <w:pStyle w:val="Akapitzlist"/>
              <w:numPr>
                <w:ilvl w:val="0"/>
                <w:numId w:val="10"/>
              </w:numPr>
              <w:spacing w:line="240" w:lineRule="auto"/>
              <w:contextualSpacing/>
              <w:rPr>
                <w:rFonts w:asciiTheme="minorHAnsi" w:hAnsiTheme="minorHAnsi" w:cstheme="minorHAnsi"/>
                <w:sz w:val="19"/>
                <w:szCs w:val="19"/>
              </w:rPr>
            </w:pPr>
          </w:p>
        </w:tc>
      </w:tr>
    </w:tbl>
    <w:p w14:paraId="58DF240B" w14:textId="503A8927" w:rsidR="00F76D8C" w:rsidRPr="00A75C68" w:rsidRDefault="00410F96" w:rsidP="00B931BB">
      <w:pPr>
        <w:pStyle w:val="Legenda"/>
        <w:rPr>
          <w:rFonts w:cstheme="minorHAnsi"/>
          <w:i w:val="0"/>
          <w:iCs w:val="0"/>
          <w:color w:val="auto"/>
        </w:rPr>
      </w:pPr>
      <w:r w:rsidRPr="00A75C68">
        <w:rPr>
          <w:rFonts w:cstheme="minorHAnsi"/>
          <w:i w:val="0"/>
          <w:iCs w:val="0"/>
          <w:color w:val="auto"/>
        </w:rPr>
        <w:t>Źródło: opracowanie własne na podstawie http://karty.apgw.gov.pl:4200/informacje</w:t>
      </w:r>
    </w:p>
    <w:p w14:paraId="4171A43A" w14:textId="78180835" w:rsidR="00614216" w:rsidRPr="00EB0407" w:rsidRDefault="00614216" w:rsidP="00614216">
      <w:pPr>
        <w:spacing w:line="360" w:lineRule="auto"/>
        <w:jc w:val="both"/>
        <w:rPr>
          <w:rFonts w:eastAsia="Calibri" w:cstheme="minorHAnsi"/>
          <w:kern w:val="2"/>
          <w14:ligatures w14:val="standardContextual"/>
        </w:rPr>
      </w:pPr>
      <w:r w:rsidRPr="00EB0407">
        <w:rPr>
          <w:rFonts w:eastAsia="Calibri" w:cstheme="minorHAnsi"/>
          <w:kern w:val="2"/>
          <w14:ligatures w14:val="standardContextual"/>
        </w:rPr>
        <w:t>Na terenie gminy występują urządzenia melioracji wodnej – sieć drenarska oraz rowy melioracyjne, których utrzymanie należy do właścicieli gruntów, a jeżeli urządzenia te są objęte działalnością spółki wodnej działającej na terenie gminy lub związku spółek wodnych, w którym jest zrzeszona spółka wodna działająca na terenie gminy – do tej spółki lub tego związku spółek wodnych. Obowiązek ten obejmuje eksploatację, konserwację oraz remont w celu zachowania funkcji urządzeń wodnych</w:t>
      </w:r>
      <w:r w:rsidRPr="00EB0407">
        <w:rPr>
          <w:rFonts w:eastAsia="Calibri" w:cstheme="minorHAnsi"/>
          <w:kern w:val="2"/>
          <w:vertAlign w:val="superscript"/>
          <w14:ligatures w14:val="standardContextual"/>
        </w:rPr>
        <w:footnoteReference w:id="1"/>
      </w:r>
      <w:r w:rsidRPr="00EB0407">
        <w:rPr>
          <w:rFonts w:eastAsia="Calibri" w:cstheme="minorHAnsi"/>
          <w:kern w:val="2"/>
          <w14:ligatures w14:val="standardContextual"/>
        </w:rPr>
        <w:t>.</w:t>
      </w:r>
    </w:p>
    <w:p w14:paraId="0376B1BC" w14:textId="77777777" w:rsidR="00614216" w:rsidRPr="00EB0407" w:rsidRDefault="00614216" w:rsidP="00D82DED">
      <w:pPr>
        <w:rPr>
          <w:rFonts w:cstheme="minorHAnsi"/>
          <w:b/>
          <w:lang w:eastAsia="zh-CN"/>
        </w:rPr>
        <w:sectPr w:rsidR="00614216" w:rsidRPr="00EB0407" w:rsidSect="000C7EC3">
          <w:pgSz w:w="16838" w:h="11906" w:orient="landscape"/>
          <w:pgMar w:top="1417" w:right="1417" w:bottom="1417" w:left="1417" w:header="708" w:footer="708" w:gutter="0"/>
          <w:cols w:space="708"/>
          <w:docGrid w:linePitch="360"/>
        </w:sectPr>
      </w:pPr>
    </w:p>
    <w:p w14:paraId="13771E2D" w14:textId="18A7F725" w:rsidR="00D11894" w:rsidRPr="00EB0407" w:rsidRDefault="00D11894" w:rsidP="001F0B9E">
      <w:pPr>
        <w:rPr>
          <w:rFonts w:cstheme="minorHAnsi"/>
          <w:b/>
          <w:bCs/>
          <w:color w:val="0B5294" w:themeColor="accent1" w:themeShade="BF"/>
        </w:rPr>
      </w:pPr>
      <w:r w:rsidRPr="00EB0407">
        <w:rPr>
          <w:rFonts w:cstheme="minorHAnsi"/>
          <w:b/>
          <w:bCs/>
          <w:color w:val="0B5294" w:themeColor="accent1" w:themeShade="BF"/>
        </w:rPr>
        <w:t xml:space="preserve">Plan zarządzania ryzkiem powodziowym dla obszaru dorzecza </w:t>
      </w:r>
      <w:r w:rsidR="008E25B7" w:rsidRPr="00EB0407">
        <w:rPr>
          <w:rFonts w:cstheme="minorHAnsi"/>
          <w:b/>
          <w:bCs/>
          <w:color w:val="0B5294" w:themeColor="accent1" w:themeShade="BF"/>
        </w:rPr>
        <w:t>Wisły</w:t>
      </w:r>
    </w:p>
    <w:p w14:paraId="5D128BE3" w14:textId="2A47ED8C" w:rsidR="00CB34F6" w:rsidRPr="00EB0407" w:rsidRDefault="00CB34F6" w:rsidP="001F0B9E">
      <w:pPr>
        <w:spacing w:after="0" w:line="360" w:lineRule="auto"/>
        <w:jc w:val="both"/>
        <w:rPr>
          <w:rFonts w:cstheme="minorHAnsi"/>
          <w:color w:val="000000" w:themeColor="text1"/>
        </w:rPr>
      </w:pPr>
      <w:r w:rsidRPr="00EB0407">
        <w:rPr>
          <w:rFonts w:cstheme="minorHAnsi"/>
          <w:color w:val="000000" w:themeColor="text1"/>
        </w:rPr>
        <w:t>Nadrzędnym celem Planu zarządzania ryzkiem powodziowym (PZRP) jest ograniczenie potencjalnych negatywnych skutków powodzi dla życia i zdrowia ludzi, środowiska, dziedzictwa kulturowego oraz działalności gospodarczej, poprzez realizację działań minimalizujące zidentyfikowane zagrożenia. PZRP podlega aktualizacji co 6 lat, w myśl art.173 ust. 19 Prawa wodnego. W dniu 23 marca 2023 r. wszedł w życie Plan zarządzania ryzykiem powodziowym dla obszaru dorzecza Wisły stanowiący załącznik</w:t>
      </w:r>
      <w:r w:rsidR="00820FBE" w:rsidRPr="00EB0407">
        <w:rPr>
          <w:rFonts w:cstheme="minorHAnsi"/>
          <w:color w:val="000000" w:themeColor="text1"/>
        </w:rPr>
        <w:t xml:space="preserve"> do </w:t>
      </w:r>
      <w:r w:rsidRPr="00EB0407">
        <w:rPr>
          <w:rFonts w:cstheme="minorHAnsi"/>
          <w:color w:val="000000" w:themeColor="text1"/>
        </w:rPr>
        <w:t xml:space="preserve">rozporządzenia Ministra Infrastruktury z dnia 18 października 2022 r. (Dz.U. 2022 r. poz. 2739), które stanowi aktualizację dotychczasowego PZRP. </w:t>
      </w:r>
    </w:p>
    <w:p w14:paraId="2B8D73DC" w14:textId="77777777" w:rsidR="00CB34F6" w:rsidRPr="00EB0407" w:rsidRDefault="00CB34F6" w:rsidP="001F0B9E">
      <w:pPr>
        <w:spacing w:after="0" w:line="360" w:lineRule="auto"/>
        <w:jc w:val="both"/>
        <w:rPr>
          <w:rFonts w:cstheme="minorHAnsi"/>
          <w:color w:val="000000" w:themeColor="text1"/>
        </w:rPr>
      </w:pPr>
      <w:r w:rsidRPr="00EB0407">
        <w:rPr>
          <w:rFonts w:cstheme="minorHAnsi"/>
          <w:color w:val="000000" w:themeColor="text1"/>
        </w:rPr>
        <w:t xml:space="preserve">W dokumencie tym wyznaczono trzy cele główne: </w:t>
      </w:r>
    </w:p>
    <w:p w14:paraId="6CA28414" w14:textId="118F5399" w:rsidR="00CB34F6" w:rsidRPr="00EB0407" w:rsidRDefault="00CB34F6" w:rsidP="00424934">
      <w:pPr>
        <w:pStyle w:val="Akapitzlist"/>
        <w:numPr>
          <w:ilvl w:val="0"/>
          <w:numId w:val="12"/>
        </w:numPr>
        <w:rPr>
          <w:rFonts w:asciiTheme="minorHAnsi" w:hAnsiTheme="minorHAnsi" w:cstheme="minorHAnsi"/>
          <w:color w:val="000000" w:themeColor="text1"/>
        </w:rPr>
      </w:pPr>
      <w:r w:rsidRPr="00EB0407">
        <w:rPr>
          <w:rFonts w:asciiTheme="minorHAnsi" w:hAnsiTheme="minorHAnsi" w:cstheme="minorHAnsi"/>
          <w:color w:val="000000" w:themeColor="text1"/>
        </w:rPr>
        <w:t xml:space="preserve">Zahamowanie wzrostu ryzyka powodziowego; </w:t>
      </w:r>
    </w:p>
    <w:p w14:paraId="31B1E635" w14:textId="1B61E4E0" w:rsidR="00CB34F6" w:rsidRPr="00EB0407" w:rsidRDefault="00CB34F6" w:rsidP="00424934">
      <w:pPr>
        <w:pStyle w:val="Akapitzlist"/>
        <w:numPr>
          <w:ilvl w:val="0"/>
          <w:numId w:val="12"/>
        </w:numPr>
        <w:rPr>
          <w:rFonts w:asciiTheme="minorHAnsi" w:hAnsiTheme="minorHAnsi" w:cstheme="minorHAnsi"/>
          <w:color w:val="000000" w:themeColor="text1"/>
        </w:rPr>
      </w:pPr>
      <w:r w:rsidRPr="00EB0407">
        <w:rPr>
          <w:rFonts w:asciiTheme="minorHAnsi" w:hAnsiTheme="minorHAnsi" w:cstheme="minorHAnsi"/>
          <w:color w:val="000000" w:themeColor="text1"/>
        </w:rPr>
        <w:t xml:space="preserve">Obniżenie istniejącego ryzyka powodziowego; </w:t>
      </w:r>
    </w:p>
    <w:p w14:paraId="10D94B4F" w14:textId="0BCC5584" w:rsidR="00CB34F6" w:rsidRPr="00EB0407" w:rsidRDefault="00CB34F6" w:rsidP="00424934">
      <w:pPr>
        <w:pStyle w:val="Akapitzlist"/>
        <w:numPr>
          <w:ilvl w:val="0"/>
          <w:numId w:val="12"/>
        </w:numPr>
        <w:spacing w:after="120"/>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 xml:space="preserve">Poprawa systemu zarządzania ryzykiem powodziowym. </w:t>
      </w:r>
    </w:p>
    <w:p w14:paraId="7B2AD72F" w14:textId="428C9250" w:rsidR="00CB34F6" w:rsidRPr="00EB0407" w:rsidRDefault="00614216" w:rsidP="00820FBE">
      <w:pPr>
        <w:spacing w:line="360" w:lineRule="auto"/>
        <w:jc w:val="both"/>
        <w:rPr>
          <w:rFonts w:cstheme="minorHAnsi"/>
          <w:color w:val="000000" w:themeColor="text1"/>
        </w:rPr>
      </w:pPr>
      <w:r w:rsidRPr="00EB0407">
        <w:rPr>
          <w:rFonts w:cstheme="minorHAnsi"/>
          <w:color w:val="000000" w:themeColor="text1"/>
        </w:rPr>
        <w:t xml:space="preserve">Na </w:t>
      </w:r>
      <w:r w:rsidR="00F00090" w:rsidRPr="00EB0407">
        <w:rPr>
          <w:rFonts w:cstheme="minorHAnsi"/>
          <w:color w:val="000000" w:themeColor="text1"/>
        </w:rPr>
        <w:t xml:space="preserve">stopień zagrożenia powodzią ma wpływ wiele czynników, m.in. ukształtowanie terenu, budowa geologiczna, natężenie opadów atmosferycznych, rodzaj gleby. Na </w:t>
      </w:r>
      <w:r w:rsidRPr="00EB0407">
        <w:rPr>
          <w:rFonts w:cstheme="minorHAnsi"/>
          <w:color w:val="000000" w:themeColor="text1"/>
        </w:rPr>
        <w:t xml:space="preserve">terenie </w:t>
      </w:r>
      <w:r w:rsidR="008E25B7" w:rsidRPr="00EB0407">
        <w:rPr>
          <w:rFonts w:cstheme="minorHAnsi"/>
          <w:color w:val="000000" w:themeColor="text1"/>
        </w:rPr>
        <w:t>Gminy Czechowice-Dziedzice zidentyfikowano obszary zagrożenia powodzią – jest to głównie centralna część gminy</w:t>
      </w:r>
      <w:r w:rsidR="00D751F7" w:rsidRPr="00EB0407">
        <w:rPr>
          <w:rFonts w:cstheme="minorHAnsi"/>
          <w:color w:val="000000" w:themeColor="text1"/>
        </w:rPr>
        <w:t xml:space="preserve"> pomiędzy rzeką Iłownica i Wapienica</w:t>
      </w:r>
      <w:r w:rsidR="00C07E58" w:rsidRPr="00EB0407">
        <w:rPr>
          <w:rFonts w:cstheme="minorHAnsi"/>
          <w:color w:val="000000" w:themeColor="text1"/>
        </w:rPr>
        <w:t xml:space="preserve">, </w:t>
      </w:r>
      <w:r w:rsidR="00C07E58" w:rsidRPr="00880D5F">
        <w:rPr>
          <w:rFonts w:cstheme="minorHAnsi"/>
          <w:color w:val="000000" w:themeColor="text1"/>
        </w:rPr>
        <w:t>co przedstawiono na mapach zagrożenia powodziowego</w:t>
      </w:r>
      <w:r w:rsidR="00880D5F" w:rsidRPr="00880D5F">
        <w:rPr>
          <w:rFonts w:cstheme="minorHAnsi"/>
          <w:color w:val="000000" w:themeColor="text1"/>
        </w:rPr>
        <w:t xml:space="preserve"> w załączniku</w:t>
      </w:r>
      <w:r w:rsidR="00C07E58" w:rsidRPr="00880D5F">
        <w:rPr>
          <w:rFonts w:cstheme="minorHAnsi"/>
          <w:color w:val="000000" w:themeColor="text1"/>
        </w:rPr>
        <w:t>.</w:t>
      </w:r>
    </w:p>
    <w:p w14:paraId="7B8D36CF" w14:textId="77777777" w:rsidR="00A5416A" w:rsidRPr="00EB0407" w:rsidRDefault="001A59B6" w:rsidP="001F0B9E">
      <w:pPr>
        <w:rPr>
          <w:rFonts w:cstheme="minorHAnsi"/>
          <w:b/>
          <w:bCs/>
          <w:color w:val="0B5294" w:themeColor="accent1" w:themeShade="BF"/>
        </w:rPr>
      </w:pPr>
      <w:r w:rsidRPr="00EB0407">
        <w:rPr>
          <w:rFonts w:cstheme="minorHAnsi"/>
          <w:b/>
          <w:bCs/>
          <w:color w:val="0B5294" w:themeColor="accent1" w:themeShade="BF"/>
        </w:rPr>
        <w:t>Plan przeciwdziałania skutkom suszy</w:t>
      </w:r>
    </w:p>
    <w:p w14:paraId="737CA845" w14:textId="71F9C2FE" w:rsidR="00B55646" w:rsidRPr="00EB0407" w:rsidRDefault="008D7F8D" w:rsidP="001F0B9E">
      <w:pPr>
        <w:spacing w:after="0" w:line="360" w:lineRule="auto"/>
        <w:jc w:val="both"/>
        <w:rPr>
          <w:rFonts w:cstheme="minorHAnsi"/>
          <w:color w:val="000000" w:themeColor="text1"/>
        </w:rPr>
      </w:pPr>
      <w:r w:rsidRPr="00EB0407">
        <w:rPr>
          <w:rFonts w:cstheme="minorHAnsi"/>
          <w:color w:val="000000" w:themeColor="text1"/>
        </w:rPr>
        <w:t>Zasadniczym</w:t>
      </w:r>
      <w:r w:rsidR="00B55646" w:rsidRPr="00EB0407">
        <w:rPr>
          <w:rFonts w:cstheme="minorHAnsi"/>
          <w:color w:val="000000" w:themeColor="text1"/>
        </w:rPr>
        <w:t xml:space="preserve"> dokumen</w:t>
      </w:r>
      <w:r w:rsidRPr="00EB0407">
        <w:rPr>
          <w:rFonts w:cstheme="minorHAnsi"/>
          <w:color w:val="000000" w:themeColor="text1"/>
        </w:rPr>
        <w:t>tem</w:t>
      </w:r>
      <w:r w:rsidR="00B55646" w:rsidRPr="00EB0407">
        <w:rPr>
          <w:rFonts w:cstheme="minorHAnsi"/>
          <w:color w:val="000000" w:themeColor="text1"/>
        </w:rPr>
        <w:t xml:space="preserve"> planistyczny</w:t>
      </w:r>
      <w:r w:rsidRPr="00EB0407">
        <w:rPr>
          <w:rFonts w:cstheme="minorHAnsi"/>
          <w:color w:val="000000" w:themeColor="text1"/>
        </w:rPr>
        <w:t>m</w:t>
      </w:r>
      <w:r w:rsidR="00B55646" w:rsidRPr="00EB0407">
        <w:rPr>
          <w:rFonts w:cstheme="minorHAnsi"/>
          <w:color w:val="000000" w:themeColor="text1"/>
        </w:rPr>
        <w:t xml:space="preserve"> w gospodarowaniu wodami o zasięgu ogólnokrajowym jest Plan przeciwdziałania skutkom suszy (PPSS)</w:t>
      </w:r>
      <w:r w:rsidR="006031A1" w:rsidRPr="00EB0407">
        <w:rPr>
          <w:rStyle w:val="Odwoanieprzypisudolnego"/>
          <w:rFonts w:cstheme="minorHAnsi"/>
          <w:color w:val="000000" w:themeColor="text1"/>
        </w:rPr>
        <w:footnoteReference w:id="2"/>
      </w:r>
      <w:r w:rsidR="00B55646" w:rsidRPr="00EB0407">
        <w:rPr>
          <w:rFonts w:cstheme="minorHAnsi"/>
          <w:color w:val="000000" w:themeColor="text1"/>
        </w:rPr>
        <w:t xml:space="preserve">. Wśród </w:t>
      </w:r>
      <w:r w:rsidRPr="00EB0407">
        <w:rPr>
          <w:rFonts w:cstheme="minorHAnsi"/>
          <w:color w:val="000000" w:themeColor="text1"/>
        </w:rPr>
        <w:t>podstawowych</w:t>
      </w:r>
      <w:r w:rsidR="00D11894" w:rsidRPr="00EB0407">
        <w:rPr>
          <w:rFonts w:cstheme="minorHAnsi"/>
          <w:color w:val="000000" w:themeColor="text1"/>
        </w:rPr>
        <w:t xml:space="preserve"> celów sformułowanych w </w:t>
      </w:r>
      <w:r w:rsidR="00AC6BEA" w:rsidRPr="00EB0407">
        <w:rPr>
          <w:rFonts w:cstheme="minorHAnsi"/>
          <w:color w:val="000000" w:themeColor="text1"/>
        </w:rPr>
        <w:t>ww. </w:t>
      </w:r>
      <w:r w:rsidR="00B55646" w:rsidRPr="00EB0407">
        <w:rPr>
          <w:rFonts w:cstheme="minorHAnsi"/>
          <w:color w:val="000000" w:themeColor="text1"/>
        </w:rPr>
        <w:t>dokumencie można wymienić:</w:t>
      </w:r>
    </w:p>
    <w:p w14:paraId="10504FB0" w14:textId="77777777" w:rsidR="00B55646" w:rsidRPr="00EB0407" w:rsidRDefault="00B55646"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skuteczne zarządzanie zasobami wodnymi dla zwiększenia dyspozycyjnych zasobów wodnych na obszarach dorzeczy,</w:t>
      </w:r>
    </w:p>
    <w:p w14:paraId="740DC6B6" w14:textId="77777777" w:rsidR="00B55646" w:rsidRPr="00EB0407" w:rsidRDefault="00B55646"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zwiększanie retencji na obszarach dorzeczy,</w:t>
      </w:r>
    </w:p>
    <w:p w14:paraId="4F8D21A9" w14:textId="77777777" w:rsidR="00B55646" w:rsidRPr="00EB0407" w:rsidRDefault="00B55646"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edukacja i zarządzanie ryzykiem suszy,</w:t>
      </w:r>
    </w:p>
    <w:p w14:paraId="74513FCF" w14:textId="77777777" w:rsidR="00B55646" w:rsidRPr="00EB0407" w:rsidRDefault="00B55646"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formalizacja i zaplanowanie finansowania działań służących przeciwdziałaniu skutkom suszy.</w:t>
      </w:r>
    </w:p>
    <w:p w14:paraId="6C09EC38" w14:textId="03199D96" w:rsidR="00B55646" w:rsidRPr="00EB0407" w:rsidRDefault="00A5693F" w:rsidP="00264E28">
      <w:pPr>
        <w:spacing w:before="120" w:after="0" w:line="360" w:lineRule="auto"/>
        <w:jc w:val="both"/>
        <w:rPr>
          <w:rFonts w:cstheme="minorHAnsi"/>
          <w:color w:val="000000" w:themeColor="text1"/>
        </w:rPr>
      </w:pPr>
      <w:r w:rsidRPr="00EB0407">
        <w:rPr>
          <w:rFonts w:cstheme="minorHAnsi"/>
          <w:color w:val="000000" w:themeColor="text1"/>
        </w:rPr>
        <w:t xml:space="preserve">Gmina </w:t>
      </w:r>
      <w:r w:rsidR="008E25B7" w:rsidRPr="00EB0407">
        <w:rPr>
          <w:rFonts w:cstheme="minorHAnsi"/>
          <w:color w:val="000000" w:themeColor="text1"/>
        </w:rPr>
        <w:t>Czechowice-Dziedzice</w:t>
      </w:r>
      <w:r w:rsidRPr="00EB0407">
        <w:rPr>
          <w:rFonts w:cstheme="minorHAnsi"/>
          <w:color w:val="000000" w:themeColor="text1"/>
        </w:rPr>
        <w:t xml:space="preserve"> </w:t>
      </w:r>
      <w:r w:rsidR="00B55646" w:rsidRPr="00EB0407">
        <w:rPr>
          <w:rFonts w:cstheme="minorHAnsi"/>
          <w:color w:val="000000" w:themeColor="text1"/>
        </w:rPr>
        <w:t>znajduje się na obszarze zaklasyfikowanym w klasach zagrożenia suszą</w:t>
      </w:r>
      <w:r w:rsidR="00AC6C1E" w:rsidRPr="00EB0407">
        <w:rPr>
          <w:rFonts w:cstheme="minorHAnsi"/>
          <w:color w:val="000000" w:themeColor="text1"/>
        </w:rPr>
        <w:t>:</w:t>
      </w:r>
      <w:r w:rsidR="00B55646" w:rsidRPr="00EB0407">
        <w:rPr>
          <w:rFonts w:cstheme="minorHAnsi"/>
          <w:color w:val="000000" w:themeColor="text1"/>
        </w:rPr>
        <w:t xml:space="preserve"> </w:t>
      </w:r>
    </w:p>
    <w:p w14:paraId="53B822A5" w14:textId="07639A44" w:rsidR="00B55646" w:rsidRPr="00EB0407" w:rsidRDefault="00D11894"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a</w:t>
      </w:r>
      <w:r w:rsidR="00592944" w:rsidRPr="00EB0407">
        <w:rPr>
          <w:rFonts w:asciiTheme="minorHAnsi" w:hAnsiTheme="minorHAnsi" w:cstheme="minorHAnsi"/>
          <w:color w:val="000000" w:themeColor="text1"/>
        </w:rPr>
        <w:t xml:space="preserve">tmosferyczną  - klasa </w:t>
      </w:r>
      <w:r w:rsidR="00B55646" w:rsidRPr="00EB0407">
        <w:rPr>
          <w:rFonts w:asciiTheme="minorHAnsi" w:hAnsiTheme="minorHAnsi" w:cstheme="minorHAnsi"/>
          <w:color w:val="000000" w:themeColor="text1"/>
        </w:rPr>
        <w:t>I</w:t>
      </w:r>
      <w:r w:rsidR="00592944" w:rsidRPr="00EB0407">
        <w:rPr>
          <w:rFonts w:asciiTheme="minorHAnsi" w:hAnsiTheme="minorHAnsi" w:cstheme="minorHAnsi"/>
          <w:color w:val="000000" w:themeColor="text1"/>
        </w:rPr>
        <w:t>II</w:t>
      </w:r>
      <w:r w:rsidR="00B55646" w:rsidRPr="00EB0407">
        <w:rPr>
          <w:rFonts w:asciiTheme="minorHAnsi" w:hAnsiTheme="minorHAnsi" w:cstheme="minorHAnsi"/>
          <w:color w:val="000000" w:themeColor="text1"/>
        </w:rPr>
        <w:t xml:space="preserve"> </w:t>
      </w:r>
      <w:r w:rsidR="00592944" w:rsidRPr="00EB0407">
        <w:rPr>
          <w:rFonts w:asciiTheme="minorHAnsi" w:hAnsiTheme="minorHAnsi" w:cstheme="minorHAnsi"/>
          <w:color w:val="000000" w:themeColor="text1"/>
        </w:rPr>
        <w:t>(siln</w:t>
      </w:r>
      <w:r w:rsidR="00D751F7" w:rsidRPr="00EB0407">
        <w:rPr>
          <w:rFonts w:asciiTheme="minorHAnsi" w:hAnsiTheme="minorHAnsi" w:cstheme="minorHAnsi"/>
          <w:color w:val="000000" w:themeColor="text1"/>
        </w:rPr>
        <w:t>i</w:t>
      </w:r>
      <w:r w:rsidR="00592944" w:rsidRPr="00EB0407">
        <w:rPr>
          <w:rFonts w:asciiTheme="minorHAnsi" w:hAnsiTheme="minorHAnsi" w:cstheme="minorHAnsi"/>
          <w:color w:val="000000" w:themeColor="text1"/>
        </w:rPr>
        <w:t>e</w:t>
      </w:r>
      <w:r w:rsidR="00B55646" w:rsidRPr="00EB0407">
        <w:rPr>
          <w:rFonts w:asciiTheme="minorHAnsi" w:hAnsiTheme="minorHAnsi" w:cstheme="minorHAnsi"/>
          <w:color w:val="000000" w:themeColor="text1"/>
        </w:rPr>
        <w:t xml:space="preserve"> zagrożone</w:t>
      </w:r>
      <w:r w:rsidR="00592944" w:rsidRPr="00EB0407">
        <w:rPr>
          <w:rFonts w:asciiTheme="minorHAnsi" w:hAnsiTheme="minorHAnsi" w:cstheme="minorHAnsi"/>
          <w:color w:val="000000" w:themeColor="text1"/>
        </w:rPr>
        <w:t>)</w:t>
      </w:r>
      <w:r w:rsidR="00614216" w:rsidRPr="00EB0407">
        <w:rPr>
          <w:rFonts w:asciiTheme="minorHAnsi" w:hAnsiTheme="minorHAnsi" w:cstheme="minorHAnsi"/>
          <w:color w:val="000000" w:themeColor="text1"/>
        </w:rPr>
        <w:t>,</w:t>
      </w:r>
    </w:p>
    <w:p w14:paraId="17AD4B5C" w14:textId="07F3801F" w:rsidR="00614216" w:rsidRPr="00EB0407" w:rsidRDefault="00614216"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 xml:space="preserve">rolniczą – </w:t>
      </w:r>
      <w:r w:rsidR="00D751F7" w:rsidRPr="00EB0407">
        <w:rPr>
          <w:rFonts w:asciiTheme="minorHAnsi" w:hAnsiTheme="minorHAnsi" w:cstheme="minorHAnsi"/>
          <w:color w:val="000000" w:themeColor="text1"/>
        </w:rPr>
        <w:t>klasa I (słabo zagrożone),</w:t>
      </w:r>
    </w:p>
    <w:p w14:paraId="1597EB9C" w14:textId="1691F88F" w:rsidR="00B55646" w:rsidRPr="00EB0407" w:rsidRDefault="00D11894"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h</w:t>
      </w:r>
      <w:r w:rsidR="00B55646" w:rsidRPr="00EB0407">
        <w:rPr>
          <w:rFonts w:asciiTheme="minorHAnsi" w:hAnsiTheme="minorHAnsi" w:cstheme="minorHAnsi"/>
          <w:color w:val="000000" w:themeColor="text1"/>
        </w:rPr>
        <w:t xml:space="preserve">ydrologiczną – </w:t>
      </w:r>
      <w:r w:rsidR="00592944" w:rsidRPr="00EB0407">
        <w:rPr>
          <w:rFonts w:asciiTheme="minorHAnsi" w:hAnsiTheme="minorHAnsi" w:cstheme="minorHAnsi"/>
          <w:color w:val="000000" w:themeColor="text1"/>
        </w:rPr>
        <w:t>klasa I</w:t>
      </w:r>
      <w:r w:rsidR="00D751F7" w:rsidRPr="00EB0407">
        <w:rPr>
          <w:rFonts w:asciiTheme="minorHAnsi" w:hAnsiTheme="minorHAnsi" w:cstheme="minorHAnsi"/>
          <w:color w:val="000000" w:themeColor="text1"/>
        </w:rPr>
        <w:t>I</w:t>
      </w:r>
      <w:r w:rsidR="00592944" w:rsidRPr="00EB0407">
        <w:rPr>
          <w:rFonts w:asciiTheme="minorHAnsi" w:hAnsiTheme="minorHAnsi" w:cstheme="minorHAnsi"/>
          <w:color w:val="000000" w:themeColor="text1"/>
        </w:rPr>
        <w:t>I (</w:t>
      </w:r>
      <w:r w:rsidR="00D751F7" w:rsidRPr="00EB0407">
        <w:rPr>
          <w:rFonts w:asciiTheme="minorHAnsi" w:hAnsiTheme="minorHAnsi" w:cstheme="minorHAnsi"/>
          <w:color w:val="000000" w:themeColor="text1"/>
        </w:rPr>
        <w:t xml:space="preserve">silnie </w:t>
      </w:r>
      <w:r w:rsidR="00592944" w:rsidRPr="00EB0407">
        <w:rPr>
          <w:rFonts w:asciiTheme="minorHAnsi" w:hAnsiTheme="minorHAnsi" w:cstheme="minorHAnsi"/>
          <w:color w:val="000000" w:themeColor="text1"/>
        </w:rPr>
        <w:t>zagrożone)</w:t>
      </w:r>
      <w:r w:rsidR="00614216" w:rsidRPr="00EB0407">
        <w:rPr>
          <w:rFonts w:asciiTheme="minorHAnsi" w:hAnsiTheme="minorHAnsi" w:cstheme="minorHAnsi"/>
          <w:color w:val="000000" w:themeColor="text1"/>
        </w:rPr>
        <w:t>,</w:t>
      </w:r>
    </w:p>
    <w:p w14:paraId="00366DE8" w14:textId="06E451F0" w:rsidR="00592944" w:rsidRPr="00EB0407" w:rsidRDefault="00D11894" w:rsidP="00264E28">
      <w:pPr>
        <w:pStyle w:val="Akapitzlist"/>
        <w:numPr>
          <w:ilvl w:val="0"/>
          <w:numId w:val="9"/>
        </w:numPr>
        <w:spacing w:line="288" w:lineRule="auto"/>
        <w:ind w:left="714" w:hanging="357"/>
        <w:rPr>
          <w:rFonts w:asciiTheme="minorHAnsi" w:hAnsiTheme="minorHAnsi" w:cstheme="minorHAnsi"/>
          <w:color w:val="000000" w:themeColor="text1"/>
        </w:rPr>
      </w:pPr>
      <w:r w:rsidRPr="00EB0407">
        <w:rPr>
          <w:rFonts w:asciiTheme="minorHAnsi" w:hAnsiTheme="minorHAnsi" w:cstheme="minorHAnsi"/>
          <w:color w:val="000000" w:themeColor="text1"/>
        </w:rPr>
        <w:t>h</w:t>
      </w:r>
      <w:r w:rsidR="00592944" w:rsidRPr="00EB0407">
        <w:rPr>
          <w:rFonts w:asciiTheme="minorHAnsi" w:hAnsiTheme="minorHAnsi" w:cstheme="minorHAnsi"/>
          <w:color w:val="000000" w:themeColor="text1"/>
        </w:rPr>
        <w:t>ydrogeologiczną –</w:t>
      </w:r>
      <w:r w:rsidR="00614216" w:rsidRPr="00EB0407">
        <w:rPr>
          <w:rFonts w:asciiTheme="minorHAnsi" w:hAnsiTheme="minorHAnsi" w:cstheme="minorHAnsi"/>
          <w:color w:val="000000" w:themeColor="text1"/>
        </w:rPr>
        <w:t xml:space="preserve"> </w:t>
      </w:r>
      <w:r w:rsidR="00592944" w:rsidRPr="00EB0407">
        <w:rPr>
          <w:rFonts w:asciiTheme="minorHAnsi" w:hAnsiTheme="minorHAnsi" w:cstheme="minorHAnsi"/>
          <w:color w:val="000000" w:themeColor="text1"/>
        </w:rPr>
        <w:t>klasa I (słabo zagrożone)</w:t>
      </w:r>
      <w:r w:rsidR="00614216" w:rsidRPr="00EB0407">
        <w:rPr>
          <w:rFonts w:asciiTheme="minorHAnsi" w:hAnsiTheme="minorHAnsi" w:cstheme="minorHAnsi"/>
          <w:color w:val="000000" w:themeColor="text1"/>
        </w:rPr>
        <w:t>.</w:t>
      </w:r>
    </w:p>
    <w:p w14:paraId="49DAD242" w14:textId="4A8E8030" w:rsidR="0099603F" w:rsidRPr="00EB0407" w:rsidRDefault="00F96ABB" w:rsidP="00264E28">
      <w:pPr>
        <w:spacing w:line="360" w:lineRule="auto"/>
        <w:contextualSpacing/>
        <w:jc w:val="both"/>
        <w:rPr>
          <w:rFonts w:eastAsia="Times New Roman" w:cstheme="minorHAnsi"/>
          <w:b/>
          <w:color w:val="000000" w:themeColor="text1"/>
          <w:sz w:val="32"/>
          <w:szCs w:val="32"/>
          <w:lang w:eastAsia="zh-CN"/>
        </w:rPr>
      </w:pPr>
      <w:r w:rsidRPr="00EB0407">
        <w:rPr>
          <w:rFonts w:cstheme="minorHAnsi"/>
          <w:color w:val="000000" w:themeColor="text1"/>
        </w:rPr>
        <w:t xml:space="preserve">Według łącznego zagrożenia suszą </w:t>
      </w:r>
      <w:r w:rsidR="00D751F7" w:rsidRPr="00EB0407">
        <w:rPr>
          <w:rFonts w:cstheme="minorHAnsi"/>
          <w:color w:val="000000" w:themeColor="text1"/>
        </w:rPr>
        <w:t xml:space="preserve">Gmina Czechowice-Dziedzice </w:t>
      </w:r>
      <w:r w:rsidR="00614216" w:rsidRPr="00EB0407">
        <w:rPr>
          <w:rFonts w:cstheme="minorHAnsi"/>
          <w:color w:val="000000" w:themeColor="text1"/>
        </w:rPr>
        <w:t xml:space="preserve">jest </w:t>
      </w:r>
      <w:r w:rsidR="00D751F7" w:rsidRPr="00EB0407">
        <w:rPr>
          <w:rFonts w:cstheme="minorHAnsi"/>
          <w:color w:val="000000" w:themeColor="text1"/>
        </w:rPr>
        <w:t>umiarkowanie zagrożona wystąpieniem suszy.</w:t>
      </w:r>
      <w:bookmarkStart w:id="29" w:name="_Toc479659793"/>
      <w:bookmarkStart w:id="30" w:name="_Toc130542453"/>
      <w:r w:rsidR="0099603F" w:rsidRPr="00EB0407">
        <w:rPr>
          <w:rFonts w:cstheme="minorHAnsi"/>
          <w:color w:val="000000" w:themeColor="text1"/>
        </w:rPr>
        <w:br w:type="page"/>
      </w:r>
    </w:p>
    <w:p w14:paraId="478DA339" w14:textId="270A1BD7" w:rsidR="00D82DED" w:rsidRPr="00EB0407" w:rsidRDefault="00D82DED" w:rsidP="001F0B9E">
      <w:pPr>
        <w:pStyle w:val="Nagwek1"/>
        <w:spacing w:before="0" w:after="100"/>
        <w:rPr>
          <w:rFonts w:asciiTheme="minorHAnsi" w:hAnsiTheme="minorHAnsi" w:cstheme="minorHAnsi"/>
        </w:rPr>
      </w:pPr>
      <w:bookmarkStart w:id="31" w:name="_Toc181007590"/>
      <w:r w:rsidRPr="00EB0407">
        <w:rPr>
          <w:rFonts w:asciiTheme="minorHAnsi" w:hAnsiTheme="minorHAnsi" w:cstheme="minorHAnsi"/>
        </w:rPr>
        <w:t>4. Synteza diagnozy służącej wyznaczeniu obszaru zdegradowanego</w:t>
      </w:r>
      <w:bookmarkEnd w:id="29"/>
      <w:r w:rsidRPr="00EB0407">
        <w:rPr>
          <w:rFonts w:asciiTheme="minorHAnsi" w:hAnsiTheme="minorHAnsi" w:cstheme="minorHAnsi"/>
        </w:rPr>
        <w:t xml:space="preserve"> i obszaru rewitalizacji</w:t>
      </w:r>
      <w:bookmarkEnd w:id="30"/>
      <w:bookmarkEnd w:id="31"/>
    </w:p>
    <w:p w14:paraId="709775F0" w14:textId="6F223497" w:rsidR="00C62ECA" w:rsidRPr="00EB0407" w:rsidRDefault="00C62ECA" w:rsidP="00C62ECA">
      <w:pPr>
        <w:spacing w:line="360" w:lineRule="auto"/>
        <w:jc w:val="both"/>
        <w:rPr>
          <w:rFonts w:cstheme="minorHAnsi"/>
          <w:lang w:eastAsia="zh-CN"/>
        </w:rPr>
      </w:pPr>
      <w:r w:rsidRPr="00EB0407">
        <w:rPr>
          <w:rFonts w:cstheme="minorHAnsi"/>
          <w:lang w:eastAsia="zh-CN"/>
        </w:rPr>
        <w:t xml:space="preserve">Niniejszy rozdział stanowi podsumowanie diagnozy delimitacyjnej, </w:t>
      </w:r>
      <w:r w:rsidR="00C0476F" w:rsidRPr="00EB0407">
        <w:rPr>
          <w:rFonts w:cstheme="minorHAnsi"/>
          <w:lang w:eastAsia="zh-CN"/>
        </w:rPr>
        <w:t>będącej podstawą do wyznaczenia obszaru zdegradowanego i obszaru rewitalizacji. Zgodnie z przeprowadzoną diagnozą delimitacyjną, obszar zdegradowany objął 6 obszarów porównawczych zlokalizowanych w północno-wschodniej części gminy, a na jego podstawie wyznaczono obszar rewitalizacji składający się z dwóch podobszarów.</w:t>
      </w:r>
    </w:p>
    <w:p w14:paraId="79D56C57" w14:textId="77777777" w:rsidR="00C83D80" w:rsidRPr="00EB0407" w:rsidRDefault="00DC7FCF" w:rsidP="001F0B9E">
      <w:pPr>
        <w:pStyle w:val="Nagwek2"/>
        <w:spacing w:before="120"/>
        <w:rPr>
          <w:rFonts w:asciiTheme="minorHAnsi" w:hAnsiTheme="minorHAnsi" w:cstheme="minorHAnsi"/>
        </w:rPr>
      </w:pPr>
      <w:bookmarkStart w:id="32" w:name="_Toc181007591"/>
      <w:r w:rsidRPr="00EB0407">
        <w:rPr>
          <w:rFonts w:asciiTheme="minorHAnsi" w:hAnsiTheme="minorHAnsi" w:cstheme="minorHAnsi"/>
        </w:rPr>
        <w:t>4.1 Metodyka wyzn</w:t>
      </w:r>
      <w:r w:rsidR="00C83D80" w:rsidRPr="00EB0407">
        <w:rPr>
          <w:rFonts w:asciiTheme="minorHAnsi" w:hAnsiTheme="minorHAnsi" w:cstheme="minorHAnsi"/>
        </w:rPr>
        <w:t>aczania obszaru zdegradowanego</w:t>
      </w:r>
      <w:r w:rsidR="00A84005" w:rsidRPr="00EB0407">
        <w:rPr>
          <w:rFonts w:asciiTheme="minorHAnsi" w:hAnsiTheme="minorHAnsi" w:cstheme="minorHAnsi"/>
        </w:rPr>
        <w:t xml:space="preserve"> i obszaru rewitalizacji</w:t>
      </w:r>
      <w:bookmarkEnd w:id="32"/>
    </w:p>
    <w:p w14:paraId="7DE921E4" w14:textId="0DEDC12C" w:rsidR="000B2F35" w:rsidRPr="00A75C68" w:rsidRDefault="00EE5A21" w:rsidP="001F0B9E">
      <w:pPr>
        <w:pStyle w:val="nad"/>
        <w:rPr>
          <w:rFonts w:asciiTheme="minorHAnsi" w:hAnsiTheme="minorHAnsi" w:cstheme="minorHAnsi"/>
          <w:color w:val="auto"/>
        </w:rPr>
      </w:pPr>
      <w:bookmarkStart w:id="33" w:name="_Toc181002799"/>
      <w:r w:rsidRPr="00A75C68">
        <w:rPr>
          <w:rFonts w:asciiTheme="minorHAnsi" w:hAnsiTheme="minorHAnsi" w:cstheme="minorHAnsi"/>
          <w:color w:val="auto"/>
        </w:rPr>
        <w:t xml:space="preserve">Tabela </w:t>
      </w:r>
      <w:r w:rsidR="000970BE" w:rsidRPr="00A75C68">
        <w:rPr>
          <w:rFonts w:asciiTheme="minorHAnsi" w:hAnsiTheme="minorHAnsi" w:cstheme="minorHAnsi"/>
          <w:noProof/>
          <w:color w:val="auto"/>
        </w:rPr>
        <w:fldChar w:fldCharType="begin"/>
      </w:r>
      <w:r w:rsidR="000970BE" w:rsidRPr="00A75C68">
        <w:rPr>
          <w:rFonts w:asciiTheme="minorHAnsi" w:hAnsiTheme="minorHAnsi" w:cstheme="minorHAnsi"/>
          <w:noProof/>
          <w:color w:val="auto"/>
        </w:rPr>
        <w:instrText xml:space="preserve"> SEQ Tabela \* ARABIC </w:instrText>
      </w:r>
      <w:r w:rsidR="000970BE" w:rsidRPr="00A75C68">
        <w:rPr>
          <w:rFonts w:asciiTheme="minorHAnsi" w:hAnsiTheme="minorHAnsi" w:cstheme="minorHAnsi"/>
          <w:noProof/>
          <w:color w:val="auto"/>
        </w:rPr>
        <w:fldChar w:fldCharType="separate"/>
      </w:r>
      <w:r w:rsidR="00BE535C">
        <w:rPr>
          <w:rFonts w:asciiTheme="minorHAnsi" w:hAnsiTheme="minorHAnsi" w:cstheme="minorHAnsi"/>
          <w:noProof/>
          <w:color w:val="auto"/>
        </w:rPr>
        <w:t>8</w:t>
      </w:r>
      <w:r w:rsidR="000970BE" w:rsidRPr="00A75C68">
        <w:rPr>
          <w:rFonts w:asciiTheme="minorHAnsi" w:hAnsiTheme="minorHAnsi" w:cstheme="minorHAnsi"/>
          <w:noProof/>
          <w:color w:val="auto"/>
        </w:rPr>
        <w:fldChar w:fldCharType="end"/>
      </w:r>
      <w:r w:rsidRPr="00A75C68">
        <w:rPr>
          <w:rFonts w:asciiTheme="minorHAnsi" w:hAnsiTheme="minorHAnsi" w:cstheme="minorHAnsi"/>
          <w:color w:val="auto"/>
        </w:rPr>
        <w:t xml:space="preserve"> Schemat etapów prac diagnostycznych</w:t>
      </w:r>
      <w:bookmarkEnd w:id="33"/>
    </w:p>
    <w:tbl>
      <w:tblPr>
        <w:tblStyle w:val="Tabela-Siatka"/>
        <w:tblW w:w="0" w:type="auto"/>
        <w:tblInd w:w="-5" w:type="dxa"/>
        <w:tblBorders>
          <w:top w:val="none" w:sz="0" w:space="0" w:color="auto"/>
          <w:left w:val="none" w:sz="0" w:space="0" w:color="auto"/>
          <w:bottom w:val="none" w:sz="0" w:space="0" w:color="auto"/>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2410"/>
        <w:gridCol w:w="6521"/>
      </w:tblGrid>
      <w:tr w:rsidR="00EE6ACB" w:rsidRPr="00EB0407" w14:paraId="76A32769" w14:textId="77777777" w:rsidTr="00EB0897">
        <w:trPr>
          <w:trHeight w:val="1928"/>
        </w:trPr>
        <w:tc>
          <w:tcPr>
            <w:tcW w:w="2410" w:type="dxa"/>
            <w:shd w:val="clear" w:color="auto" w:fill="FFFFFF" w:themeFill="background1"/>
            <w:vAlign w:val="center"/>
          </w:tcPr>
          <w:p w14:paraId="2B5CC476" w14:textId="77777777" w:rsidR="00EB0897" w:rsidRPr="00EB0407" w:rsidRDefault="00EB0897" w:rsidP="000309C8">
            <w:pPr>
              <w:jc w:val="center"/>
              <w:rPr>
                <w:rFonts w:cstheme="minorHAnsi"/>
                <w:b/>
                <w:bCs/>
                <w:color w:val="7F7F7F" w:themeColor="text1" w:themeTint="80"/>
              </w:rPr>
            </w:pPr>
          </w:p>
          <w:p w14:paraId="3E810563" w14:textId="77777777" w:rsidR="00EB0897" w:rsidRPr="00EB0407" w:rsidRDefault="00EB0897" w:rsidP="000309C8">
            <w:pPr>
              <w:jc w:val="center"/>
              <w:rPr>
                <w:rFonts w:cstheme="minorHAnsi"/>
                <w:b/>
                <w:bCs/>
                <w:color w:val="7F7F7F" w:themeColor="text1" w:themeTint="80"/>
              </w:rPr>
            </w:pPr>
          </w:p>
          <w:p w14:paraId="1605B51E" w14:textId="20E9A58E" w:rsidR="00EE6ACB" w:rsidRPr="00EB0407" w:rsidRDefault="00EB0897" w:rsidP="000309C8">
            <w:pPr>
              <w:jc w:val="center"/>
              <w:rPr>
                <w:rFonts w:cstheme="minorHAnsi"/>
                <w:b/>
                <w:bCs/>
                <w:color w:val="7F7F7F" w:themeColor="text1" w:themeTint="80"/>
              </w:rPr>
            </w:pPr>
            <w:r w:rsidRPr="00EB0407">
              <w:rPr>
                <w:rFonts w:cstheme="minorHAnsi"/>
                <w:b/>
                <w:bCs/>
                <w:noProof/>
                <w:color w:val="179FD8"/>
                <w:sz w:val="28"/>
                <w:szCs w:val="28"/>
                <w:lang w:eastAsia="pl-PL"/>
              </w:rPr>
              <w:drawing>
                <wp:anchor distT="0" distB="0" distL="114300" distR="114300" simplePos="0" relativeHeight="251669504" behindDoc="0" locked="0" layoutInCell="1" allowOverlap="1" wp14:anchorId="0231F3B1" wp14:editId="4A02100E">
                  <wp:simplePos x="0" y="0"/>
                  <wp:positionH relativeFrom="column">
                    <wp:posOffset>495300</wp:posOffset>
                  </wp:positionH>
                  <wp:positionV relativeFrom="paragraph">
                    <wp:posOffset>-415925</wp:posOffset>
                  </wp:positionV>
                  <wp:extent cx="359410" cy="347345"/>
                  <wp:effectExtent l="0" t="0" r="2540" b="0"/>
                  <wp:wrapNone/>
                  <wp:docPr id="1132074264" name="Obraz 1132074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r w:rsidR="00EE6ACB" w:rsidRPr="00EB0407">
              <w:rPr>
                <w:rFonts w:cstheme="minorHAnsi"/>
                <w:b/>
                <w:bCs/>
                <w:color w:val="7F7F7F" w:themeColor="text1" w:themeTint="80"/>
              </w:rPr>
              <w:t>Podział gminy na jednostki porównawcze</w:t>
            </w:r>
          </w:p>
        </w:tc>
        <w:tc>
          <w:tcPr>
            <w:tcW w:w="6521" w:type="dxa"/>
            <w:vAlign w:val="center"/>
          </w:tcPr>
          <w:p w14:paraId="68B89E8E" w14:textId="6716F348"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 xml:space="preserve">W ramach diagnozy wyróżniono </w:t>
            </w:r>
            <w:r w:rsidR="00285844" w:rsidRPr="00EB0407">
              <w:rPr>
                <w:rFonts w:asciiTheme="minorHAnsi" w:hAnsiTheme="minorHAnsi" w:cstheme="minorHAnsi"/>
              </w:rPr>
              <w:t xml:space="preserve">12 </w:t>
            </w:r>
            <w:r w:rsidRPr="00EB0407">
              <w:rPr>
                <w:rFonts w:asciiTheme="minorHAnsi" w:hAnsiTheme="minorHAnsi" w:cstheme="minorHAnsi"/>
              </w:rPr>
              <w:t>obszarów porównawczych.</w:t>
            </w:r>
          </w:p>
          <w:p w14:paraId="6BEA0076" w14:textId="77777777"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Podział gminy na jednostki dokonano z uwzględnieniem miejsko-wiejskiego charakteru gminy.</w:t>
            </w:r>
          </w:p>
          <w:p w14:paraId="1A6D7E31" w14:textId="3BB819F4"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 xml:space="preserve">Na potrzeby opracowania </w:t>
            </w:r>
            <w:r w:rsidR="00285844" w:rsidRPr="00EB0407">
              <w:rPr>
                <w:rFonts w:asciiTheme="minorHAnsi" w:hAnsiTheme="minorHAnsi" w:cstheme="minorHAnsi"/>
              </w:rPr>
              <w:t>część wiejską podzielono na 3 obszary, a</w:t>
            </w:r>
            <w:r w:rsidR="00FA681F">
              <w:rPr>
                <w:rFonts w:asciiTheme="minorHAnsi" w:hAnsiTheme="minorHAnsi" w:cstheme="minorHAnsi"/>
              </w:rPr>
              <w:t> </w:t>
            </w:r>
            <w:r w:rsidR="00285844" w:rsidRPr="00EB0407">
              <w:rPr>
                <w:rFonts w:asciiTheme="minorHAnsi" w:hAnsiTheme="minorHAnsi" w:cstheme="minorHAnsi"/>
              </w:rPr>
              <w:t>część miejską na 9 obszarów.</w:t>
            </w:r>
          </w:p>
          <w:p w14:paraId="51459CF4" w14:textId="4CDAEAA8"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 xml:space="preserve">Podstawą podziału </w:t>
            </w:r>
            <w:r w:rsidR="00285844" w:rsidRPr="00EB0407">
              <w:rPr>
                <w:rFonts w:asciiTheme="minorHAnsi" w:hAnsiTheme="minorHAnsi" w:cstheme="minorHAnsi"/>
              </w:rPr>
              <w:t>gminy na jednostki porównawcze były powiązania funkcjonalne, uwarunkowania historyczne oraz obowiązujący układ osadniczy.</w:t>
            </w:r>
          </w:p>
        </w:tc>
      </w:tr>
      <w:tr w:rsidR="00EE6ACB" w:rsidRPr="00EB0407" w14:paraId="24387A7D" w14:textId="77777777" w:rsidTr="00EB0897">
        <w:trPr>
          <w:trHeight w:val="1928"/>
        </w:trPr>
        <w:tc>
          <w:tcPr>
            <w:tcW w:w="2410" w:type="dxa"/>
            <w:shd w:val="clear" w:color="auto" w:fill="FFFFFF" w:themeFill="background1"/>
            <w:vAlign w:val="center"/>
          </w:tcPr>
          <w:p w14:paraId="67B02506" w14:textId="20670502" w:rsidR="00EB0897" w:rsidRPr="00EB0407" w:rsidRDefault="00EB0897" w:rsidP="001F0B9E">
            <w:pPr>
              <w:jc w:val="center"/>
              <w:rPr>
                <w:rFonts w:cstheme="minorHAnsi"/>
                <w:b/>
                <w:bCs/>
                <w:color w:val="7F7F7F" w:themeColor="text1" w:themeTint="80"/>
              </w:rPr>
            </w:pPr>
            <w:r w:rsidRPr="00EB0407">
              <w:rPr>
                <w:rFonts w:cstheme="minorHAnsi"/>
                <w:b/>
                <w:bCs/>
                <w:noProof/>
                <w:color w:val="179FD8"/>
                <w:sz w:val="28"/>
                <w:szCs w:val="28"/>
                <w:lang w:eastAsia="pl-PL"/>
              </w:rPr>
              <w:drawing>
                <wp:anchor distT="0" distB="0" distL="114300" distR="114300" simplePos="0" relativeHeight="251671552" behindDoc="0" locked="0" layoutInCell="1" allowOverlap="1" wp14:anchorId="4B62DD76" wp14:editId="2D79B493">
                  <wp:simplePos x="0" y="0"/>
                  <wp:positionH relativeFrom="column">
                    <wp:posOffset>501650</wp:posOffset>
                  </wp:positionH>
                  <wp:positionV relativeFrom="paragraph">
                    <wp:posOffset>-50165</wp:posOffset>
                  </wp:positionV>
                  <wp:extent cx="359410" cy="347345"/>
                  <wp:effectExtent l="0" t="0" r="2540" b="0"/>
                  <wp:wrapNone/>
                  <wp:docPr id="773990000" name="Obraz 77399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p w14:paraId="203D847C" w14:textId="77777777" w:rsidR="00EB0897" w:rsidRPr="00EB0407" w:rsidRDefault="00EB0897" w:rsidP="001F0B9E">
            <w:pPr>
              <w:jc w:val="center"/>
              <w:rPr>
                <w:rFonts w:cstheme="minorHAnsi"/>
                <w:b/>
                <w:bCs/>
                <w:color w:val="7F7F7F" w:themeColor="text1" w:themeTint="80"/>
              </w:rPr>
            </w:pPr>
          </w:p>
          <w:p w14:paraId="45AC91E7" w14:textId="76B887C5" w:rsidR="00EE6ACB" w:rsidRPr="00EB0407" w:rsidRDefault="00EE6ACB" w:rsidP="001F0B9E">
            <w:pPr>
              <w:jc w:val="center"/>
              <w:rPr>
                <w:rFonts w:cstheme="minorHAnsi"/>
                <w:b/>
                <w:bCs/>
                <w:color w:val="7F7F7F" w:themeColor="text1" w:themeTint="80"/>
              </w:rPr>
            </w:pPr>
            <w:r w:rsidRPr="00EB0407">
              <w:rPr>
                <w:rFonts w:cstheme="minorHAnsi"/>
                <w:b/>
                <w:bCs/>
                <w:color w:val="7F7F7F" w:themeColor="text1" w:themeTint="80"/>
              </w:rPr>
              <w:t>Analiza zróżnicowania natężenia zjawisk kryzysowych na obszarze gminy</w:t>
            </w:r>
          </w:p>
        </w:tc>
        <w:tc>
          <w:tcPr>
            <w:tcW w:w="6521" w:type="dxa"/>
            <w:vAlign w:val="center"/>
          </w:tcPr>
          <w:p w14:paraId="0D0397BD" w14:textId="77777777"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W pierwszej kolejności dokonano wyboru kryteriów (zmiennych) delimitacji.</w:t>
            </w:r>
          </w:p>
          <w:p w14:paraId="21891D5F" w14:textId="086FC2E1"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Następnie przeprowadzono szczegółową analizę wskaźnikową w</w:t>
            </w:r>
            <w:r w:rsidR="00491723" w:rsidRPr="00EB0407">
              <w:rPr>
                <w:rFonts w:asciiTheme="minorHAnsi" w:hAnsiTheme="minorHAnsi" w:cstheme="minorHAnsi"/>
              </w:rPr>
              <w:t> </w:t>
            </w:r>
            <w:r w:rsidRPr="00EB0407">
              <w:rPr>
                <w:rFonts w:asciiTheme="minorHAnsi" w:hAnsiTheme="minorHAnsi" w:cstheme="minorHAnsi"/>
              </w:rPr>
              <w:t xml:space="preserve">zakresie problemów społecznych w wyodrębnionych obszarach (badanie ilościowe). </w:t>
            </w:r>
          </w:p>
        </w:tc>
      </w:tr>
      <w:tr w:rsidR="00EE6ACB" w:rsidRPr="00EB0407" w14:paraId="2CB47A6E" w14:textId="77777777" w:rsidTr="00EB0897">
        <w:trPr>
          <w:trHeight w:val="1928"/>
        </w:trPr>
        <w:tc>
          <w:tcPr>
            <w:tcW w:w="2410" w:type="dxa"/>
            <w:shd w:val="clear" w:color="auto" w:fill="FFFFFF" w:themeFill="background1"/>
            <w:vAlign w:val="center"/>
          </w:tcPr>
          <w:p w14:paraId="7B24D506" w14:textId="77777777" w:rsidR="00EB0897" w:rsidRPr="00EB0407" w:rsidRDefault="00EB0897" w:rsidP="000309C8">
            <w:pPr>
              <w:jc w:val="center"/>
              <w:rPr>
                <w:rFonts w:cstheme="minorHAnsi"/>
                <w:b/>
                <w:bCs/>
                <w:color w:val="7F7F7F" w:themeColor="text1" w:themeTint="80"/>
              </w:rPr>
            </w:pPr>
          </w:p>
          <w:p w14:paraId="4BE5876F" w14:textId="77777777" w:rsidR="00EB0897" w:rsidRPr="00EB0407" w:rsidRDefault="00EB0897" w:rsidP="000309C8">
            <w:pPr>
              <w:jc w:val="center"/>
              <w:rPr>
                <w:rFonts w:cstheme="minorHAnsi"/>
                <w:b/>
                <w:bCs/>
                <w:color w:val="7F7F7F" w:themeColor="text1" w:themeTint="80"/>
              </w:rPr>
            </w:pPr>
          </w:p>
          <w:p w14:paraId="4AC19A55" w14:textId="4F0D4A3B" w:rsidR="00EE6ACB" w:rsidRPr="00EB0407" w:rsidRDefault="00EB0897" w:rsidP="000309C8">
            <w:pPr>
              <w:jc w:val="center"/>
              <w:rPr>
                <w:rFonts w:cstheme="minorHAnsi"/>
                <w:b/>
                <w:bCs/>
                <w:color w:val="7F7F7F" w:themeColor="text1" w:themeTint="80"/>
              </w:rPr>
            </w:pPr>
            <w:r w:rsidRPr="00EB0407">
              <w:rPr>
                <w:rFonts w:cstheme="minorHAnsi"/>
                <w:b/>
                <w:bCs/>
                <w:noProof/>
                <w:color w:val="179FD8"/>
                <w:sz w:val="28"/>
                <w:szCs w:val="28"/>
                <w:lang w:eastAsia="pl-PL"/>
              </w:rPr>
              <w:drawing>
                <wp:anchor distT="0" distB="0" distL="114300" distR="114300" simplePos="0" relativeHeight="251673600" behindDoc="0" locked="0" layoutInCell="1" allowOverlap="1" wp14:anchorId="5BCC0561" wp14:editId="3488ED12">
                  <wp:simplePos x="0" y="0"/>
                  <wp:positionH relativeFrom="column">
                    <wp:posOffset>548640</wp:posOffset>
                  </wp:positionH>
                  <wp:positionV relativeFrom="paragraph">
                    <wp:posOffset>-342900</wp:posOffset>
                  </wp:positionV>
                  <wp:extent cx="359410" cy="347345"/>
                  <wp:effectExtent l="0" t="0" r="2540" b="0"/>
                  <wp:wrapNone/>
                  <wp:docPr id="2076457804" name="Obraz 207645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r w:rsidR="00EE6ACB" w:rsidRPr="00EB0407">
              <w:rPr>
                <w:rFonts w:cstheme="minorHAnsi"/>
                <w:b/>
                <w:bCs/>
                <w:color w:val="7F7F7F" w:themeColor="text1" w:themeTint="80"/>
              </w:rPr>
              <w:t>Wyznaczenie obszaru zdegradowanego</w:t>
            </w:r>
          </w:p>
        </w:tc>
        <w:tc>
          <w:tcPr>
            <w:tcW w:w="6521" w:type="dxa"/>
            <w:vAlign w:val="center"/>
          </w:tcPr>
          <w:p w14:paraId="115D4D35" w14:textId="0AA63AB1"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Dokonano normalizacji danych zastanych (standaryzacja), co</w:t>
            </w:r>
            <w:r w:rsidR="00491723" w:rsidRPr="00EB0407">
              <w:rPr>
                <w:rFonts w:asciiTheme="minorHAnsi" w:hAnsiTheme="minorHAnsi" w:cstheme="minorHAnsi"/>
              </w:rPr>
              <w:t> </w:t>
            </w:r>
            <w:r w:rsidRPr="00EB0407">
              <w:rPr>
                <w:rFonts w:asciiTheme="minorHAnsi" w:hAnsiTheme="minorHAnsi" w:cstheme="minorHAnsi"/>
              </w:rPr>
              <w:t>pozwoliło na obliczenie syntetycznego wskaźnika degradacji w</w:t>
            </w:r>
            <w:r w:rsidR="00491723" w:rsidRPr="00EB0407">
              <w:rPr>
                <w:rFonts w:asciiTheme="minorHAnsi" w:hAnsiTheme="minorHAnsi" w:cstheme="minorHAnsi"/>
              </w:rPr>
              <w:t> </w:t>
            </w:r>
            <w:r w:rsidRPr="00EB0407">
              <w:rPr>
                <w:rFonts w:asciiTheme="minorHAnsi" w:hAnsiTheme="minorHAnsi" w:cstheme="minorHAnsi"/>
              </w:rPr>
              <w:t>sferze społecznej.</w:t>
            </w:r>
          </w:p>
          <w:p w14:paraId="7F70FD5B" w14:textId="225553DB"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Wyodrębniono obszary porównawcze, które cechują się najwyższym stopniem zdegradowania w wymiarze społecznym i</w:t>
            </w:r>
            <w:r w:rsidR="00EB0897" w:rsidRPr="00EB0407">
              <w:rPr>
                <w:rFonts w:asciiTheme="minorHAnsi" w:hAnsiTheme="minorHAnsi" w:cstheme="minorHAnsi"/>
              </w:rPr>
              <w:t> </w:t>
            </w:r>
            <w:r w:rsidRPr="00EB0407">
              <w:rPr>
                <w:rFonts w:asciiTheme="minorHAnsi" w:hAnsiTheme="minorHAnsi" w:cstheme="minorHAnsi"/>
              </w:rPr>
              <w:t>pozaspołecznym.</w:t>
            </w:r>
          </w:p>
        </w:tc>
      </w:tr>
      <w:tr w:rsidR="00EE6ACB" w:rsidRPr="00EB0407" w14:paraId="679BA6AA" w14:textId="77777777" w:rsidTr="00EB0897">
        <w:trPr>
          <w:trHeight w:val="1928"/>
        </w:trPr>
        <w:tc>
          <w:tcPr>
            <w:tcW w:w="2410" w:type="dxa"/>
            <w:shd w:val="clear" w:color="auto" w:fill="FFFFFF" w:themeFill="background1"/>
            <w:vAlign w:val="center"/>
          </w:tcPr>
          <w:p w14:paraId="1A94821D" w14:textId="77777777" w:rsidR="00EB0897" w:rsidRPr="00EB0407" w:rsidRDefault="00EB0897" w:rsidP="000309C8">
            <w:pPr>
              <w:jc w:val="center"/>
              <w:rPr>
                <w:rFonts w:cstheme="minorHAnsi"/>
                <w:b/>
                <w:bCs/>
                <w:color w:val="7F7F7F" w:themeColor="text1" w:themeTint="80"/>
              </w:rPr>
            </w:pPr>
          </w:p>
          <w:p w14:paraId="797DC88B" w14:textId="77777777" w:rsidR="00EB0897" w:rsidRPr="00EB0407" w:rsidRDefault="00EB0897" w:rsidP="000309C8">
            <w:pPr>
              <w:jc w:val="center"/>
              <w:rPr>
                <w:rFonts w:cstheme="minorHAnsi"/>
                <w:b/>
                <w:bCs/>
                <w:color w:val="7F7F7F" w:themeColor="text1" w:themeTint="80"/>
              </w:rPr>
            </w:pPr>
          </w:p>
          <w:p w14:paraId="2AAD9260" w14:textId="4E504BEE" w:rsidR="00EE6ACB" w:rsidRPr="00EB0407" w:rsidRDefault="00EB0897" w:rsidP="000309C8">
            <w:pPr>
              <w:jc w:val="center"/>
              <w:rPr>
                <w:rFonts w:cstheme="minorHAnsi"/>
                <w:b/>
                <w:bCs/>
                <w:color w:val="7F7F7F" w:themeColor="text1" w:themeTint="80"/>
              </w:rPr>
            </w:pPr>
            <w:r w:rsidRPr="00EB0407">
              <w:rPr>
                <w:rFonts w:cstheme="minorHAnsi"/>
                <w:b/>
                <w:bCs/>
                <w:noProof/>
                <w:color w:val="179FD8"/>
                <w:sz w:val="28"/>
                <w:szCs w:val="28"/>
                <w:lang w:eastAsia="pl-PL"/>
              </w:rPr>
              <w:drawing>
                <wp:anchor distT="0" distB="0" distL="114300" distR="114300" simplePos="0" relativeHeight="251675648" behindDoc="0" locked="0" layoutInCell="1" allowOverlap="1" wp14:anchorId="2E41581E" wp14:editId="3F25B478">
                  <wp:simplePos x="0" y="0"/>
                  <wp:positionH relativeFrom="column">
                    <wp:posOffset>520065</wp:posOffset>
                  </wp:positionH>
                  <wp:positionV relativeFrom="paragraph">
                    <wp:posOffset>-354330</wp:posOffset>
                  </wp:positionV>
                  <wp:extent cx="359410" cy="347345"/>
                  <wp:effectExtent l="0" t="0" r="2540" b="0"/>
                  <wp:wrapNone/>
                  <wp:docPr id="46163917" name="Obraz 4616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r w:rsidR="00EE6ACB" w:rsidRPr="00EB0407">
              <w:rPr>
                <w:rFonts w:cstheme="minorHAnsi"/>
                <w:b/>
                <w:bCs/>
                <w:color w:val="7F7F7F" w:themeColor="text1" w:themeTint="80"/>
              </w:rPr>
              <w:t>Wyznaczenie obszaru rewitalizacji</w:t>
            </w:r>
          </w:p>
        </w:tc>
        <w:tc>
          <w:tcPr>
            <w:tcW w:w="6521" w:type="dxa"/>
            <w:vAlign w:val="center"/>
          </w:tcPr>
          <w:p w14:paraId="0FCDDCC8" w14:textId="749816B0" w:rsidR="00EE6ACB" w:rsidRPr="00EB0407" w:rsidRDefault="00EE6ACB" w:rsidP="00A75C68">
            <w:pPr>
              <w:pStyle w:val="Akapitzlist"/>
              <w:numPr>
                <w:ilvl w:val="0"/>
                <w:numId w:val="44"/>
              </w:numPr>
              <w:spacing w:line="259" w:lineRule="auto"/>
              <w:contextualSpacing/>
              <w:rPr>
                <w:rFonts w:asciiTheme="minorHAnsi" w:hAnsiTheme="minorHAnsi" w:cstheme="minorHAnsi"/>
              </w:rPr>
            </w:pPr>
            <w:r w:rsidRPr="00EB0407">
              <w:rPr>
                <w:rFonts w:asciiTheme="minorHAnsi" w:hAnsiTheme="minorHAnsi" w:cstheme="minorHAnsi"/>
              </w:rPr>
              <w:t>Szczegółowa analiza wyznaczonego obszaru zdegradowanego i</w:t>
            </w:r>
            <w:r w:rsidR="00EB0897" w:rsidRPr="00EB0407">
              <w:rPr>
                <w:rFonts w:asciiTheme="minorHAnsi" w:hAnsiTheme="minorHAnsi" w:cstheme="minorHAnsi"/>
              </w:rPr>
              <w:t> </w:t>
            </w:r>
            <w:r w:rsidRPr="00EB0407">
              <w:rPr>
                <w:rFonts w:asciiTheme="minorHAnsi" w:hAnsiTheme="minorHAnsi" w:cstheme="minorHAnsi"/>
              </w:rPr>
              <w:t>wyodrębnienie obszaru rewitalizacji przy uwzględnieniu ustawowych wskaźników obligatoryjnych dotyczących powierzchni (maksymalnie 20% powierzchni gminy) oraz ludności (maksymalnie 30% wszystkich zamieszkujących gminy).</w:t>
            </w:r>
          </w:p>
        </w:tc>
      </w:tr>
    </w:tbl>
    <w:p w14:paraId="44A63EC1" w14:textId="77777777" w:rsidR="00FE4D35" w:rsidRPr="00A75C68" w:rsidRDefault="005729AB" w:rsidP="005729AB">
      <w:pPr>
        <w:rPr>
          <w:rFonts w:cstheme="minorHAnsi"/>
          <w:i/>
          <w:iCs/>
          <w:sz w:val="18"/>
          <w:szCs w:val="18"/>
        </w:rPr>
      </w:pPr>
      <w:r w:rsidRPr="00A75C68">
        <w:rPr>
          <w:rFonts w:cstheme="minorHAnsi"/>
          <w:i/>
          <w:iCs/>
          <w:sz w:val="18"/>
          <w:szCs w:val="18"/>
        </w:rPr>
        <w:t xml:space="preserve"> Źródło: opracowanie własne</w:t>
      </w:r>
      <w:r w:rsidR="00D979A3" w:rsidRPr="00A75C68">
        <w:rPr>
          <w:rFonts w:cstheme="minorHAnsi"/>
          <w:i/>
          <w:iCs/>
          <w:sz w:val="18"/>
          <w:szCs w:val="18"/>
        </w:rPr>
        <w:t>.</w:t>
      </w:r>
    </w:p>
    <w:p w14:paraId="112BFA8A" w14:textId="77777777" w:rsidR="00EB0897" w:rsidRPr="00EB0407" w:rsidRDefault="00EB0897" w:rsidP="005729AB">
      <w:pPr>
        <w:rPr>
          <w:rFonts w:cstheme="minorHAnsi"/>
          <w:i/>
          <w:iCs/>
          <w:color w:val="17406D" w:themeColor="text2"/>
          <w:sz w:val="18"/>
          <w:szCs w:val="18"/>
        </w:rPr>
      </w:pPr>
    </w:p>
    <w:p w14:paraId="63CF38D3" w14:textId="77777777" w:rsidR="00EB0897" w:rsidRPr="00EB0407" w:rsidRDefault="00EB0897" w:rsidP="005729AB">
      <w:pPr>
        <w:rPr>
          <w:rFonts w:cstheme="minorHAnsi"/>
          <w:i/>
          <w:iCs/>
          <w:color w:val="17406D" w:themeColor="text2"/>
          <w:sz w:val="18"/>
          <w:szCs w:val="18"/>
        </w:rPr>
      </w:pPr>
    </w:p>
    <w:p w14:paraId="696A27DF" w14:textId="20C8822E" w:rsidR="00864213" w:rsidRPr="00EB0407" w:rsidRDefault="00864213" w:rsidP="00EE6ACB">
      <w:pPr>
        <w:spacing w:after="120" w:line="360" w:lineRule="auto"/>
        <w:jc w:val="both"/>
        <w:rPr>
          <w:rFonts w:eastAsia="Calibri" w:cstheme="minorHAnsi"/>
        </w:rPr>
      </w:pPr>
      <w:r w:rsidRPr="00EB0407">
        <w:rPr>
          <w:rFonts w:eastAsia="Calibri" w:cstheme="minorHAnsi"/>
        </w:rPr>
        <w:t>W celu szczegółowego wyodrębnienia obszaru zdegradowanego przyjęto metod</w:t>
      </w:r>
      <w:r w:rsidR="00FA681F">
        <w:rPr>
          <w:rFonts w:eastAsia="Calibri" w:cstheme="minorHAnsi"/>
        </w:rPr>
        <w:t>ykę</w:t>
      </w:r>
      <w:r w:rsidRPr="00EB0407">
        <w:rPr>
          <w:rFonts w:eastAsia="Calibri" w:cstheme="minorHAnsi"/>
        </w:rPr>
        <w:t xml:space="preserve"> zakładającą wykorzystanie katalogu mierzalnych wskaźników dotyczących sytuacji społecznej, gospodarczej, środowiskowej, przestrzennej i technicznej na terenie gminy.</w:t>
      </w:r>
    </w:p>
    <w:p w14:paraId="0ACCCF9E" w14:textId="7BB8368D" w:rsidR="00EE6ACB" w:rsidRPr="00EB0407" w:rsidRDefault="00EE6ACB" w:rsidP="00EE6ACB">
      <w:pPr>
        <w:spacing w:after="120" w:line="360" w:lineRule="auto"/>
        <w:jc w:val="both"/>
        <w:rPr>
          <w:rFonts w:eastAsia="Calibri" w:cstheme="minorHAnsi"/>
        </w:rPr>
      </w:pPr>
      <w:r w:rsidRPr="00EB0407">
        <w:rPr>
          <w:rFonts w:eastAsia="Calibri" w:cstheme="minorHAnsi"/>
        </w:rPr>
        <w:t>Pierwszy etap opracowania polegał na przeprowadzeniu tzw. analizy danych zastanych. Metoda ta</w:t>
      </w:r>
      <w:r w:rsidR="001D7158" w:rsidRPr="00EB0407">
        <w:rPr>
          <w:rFonts w:eastAsia="Calibri" w:cstheme="minorHAnsi"/>
        </w:rPr>
        <w:t> </w:t>
      </w:r>
      <w:r w:rsidRPr="00EB0407">
        <w:rPr>
          <w:rFonts w:eastAsia="Calibri" w:cstheme="minorHAnsi"/>
        </w:rPr>
        <w:t>opierała się na zgromadzeniu rzetelnych i przydatnych materiałów i danych statystycznych, które zostały w późniejszych etapach poddane analizie. Po wyselekcjonowaniu istotnych informacji przeprowadzona została właściwa analiza, obejmująca dokumenty i źródła danych zidentyfikowane i uznane za istotne dla procesu badawczego. W trakcie opracowywania diagnozy delimitacyjnej zastosowano dwa podejścia, bazujące na analizie danych zastanych: statystyczne i przestrzenne. W ujęciu statystycznym dane zostały zgromadzone, a następnie poddane analizie i przetworzone na</w:t>
      </w:r>
      <w:r w:rsidR="001D7158" w:rsidRPr="00EB0407">
        <w:rPr>
          <w:rFonts w:eastAsia="Calibri" w:cstheme="minorHAnsi"/>
        </w:rPr>
        <w:t> </w:t>
      </w:r>
      <w:r w:rsidRPr="00EB0407">
        <w:rPr>
          <w:rFonts w:eastAsia="Calibri" w:cstheme="minorHAnsi"/>
        </w:rPr>
        <w:t>potrzeby niniejszego opracowania. W ujęciu przestrzennym posłużono się danymi, które zostały odniesione do przyjętych obszarów porównawczych.</w:t>
      </w:r>
    </w:p>
    <w:p w14:paraId="755F2899" w14:textId="7CF95DC0" w:rsidR="00EE6ACB" w:rsidRPr="00EB0407" w:rsidRDefault="00EE6ACB" w:rsidP="005729AB">
      <w:pPr>
        <w:rPr>
          <w:rFonts w:cstheme="minorHAnsi"/>
        </w:rPr>
      </w:pPr>
      <w:r w:rsidRPr="00EB0407">
        <w:rPr>
          <w:rFonts w:cstheme="minorHAnsi"/>
        </w:rPr>
        <w:t xml:space="preserve">W ramach delimitacji wyznaczono </w:t>
      </w:r>
      <w:r w:rsidR="00864213" w:rsidRPr="00EB0407">
        <w:rPr>
          <w:rFonts w:cstheme="minorHAnsi"/>
        </w:rPr>
        <w:t>12</w:t>
      </w:r>
      <w:r w:rsidRPr="00EB0407">
        <w:rPr>
          <w:rFonts w:cstheme="minorHAnsi"/>
        </w:rPr>
        <w:t xml:space="preserve"> obszarów porównawczych, co przedstawia poniższa tabela.</w:t>
      </w:r>
    </w:p>
    <w:p w14:paraId="5E3FF4BC" w14:textId="602E95D4" w:rsidR="00EE6ACB" w:rsidRPr="00A75C68" w:rsidRDefault="00EE6ACB" w:rsidP="00EE6ACB">
      <w:pPr>
        <w:pStyle w:val="Legenda"/>
        <w:keepNext/>
        <w:spacing w:after="0"/>
        <w:rPr>
          <w:rFonts w:cstheme="minorHAnsi"/>
          <w:color w:val="auto"/>
        </w:rPr>
      </w:pPr>
      <w:bookmarkStart w:id="34" w:name="_Toc181002800"/>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9</w:t>
      </w:r>
      <w:r w:rsidR="00161E0D" w:rsidRPr="00A75C68">
        <w:rPr>
          <w:rFonts w:cstheme="minorHAnsi"/>
          <w:noProof/>
          <w:color w:val="auto"/>
        </w:rPr>
        <w:fldChar w:fldCharType="end"/>
      </w:r>
      <w:r w:rsidRPr="00A75C68">
        <w:rPr>
          <w:rFonts w:cstheme="minorHAnsi"/>
          <w:color w:val="auto"/>
        </w:rPr>
        <w:t xml:space="preserve"> Podział </w:t>
      </w:r>
      <w:r w:rsidR="001D7158" w:rsidRPr="00A75C68">
        <w:rPr>
          <w:rFonts w:cstheme="minorHAnsi"/>
          <w:color w:val="auto"/>
        </w:rPr>
        <w:t>Gminy Czechowice-Dziedzice</w:t>
      </w:r>
      <w:r w:rsidRPr="00A75C68">
        <w:rPr>
          <w:rFonts w:cstheme="minorHAnsi"/>
          <w:color w:val="auto"/>
        </w:rPr>
        <w:t xml:space="preserve"> na obszary porównawcze</w:t>
      </w:r>
      <w:bookmarkEnd w:id="34"/>
    </w:p>
    <w:tbl>
      <w:tblPr>
        <w:tblStyle w:val="Tabela-Siatka11"/>
        <w:tblW w:w="0" w:type="auto"/>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2127"/>
        <w:gridCol w:w="1984"/>
        <w:gridCol w:w="1843"/>
        <w:gridCol w:w="1295"/>
        <w:gridCol w:w="1813"/>
      </w:tblGrid>
      <w:tr w:rsidR="00864213" w:rsidRPr="00EB0407" w14:paraId="402E1ECD" w14:textId="77777777" w:rsidTr="00491723">
        <w:trPr>
          <w:trHeight w:val="340"/>
          <w:tblHeader/>
        </w:trPr>
        <w:tc>
          <w:tcPr>
            <w:tcW w:w="2127" w:type="dxa"/>
            <w:tcBorders>
              <w:top w:val="single" w:sz="4" w:space="0" w:color="808080"/>
              <w:left w:val="nil"/>
              <w:bottom w:val="single" w:sz="4" w:space="0" w:color="808080"/>
              <w:right w:val="single" w:sz="4" w:space="0" w:color="808080"/>
            </w:tcBorders>
            <w:shd w:val="clear" w:color="auto" w:fill="F2F2F2"/>
            <w:vAlign w:val="center"/>
            <w:hideMark/>
          </w:tcPr>
          <w:p w14:paraId="30AA4BC9"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Obszar porównawczy</w:t>
            </w:r>
          </w:p>
        </w:tc>
        <w:tc>
          <w:tcPr>
            <w:tcW w:w="1984" w:type="dxa"/>
            <w:tcBorders>
              <w:top w:val="single" w:sz="4" w:space="0" w:color="808080"/>
              <w:left w:val="single" w:sz="4" w:space="0" w:color="808080"/>
              <w:bottom w:val="single" w:sz="4" w:space="0" w:color="808080"/>
              <w:right w:val="single" w:sz="4" w:space="0" w:color="808080"/>
            </w:tcBorders>
            <w:shd w:val="clear" w:color="auto" w:fill="F2F2F2"/>
            <w:vAlign w:val="center"/>
            <w:hideMark/>
          </w:tcPr>
          <w:p w14:paraId="102A1EFC"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Powierzchnia [km</w:t>
            </w:r>
            <w:r w:rsidRPr="00EB0407">
              <w:rPr>
                <w:rFonts w:asciiTheme="minorHAnsi" w:hAnsiTheme="minorHAnsi" w:cstheme="minorHAnsi"/>
                <w:sz w:val="20"/>
                <w:szCs w:val="20"/>
                <w:vertAlign w:val="superscript"/>
              </w:rPr>
              <w:t>2</w:t>
            </w:r>
            <w:r w:rsidRPr="00EB0407">
              <w:rPr>
                <w:rFonts w:asciiTheme="minorHAnsi" w:hAnsiTheme="minorHAnsi" w:cstheme="minorHAnsi"/>
                <w:sz w:val="20"/>
                <w:szCs w:val="20"/>
              </w:rPr>
              <w:t>]</w:t>
            </w:r>
          </w:p>
        </w:tc>
        <w:tc>
          <w:tcPr>
            <w:tcW w:w="1843" w:type="dxa"/>
            <w:tcBorders>
              <w:top w:val="single" w:sz="4" w:space="0" w:color="808080"/>
              <w:left w:val="single" w:sz="4" w:space="0" w:color="808080"/>
              <w:bottom w:val="single" w:sz="4" w:space="0" w:color="808080"/>
              <w:right w:val="single" w:sz="4" w:space="0" w:color="808080"/>
            </w:tcBorders>
            <w:shd w:val="clear" w:color="auto" w:fill="F2F2F2"/>
            <w:vAlign w:val="center"/>
            <w:hideMark/>
          </w:tcPr>
          <w:p w14:paraId="3AF36F88"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Udział w powierzchni gminy</w:t>
            </w:r>
          </w:p>
        </w:tc>
        <w:tc>
          <w:tcPr>
            <w:tcW w:w="1295" w:type="dxa"/>
            <w:tcBorders>
              <w:top w:val="single" w:sz="4" w:space="0" w:color="808080"/>
              <w:left w:val="single" w:sz="4" w:space="0" w:color="808080"/>
              <w:bottom w:val="single" w:sz="4" w:space="0" w:color="808080"/>
              <w:right w:val="single" w:sz="4" w:space="0" w:color="808080"/>
            </w:tcBorders>
            <w:shd w:val="clear" w:color="auto" w:fill="F2F2F2"/>
            <w:vAlign w:val="center"/>
            <w:hideMark/>
          </w:tcPr>
          <w:p w14:paraId="280A80E9"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Liczba ludności</w:t>
            </w:r>
          </w:p>
        </w:tc>
        <w:tc>
          <w:tcPr>
            <w:tcW w:w="1813" w:type="dxa"/>
            <w:tcBorders>
              <w:top w:val="single" w:sz="4" w:space="0" w:color="808080"/>
              <w:left w:val="single" w:sz="4" w:space="0" w:color="808080"/>
              <w:bottom w:val="single" w:sz="4" w:space="0" w:color="808080"/>
              <w:right w:val="nil"/>
            </w:tcBorders>
            <w:shd w:val="clear" w:color="auto" w:fill="F2F2F2"/>
            <w:vAlign w:val="center"/>
            <w:hideMark/>
          </w:tcPr>
          <w:p w14:paraId="36002F94"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 xml:space="preserve">Udział ludności </w:t>
            </w:r>
            <w:r w:rsidRPr="00EB0407">
              <w:rPr>
                <w:rFonts w:asciiTheme="minorHAnsi" w:hAnsiTheme="minorHAnsi" w:cstheme="minorHAnsi"/>
                <w:sz w:val="20"/>
                <w:szCs w:val="20"/>
              </w:rPr>
              <w:br/>
              <w:t>w populacji gminy</w:t>
            </w:r>
          </w:p>
        </w:tc>
      </w:tr>
      <w:tr w:rsidR="00864213" w:rsidRPr="00EB0407" w14:paraId="29029A09"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446076BD"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Barbara</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43B80973"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4,06</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064F63FC"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6,1%</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2EBB80E8"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4 931</w:t>
            </w:r>
          </w:p>
        </w:tc>
        <w:tc>
          <w:tcPr>
            <w:tcW w:w="1813" w:type="dxa"/>
            <w:tcBorders>
              <w:top w:val="single" w:sz="4" w:space="0" w:color="808080"/>
              <w:left w:val="single" w:sz="4" w:space="0" w:color="808080"/>
              <w:bottom w:val="single" w:sz="4" w:space="0" w:color="808080"/>
              <w:right w:val="nil"/>
            </w:tcBorders>
            <w:vAlign w:val="center"/>
            <w:hideMark/>
          </w:tcPr>
          <w:p w14:paraId="6A4D0D42"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11,4%</w:t>
            </w:r>
          </w:p>
        </w:tc>
      </w:tr>
      <w:tr w:rsidR="00864213" w:rsidRPr="00EB0407" w14:paraId="6C483B40"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63DC04D0"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Centrum</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0AB18C96"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1,89</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586B14FB"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2,8%</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1F10CDC2"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5 245</w:t>
            </w:r>
          </w:p>
        </w:tc>
        <w:tc>
          <w:tcPr>
            <w:tcW w:w="1813" w:type="dxa"/>
            <w:tcBorders>
              <w:top w:val="single" w:sz="4" w:space="0" w:color="808080"/>
              <w:left w:val="single" w:sz="4" w:space="0" w:color="808080"/>
              <w:bottom w:val="single" w:sz="4" w:space="0" w:color="808080"/>
              <w:right w:val="nil"/>
            </w:tcBorders>
            <w:vAlign w:val="center"/>
            <w:hideMark/>
          </w:tcPr>
          <w:p w14:paraId="62B24685"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12,1%</w:t>
            </w:r>
          </w:p>
        </w:tc>
      </w:tr>
      <w:tr w:rsidR="00864213" w:rsidRPr="00EB0407" w14:paraId="2C6D8B65"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2A15E569"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Czechowice Górne</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250EBAFF"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9,17</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412897E9"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13,8%</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4D58A63A"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3 218</w:t>
            </w:r>
          </w:p>
        </w:tc>
        <w:tc>
          <w:tcPr>
            <w:tcW w:w="1813" w:type="dxa"/>
            <w:tcBorders>
              <w:top w:val="single" w:sz="4" w:space="0" w:color="808080"/>
              <w:left w:val="single" w:sz="4" w:space="0" w:color="808080"/>
              <w:bottom w:val="single" w:sz="4" w:space="0" w:color="808080"/>
              <w:right w:val="nil"/>
            </w:tcBorders>
            <w:vAlign w:val="center"/>
            <w:hideMark/>
          </w:tcPr>
          <w:p w14:paraId="5CEDDE14"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7,4%</w:t>
            </w:r>
          </w:p>
        </w:tc>
      </w:tr>
      <w:tr w:rsidR="00864213" w:rsidRPr="00EB0407" w14:paraId="7F56695D"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01896B46"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Dziedzice</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0FE51E25"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3,45</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63C23061"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5,2%</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2BC6F4C2"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1 520</w:t>
            </w:r>
          </w:p>
        </w:tc>
        <w:tc>
          <w:tcPr>
            <w:tcW w:w="1813" w:type="dxa"/>
            <w:tcBorders>
              <w:top w:val="single" w:sz="4" w:space="0" w:color="808080"/>
              <w:left w:val="single" w:sz="4" w:space="0" w:color="808080"/>
              <w:bottom w:val="single" w:sz="4" w:space="0" w:color="808080"/>
              <w:right w:val="nil"/>
            </w:tcBorders>
            <w:vAlign w:val="center"/>
            <w:hideMark/>
          </w:tcPr>
          <w:p w14:paraId="0AA88DD9"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3,5%</w:t>
            </w:r>
          </w:p>
        </w:tc>
      </w:tr>
      <w:tr w:rsidR="00864213" w:rsidRPr="00EB0407" w14:paraId="32C7B897"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31150315"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Lesisko</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0E23FE7F"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0,54</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15E6F4A7"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0,8%</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58446C14"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3 011</w:t>
            </w:r>
          </w:p>
        </w:tc>
        <w:tc>
          <w:tcPr>
            <w:tcW w:w="1813" w:type="dxa"/>
            <w:tcBorders>
              <w:top w:val="single" w:sz="4" w:space="0" w:color="808080"/>
              <w:left w:val="single" w:sz="4" w:space="0" w:color="808080"/>
              <w:bottom w:val="single" w:sz="4" w:space="0" w:color="808080"/>
              <w:right w:val="nil"/>
            </w:tcBorders>
            <w:vAlign w:val="center"/>
            <w:hideMark/>
          </w:tcPr>
          <w:p w14:paraId="53F32B0F"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7,0%</w:t>
            </w:r>
          </w:p>
        </w:tc>
      </w:tr>
      <w:tr w:rsidR="00864213" w:rsidRPr="00EB0407" w14:paraId="09D52818"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3301400A"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Południe</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5202888A"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7,02</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463CE5DB"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10,6%</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294AE697"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6 182</w:t>
            </w:r>
          </w:p>
        </w:tc>
        <w:tc>
          <w:tcPr>
            <w:tcW w:w="1813" w:type="dxa"/>
            <w:tcBorders>
              <w:top w:val="single" w:sz="4" w:space="0" w:color="808080"/>
              <w:left w:val="single" w:sz="4" w:space="0" w:color="808080"/>
              <w:bottom w:val="single" w:sz="4" w:space="0" w:color="808080"/>
              <w:right w:val="nil"/>
            </w:tcBorders>
            <w:vAlign w:val="center"/>
            <w:hideMark/>
          </w:tcPr>
          <w:p w14:paraId="397CF524"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14,3%</w:t>
            </w:r>
          </w:p>
        </w:tc>
      </w:tr>
      <w:tr w:rsidR="00864213" w:rsidRPr="00EB0407" w14:paraId="7AE58513"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516FD52B"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Północ</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4A51B228"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0,98</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3B2C72B6"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1,5%</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33398337"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3 555</w:t>
            </w:r>
          </w:p>
        </w:tc>
        <w:tc>
          <w:tcPr>
            <w:tcW w:w="1813" w:type="dxa"/>
            <w:tcBorders>
              <w:top w:val="single" w:sz="4" w:space="0" w:color="808080"/>
              <w:left w:val="single" w:sz="4" w:space="0" w:color="808080"/>
              <w:bottom w:val="single" w:sz="4" w:space="0" w:color="808080"/>
              <w:right w:val="nil"/>
            </w:tcBorders>
            <w:vAlign w:val="center"/>
            <w:hideMark/>
          </w:tcPr>
          <w:p w14:paraId="406B9951"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8,2%</w:t>
            </w:r>
          </w:p>
        </w:tc>
      </w:tr>
      <w:tr w:rsidR="00864213" w:rsidRPr="00EB0407" w14:paraId="2BF3F85F"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522F2323"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Renardowice</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7563CBA8"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1,94</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1088D2FC"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2,9%</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6C12D733"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3 859</w:t>
            </w:r>
          </w:p>
        </w:tc>
        <w:tc>
          <w:tcPr>
            <w:tcW w:w="1813" w:type="dxa"/>
            <w:tcBorders>
              <w:top w:val="single" w:sz="4" w:space="0" w:color="808080"/>
              <w:left w:val="single" w:sz="4" w:space="0" w:color="808080"/>
              <w:bottom w:val="single" w:sz="4" w:space="0" w:color="808080"/>
              <w:right w:val="nil"/>
            </w:tcBorders>
            <w:vAlign w:val="center"/>
            <w:hideMark/>
          </w:tcPr>
          <w:p w14:paraId="29D6AE93"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8,9%</w:t>
            </w:r>
          </w:p>
        </w:tc>
      </w:tr>
      <w:tr w:rsidR="00864213" w:rsidRPr="00EB0407" w14:paraId="2F5C6DAA"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498C2C7A"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Osiedle Tomaszówka</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2193279A"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3,84</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25630C46"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5,8%</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63DA9E49"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2 088</w:t>
            </w:r>
          </w:p>
        </w:tc>
        <w:tc>
          <w:tcPr>
            <w:tcW w:w="1813" w:type="dxa"/>
            <w:tcBorders>
              <w:top w:val="single" w:sz="4" w:space="0" w:color="808080"/>
              <w:left w:val="single" w:sz="4" w:space="0" w:color="808080"/>
              <w:bottom w:val="single" w:sz="4" w:space="0" w:color="808080"/>
              <w:right w:val="nil"/>
            </w:tcBorders>
            <w:vAlign w:val="center"/>
            <w:hideMark/>
          </w:tcPr>
          <w:p w14:paraId="54F753F3"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color w:val="000000"/>
                <w:sz w:val="20"/>
                <w:szCs w:val="20"/>
              </w:rPr>
              <w:t>4,8%</w:t>
            </w:r>
          </w:p>
        </w:tc>
      </w:tr>
      <w:tr w:rsidR="00864213" w:rsidRPr="00EB0407" w14:paraId="4A39636D"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07E7EB2D"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Sołectwo Bronów</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6735DDB6"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5,65</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18876A15"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8,5%</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1DFD6EBD" w14:textId="77777777" w:rsidR="00864213" w:rsidRPr="00EB0407" w:rsidRDefault="00864213" w:rsidP="00264E28">
            <w:pPr>
              <w:jc w:val="center"/>
              <w:rPr>
                <w:rFonts w:asciiTheme="minorHAnsi" w:hAnsiTheme="minorHAnsi" w:cstheme="minorHAnsi"/>
                <w:color w:val="000000"/>
                <w:sz w:val="20"/>
                <w:szCs w:val="20"/>
              </w:rPr>
            </w:pPr>
            <w:r w:rsidRPr="00EB0407">
              <w:rPr>
                <w:rFonts w:asciiTheme="minorHAnsi" w:hAnsiTheme="minorHAnsi" w:cstheme="minorHAnsi"/>
                <w:color w:val="000000"/>
                <w:sz w:val="20"/>
                <w:szCs w:val="20"/>
              </w:rPr>
              <w:t>1 152</w:t>
            </w:r>
          </w:p>
        </w:tc>
        <w:tc>
          <w:tcPr>
            <w:tcW w:w="1813" w:type="dxa"/>
            <w:tcBorders>
              <w:top w:val="single" w:sz="4" w:space="0" w:color="808080"/>
              <w:left w:val="single" w:sz="4" w:space="0" w:color="808080"/>
              <w:bottom w:val="single" w:sz="4" w:space="0" w:color="808080"/>
              <w:right w:val="nil"/>
            </w:tcBorders>
            <w:vAlign w:val="center"/>
            <w:hideMark/>
          </w:tcPr>
          <w:p w14:paraId="1E8E0A99" w14:textId="77777777" w:rsidR="00864213" w:rsidRPr="00EB0407" w:rsidRDefault="00864213" w:rsidP="00264E28">
            <w:pPr>
              <w:jc w:val="center"/>
              <w:rPr>
                <w:rFonts w:asciiTheme="minorHAnsi" w:hAnsiTheme="minorHAnsi" w:cstheme="minorHAnsi"/>
                <w:color w:val="000000"/>
                <w:sz w:val="20"/>
                <w:szCs w:val="20"/>
              </w:rPr>
            </w:pPr>
            <w:r w:rsidRPr="00EB0407">
              <w:rPr>
                <w:rFonts w:asciiTheme="minorHAnsi" w:hAnsiTheme="minorHAnsi" w:cstheme="minorHAnsi"/>
                <w:color w:val="000000"/>
                <w:sz w:val="20"/>
                <w:szCs w:val="20"/>
              </w:rPr>
              <w:t>2,7%</w:t>
            </w:r>
          </w:p>
        </w:tc>
      </w:tr>
      <w:tr w:rsidR="00864213" w:rsidRPr="00EB0407" w14:paraId="6FB6076F"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16A83041"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Sołectwo Ligota</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4D4FF76B"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14,15</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0FD39A7E"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21,3%</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43DA865A" w14:textId="77777777" w:rsidR="00864213" w:rsidRPr="00EB0407" w:rsidRDefault="00864213" w:rsidP="00264E28">
            <w:pPr>
              <w:jc w:val="center"/>
              <w:rPr>
                <w:rFonts w:asciiTheme="minorHAnsi" w:hAnsiTheme="minorHAnsi" w:cstheme="minorHAnsi"/>
                <w:color w:val="000000"/>
                <w:sz w:val="20"/>
                <w:szCs w:val="20"/>
              </w:rPr>
            </w:pPr>
            <w:r w:rsidRPr="00EB0407">
              <w:rPr>
                <w:rFonts w:asciiTheme="minorHAnsi" w:hAnsiTheme="minorHAnsi" w:cstheme="minorHAnsi"/>
                <w:color w:val="000000"/>
                <w:sz w:val="20"/>
                <w:szCs w:val="20"/>
              </w:rPr>
              <w:t>5 137</w:t>
            </w:r>
          </w:p>
        </w:tc>
        <w:tc>
          <w:tcPr>
            <w:tcW w:w="1813" w:type="dxa"/>
            <w:tcBorders>
              <w:top w:val="single" w:sz="4" w:space="0" w:color="808080"/>
              <w:left w:val="single" w:sz="4" w:space="0" w:color="808080"/>
              <w:bottom w:val="single" w:sz="4" w:space="0" w:color="808080"/>
              <w:right w:val="nil"/>
            </w:tcBorders>
            <w:vAlign w:val="center"/>
            <w:hideMark/>
          </w:tcPr>
          <w:p w14:paraId="3160F57A" w14:textId="77777777" w:rsidR="00864213" w:rsidRPr="00EB0407" w:rsidRDefault="00864213" w:rsidP="00264E28">
            <w:pPr>
              <w:jc w:val="center"/>
              <w:rPr>
                <w:rFonts w:asciiTheme="minorHAnsi" w:hAnsiTheme="minorHAnsi" w:cstheme="minorHAnsi"/>
                <w:color w:val="000000"/>
                <w:sz w:val="20"/>
                <w:szCs w:val="20"/>
              </w:rPr>
            </w:pPr>
            <w:r w:rsidRPr="00EB0407">
              <w:rPr>
                <w:rFonts w:asciiTheme="minorHAnsi" w:hAnsiTheme="minorHAnsi" w:cstheme="minorHAnsi"/>
                <w:color w:val="000000"/>
                <w:sz w:val="20"/>
                <w:szCs w:val="20"/>
              </w:rPr>
              <w:t>11,9%</w:t>
            </w:r>
          </w:p>
        </w:tc>
      </w:tr>
      <w:tr w:rsidR="00864213" w:rsidRPr="00EB0407" w14:paraId="1D7FEDF9"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hideMark/>
          </w:tcPr>
          <w:p w14:paraId="35481D6B"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Sołectwo Zabrzeg</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2A9D6186"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13,79</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72B30860"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sz w:val="20"/>
                <w:szCs w:val="20"/>
              </w:rPr>
              <w:t>20,7%</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59553BA4" w14:textId="77777777" w:rsidR="00864213" w:rsidRPr="00EB0407" w:rsidRDefault="00864213" w:rsidP="00264E28">
            <w:pPr>
              <w:jc w:val="center"/>
              <w:rPr>
                <w:rFonts w:asciiTheme="minorHAnsi" w:hAnsiTheme="minorHAnsi" w:cstheme="minorHAnsi"/>
                <w:color w:val="000000"/>
                <w:sz w:val="20"/>
                <w:szCs w:val="20"/>
              </w:rPr>
            </w:pPr>
            <w:r w:rsidRPr="00EB0407">
              <w:rPr>
                <w:rFonts w:asciiTheme="minorHAnsi" w:hAnsiTheme="minorHAnsi" w:cstheme="minorHAnsi"/>
                <w:color w:val="000000"/>
                <w:sz w:val="20"/>
                <w:szCs w:val="20"/>
              </w:rPr>
              <w:t>3 403</w:t>
            </w:r>
          </w:p>
        </w:tc>
        <w:tc>
          <w:tcPr>
            <w:tcW w:w="1813" w:type="dxa"/>
            <w:tcBorders>
              <w:top w:val="single" w:sz="4" w:space="0" w:color="808080"/>
              <w:left w:val="single" w:sz="4" w:space="0" w:color="808080"/>
              <w:bottom w:val="single" w:sz="4" w:space="0" w:color="808080"/>
              <w:right w:val="nil"/>
            </w:tcBorders>
            <w:vAlign w:val="center"/>
            <w:hideMark/>
          </w:tcPr>
          <w:p w14:paraId="35DDEAA8" w14:textId="77777777" w:rsidR="00864213" w:rsidRPr="00EB0407" w:rsidRDefault="00864213" w:rsidP="00264E28">
            <w:pPr>
              <w:jc w:val="center"/>
              <w:rPr>
                <w:rFonts w:asciiTheme="minorHAnsi" w:hAnsiTheme="minorHAnsi" w:cstheme="minorHAnsi"/>
                <w:color w:val="000000"/>
                <w:sz w:val="20"/>
                <w:szCs w:val="20"/>
              </w:rPr>
            </w:pPr>
            <w:r w:rsidRPr="00EB0407">
              <w:rPr>
                <w:rFonts w:asciiTheme="minorHAnsi" w:hAnsiTheme="minorHAnsi" w:cstheme="minorHAnsi"/>
                <w:color w:val="000000"/>
                <w:sz w:val="20"/>
                <w:szCs w:val="20"/>
              </w:rPr>
              <w:t>7,9%</w:t>
            </w:r>
          </w:p>
        </w:tc>
      </w:tr>
      <w:tr w:rsidR="00864213" w:rsidRPr="00EB0407" w14:paraId="4A4A9E93" w14:textId="77777777" w:rsidTr="00491723">
        <w:trPr>
          <w:trHeight w:val="340"/>
        </w:trPr>
        <w:tc>
          <w:tcPr>
            <w:tcW w:w="2127" w:type="dxa"/>
            <w:tcBorders>
              <w:top w:val="single" w:sz="4" w:space="0" w:color="808080"/>
              <w:left w:val="nil"/>
              <w:bottom w:val="single" w:sz="4" w:space="0" w:color="808080"/>
              <w:right w:val="single" w:sz="4" w:space="0" w:color="808080"/>
            </w:tcBorders>
            <w:shd w:val="clear" w:color="auto" w:fill="F2F2F2"/>
            <w:vAlign w:val="center"/>
            <w:hideMark/>
          </w:tcPr>
          <w:p w14:paraId="4FD9331C" w14:textId="77777777" w:rsidR="00864213" w:rsidRPr="00EB0407" w:rsidRDefault="00864213" w:rsidP="00264E28">
            <w:pPr>
              <w:jc w:val="center"/>
              <w:rPr>
                <w:rFonts w:asciiTheme="minorHAnsi" w:hAnsiTheme="minorHAnsi" w:cstheme="minorHAnsi"/>
                <w:b/>
                <w:bCs/>
                <w:sz w:val="20"/>
                <w:szCs w:val="20"/>
              </w:rPr>
            </w:pPr>
            <w:r w:rsidRPr="00EB0407">
              <w:rPr>
                <w:rFonts w:asciiTheme="minorHAnsi" w:hAnsiTheme="minorHAnsi" w:cstheme="minorHAnsi"/>
                <w:b/>
                <w:bCs/>
                <w:sz w:val="20"/>
                <w:szCs w:val="20"/>
              </w:rPr>
              <w:t>Gmina Czechowice-Dziedzice</w:t>
            </w:r>
          </w:p>
        </w:tc>
        <w:tc>
          <w:tcPr>
            <w:tcW w:w="1984" w:type="dxa"/>
            <w:tcBorders>
              <w:top w:val="single" w:sz="4" w:space="0" w:color="808080"/>
              <w:left w:val="single" w:sz="4" w:space="0" w:color="808080"/>
              <w:bottom w:val="single" w:sz="4" w:space="0" w:color="808080"/>
              <w:right w:val="single" w:sz="4" w:space="0" w:color="808080"/>
            </w:tcBorders>
            <w:vAlign w:val="center"/>
            <w:hideMark/>
          </w:tcPr>
          <w:p w14:paraId="5A8AA837" w14:textId="77777777" w:rsidR="00864213" w:rsidRPr="00EB0407" w:rsidRDefault="00864213" w:rsidP="00264E28">
            <w:pPr>
              <w:jc w:val="center"/>
              <w:rPr>
                <w:rFonts w:asciiTheme="minorHAnsi" w:hAnsiTheme="minorHAnsi" w:cstheme="minorHAnsi"/>
                <w:b/>
                <w:bCs/>
                <w:sz w:val="20"/>
                <w:szCs w:val="20"/>
              </w:rPr>
            </w:pPr>
            <w:r w:rsidRPr="00EB0407">
              <w:rPr>
                <w:rFonts w:asciiTheme="minorHAnsi" w:hAnsiTheme="minorHAnsi" w:cstheme="minorHAnsi"/>
                <w:b/>
                <w:bCs/>
                <w:sz w:val="20"/>
                <w:szCs w:val="20"/>
              </w:rPr>
              <w:t>66,49</w:t>
            </w:r>
          </w:p>
        </w:tc>
        <w:tc>
          <w:tcPr>
            <w:tcW w:w="1843" w:type="dxa"/>
            <w:tcBorders>
              <w:top w:val="single" w:sz="4" w:space="0" w:color="808080"/>
              <w:left w:val="single" w:sz="4" w:space="0" w:color="808080"/>
              <w:bottom w:val="single" w:sz="4" w:space="0" w:color="808080"/>
              <w:right w:val="single" w:sz="4" w:space="0" w:color="808080"/>
            </w:tcBorders>
            <w:vAlign w:val="center"/>
            <w:hideMark/>
          </w:tcPr>
          <w:p w14:paraId="1464272A"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b/>
                <w:bCs/>
                <w:sz w:val="20"/>
                <w:szCs w:val="20"/>
              </w:rPr>
              <w:t>100,0%</w:t>
            </w:r>
          </w:p>
        </w:tc>
        <w:tc>
          <w:tcPr>
            <w:tcW w:w="1295" w:type="dxa"/>
            <w:tcBorders>
              <w:top w:val="single" w:sz="4" w:space="0" w:color="808080"/>
              <w:left w:val="single" w:sz="4" w:space="0" w:color="808080"/>
              <w:bottom w:val="single" w:sz="4" w:space="0" w:color="808080"/>
              <w:right w:val="single" w:sz="4" w:space="0" w:color="808080"/>
            </w:tcBorders>
            <w:vAlign w:val="center"/>
            <w:hideMark/>
          </w:tcPr>
          <w:p w14:paraId="613F4049" w14:textId="77777777" w:rsidR="00864213" w:rsidRPr="00EB0407" w:rsidRDefault="00864213" w:rsidP="00264E28">
            <w:pPr>
              <w:jc w:val="center"/>
              <w:rPr>
                <w:rFonts w:asciiTheme="minorHAnsi" w:hAnsiTheme="minorHAnsi" w:cstheme="minorHAnsi"/>
                <w:sz w:val="20"/>
                <w:szCs w:val="20"/>
              </w:rPr>
            </w:pPr>
            <w:r w:rsidRPr="00EB0407">
              <w:rPr>
                <w:rFonts w:asciiTheme="minorHAnsi" w:hAnsiTheme="minorHAnsi" w:cstheme="minorHAnsi"/>
                <w:b/>
                <w:bCs/>
                <w:color w:val="000000"/>
                <w:sz w:val="20"/>
                <w:szCs w:val="20"/>
              </w:rPr>
              <w:t>43301</w:t>
            </w:r>
          </w:p>
        </w:tc>
        <w:tc>
          <w:tcPr>
            <w:tcW w:w="1813" w:type="dxa"/>
            <w:tcBorders>
              <w:top w:val="single" w:sz="4" w:space="0" w:color="808080"/>
              <w:left w:val="single" w:sz="4" w:space="0" w:color="808080"/>
              <w:bottom w:val="single" w:sz="4" w:space="0" w:color="808080"/>
              <w:right w:val="nil"/>
            </w:tcBorders>
            <w:vAlign w:val="center"/>
            <w:hideMark/>
          </w:tcPr>
          <w:p w14:paraId="52921C0A" w14:textId="77777777" w:rsidR="00864213" w:rsidRPr="00EB0407" w:rsidRDefault="00864213" w:rsidP="00264E28">
            <w:pPr>
              <w:jc w:val="center"/>
              <w:rPr>
                <w:rFonts w:asciiTheme="minorHAnsi" w:hAnsiTheme="minorHAnsi" w:cstheme="minorHAnsi"/>
                <w:b/>
                <w:bCs/>
                <w:sz w:val="20"/>
                <w:szCs w:val="20"/>
              </w:rPr>
            </w:pPr>
            <w:r w:rsidRPr="00EB0407">
              <w:rPr>
                <w:rFonts w:asciiTheme="minorHAnsi" w:hAnsiTheme="minorHAnsi" w:cstheme="minorHAnsi"/>
                <w:b/>
                <w:bCs/>
                <w:color w:val="000000"/>
                <w:sz w:val="20"/>
                <w:szCs w:val="20"/>
              </w:rPr>
              <w:t>100,0%</w:t>
            </w:r>
          </w:p>
        </w:tc>
      </w:tr>
    </w:tbl>
    <w:p w14:paraId="5A3AA58A" w14:textId="14E0B863" w:rsidR="00EE6ACB" w:rsidRPr="00EB0407" w:rsidRDefault="00864213" w:rsidP="00EE6ACB">
      <w:pPr>
        <w:pStyle w:val="Legenda"/>
        <w:rPr>
          <w:rFonts w:cstheme="minorHAnsi"/>
        </w:rPr>
      </w:pPr>
      <w:r w:rsidRPr="00EB0407">
        <w:rPr>
          <w:rFonts w:cstheme="minorHAnsi"/>
        </w:rPr>
        <w:t xml:space="preserve"> </w:t>
      </w:r>
      <w:r w:rsidR="00EE6ACB" w:rsidRPr="00A75C68">
        <w:rPr>
          <w:rFonts w:cstheme="minorHAnsi"/>
          <w:color w:val="auto"/>
        </w:rPr>
        <w:t>Źródło: opracowanie własne.</w:t>
      </w:r>
    </w:p>
    <w:p w14:paraId="754BC0E1" w14:textId="77777777" w:rsidR="00EE6ACB" w:rsidRPr="00EB0407" w:rsidRDefault="00EE6ACB" w:rsidP="00EE6ACB">
      <w:pPr>
        <w:spacing w:line="360" w:lineRule="auto"/>
        <w:jc w:val="both"/>
        <w:rPr>
          <w:rFonts w:cstheme="minorHAnsi"/>
        </w:rPr>
      </w:pPr>
      <w:bookmarkStart w:id="35" w:name="_Hlk126585894"/>
      <w:r w:rsidRPr="00EB0407">
        <w:rPr>
          <w:rFonts w:cstheme="minorHAnsi"/>
        </w:rPr>
        <w:t>Poniższe grafiki prezentują podział gminy i podział obszaru miasta na wskazane powyżej jednostki porównawcze.</w:t>
      </w:r>
      <w:bookmarkEnd w:id="35"/>
    </w:p>
    <w:p w14:paraId="3F6FCA38" w14:textId="77777777" w:rsidR="00EE6ACB" w:rsidRPr="00EB0407" w:rsidRDefault="00EE6ACB" w:rsidP="00EE6ACB">
      <w:pPr>
        <w:rPr>
          <w:rFonts w:cstheme="minorHAnsi"/>
        </w:rPr>
      </w:pPr>
    </w:p>
    <w:p w14:paraId="282E827F" w14:textId="77777777" w:rsidR="00EE6ACB" w:rsidRPr="00EB0407" w:rsidRDefault="00EE6ACB" w:rsidP="00EE6ACB">
      <w:pPr>
        <w:rPr>
          <w:rFonts w:cstheme="minorHAnsi"/>
        </w:rPr>
      </w:pPr>
    </w:p>
    <w:p w14:paraId="6A382FE7" w14:textId="13522718" w:rsidR="00EE6ACB" w:rsidRPr="00A75C68" w:rsidRDefault="00EE6ACB" w:rsidP="00EE6ACB">
      <w:pPr>
        <w:pStyle w:val="Legenda"/>
        <w:keepNext/>
        <w:rPr>
          <w:rFonts w:cstheme="minorHAnsi"/>
          <w:color w:val="auto"/>
        </w:rPr>
      </w:pPr>
      <w:bookmarkStart w:id="36" w:name="_Toc181002834"/>
      <w:r w:rsidRPr="00A75C68">
        <w:rPr>
          <w:rFonts w:cstheme="minorHAnsi"/>
          <w:color w:val="auto"/>
        </w:rPr>
        <w:t xml:space="preserve">Grafika </w:t>
      </w:r>
      <w:r w:rsidR="008F11CB" w:rsidRPr="00A75C68">
        <w:rPr>
          <w:rFonts w:cstheme="minorHAnsi"/>
          <w:color w:val="auto"/>
        </w:rPr>
        <w:fldChar w:fldCharType="begin"/>
      </w:r>
      <w:r w:rsidR="008F11CB" w:rsidRPr="00A75C68">
        <w:rPr>
          <w:rFonts w:cstheme="minorHAnsi"/>
          <w:color w:val="auto"/>
        </w:rPr>
        <w:instrText xml:space="preserve"> SEQ Grafika \* ARABIC </w:instrText>
      </w:r>
      <w:r w:rsidR="008F11CB" w:rsidRPr="00A75C68">
        <w:rPr>
          <w:rFonts w:cstheme="minorHAnsi"/>
          <w:color w:val="auto"/>
        </w:rPr>
        <w:fldChar w:fldCharType="separate"/>
      </w:r>
      <w:r w:rsidR="00BE535C">
        <w:rPr>
          <w:rFonts w:cstheme="minorHAnsi"/>
          <w:noProof/>
          <w:color w:val="auto"/>
        </w:rPr>
        <w:t>1</w:t>
      </w:r>
      <w:r w:rsidR="008F11CB" w:rsidRPr="00A75C68">
        <w:rPr>
          <w:rFonts w:cstheme="minorHAnsi"/>
          <w:noProof/>
          <w:color w:val="auto"/>
        </w:rPr>
        <w:fldChar w:fldCharType="end"/>
      </w:r>
      <w:r w:rsidRPr="00A75C68">
        <w:rPr>
          <w:rFonts w:cstheme="minorHAnsi"/>
          <w:color w:val="auto"/>
        </w:rPr>
        <w:t xml:space="preserve"> Podział </w:t>
      </w:r>
      <w:r w:rsidR="001D7158" w:rsidRPr="00A75C68">
        <w:rPr>
          <w:rFonts w:cstheme="minorHAnsi"/>
          <w:color w:val="auto"/>
        </w:rPr>
        <w:t>Gminy Czechowice-Dziedzice</w:t>
      </w:r>
      <w:r w:rsidRPr="00A75C68">
        <w:rPr>
          <w:rFonts w:cstheme="minorHAnsi"/>
          <w:color w:val="auto"/>
        </w:rPr>
        <w:t xml:space="preserve"> na obszary porównawcze</w:t>
      </w:r>
      <w:bookmarkEnd w:id="36"/>
    </w:p>
    <w:p w14:paraId="44B735CF" w14:textId="4C218A90" w:rsidR="00EE6ACB" w:rsidRPr="00EB0407" w:rsidRDefault="001D7158" w:rsidP="00EE6ACB">
      <w:pPr>
        <w:keepNext/>
        <w:rPr>
          <w:rFonts w:cstheme="minorHAnsi"/>
        </w:rPr>
      </w:pPr>
      <w:r w:rsidRPr="00EB0407">
        <w:rPr>
          <w:rFonts w:cstheme="minorHAnsi"/>
          <w:noProof/>
          <w:lang w:eastAsia="pl-PL"/>
        </w:rPr>
        <w:drawing>
          <wp:inline distT="0" distB="0" distL="0" distR="0" wp14:anchorId="3DCD897C" wp14:editId="22FC8DF4">
            <wp:extent cx="5760720" cy="4406265"/>
            <wp:effectExtent l="0" t="0" r="0" b="0"/>
            <wp:docPr id="1893677241" name="Obraz 1"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77241" name="Obraz 1" descr="Obraz zawierający mapa, tekst, atlas, diagram&#10;&#10;Opis wygenerowany automatycznie"/>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406265"/>
                    </a:xfrm>
                    <a:prstGeom prst="rect">
                      <a:avLst/>
                    </a:prstGeom>
                    <a:noFill/>
                    <a:ln>
                      <a:noFill/>
                    </a:ln>
                  </pic:spPr>
                </pic:pic>
              </a:graphicData>
            </a:graphic>
          </wp:inline>
        </w:drawing>
      </w:r>
    </w:p>
    <w:p w14:paraId="4C5C6621" w14:textId="2EF55BC6" w:rsidR="00EE6ACB" w:rsidRPr="00A75C68" w:rsidRDefault="00EE6ACB" w:rsidP="001D7158">
      <w:pPr>
        <w:pStyle w:val="Legenda"/>
        <w:rPr>
          <w:rFonts w:cstheme="minorHAnsi"/>
          <w:color w:val="auto"/>
        </w:rPr>
      </w:pPr>
      <w:r w:rsidRPr="00A75C68">
        <w:rPr>
          <w:rFonts w:cstheme="minorHAnsi"/>
          <w:color w:val="auto"/>
        </w:rPr>
        <w:t>Źródło: opracowanie własne.</w:t>
      </w:r>
    </w:p>
    <w:p w14:paraId="5A4C0F70" w14:textId="77777777" w:rsidR="00EE6ACB" w:rsidRPr="00EB0407" w:rsidRDefault="00EE6ACB" w:rsidP="00EE6ACB">
      <w:pPr>
        <w:rPr>
          <w:rFonts w:cstheme="minorHAnsi"/>
        </w:rPr>
      </w:pPr>
    </w:p>
    <w:p w14:paraId="195406DD" w14:textId="77777777" w:rsidR="00EE6ACB" w:rsidRPr="00EB0407" w:rsidRDefault="00EE6ACB" w:rsidP="00EE6ACB">
      <w:pPr>
        <w:rPr>
          <w:rFonts w:cstheme="minorHAnsi"/>
        </w:rPr>
      </w:pPr>
    </w:p>
    <w:p w14:paraId="5955C8EF" w14:textId="4F8F4CCB" w:rsidR="00EE6ACB" w:rsidRPr="00EB0407" w:rsidRDefault="00EE6ACB" w:rsidP="00EE6ACB">
      <w:pPr>
        <w:rPr>
          <w:rFonts w:cstheme="minorHAnsi"/>
        </w:rPr>
        <w:sectPr w:rsidR="00EE6ACB" w:rsidRPr="00EB0407" w:rsidSect="000C7EC3">
          <w:pgSz w:w="11906" w:h="16838"/>
          <w:pgMar w:top="1417" w:right="1417" w:bottom="1417" w:left="1417" w:header="708" w:footer="708" w:gutter="0"/>
          <w:cols w:space="708"/>
          <w:docGrid w:linePitch="360"/>
        </w:sectPr>
      </w:pPr>
    </w:p>
    <w:p w14:paraId="4B0A585C" w14:textId="5EC6A460" w:rsidR="00D612CC" w:rsidRPr="00EB0407" w:rsidRDefault="00D612CC" w:rsidP="00204A13">
      <w:pPr>
        <w:pStyle w:val="Nagwek2"/>
        <w:rPr>
          <w:rFonts w:asciiTheme="minorHAnsi" w:hAnsiTheme="minorHAnsi" w:cstheme="minorHAnsi"/>
        </w:rPr>
      </w:pPr>
      <w:bookmarkStart w:id="37" w:name="_Toc181007592"/>
      <w:r w:rsidRPr="00EB0407">
        <w:rPr>
          <w:rFonts w:asciiTheme="minorHAnsi" w:hAnsiTheme="minorHAnsi" w:cstheme="minorHAnsi"/>
        </w:rPr>
        <w:t>4.</w:t>
      </w:r>
      <w:r w:rsidR="00E776D5" w:rsidRPr="00EB0407">
        <w:rPr>
          <w:rFonts w:asciiTheme="minorHAnsi" w:hAnsiTheme="minorHAnsi" w:cstheme="minorHAnsi"/>
        </w:rPr>
        <w:t>2</w:t>
      </w:r>
      <w:r w:rsidRPr="00EB0407">
        <w:rPr>
          <w:rFonts w:asciiTheme="minorHAnsi" w:hAnsiTheme="minorHAnsi" w:cstheme="minorHAnsi"/>
        </w:rPr>
        <w:t xml:space="preserve"> Dobór kryteriów delimitacji</w:t>
      </w:r>
      <w:bookmarkEnd w:id="37"/>
      <w:r w:rsidRPr="00EB0407">
        <w:rPr>
          <w:rFonts w:asciiTheme="minorHAnsi" w:hAnsiTheme="minorHAnsi" w:cstheme="minorHAnsi"/>
        </w:rPr>
        <w:t xml:space="preserve"> </w:t>
      </w:r>
    </w:p>
    <w:p w14:paraId="66EC8B99" w14:textId="388F4A2A" w:rsidR="00E776D5" w:rsidRPr="00EB0407" w:rsidRDefault="00E776D5" w:rsidP="00E776D5">
      <w:pPr>
        <w:spacing w:line="360" w:lineRule="auto"/>
        <w:jc w:val="both"/>
        <w:rPr>
          <w:rFonts w:cstheme="minorHAnsi"/>
        </w:rPr>
      </w:pPr>
      <w:r w:rsidRPr="00EB0407">
        <w:rPr>
          <w:rFonts w:cstheme="minorHAnsi"/>
        </w:rPr>
        <w:t>Zgodnie z art. 4 ustawy</w:t>
      </w:r>
      <w:r w:rsidRPr="00EB0407">
        <w:rPr>
          <w:rStyle w:val="Odwoanieprzypisudolnego"/>
          <w:rFonts w:cstheme="minorHAnsi"/>
        </w:rPr>
        <w:footnoteReference w:id="3"/>
      </w:r>
      <w:r w:rsidRPr="00EB0407">
        <w:rPr>
          <w:rFonts w:cstheme="minorHAnsi"/>
        </w:rPr>
        <w:t xml:space="preserve">, </w:t>
      </w:r>
      <w:r w:rsidRPr="00EB0407">
        <w:rPr>
          <w:rFonts w:cstheme="minorHAnsi"/>
          <w:i/>
          <w:iCs/>
        </w:rPr>
        <w:t>w celu opracowania diagnoz służących […] wyznaczeniu obszaru zdegradowanego i obszaru rewitalizacji […] wójt, burmistrz lub prezydent miasta prowadzi analizy, w których wykorzystuje obiektywne i weryfikowalne mierniki i metody badawcze dostosowane do</w:t>
      </w:r>
      <w:r w:rsidR="006C02AB" w:rsidRPr="00EB0407">
        <w:rPr>
          <w:rFonts w:cstheme="minorHAnsi"/>
          <w:i/>
          <w:iCs/>
        </w:rPr>
        <w:t> </w:t>
      </w:r>
      <w:r w:rsidRPr="00EB0407">
        <w:rPr>
          <w:rFonts w:cstheme="minorHAnsi"/>
          <w:i/>
          <w:iCs/>
        </w:rPr>
        <w:t xml:space="preserve">lokalnych uwarunkowań. </w:t>
      </w:r>
    </w:p>
    <w:p w14:paraId="1BB4660B" w14:textId="2C63C3AE" w:rsidR="00E776D5" w:rsidRPr="00EB0407" w:rsidRDefault="004827A4" w:rsidP="00E776D5">
      <w:pPr>
        <w:spacing w:line="360" w:lineRule="auto"/>
        <w:jc w:val="both"/>
        <w:rPr>
          <w:rFonts w:cstheme="minorHAnsi"/>
        </w:rPr>
      </w:pPr>
      <w:r w:rsidRPr="00EB0407">
        <w:rPr>
          <w:rFonts w:cstheme="minorHAnsi"/>
        </w:rPr>
        <w:t xml:space="preserve">Przeprowadzenie analizy wskaźnikowej ma na celu identyfikację problemów i zjawisk negatywnych występujących na różnych obszarach gminy. Wypracowany katalog wskaźników pozwolił na zróżnicowanie wyznaczonych obszarów porównawczych, a tym samym na wskazanie obszaru zdegradowanego. W diagnozie delimitacyjnej wykorzystano 25 wskaźników, </w:t>
      </w:r>
      <w:r w:rsidR="00C500B0" w:rsidRPr="00EB0407">
        <w:rPr>
          <w:rFonts w:cstheme="minorHAnsi"/>
        </w:rPr>
        <w:t>w podziale na 5 sfer (społecznej, gospodarczej, środowiskowej, przestrzenno-funkcjonalnej i technicznej).</w:t>
      </w:r>
      <w:r w:rsidRPr="00EB0407">
        <w:rPr>
          <w:rFonts w:cstheme="minorHAnsi"/>
        </w:rPr>
        <w:t xml:space="preserve"> Ponadto podzielono je na stymulanty i destymulanty. W przypadku stymulanty, wysokie wartości wskaźnika świadczą o występowaniu zjawiska pozytywnego, natomiast w przypadku destymulanty – wysokie wartości wskaźnika świadczą o występowaniu zjawiska kryzysowego.</w:t>
      </w:r>
    </w:p>
    <w:p w14:paraId="72BB7854" w14:textId="4C38F8F3" w:rsidR="00E776D5" w:rsidRPr="00A75C68" w:rsidRDefault="00EE5A21" w:rsidP="00204A13">
      <w:pPr>
        <w:pStyle w:val="nad"/>
        <w:rPr>
          <w:rFonts w:asciiTheme="minorHAnsi" w:hAnsiTheme="minorHAnsi" w:cstheme="minorHAnsi"/>
          <w:color w:val="auto"/>
        </w:rPr>
      </w:pPr>
      <w:bookmarkStart w:id="38" w:name="_Toc181002801"/>
      <w:r w:rsidRPr="00A75C68">
        <w:rPr>
          <w:rFonts w:asciiTheme="minorHAnsi" w:hAnsiTheme="minorHAnsi" w:cstheme="minorHAnsi"/>
          <w:color w:val="auto"/>
        </w:rPr>
        <w:t xml:space="preserve">Tabela </w:t>
      </w:r>
      <w:r w:rsidR="000970BE" w:rsidRPr="00A75C68">
        <w:rPr>
          <w:rFonts w:asciiTheme="minorHAnsi" w:hAnsiTheme="minorHAnsi" w:cstheme="minorHAnsi"/>
          <w:noProof/>
          <w:color w:val="auto"/>
        </w:rPr>
        <w:fldChar w:fldCharType="begin"/>
      </w:r>
      <w:r w:rsidR="000970BE" w:rsidRPr="00A75C68">
        <w:rPr>
          <w:rFonts w:asciiTheme="minorHAnsi" w:hAnsiTheme="minorHAnsi" w:cstheme="minorHAnsi"/>
          <w:noProof/>
          <w:color w:val="auto"/>
        </w:rPr>
        <w:instrText xml:space="preserve"> SEQ Tabela \* ARABIC </w:instrText>
      </w:r>
      <w:r w:rsidR="000970BE" w:rsidRPr="00A75C68">
        <w:rPr>
          <w:rFonts w:asciiTheme="minorHAnsi" w:hAnsiTheme="minorHAnsi" w:cstheme="minorHAnsi"/>
          <w:noProof/>
          <w:color w:val="auto"/>
        </w:rPr>
        <w:fldChar w:fldCharType="separate"/>
      </w:r>
      <w:r w:rsidR="00BE535C">
        <w:rPr>
          <w:rFonts w:asciiTheme="minorHAnsi" w:hAnsiTheme="minorHAnsi" w:cstheme="minorHAnsi"/>
          <w:noProof/>
          <w:color w:val="auto"/>
        </w:rPr>
        <w:t>10</w:t>
      </w:r>
      <w:r w:rsidR="000970BE" w:rsidRPr="00A75C68">
        <w:rPr>
          <w:rFonts w:asciiTheme="minorHAnsi" w:hAnsiTheme="minorHAnsi" w:cstheme="minorHAnsi"/>
          <w:noProof/>
          <w:color w:val="auto"/>
        </w:rPr>
        <w:fldChar w:fldCharType="end"/>
      </w:r>
      <w:r w:rsidRPr="00A75C68">
        <w:rPr>
          <w:rFonts w:asciiTheme="minorHAnsi" w:hAnsiTheme="minorHAnsi" w:cstheme="minorHAnsi"/>
          <w:color w:val="auto"/>
        </w:rPr>
        <w:t xml:space="preserve"> Katalog zmiennych wykorzystanych w delimitacji obszaru zdegradowanego i obszaru rewitalizacji</w:t>
      </w:r>
      <w:bookmarkEnd w:id="38"/>
    </w:p>
    <w:tbl>
      <w:tblPr>
        <w:tblStyle w:val="26"/>
        <w:tblW w:w="4994" w:type="pct"/>
        <w:tblBorders>
          <w:bottom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88"/>
        <w:gridCol w:w="2274"/>
        <w:gridCol w:w="4349"/>
        <w:gridCol w:w="1450"/>
      </w:tblGrid>
      <w:tr w:rsidR="004827A4" w:rsidRPr="00EB0407" w14:paraId="0F452033" w14:textId="77777777" w:rsidTr="00491723">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545" w:type="pct"/>
            <w:tcBorders>
              <w:top w:val="nil"/>
              <w:left w:val="nil"/>
              <w:bottom w:val="nil"/>
              <w:right w:val="nil"/>
            </w:tcBorders>
            <w:shd w:val="clear" w:color="auto" w:fill="F2F2F2" w:themeFill="background1" w:themeFillShade="F2"/>
            <w:vAlign w:val="center"/>
            <w:hideMark/>
          </w:tcPr>
          <w:p w14:paraId="23F08405" w14:textId="77777777" w:rsidR="004827A4" w:rsidRPr="00EB0407" w:rsidRDefault="004827A4">
            <w:pPr>
              <w:spacing w:before="0" w:beforeAutospacing="0" w:after="0" w:afterAutospacing="0"/>
              <w:jc w:val="center"/>
              <w:rPr>
                <w:rFonts w:asciiTheme="minorHAnsi" w:hAnsiTheme="minorHAnsi" w:cstheme="minorHAnsi"/>
                <w:color w:val="000000"/>
                <w:sz w:val="20"/>
                <w:szCs w:val="20"/>
                <w:lang w:eastAsia="pl-PL"/>
              </w:rPr>
            </w:pPr>
            <w:r w:rsidRPr="00EB0407">
              <w:rPr>
                <w:rFonts w:asciiTheme="minorHAnsi" w:hAnsiTheme="minorHAnsi" w:cstheme="minorHAnsi"/>
                <w:color w:val="000000"/>
                <w:sz w:val="20"/>
                <w:szCs w:val="20"/>
                <w:lang w:eastAsia="pl-PL"/>
              </w:rPr>
              <w:t>SFERA</w:t>
            </w:r>
          </w:p>
        </w:tc>
        <w:tc>
          <w:tcPr>
            <w:tcW w:w="1255" w:type="pct"/>
            <w:tcBorders>
              <w:top w:val="nil"/>
              <w:left w:val="nil"/>
              <w:bottom w:val="nil"/>
              <w:right w:val="nil"/>
            </w:tcBorders>
            <w:shd w:val="clear" w:color="auto" w:fill="F2F2F2" w:themeFill="background1" w:themeFillShade="F2"/>
            <w:vAlign w:val="center"/>
            <w:hideMark/>
          </w:tcPr>
          <w:p w14:paraId="5D057035" w14:textId="77777777" w:rsidR="004827A4" w:rsidRPr="00EB0407" w:rsidRDefault="004827A4">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pl-PL"/>
              </w:rPr>
            </w:pPr>
            <w:r w:rsidRPr="00EB0407">
              <w:rPr>
                <w:rFonts w:asciiTheme="minorHAnsi" w:hAnsiTheme="minorHAnsi" w:cstheme="minorHAnsi"/>
                <w:b w:val="0"/>
                <w:color w:val="000000"/>
                <w:sz w:val="20"/>
                <w:szCs w:val="20"/>
                <w:lang w:eastAsia="pl-PL"/>
              </w:rPr>
              <w:t>Zmienna</w:t>
            </w:r>
          </w:p>
        </w:tc>
        <w:tc>
          <w:tcPr>
            <w:tcW w:w="2400" w:type="pct"/>
            <w:tcBorders>
              <w:top w:val="nil"/>
              <w:left w:val="nil"/>
              <w:bottom w:val="nil"/>
              <w:right w:val="nil"/>
            </w:tcBorders>
            <w:shd w:val="clear" w:color="auto" w:fill="F2F2F2" w:themeFill="background1" w:themeFillShade="F2"/>
            <w:vAlign w:val="center"/>
            <w:hideMark/>
          </w:tcPr>
          <w:p w14:paraId="34AE8A87" w14:textId="77777777" w:rsidR="004827A4" w:rsidRPr="00EB0407" w:rsidRDefault="004827A4" w:rsidP="00491723">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eastAsia="pl-PL"/>
              </w:rPr>
            </w:pPr>
            <w:r w:rsidRPr="00EB0407">
              <w:rPr>
                <w:rFonts w:asciiTheme="minorHAnsi" w:hAnsiTheme="minorHAnsi" w:cstheme="minorHAnsi"/>
                <w:b w:val="0"/>
                <w:color w:val="000000"/>
                <w:sz w:val="20"/>
                <w:szCs w:val="20"/>
                <w:lang w:eastAsia="pl-PL"/>
              </w:rPr>
              <w:t>Opis zmiennej</w:t>
            </w:r>
          </w:p>
        </w:tc>
        <w:tc>
          <w:tcPr>
            <w:tcW w:w="800" w:type="pct"/>
            <w:tcBorders>
              <w:top w:val="nil"/>
              <w:left w:val="nil"/>
              <w:bottom w:val="nil"/>
              <w:right w:val="nil"/>
            </w:tcBorders>
            <w:shd w:val="clear" w:color="auto" w:fill="F2F2F2" w:themeFill="background1" w:themeFillShade="F2"/>
            <w:vAlign w:val="center"/>
            <w:hideMark/>
          </w:tcPr>
          <w:p w14:paraId="27053EC0" w14:textId="77777777" w:rsidR="004827A4" w:rsidRPr="00EB0407" w:rsidRDefault="004827A4">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000000"/>
                <w:sz w:val="20"/>
                <w:szCs w:val="20"/>
                <w:lang w:eastAsia="pl-PL"/>
              </w:rPr>
            </w:pPr>
            <w:r w:rsidRPr="00EB0407">
              <w:rPr>
                <w:rFonts w:asciiTheme="minorHAnsi" w:hAnsiTheme="minorHAnsi" w:cstheme="minorHAnsi"/>
                <w:b w:val="0"/>
                <w:bCs/>
                <w:color w:val="000000"/>
                <w:sz w:val="20"/>
                <w:szCs w:val="20"/>
                <w:lang w:eastAsia="pl-PL"/>
              </w:rPr>
              <w:t>Stymulanta/</w:t>
            </w:r>
            <w:r w:rsidRPr="00EB0407">
              <w:rPr>
                <w:rFonts w:asciiTheme="minorHAnsi" w:hAnsiTheme="minorHAnsi" w:cstheme="minorHAnsi"/>
                <w:b w:val="0"/>
                <w:bCs/>
                <w:color w:val="000000"/>
                <w:sz w:val="20"/>
                <w:szCs w:val="20"/>
                <w:lang w:eastAsia="pl-PL"/>
              </w:rPr>
              <w:br/>
              <w:t>destymulanta</w:t>
            </w:r>
          </w:p>
        </w:tc>
      </w:tr>
      <w:tr w:rsidR="004827A4" w:rsidRPr="00EB0407" w14:paraId="15BB58E0" w14:textId="77777777" w:rsidTr="0049172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45" w:type="pct"/>
            <w:vMerge w:val="restart"/>
            <w:tcBorders>
              <w:top w:val="nil"/>
              <w:left w:val="nil"/>
              <w:bottom w:val="nil"/>
              <w:right w:val="nil"/>
            </w:tcBorders>
            <w:shd w:val="clear" w:color="auto" w:fill="E4F5FC"/>
            <w:textDirection w:val="btLr"/>
            <w:vAlign w:val="center"/>
            <w:hideMark/>
          </w:tcPr>
          <w:p w14:paraId="69F0ECD6" w14:textId="77777777" w:rsidR="004827A4" w:rsidRPr="00EB0407" w:rsidRDefault="004827A4">
            <w:pPr>
              <w:ind w:left="113" w:right="113"/>
              <w:jc w:val="center"/>
              <w:rPr>
                <w:rFonts w:asciiTheme="minorHAnsi" w:hAnsiTheme="minorHAnsi" w:cstheme="minorHAnsi"/>
                <w:bCs/>
                <w:sz w:val="20"/>
                <w:szCs w:val="20"/>
                <w:lang w:eastAsia="pl-PL"/>
              </w:rPr>
            </w:pPr>
            <w:r w:rsidRPr="00EB0407">
              <w:rPr>
                <w:rFonts w:asciiTheme="minorHAnsi" w:hAnsiTheme="minorHAnsi" w:cstheme="minorHAnsi"/>
                <w:bCs/>
                <w:color w:val="0075A2" w:themeColor="accent2" w:themeShade="BF"/>
                <w:sz w:val="32"/>
                <w:szCs w:val="32"/>
                <w:lang w:eastAsia="pl-PL"/>
              </w:rPr>
              <w:t>Sfera społeczna</w:t>
            </w:r>
          </w:p>
        </w:tc>
        <w:tc>
          <w:tcPr>
            <w:tcW w:w="1255" w:type="pct"/>
            <w:tcBorders>
              <w:top w:val="nil"/>
              <w:left w:val="nil"/>
              <w:bottom w:val="single" w:sz="4" w:space="0" w:color="0F6FC6" w:themeColor="accent1"/>
              <w:right w:val="single" w:sz="4" w:space="0" w:color="0F6FC6" w:themeColor="accent1"/>
            </w:tcBorders>
            <w:vAlign w:val="center"/>
            <w:hideMark/>
          </w:tcPr>
          <w:p w14:paraId="5ABAC34E"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Saldo migracji na 1000 mieszkańców</w:t>
            </w:r>
          </w:p>
        </w:tc>
        <w:tc>
          <w:tcPr>
            <w:tcW w:w="2400" w:type="pct"/>
            <w:tcBorders>
              <w:top w:val="nil"/>
              <w:left w:val="single" w:sz="4" w:space="0" w:color="0F6FC6" w:themeColor="accent1"/>
              <w:bottom w:val="single" w:sz="4" w:space="0" w:color="0F6FC6" w:themeColor="accent1"/>
              <w:right w:val="single" w:sz="4" w:space="0" w:color="0F6FC6" w:themeColor="accent1"/>
            </w:tcBorders>
            <w:vAlign w:val="center"/>
            <w:hideMark/>
          </w:tcPr>
          <w:p w14:paraId="49E360F3"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Cs/>
                <w:color w:val="000000"/>
                <w:sz w:val="20"/>
                <w:szCs w:val="20"/>
                <w:lang w:eastAsia="pl-PL"/>
              </w:rPr>
            </w:pPr>
            <w:r w:rsidRPr="00EB0407">
              <w:rPr>
                <w:rFonts w:asciiTheme="minorHAnsi" w:eastAsia="Times New Roman" w:hAnsiTheme="minorHAnsi" w:cstheme="minorHAnsi"/>
                <w:bCs/>
                <w:color w:val="000000"/>
                <w:sz w:val="20"/>
                <w:szCs w:val="20"/>
                <w:lang w:eastAsia="pl-PL"/>
              </w:rPr>
              <w:t>Wskaźnik opisujący różnicę między zameldowaniami a wymeldowaniami ludności z danego obszaru, w określonym czasie. Wskaźnik wyrażony w formie przeliczeniowej na 1000 mieszkańców obszaru.</w:t>
            </w:r>
          </w:p>
          <w:p w14:paraId="330B2D69" w14:textId="77777777" w:rsidR="004827A4" w:rsidRPr="00EB0407" w:rsidRDefault="004827A4" w:rsidP="004917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highlight w:val="yellow"/>
                <w:lang w:eastAsia="pl-PL"/>
              </w:rPr>
            </w:pPr>
            <w:r w:rsidRPr="00EB0407">
              <w:rPr>
                <w:rFonts w:asciiTheme="minorHAnsi" w:eastAsia="Times New Roman" w:hAnsiTheme="minorHAnsi" w:cstheme="minorHAnsi"/>
                <w:bCs/>
                <w:color w:val="000000"/>
                <w:sz w:val="20"/>
                <w:szCs w:val="20"/>
                <w:lang w:eastAsia="pl-PL"/>
              </w:rPr>
              <w:t>Źródło danych: Urząd Miejski w Czechowicach-Dziedzicach</w:t>
            </w:r>
          </w:p>
        </w:tc>
        <w:tc>
          <w:tcPr>
            <w:tcW w:w="800" w:type="pct"/>
            <w:tcBorders>
              <w:top w:val="nil"/>
              <w:left w:val="single" w:sz="4" w:space="0" w:color="0F6FC6" w:themeColor="accent1"/>
              <w:bottom w:val="single" w:sz="4" w:space="0" w:color="0F6FC6" w:themeColor="accent1"/>
              <w:right w:val="nil"/>
            </w:tcBorders>
            <w:shd w:val="clear" w:color="auto" w:fill="C9F9FC" w:themeFill="accent3" w:themeFillTint="33"/>
            <w:vAlign w:val="center"/>
            <w:hideMark/>
          </w:tcPr>
          <w:p w14:paraId="4ED9D489"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0"/>
                <w:szCs w:val="20"/>
                <w:lang w:eastAsia="pl-PL"/>
              </w:rPr>
            </w:pPr>
            <w:r w:rsidRPr="00EB0407">
              <w:rPr>
                <w:rFonts w:asciiTheme="minorHAnsi" w:hAnsiTheme="minorHAnsi" w:cstheme="minorHAnsi"/>
                <w:color w:val="000000"/>
                <w:sz w:val="20"/>
                <w:szCs w:val="20"/>
                <w:lang w:eastAsia="pl-PL"/>
              </w:rPr>
              <w:t>stymulanta</w:t>
            </w:r>
          </w:p>
        </w:tc>
      </w:tr>
      <w:tr w:rsidR="004827A4" w:rsidRPr="00EB0407" w14:paraId="6BF31A38" w14:textId="77777777" w:rsidTr="00491723">
        <w:trPr>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F4D3954"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609D2EF2"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osób bezrobotnych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091ED52E"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skupiający się na ocenie sytuacji społeczności obszaru na lokalnym rynku pracy dotyczący osób poszukujących pracy i zarejestrowanych jako bezrobotne. Zmienna prezentowana w formie średniej przeliczeniowej pokazującej liczbę osób bezrobotnych na 1000 </w:t>
            </w:r>
            <w:r w:rsidRPr="00EB0407">
              <w:rPr>
                <w:rFonts w:asciiTheme="minorHAnsi" w:eastAsia="Times New Roman" w:hAnsiTheme="minorHAnsi" w:cstheme="minorHAnsi"/>
                <w:bCs/>
                <w:color w:val="000000"/>
                <w:sz w:val="20"/>
                <w:szCs w:val="20"/>
                <w:lang w:eastAsia="pl-PL"/>
              </w:rPr>
              <w:t>mieszkańców</w:t>
            </w:r>
            <w:r w:rsidRPr="00EB0407">
              <w:rPr>
                <w:rFonts w:asciiTheme="minorHAnsi" w:hAnsiTheme="minorHAnsi" w:cstheme="minorHAnsi"/>
                <w:sz w:val="20"/>
                <w:szCs w:val="20"/>
                <w:lang w:eastAsia="pl-PL"/>
              </w:rPr>
              <w:t>.</w:t>
            </w:r>
          </w:p>
          <w:p w14:paraId="7EE50253"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PUP w Bielsku-Białej, Filia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32972855"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color w:val="000000"/>
                <w:sz w:val="20"/>
                <w:szCs w:val="20"/>
                <w:lang w:eastAsia="pl-PL"/>
              </w:rPr>
              <w:t>destymulanta</w:t>
            </w:r>
          </w:p>
        </w:tc>
      </w:tr>
      <w:tr w:rsidR="004827A4" w:rsidRPr="00EB0407" w14:paraId="09832DB0" w14:textId="77777777" w:rsidTr="0049172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6841D246"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402CB20E"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osób długotrwale bezrobotnych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0DB788C6"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skupiający się na ocenie sytuacji społeczności obszaru na lokalnym rynku pracy dotyczący osób poszukujących pracy od co najmniej 12 miesięcy i zarejestrowanych jako bezrobotne. Zmienna prezentowana w formie średniej przeliczeniowej pokazującej liczbę osób bezrobotnych na </w:t>
            </w:r>
            <w:r w:rsidRPr="00EB0407">
              <w:rPr>
                <w:rFonts w:asciiTheme="minorHAnsi" w:eastAsia="Times New Roman" w:hAnsiTheme="minorHAnsi" w:cstheme="minorHAnsi"/>
                <w:bCs/>
                <w:color w:val="000000"/>
                <w:sz w:val="20"/>
                <w:szCs w:val="20"/>
                <w:lang w:eastAsia="pl-PL"/>
              </w:rPr>
              <w:t>1000</w:t>
            </w:r>
            <w:r w:rsidRPr="00EB0407">
              <w:rPr>
                <w:rFonts w:asciiTheme="minorHAnsi" w:hAnsiTheme="minorHAnsi" w:cstheme="minorHAnsi"/>
                <w:sz w:val="20"/>
                <w:szCs w:val="20"/>
                <w:lang w:eastAsia="pl-PL"/>
              </w:rPr>
              <w:t xml:space="preserve"> mieszkańców.</w:t>
            </w:r>
          </w:p>
          <w:p w14:paraId="5506C48F" w14:textId="77777777" w:rsidR="004827A4" w:rsidRPr="00EB0407" w:rsidRDefault="004827A4" w:rsidP="004917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PUP w Bielsku-Białej, Filia w Czechowicach-Dziedzicach</w:t>
            </w:r>
          </w:p>
        </w:tc>
        <w:tc>
          <w:tcPr>
            <w:tcW w:w="800" w:type="pct"/>
            <w:tcBorders>
              <w:top w:val="single" w:sz="4" w:space="0" w:color="0F6FC6" w:themeColor="accent1"/>
              <w:left w:val="single" w:sz="4" w:space="0" w:color="0F6FC6" w:themeColor="accent1"/>
              <w:bottom w:val="nil"/>
              <w:right w:val="nil"/>
            </w:tcBorders>
            <w:shd w:val="clear" w:color="auto" w:fill="F2F2F2" w:themeFill="background1" w:themeFillShade="F2"/>
            <w:vAlign w:val="center"/>
            <w:hideMark/>
          </w:tcPr>
          <w:p w14:paraId="7FAF775D"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3552136C" w14:textId="77777777" w:rsidTr="00491723">
        <w:trPr>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087C7901"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2A3ADA74"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zdarzeń drogowych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2EDB6BBC"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opisujący sytuację w zakresie naruszeń bezpieczeństwa i prawa drogowego odnoszącą się do liczby zarejestrowanych zdarzeń drogowych. Zmienna prezentowana w formie przeliczeniowej pokazującej liczbę zdarzeń drogowych na 1000 </w:t>
            </w:r>
            <w:r w:rsidRPr="00EB0407">
              <w:rPr>
                <w:rFonts w:asciiTheme="minorHAnsi" w:eastAsia="Times New Roman" w:hAnsiTheme="minorHAnsi" w:cstheme="minorHAnsi"/>
                <w:bCs/>
                <w:color w:val="000000"/>
                <w:sz w:val="20"/>
                <w:szCs w:val="20"/>
                <w:lang w:eastAsia="pl-PL"/>
              </w:rPr>
              <w:t>mieszkańców</w:t>
            </w:r>
            <w:r w:rsidRPr="00EB0407">
              <w:rPr>
                <w:rFonts w:asciiTheme="minorHAnsi" w:hAnsiTheme="minorHAnsi" w:cstheme="minorHAnsi"/>
                <w:sz w:val="20"/>
                <w:szCs w:val="20"/>
                <w:lang w:eastAsia="pl-PL"/>
              </w:rPr>
              <w:t>.</w:t>
            </w:r>
          </w:p>
          <w:p w14:paraId="32C0CBBD"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System Ewidencji Wypadków i Kolizji (SEWIK)</w:t>
            </w:r>
          </w:p>
        </w:tc>
        <w:tc>
          <w:tcPr>
            <w:tcW w:w="800" w:type="pct"/>
            <w:tcBorders>
              <w:top w:val="nil"/>
              <w:left w:val="single" w:sz="4" w:space="0" w:color="0F6FC6" w:themeColor="accent1"/>
              <w:bottom w:val="single" w:sz="4" w:space="0" w:color="0F6FC6" w:themeColor="accent1"/>
              <w:right w:val="nil"/>
            </w:tcBorders>
            <w:shd w:val="clear" w:color="auto" w:fill="F2F2F2" w:themeFill="background1" w:themeFillShade="F2"/>
            <w:vAlign w:val="center"/>
            <w:hideMark/>
          </w:tcPr>
          <w:p w14:paraId="2954CD3B"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3DD719F9" w14:textId="77777777" w:rsidTr="0049172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28BFD88C"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62E3432E"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klientów pomocy społecznej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43953120"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opisujący popyt na usługi ośrodka pomocy społecznej na danym obszarze oraz obrazujący stan lokalnej społeczności w zakresie liczby klientów ośrodka pomocy społecznej w </w:t>
            </w:r>
            <w:r w:rsidRPr="00EB0407">
              <w:rPr>
                <w:rFonts w:asciiTheme="minorHAnsi" w:eastAsia="Times New Roman" w:hAnsiTheme="minorHAnsi" w:cstheme="minorHAnsi"/>
                <w:bCs/>
                <w:color w:val="000000"/>
                <w:sz w:val="20"/>
                <w:szCs w:val="20"/>
                <w:lang w:eastAsia="pl-PL"/>
              </w:rPr>
              <w:t>przeliczeniu</w:t>
            </w:r>
            <w:r w:rsidRPr="00EB0407">
              <w:rPr>
                <w:rFonts w:asciiTheme="minorHAnsi" w:hAnsiTheme="minorHAnsi" w:cstheme="minorHAnsi"/>
                <w:sz w:val="20"/>
                <w:szCs w:val="20"/>
                <w:lang w:eastAsia="pl-PL"/>
              </w:rPr>
              <w:t xml:space="preserve"> na 1000 mieszkańców.</w:t>
            </w:r>
          </w:p>
          <w:p w14:paraId="4D8A644D" w14:textId="77777777" w:rsidR="004827A4" w:rsidRPr="00EB0407" w:rsidRDefault="004827A4" w:rsidP="004917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OPS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5136C958"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0ED03378" w14:textId="77777777" w:rsidTr="00491723">
        <w:trPr>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000C399B"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700AA21B"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Pomoc społeczna z tytułu ubóstwa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62F9EBDB"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opisujący popyt na usługi ośrodka pomocy społecznej w zakresie świadczeń przyznanych z tytułu ubóstwa na danym obszarze oraz obrazujący stan lokalnej społeczności, wskaźnik </w:t>
            </w:r>
            <w:r w:rsidRPr="00EB0407">
              <w:rPr>
                <w:rFonts w:asciiTheme="minorHAnsi" w:eastAsia="Times New Roman" w:hAnsiTheme="minorHAnsi" w:cstheme="minorHAnsi"/>
                <w:bCs/>
                <w:color w:val="000000"/>
                <w:sz w:val="20"/>
                <w:szCs w:val="20"/>
                <w:lang w:eastAsia="pl-PL"/>
              </w:rPr>
              <w:t>przeliczeniowy</w:t>
            </w:r>
            <w:r w:rsidRPr="00EB0407">
              <w:rPr>
                <w:rFonts w:asciiTheme="minorHAnsi" w:hAnsiTheme="minorHAnsi" w:cstheme="minorHAnsi"/>
                <w:sz w:val="20"/>
                <w:szCs w:val="20"/>
                <w:lang w:eastAsia="pl-PL"/>
              </w:rPr>
              <w:t xml:space="preserve"> na 1000 mieszkańców.</w:t>
            </w:r>
          </w:p>
          <w:p w14:paraId="28DA1663"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OPS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5199A809"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4976FE3A" w14:textId="77777777" w:rsidTr="0049172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64534008"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68CC7102"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Korzystający z dodatku mieszkaniowego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06184E78"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obrazujący odsetek mieszkańców, których sytuacja życiowa nie pozwala na zapewnienie podstawowych potrzeb, wskaźnik liczby mieszkańców korzystających z dodatku mieszkaniowego w przeliczeniu na 1000 </w:t>
            </w:r>
            <w:r w:rsidRPr="00EB0407">
              <w:rPr>
                <w:rFonts w:asciiTheme="minorHAnsi" w:eastAsia="Times New Roman" w:hAnsiTheme="minorHAnsi" w:cstheme="minorHAnsi"/>
                <w:bCs/>
                <w:color w:val="000000"/>
                <w:sz w:val="20"/>
                <w:szCs w:val="20"/>
                <w:lang w:eastAsia="pl-PL"/>
              </w:rPr>
              <w:t>mieszkańców</w:t>
            </w:r>
            <w:r w:rsidRPr="00EB0407">
              <w:rPr>
                <w:rFonts w:asciiTheme="minorHAnsi" w:hAnsiTheme="minorHAnsi" w:cstheme="minorHAnsi"/>
                <w:sz w:val="20"/>
                <w:szCs w:val="20"/>
                <w:lang w:eastAsia="pl-PL"/>
              </w:rPr>
              <w:t>.</w:t>
            </w:r>
          </w:p>
          <w:p w14:paraId="6D8704EB" w14:textId="5D88B84D" w:rsidR="004827A4" w:rsidRPr="00EB0407" w:rsidRDefault="004827A4" w:rsidP="004917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OPS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6FD49578" w14:textId="77777777" w:rsidR="004827A4" w:rsidRPr="00EB0407" w:rsidRDefault="004827A4">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eastAsia="pl-PL"/>
              </w:rPr>
            </w:pPr>
            <w:r w:rsidRPr="00EB0407">
              <w:rPr>
                <w:rFonts w:asciiTheme="minorHAnsi" w:hAnsiTheme="minorHAnsi" w:cstheme="minorHAnsi"/>
                <w:color w:val="auto"/>
                <w:sz w:val="20"/>
                <w:szCs w:val="20"/>
                <w:lang w:eastAsia="pl-PL"/>
              </w:rPr>
              <w:t>destymulanta</w:t>
            </w:r>
          </w:p>
        </w:tc>
      </w:tr>
      <w:tr w:rsidR="004827A4" w:rsidRPr="00EB0407" w14:paraId="4BC33C76" w14:textId="77777777" w:rsidTr="00491723">
        <w:trPr>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7503C49E"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2C9AE187"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korzystających z pomocy społecznej z powodu alkoholizmu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4CCAC2E5" w14:textId="61135849"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prezentujący skalę problemu uzależnień i występowania patologii w rodzinach zamieszkałych </w:t>
            </w:r>
            <w:r w:rsidRPr="00EB0407">
              <w:rPr>
                <w:rFonts w:asciiTheme="minorHAnsi" w:eastAsia="Times New Roman" w:hAnsiTheme="minorHAnsi" w:cstheme="minorHAnsi"/>
                <w:bCs/>
                <w:color w:val="000000"/>
                <w:sz w:val="20"/>
                <w:szCs w:val="20"/>
                <w:lang w:eastAsia="pl-PL"/>
              </w:rPr>
              <w:t>dany</w:t>
            </w:r>
            <w:r w:rsidRPr="00EB0407">
              <w:rPr>
                <w:rFonts w:asciiTheme="minorHAnsi" w:hAnsiTheme="minorHAnsi" w:cstheme="minorHAnsi"/>
                <w:sz w:val="20"/>
                <w:szCs w:val="20"/>
                <w:lang w:eastAsia="pl-PL"/>
              </w:rPr>
              <w:t xml:space="preserve"> obszar.</w:t>
            </w:r>
          </w:p>
          <w:p w14:paraId="19A3B6A4" w14:textId="77777777" w:rsidR="004827A4" w:rsidRPr="00EB0407" w:rsidRDefault="004827A4" w:rsidP="00491723">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pl-PL"/>
              </w:rPr>
            </w:pPr>
            <w:r w:rsidRPr="00EB0407">
              <w:rPr>
                <w:rFonts w:asciiTheme="minorHAnsi" w:hAnsiTheme="minorHAnsi" w:cstheme="minorHAnsi"/>
                <w:color w:val="auto"/>
                <w:sz w:val="20"/>
                <w:szCs w:val="20"/>
                <w:lang w:eastAsia="pl-PL"/>
              </w:rPr>
              <w:t>Źródło danych: OPS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38A27730" w14:textId="77777777" w:rsidR="004827A4" w:rsidRPr="00EB0407" w:rsidRDefault="004827A4">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pl-PL"/>
              </w:rPr>
            </w:pPr>
            <w:r w:rsidRPr="00EB0407">
              <w:rPr>
                <w:rFonts w:asciiTheme="minorHAnsi" w:hAnsiTheme="minorHAnsi" w:cstheme="minorHAnsi"/>
                <w:color w:val="auto"/>
                <w:sz w:val="20"/>
                <w:szCs w:val="20"/>
                <w:lang w:eastAsia="pl-PL"/>
              </w:rPr>
              <w:t>destymulanta</w:t>
            </w:r>
          </w:p>
        </w:tc>
      </w:tr>
      <w:tr w:rsidR="004827A4" w:rsidRPr="00EB0407" w14:paraId="564340F2" w14:textId="77777777" w:rsidTr="00491723">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1BF35469"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60F9F5F1"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osób pobierających świadczenia ze względu na niepełnosprawność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705D086C"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prezentujący skalę pomocy społecznej udzielanej mieszkańcom z niepełnosprawnością. Zmienna prezentowana w formie przeliczeniowej liczby świadczeń z ze względu na niepełnosprawność </w:t>
            </w:r>
            <w:r w:rsidRPr="00EB0407">
              <w:rPr>
                <w:rFonts w:asciiTheme="minorHAnsi" w:eastAsia="Times New Roman" w:hAnsiTheme="minorHAnsi" w:cstheme="minorHAnsi"/>
                <w:bCs/>
                <w:color w:val="000000"/>
                <w:sz w:val="20"/>
                <w:szCs w:val="20"/>
                <w:lang w:eastAsia="pl-PL"/>
              </w:rPr>
              <w:t>na</w:t>
            </w:r>
            <w:r w:rsidRPr="00EB0407">
              <w:rPr>
                <w:rFonts w:asciiTheme="minorHAnsi" w:hAnsiTheme="minorHAnsi" w:cstheme="minorHAnsi"/>
                <w:sz w:val="20"/>
                <w:szCs w:val="20"/>
                <w:lang w:eastAsia="pl-PL"/>
              </w:rPr>
              <w:t xml:space="preserve"> 1000 mieszkańców.</w:t>
            </w:r>
          </w:p>
          <w:p w14:paraId="3C190A53" w14:textId="77777777" w:rsidR="004827A4" w:rsidRPr="00EB0407" w:rsidRDefault="004827A4" w:rsidP="00491723">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eastAsia="pl-PL"/>
              </w:rPr>
            </w:pPr>
            <w:r w:rsidRPr="00EB0407">
              <w:rPr>
                <w:rFonts w:asciiTheme="minorHAnsi" w:hAnsiTheme="minorHAnsi" w:cstheme="minorHAnsi"/>
                <w:color w:val="auto"/>
                <w:sz w:val="20"/>
                <w:szCs w:val="20"/>
                <w:lang w:eastAsia="pl-PL"/>
              </w:rPr>
              <w:t>Źródło danych: OPS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27ADEBFE" w14:textId="77777777" w:rsidR="004827A4" w:rsidRPr="00EB0407" w:rsidRDefault="004827A4">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color w:val="auto"/>
                <w:sz w:val="20"/>
                <w:szCs w:val="20"/>
                <w:lang w:eastAsia="pl-PL"/>
              </w:rPr>
              <w:t>destymulanta</w:t>
            </w:r>
          </w:p>
        </w:tc>
      </w:tr>
      <w:tr w:rsidR="004827A4" w:rsidRPr="00EB0407" w14:paraId="7407EB3D" w14:textId="77777777" w:rsidTr="00491723">
        <w:trPr>
          <w:trHeight w:val="2268"/>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6D1F5D4D"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674B478F"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organizacji pozarządowych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4E052B11"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obrazujący poziom aktywności społecznej mieszkańców poszczególnych obszarów gminy. Wskaźnik prezentowany w formie przeliczeniowej wyrażanej stosunkiem zarejestrowanych organizacji pozarządowych do liczby </w:t>
            </w:r>
            <w:r w:rsidRPr="00EB0407">
              <w:rPr>
                <w:rFonts w:asciiTheme="minorHAnsi" w:eastAsia="Times New Roman" w:hAnsiTheme="minorHAnsi" w:cstheme="minorHAnsi"/>
                <w:bCs/>
                <w:color w:val="000000"/>
                <w:sz w:val="20"/>
                <w:szCs w:val="20"/>
                <w:lang w:eastAsia="pl-PL"/>
              </w:rPr>
              <w:t>ludności</w:t>
            </w:r>
            <w:r w:rsidRPr="00EB0407">
              <w:rPr>
                <w:rFonts w:asciiTheme="minorHAnsi" w:hAnsiTheme="minorHAnsi" w:cstheme="minorHAnsi"/>
                <w:sz w:val="20"/>
                <w:szCs w:val="20"/>
                <w:lang w:eastAsia="pl-PL"/>
              </w:rPr>
              <w:t>.</w:t>
            </w:r>
          </w:p>
          <w:p w14:paraId="3751F727" w14:textId="77777777" w:rsidR="004827A4" w:rsidRPr="00EB0407" w:rsidRDefault="004827A4" w:rsidP="00491723">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eastAsia="pl-PL"/>
              </w:rPr>
            </w:pPr>
            <w:r w:rsidRPr="00EB0407">
              <w:rPr>
                <w:rFonts w:asciiTheme="minorHAnsi" w:hAnsiTheme="minorHAnsi" w:cstheme="minorHAnsi"/>
                <w:color w:val="auto"/>
                <w:sz w:val="20"/>
                <w:szCs w:val="20"/>
                <w:lang w:eastAsia="pl-PL"/>
              </w:rPr>
              <w:t>Źródło danych: Urząd Miejski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5E83740C" w14:textId="77777777" w:rsidR="004827A4" w:rsidRPr="00EB0407" w:rsidRDefault="004827A4">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197FBB29" w14:textId="77777777" w:rsidTr="0049172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6ED87F2A"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02935FC7"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Czytelnicy bibliotek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6ACE0FF6" w14:textId="3E2ED218"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prezentujący poziom uczestnictwa mieszkańców w życiu publicznym i kulturalnym </w:t>
            </w:r>
            <w:r w:rsidRPr="00EB0407">
              <w:rPr>
                <w:rFonts w:asciiTheme="minorHAnsi" w:eastAsia="Times New Roman" w:hAnsiTheme="minorHAnsi" w:cstheme="minorHAnsi"/>
                <w:bCs/>
                <w:color w:val="000000"/>
                <w:sz w:val="20"/>
                <w:szCs w:val="20"/>
                <w:lang w:eastAsia="pl-PL"/>
              </w:rPr>
              <w:t>gminy</w:t>
            </w:r>
            <w:r w:rsidRPr="00EB0407">
              <w:rPr>
                <w:rFonts w:asciiTheme="minorHAnsi" w:hAnsiTheme="minorHAnsi" w:cstheme="minorHAnsi"/>
                <w:sz w:val="20"/>
                <w:szCs w:val="20"/>
                <w:lang w:eastAsia="pl-PL"/>
              </w:rPr>
              <w:t>.</w:t>
            </w:r>
          </w:p>
          <w:p w14:paraId="7E4732D2" w14:textId="77777777" w:rsidR="004827A4" w:rsidRPr="00EB0407" w:rsidRDefault="004827A4" w:rsidP="00491723">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eastAsia="pl-PL"/>
              </w:rPr>
            </w:pPr>
            <w:r w:rsidRPr="00EB0407">
              <w:rPr>
                <w:rFonts w:asciiTheme="minorHAnsi" w:hAnsiTheme="minorHAnsi" w:cstheme="minorHAnsi"/>
                <w:color w:val="auto"/>
                <w:sz w:val="20"/>
                <w:szCs w:val="20"/>
                <w:lang w:eastAsia="pl-PL"/>
              </w:rPr>
              <w:t>Źródło danych: Urząd Miejski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0C75AD22" w14:textId="77777777" w:rsidR="004827A4" w:rsidRPr="00EB0407" w:rsidRDefault="004827A4">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37820EFA" w14:textId="77777777" w:rsidTr="00491723">
        <w:trPr>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tcBorders>
              <w:top w:val="nil"/>
              <w:left w:val="nil"/>
              <w:bottom w:val="nil"/>
              <w:right w:val="nil"/>
            </w:tcBorders>
            <w:shd w:val="clear" w:color="auto" w:fill="D5F0CC"/>
            <w:textDirection w:val="btLr"/>
            <w:vAlign w:val="center"/>
            <w:hideMark/>
          </w:tcPr>
          <w:p w14:paraId="543BC426" w14:textId="77777777" w:rsidR="004827A4" w:rsidRPr="00EB0407" w:rsidRDefault="004827A4">
            <w:pPr>
              <w:ind w:left="113" w:right="113"/>
              <w:jc w:val="center"/>
              <w:rPr>
                <w:rFonts w:asciiTheme="minorHAnsi" w:hAnsiTheme="minorHAnsi" w:cstheme="minorHAnsi"/>
                <w:bCs/>
                <w:color w:val="0075A2" w:themeColor="accent2" w:themeShade="BF"/>
                <w:sz w:val="32"/>
                <w:szCs w:val="32"/>
                <w:lang w:eastAsia="pl-PL"/>
              </w:rPr>
            </w:pPr>
            <w:r w:rsidRPr="00EB0407">
              <w:rPr>
                <w:rFonts w:asciiTheme="minorHAnsi" w:hAnsiTheme="minorHAnsi" w:cstheme="minorHAnsi"/>
                <w:bCs/>
                <w:color w:val="0075A2" w:themeColor="accent2" w:themeShade="BF"/>
                <w:sz w:val="32"/>
                <w:szCs w:val="32"/>
                <w:lang w:eastAsia="pl-PL"/>
              </w:rPr>
              <w:t>Sfera gospodarcza</w:t>
            </w: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13E0BEBF"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podmiotów gospodarczych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3002702B"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obrazujący poziom rozwoju przedsiębiorczości w poszczególnych obszarach, prezentowany w formie przeliczeniowej wyrażanej stosunkiem zarejestrowanych działalności gospodarczych do liczby </w:t>
            </w:r>
            <w:r w:rsidRPr="00EB0407">
              <w:rPr>
                <w:rFonts w:asciiTheme="minorHAnsi" w:eastAsia="Times New Roman" w:hAnsiTheme="minorHAnsi" w:cstheme="minorHAnsi"/>
                <w:bCs/>
                <w:color w:val="000000"/>
                <w:sz w:val="20"/>
                <w:szCs w:val="20"/>
                <w:lang w:eastAsia="pl-PL"/>
              </w:rPr>
              <w:t>ludności</w:t>
            </w:r>
            <w:r w:rsidRPr="00EB0407">
              <w:rPr>
                <w:rFonts w:asciiTheme="minorHAnsi" w:hAnsiTheme="minorHAnsi" w:cstheme="minorHAnsi"/>
                <w:sz w:val="20"/>
                <w:szCs w:val="20"/>
                <w:lang w:eastAsia="pl-PL"/>
              </w:rPr>
              <w:t>.</w:t>
            </w:r>
          </w:p>
          <w:p w14:paraId="6895DFBC"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CEIDG z dnia 05.02.2024</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58B51F63"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427287A4" w14:textId="77777777" w:rsidTr="0049172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138569E2"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003BCD82"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Różnica pomiędzy nowo zarejestrowanymi </w:t>
            </w:r>
            <w:r w:rsidRPr="00EB0407">
              <w:rPr>
                <w:rFonts w:asciiTheme="minorHAnsi" w:hAnsiTheme="minorHAnsi" w:cstheme="minorHAnsi"/>
                <w:sz w:val="20"/>
                <w:szCs w:val="20"/>
                <w:lang w:eastAsia="pl-PL"/>
              </w:rPr>
              <w:br/>
              <w:t>a wyrejestrowanymi podmiotami gospodarczymi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1147B5DE"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obrazujący tendencje związane z rozwojem przedsiębiorczości. Wyrażany przez różnicę liczby nowo zarejestrowanych i wyrejestrowanych podmiotów gospodarczych w przeliczeniu na 1000 </w:t>
            </w:r>
            <w:r w:rsidRPr="00EB0407">
              <w:rPr>
                <w:rFonts w:asciiTheme="minorHAnsi" w:eastAsia="Times New Roman" w:hAnsiTheme="minorHAnsi" w:cstheme="minorHAnsi"/>
                <w:bCs/>
                <w:color w:val="000000"/>
                <w:sz w:val="20"/>
                <w:szCs w:val="20"/>
                <w:lang w:eastAsia="pl-PL"/>
              </w:rPr>
              <w:t>mieszkańców</w:t>
            </w:r>
            <w:r w:rsidRPr="00EB0407">
              <w:rPr>
                <w:rFonts w:asciiTheme="minorHAnsi" w:hAnsiTheme="minorHAnsi" w:cstheme="minorHAnsi"/>
                <w:sz w:val="20"/>
                <w:szCs w:val="20"/>
                <w:lang w:eastAsia="pl-PL"/>
              </w:rPr>
              <w:t>.</w:t>
            </w:r>
          </w:p>
          <w:p w14:paraId="0718BDA0" w14:textId="77777777" w:rsidR="004827A4" w:rsidRPr="00EB0407" w:rsidRDefault="004827A4" w:rsidP="00491723">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CEIDG z dnia 05.02.2024</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5B2F58E7"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5DC76426" w14:textId="77777777" w:rsidTr="00491723">
        <w:trPr>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tcBorders>
              <w:top w:val="nil"/>
              <w:left w:val="nil"/>
              <w:bottom w:val="nil"/>
              <w:right w:val="nil"/>
            </w:tcBorders>
            <w:shd w:val="clear" w:color="auto" w:fill="E4F5FC"/>
            <w:textDirection w:val="btLr"/>
            <w:vAlign w:val="center"/>
            <w:hideMark/>
          </w:tcPr>
          <w:p w14:paraId="3ECA75F2" w14:textId="77777777" w:rsidR="004827A4" w:rsidRPr="00EB0407" w:rsidRDefault="004827A4">
            <w:pPr>
              <w:widowControl w:val="0"/>
              <w:spacing w:line="276" w:lineRule="auto"/>
              <w:ind w:left="113" w:right="113"/>
              <w:jc w:val="center"/>
              <w:rPr>
                <w:rFonts w:asciiTheme="minorHAnsi" w:hAnsiTheme="minorHAnsi" w:cstheme="minorHAnsi"/>
                <w:b w:val="0"/>
                <w:bCs/>
                <w:sz w:val="20"/>
                <w:szCs w:val="20"/>
                <w:lang w:eastAsia="pl-PL"/>
              </w:rPr>
            </w:pPr>
            <w:r w:rsidRPr="00EB0407">
              <w:rPr>
                <w:rFonts w:asciiTheme="minorHAnsi" w:hAnsiTheme="minorHAnsi" w:cstheme="minorHAnsi"/>
                <w:bCs/>
                <w:color w:val="0075A2" w:themeColor="accent2" w:themeShade="BF"/>
                <w:sz w:val="32"/>
                <w:szCs w:val="32"/>
                <w:lang w:eastAsia="pl-PL"/>
              </w:rPr>
              <w:t>Sfera Środowiskowa</w:t>
            </w: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781B96CF"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Liczba działek na których zidentyfikowano wyroby azbestowe / km</w:t>
            </w:r>
            <w:r w:rsidRPr="00EB0407">
              <w:rPr>
                <w:rFonts w:asciiTheme="minorHAnsi" w:hAnsiTheme="minorHAnsi" w:cstheme="minorHAnsi"/>
                <w:sz w:val="20"/>
                <w:szCs w:val="20"/>
                <w:vertAlign w:val="superscript"/>
                <w:lang w:eastAsia="pl-PL"/>
              </w:rPr>
              <w:t>2</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5575717E" w14:textId="253EB9F0"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zagrożenia wyrobami azbestowymi dla mieszkańców. Wskaźnik pokazuje stosunek obiektów na których zidentyfikowano wyroby azbestowe do powierzchni obszaru – gęstość występowania wyrobów </w:t>
            </w:r>
            <w:r w:rsidRPr="00EB0407">
              <w:rPr>
                <w:rFonts w:asciiTheme="minorHAnsi" w:eastAsia="Times New Roman" w:hAnsiTheme="minorHAnsi" w:cstheme="minorHAnsi"/>
                <w:bCs/>
                <w:color w:val="000000"/>
                <w:sz w:val="20"/>
                <w:szCs w:val="20"/>
                <w:lang w:eastAsia="pl-PL"/>
              </w:rPr>
              <w:t>na</w:t>
            </w:r>
            <w:r w:rsidRPr="00EB0407">
              <w:rPr>
                <w:rFonts w:asciiTheme="minorHAnsi" w:hAnsiTheme="minorHAnsi" w:cstheme="minorHAnsi"/>
                <w:sz w:val="20"/>
                <w:szCs w:val="20"/>
                <w:lang w:eastAsia="pl-PL"/>
              </w:rPr>
              <w:t xml:space="preserve"> danym obszarze.</w:t>
            </w:r>
          </w:p>
          <w:p w14:paraId="158FD700" w14:textId="77777777" w:rsidR="004827A4" w:rsidRPr="00EB0407" w:rsidRDefault="004827A4" w:rsidP="00491723">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www.esip.bazaazbestowa.gov.pl</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4A37E7E0" w14:textId="77777777" w:rsidR="004827A4" w:rsidRPr="00EB0407" w:rsidRDefault="004827A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5600A037" w14:textId="77777777" w:rsidTr="0049172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4559F599"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272FC8B9"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Udział budynków mieszkalnych znajdujących się </w:t>
            </w:r>
            <w:r w:rsidRPr="00EB0407">
              <w:rPr>
                <w:rFonts w:asciiTheme="minorHAnsi" w:hAnsiTheme="minorHAnsi" w:cstheme="minorHAnsi"/>
                <w:sz w:val="20"/>
                <w:szCs w:val="20"/>
                <w:lang w:eastAsia="pl-PL"/>
              </w:rPr>
              <w:br/>
              <w:t>w strefie zagrożenia hałasem drogowym i kolejowym</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6F342863"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opisujący jaki odsetek budynków w poszczególnych obszarach znajduje się w strefie zagrożenia hałasem drogowym i kolejowym. Zmienna </w:t>
            </w:r>
            <w:r w:rsidRPr="00EB0407">
              <w:rPr>
                <w:rFonts w:asciiTheme="minorHAnsi" w:eastAsia="Times New Roman" w:hAnsiTheme="minorHAnsi" w:cstheme="minorHAnsi"/>
                <w:bCs/>
                <w:color w:val="000000"/>
                <w:sz w:val="20"/>
                <w:szCs w:val="20"/>
                <w:lang w:eastAsia="pl-PL"/>
              </w:rPr>
              <w:t>wyrażana</w:t>
            </w:r>
            <w:r w:rsidRPr="00EB0407">
              <w:rPr>
                <w:rFonts w:asciiTheme="minorHAnsi" w:hAnsiTheme="minorHAnsi" w:cstheme="minorHAnsi"/>
                <w:sz w:val="20"/>
                <w:szCs w:val="20"/>
                <w:lang w:eastAsia="pl-PL"/>
              </w:rPr>
              <w:t xml:space="preserve"> w wartościach procentowych.</w:t>
            </w:r>
          </w:p>
          <w:p w14:paraId="3EFE4D3C" w14:textId="77777777" w:rsidR="004827A4" w:rsidRPr="00EB0407" w:rsidRDefault="004827A4" w:rsidP="00491723">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Baza Danych Obiektów Topograficznych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3CE5C699" w14:textId="77777777" w:rsidR="004827A4" w:rsidRPr="00EB0407" w:rsidRDefault="004827A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5B571E60" w14:textId="77777777" w:rsidTr="00491723">
        <w:trPr>
          <w:trHeight w:val="215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710F4681" w14:textId="77777777" w:rsidR="004827A4" w:rsidRPr="00EB0407" w:rsidRDefault="004827A4">
            <w:pPr>
              <w:rPr>
                <w:rFonts w:asciiTheme="minorHAnsi" w:hAnsiTheme="minorHAnsi" w:cstheme="minorHAnsi"/>
                <w:bCs/>
                <w:sz w:val="20"/>
                <w:szCs w:val="20"/>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7210AB9C"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Średnie roczne stężenie PM2.5</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04947D7B" w14:textId="726FF025"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obliczono na podstawie mapy rozkładu przestrzennego średniego rocznego stężenia PM2,5 [µg/m3]. Mapa wykonana została w oparciu o modelowanie matematyczne przygotowane przez Instytut Ochrony Środowiska - Państwowy Instytut Badawczy oraz metodę obiektywnego szacowania.</w:t>
            </w:r>
          </w:p>
          <w:p w14:paraId="4F9E8A42" w14:textId="4A769E18" w:rsidR="004827A4" w:rsidRPr="00EB0407" w:rsidRDefault="004827A4" w:rsidP="00491723">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powietrze.g</w:t>
            </w:r>
            <w:r w:rsidR="004E2E7D" w:rsidRPr="00EB0407">
              <w:rPr>
                <w:rFonts w:asciiTheme="minorHAnsi" w:hAnsiTheme="minorHAnsi" w:cstheme="minorHAnsi"/>
                <w:sz w:val="20"/>
                <w:szCs w:val="20"/>
                <w:lang w:eastAsia="pl-PL"/>
              </w:rPr>
              <w:t>i</w:t>
            </w:r>
            <w:r w:rsidRPr="00EB0407">
              <w:rPr>
                <w:rFonts w:asciiTheme="minorHAnsi" w:hAnsiTheme="minorHAnsi" w:cstheme="minorHAnsi"/>
                <w:sz w:val="20"/>
                <w:szCs w:val="20"/>
                <w:lang w:eastAsia="pl-PL"/>
              </w:rPr>
              <w:t>os.gov.pl</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102AF71F" w14:textId="77777777" w:rsidR="004827A4" w:rsidRPr="00EB0407" w:rsidRDefault="004827A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569DEF91" w14:textId="77777777" w:rsidTr="0049172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tcBorders>
              <w:top w:val="nil"/>
              <w:left w:val="nil"/>
              <w:bottom w:val="nil"/>
              <w:right w:val="nil"/>
            </w:tcBorders>
            <w:shd w:val="clear" w:color="auto" w:fill="D5F0CC"/>
            <w:textDirection w:val="btLr"/>
            <w:vAlign w:val="center"/>
            <w:hideMark/>
          </w:tcPr>
          <w:p w14:paraId="383538F8" w14:textId="77777777" w:rsidR="004827A4" w:rsidRPr="00EB0407" w:rsidRDefault="004827A4">
            <w:pPr>
              <w:widowControl w:val="0"/>
              <w:spacing w:line="276" w:lineRule="auto"/>
              <w:ind w:left="113" w:right="113"/>
              <w:jc w:val="center"/>
              <w:rPr>
                <w:rFonts w:asciiTheme="minorHAnsi" w:hAnsiTheme="minorHAnsi" w:cstheme="minorHAnsi"/>
                <w:bCs/>
                <w:color w:val="0075A2" w:themeColor="accent2" w:themeShade="BF"/>
                <w:sz w:val="32"/>
                <w:szCs w:val="32"/>
                <w:lang w:eastAsia="pl-PL"/>
              </w:rPr>
            </w:pPr>
            <w:r w:rsidRPr="00EB0407">
              <w:rPr>
                <w:rFonts w:asciiTheme="minorHAnsi" w:hAnsiTheme="minorHAnsi" w:cstheme="minorHAnsi"/>
                <w:bCs/>
                <w:color w:val="0075A2" w:themeColor="accent2" w:themeShade="BF"/>
                <w:sz w:val="32"/>
                <w:szCs w:val="32"/>
                <w:lang w:eastAsia="pl-PL"/>
              </w:rPr>
              <w:t>Sfera przestrzenno-funkcjonalna</w:t>
            </w: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6CD751BD"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Dostępność do usług społecznych (apteki, biblioteki, banki, poczta, urząd, instytucje kultury, świetlice)</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1B67C316"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określa poziom dostępności instytucji publicznych. Poddano go ocenie na podstawie liczby aptek, bibliotek, banków, urzędów pocztowych, urzędów, instytucji kultury, świetlic na 1000 mieszkańców (w znaczeniu organizacyjnym).</w:t>
            </w:r>
          </w:p>
          <w:p w14:paraId="76B3ED8B" w14:textId="77777777" w:rsidR="004827A4" w:rsidRPr="00EB0407" w:rsidRDefault="004827A4" w:rsidP="004917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Baza Danych Obiektów Topograficznych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6FACE36E"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782622D6" w14:textId="77777777" w:rsidTr="00491723">
        <w:trPr>
          <w:trHeight w:val="1266"/>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03FC6A37"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05837FF9"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Stosunek terenów rekreacyjnych </w:t>
            </w:r>
            <w:r w:rsidRPr="00EB0407">
              <w:rPr>
                <w:rFonts w:asciiTheme="minorHAnsi" w:hAnsiTheme="minorHAnsi" w:cstheme="minorHAnsi"/>
                <w:sz w:val="20"/>
                <w:szCs w:val="20"/>
                <w:lang w:eastAsia="pl-PL"/>
              </w:rPr>
              <w:br/>
              <w:t>w powierzchni ogółem</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20D12B95"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prezentujący dostęp do przestrzeni rekreacyjnych w poszczególnych obszarach. Wskaźnik został oceniony na podstawie danych przestrzennych obrazujących udział terenów rekreacyjnych.</w:t>
            </w:r>
          </w:p>
          <w:p w14:paraId="1381A87B"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Baza Danych Obiektów Topograficznych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702936BF" w14:textId="77777777" w:rsidR="004827A4" w:rsidRPr="00EB0407" w:rsidRDefault="004827A4">
            <w:pPr>
              <w:pStyle w:val="Bezodstpw"/>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408A2208" w14:textId="77777777" w:rsidTr="004917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6A1369D8"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05D07849"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Dostępność komunikacyjna</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29A342D1"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Wskaźnik pokazuje dostępność przystanków </w:t>
            </w:r>
            <w:r w:rsidRPr="00EB0407">
              <w:rPr>
                <w:rFonts w:asciiTheme="minorHAnsi" w:hAnsiTheme="minorHAnsi" w:cstheme="minorHAnsi"/>
                <w:sz w:val="20"/>
                <w:szCs w:val="20"/>
                <w:lang w:eastAsia="pl-PL"/>
              </w:rPr>
              <w:br/>
              <w:t>w poszczególnych obszarach. Wyrażony jest on jako stosunek liczby przystanków zlokalizowanych na danym obszarze do jego powierzchni (km</w:t>
            </w:r>
            <w:r w:rsidRPr="00EB0407">
              <w:rPr>
                <w:rFonts w:asciiTheme="minorHAnsi" w:hAnsiTheme="minorHAnsi" w:cstheme="minorHAnsi"/>
                <w:sz w:val="20"/>
                <w:szCs w:val="20"/>
                <w:vertAlign w:val="superscript"/>
                <w:lang w:eastAsia="pl-PL"/>
              </w:rPr>
              <w:t>2</w:t>
            </w:r>
            <w:r w:rsidRPr="00EB0407">
              <w:rPr>
                <w:rFonts w:asciiTheme="minorHAnsi" w:hAnsiTheme="minorHAnsi" w:cstheme="minorHAnsi"/>
                <w:sz w:val="20"/>
                <w:szCs w:val="20"/>
                <w:lang w:eastAsia="pl-PL"/>
              </w:rPr>
              <w:t>).</w:t>
            </w:r>
          </w:p>
          <w:p w14:paraId="77470B89" w14:textId="77777777" w:rsidR="004827A4" w:rsidRPr="00EB0407" w:rsidRDefault="004827A4" w:rsidP="00491723">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Baza Danych Obiektów Topograficznych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7B928F23"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502EFA5B" w14:textId="77777777" w:rsidTr="00491723">
        <w:trPr>
          <w:trHeight w:val="1306"/>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0E48718A"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0C386C70"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Dostępność opieki zdrowotnej na 1000 mieszkańców</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6BA4CC18"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obrazujący liczbę podmiotów świadczących usługi opieki zdrowotnej w przeliczeniu na 1000 mieszkańców.</w:t>
            </w:r>
          </w:p>
          <w:p w14:paraId="2C369288"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https://rpwdl.ezdrowie.gov.pl/</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44A02EC4"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3095A7A5" w14:textId="77777777" w:rsidTr="0049172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35475724"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0CE6D101"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Udział powierzchni biologicznie czynnej </w:t>
            </w:r>
            <w:r w:rsidRPr="00EB0407">
              <w:rPr>
                <w:rFonts w:asciiTheme="minorHAnsi" w:hAnsiTheme="minorHAnsi" w:cstheme="minorHAnsi"/>
                <w:sz w:val="20"/>
                <w:szCs w:val="20"/>
                <w:lang w:eastAsia="pl-PL"/>
              </w:rPr>
              <w:br/>
              <w:t>w powierzchni ogółem</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0DECCD70"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obrazuje udział trenów z nawierzchnią ziemną, zapewniającą naturalną wegetację. Wskaźnik zaprezentowany w formie udziału (odsetka) w stosunku do ogólnej powierzchni jednostki.</w:t>
            </w:r>
          </w:p>
          <w:p w14:paraId="5091EC65"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Baza Danych Obiektów Topograficznych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C9F9FC" w:themeFill="accent3" w:themeFillTint="33"/>
            <w:vAlign w:val="center"/>
            <w:hideMark/>
          </w:tcPr>
          <w:p w14:paraId="0926CD10" w14:textId="77777777" w:rsidR="004827A4" w:rsidRPr="00EB0407" w:rsidRDefault="004827A4">
            <w:pPr>
              <w:pStyle w:val="Bezodstpw"/>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r w:rsidR="004827A4" w:rsidRPr="00EB0407" w14:paraId="766EFDE5" w14:textId="77777777" w:rsidTr="00491723">
        <w:trPr>
          <w:trHeight w:val="454"/>
        </w:trPr>
        <w:tc>
          <w:tcPr>
            <w:cnfStyle w:val="001000000000" w:firstRow="0" w:lastRow="0" w:firstColumn="1" w:lastColumn="0" w:oddVBand="0" w:evenVBand="0" w:oddHBand="0" w:evenHBand="0" w:firstRowFirstColumn="0" w:firstRowLastColumn="0" w:lastRowFirstColumn="0" w:lastRowLastColumn="0"/>
            <w:tcW w:w="545" w:type="pct"/>
            <w:vMerge w:val="restart"/>
            <w:tcBorders>
              <w:top w:val="nil"/>
              <w:left w:val="nil"/>
              <w:bottom w:val="nil"/>
              <w:right w:val="nil"/>
            </w:tcBorders>
            <w:shd w:val="clear" w:color="auto" w:fill="E4F5FC"/>
            <w:textDirection w:val="btLr"/>
            <w:vAlign w:val="center"/>
            <w:hideMark/>
          </w:tcPr>
          <w:p w14:paraId="784D2DB2" w14:textId="77777777" w:rsidR="004827A4" w:rsidRPr="00EB0407" w:rsidRDefault="004827A4">
            <w:pPr>
              <w:widowControl w:val="0"/>
              <w:spacing w:line="276" w:lineRule="auto"/>
              <w:ind w:left="113" w:right="113"/>
              <w:jc w:val="center"/>
              <w:rPr>
                <w:rFonts w:asciiTheme="minorHAnsi" w:hAnsiTheme="minorHAnsi" w:cstheme="minorHAnsi"/>
                <w:bCs/>
                <w:color w:val="0075A2" w:themeColor="accent2" w:themeShade="BF"/>
                <w:sz w:val="32"/>
                <w:szCs w:val="32"/>
                <w:lang w:eastAsia="pl-PL"/>
              </w:rPr>
            </w:pPr>
            <w:r w:rsidRPr="00EB0407">
              <w:rPr>
                <w:rFonts w:asciiTheme="minorHAnsi" w:hAnsiTheme="minorHAnsi" w:cstheme="minorHAnsi"/>
                <w:bCs/>
                <w:color w:val="0075A2" w:themeColor="accent2" w:themeShade="BF"/>
                <w:sz w:val="32"/>
                <w:szCs w:val="32"/>
                <w:lang w:eastAsia="pl-PL"/>
              </w:rPr>
              <w:t>Sfera techniczna</w:t>
            </w: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43DEEDD1"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Udział obiektów publicznych wymagających termomodernizacji</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5A5630FC" w14:textId="77777777"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odnoszący się do dostosowania budynków użyteczności publicznej w zakresie energooszczędności. Wskaźnik wyrażony jako udział obiektów wymagających termomodernizacji w ogólnej liczbie obiektów publicznych.</w:t>
            </w:r>
          </w:p>
          <w:p w14:paraId="37A20705"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Urząd Miejski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5DF40BA1"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3A74423D" w14:textId="77777777" w:rsidTr="0049172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1B0F354D"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317C8F3C"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Udział obiektów wymagających dostosowania do osób ze szczególnymi potrzebami</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128FB67C"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odnoszący się do dostosowania budynków użyteczności publicznej do potrzeb osób ze szczególnymi potrzebami. Wskaźnik wyrażony jako wartość procentowa w ogóle budynków użyteczności publicznej na danym obszarze.</w:t>
            </w:r>
          </w:p>
          <w:p w14:paraId="2E5863AD" w14:textId="77777777" w:rsidR="004827A4" w:rsidRPr="00EB0407" w:rsidRDefault="004827A4" w:rsidP="004917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Urząd Miejski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0FF4B945"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6AF03261" w14:textId="77777777" w:rsidTr="00491723">
        <w:trPr>
          <w:trHeight w:val="45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191E0484"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bottom w:val="single" w:sz="4" w:space="0" w:color="0F6FC6" w:themeColor="accent1"/>
              <w:right w:val="single" w:sz="4" w:space="0" w:color="0F6FC6" w:themeColor="accent1"/>
            </w:tcBorders>
            <w:vAlign w:val="center"/>
            <w:hideMark/>
          </w:tcPr>
          <w:p w14:paraId="2F9FF413"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Liczba zabytków </w:t>
            </w:r>
            <w:r w:rsidRPr="00EB0407">
              <w:rPr>
                <w:rFonts w:asciiTheme="minorHAnsi" w:hAnsiTheme="minorHAnsi" w:cstheme="minorHAnsi"/>
                <w:sz w:val="20"/>
                <w:szCs w:val="20"/>
                <w:lang w:eastAsia="pl-PL"/>
              </w:rPr>
              <w:br/>
              <w:t>i pomników przyrody na km²</w:t>
            </w:r>
          </w:p>
        </w:tc>
        <w:tc>
          <w:tcPr>
            <w:tcW w:w="2400" w:type="pct"/>
            <w:tcBorders>
              <w:top w:val="single" w:sz="4" w:space="0" w:color="0F6FC6" w:themeColor="accent1"/>
              <w:left w:val="single" w:sz="4" w:space="0" w:color="0F6FC6" w:themeColor="accent1"/>
              <w:bottom w:val="single" w:sz="4" w:space="0" w:color="0F6FC6" w:themeColor="accent1"/>
              <w:right w:val="single" w:sz="4" w:space="0" w:color="0F6FC6" w:themeColor="accent1"/>
            </w:tcBorders>
            <w:vAlign w:val="center"/>
            <w:hideMark/>
          </w:tcPr>
          <w:p w14:paraId="2663589E" w14:textId="4B5CB1FA" w:rsidR="004827A4" w:rsidRPr="00EB0407" w:rsidRDefault="004827A4" w:rsidP="00491723">
            <w:pPr>
              <w:spacing w:after="4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odnoszący się do liczby zabytków oraz pomników przyrody na danym obszarze. Zmienna wyrażona jako średnia liczba takich obiektów w przeliczeniu na km2. Duża liczba takich obiektów stwarza konieczność podejmowania prac konserwatorskich oraz wymaga nakładów finansowych potrzebnych do zachowania dziedzictwa kulturowego i przyrodniczego.</w:t>
            </w:r>
          </w:p>
          <w:p w14:paraId="4C4B6576" w14:textId="77777777" w:rsidR="004827A4" w:rsidRPr="00EB0407" w:rsidRDefault="004827A4" w:rsidP="0049172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Urząd Miejski w Czechowicach-Dziedzicach</w:t>
            </w:r>
          </w:p>
        </w:tc>
        <w:tc>
          <w:tcPr>
            <w:tcW w:w="800" w:type="pct"/>
            <w:tcBorders>
              <w:top w:val="single" w:sz="4" w:space="0" w:color="0F6FC6" w:themeColor="accent1"/>
              <w:left w:val="single" w:sz="4" w:space="0" w:color="0F6FC6" w:themeColor="accent1"/>
              <w:bottom w:val="single" w:sz="4" w:space="0" w:color="0F6FC6" w:themeColor="accent1"/>
              <w:right w:val="nil"/>
            </w:tcBorders>
            <w:shd w:val="clear" w:color="auto" w:fill="F2F2F2" w:themeFill="background1" w:themeFillShade="F2"/>
            <w:vAlign w:val="center"/>
            <w:hideMark/>
          </w:tcPr>
          <w:p w14:paraId="03804553" w14:textId="77777777" w:rsidR="004827A4" w:rsidRPr="00EB0407" w:rsidRDefault="004827A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destymulanta</w:t>
            </w:r>
          </w:p>
        </w:tc>
      </w:tr>
      <w:tr w:rsidR="004827A4" w:rsidRPr="00EB0407" w14:paraId="7F417755" w14:textId="77777777" w:rsidTr="0049172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vAlign w:val="center"/>
            <w:hideMark/>
          </w:tcPr>
          <w:p w14:paraId="1BC99A0B" w14:textId="77777777" w:rsidR="004827A4" w:rsidRPr="00EB0407" w:rsidRDefault="004827A4">
            <w:pPr>
              <w:rPr>
                <w:rFonts w:asciiTheme="minorHAnsi" w:hAnsiTheme="minorHAnsi" w:cstheme="minorHAnsi"/>
                <w:bCs/>
                <w:color w:val="0075A2" w:themeColor="accent2" w:themeShade="BF"/>
                <w:sz w:val="32"/>
                <w:szCs w:val="32"/>
                <w:lang w:eastAsia="pl-PL"/>
              </w:rPr>
            </w:pPr>
          </w:p>
        </w:tc>
        <w:tc>
          <w:tcPr>
            <w:tcW w:w="1255" w:type="pct"/>
            <w:tcBorders>
              <w:top w:val="single" w:sz="4" w:space="0" w:color="0F6FC6" w:themeColor="accent1"/>
              <w:left w:val="nil"/>
              <w:right w:val="single" w:sz="4" w:space="0" w:color="0F6FC6" w:themeColor="accent1"/>
            </w:tcBorders>
            <w:vAlign w:val="center"/>
            <w:hideMark/>
          </w:tcPr>
          <w:p w14:paraId="20275391"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 xml:space="preserve">Penetracja budynkowa Internetem stacjonarnym </w:t>
            </w:r>
            <w:r w:rsidRPr="00EB0407">
              <w:rPr>
                <w:rFonts w:asciiTheme="minorHAnsi" w:hAnsiTheme="minorHAnsi" w:cstheme="minorHAnsi"/>
                <w:sz w:val="20"/>
                <w:szCs w:val="20"/>
                <w:lang w:eastAsia="pl-PL"/>
              </w:rPr>
              <w:br/>
              <w:t xml:space="preserve">o przepustowości </w:t>
            </w:r>
            <w:r w:rsidRPr="00EB0407">
              <w:rPr>
                <w:rFonts w:asciiTheme="minorHAnsi" w:hAnsiTheme="minorHAnsi" w:cstheme="minorHAnsi"/>
                <w:sz w:val="20"/>
                <w:szCs w:val="20"/>
                <w:lang w:eastAsia="pl-PL"/>
              </w:rPr>
              <w:br/>
              <w:t>co najmniej 30 mb/s</w:t>
            </w:r>
          </w:p>
        </w:tc>
        <w:tc>
          <w:tcPr>
            <w:tcW w:w="2400" w:type="pct"/>
            <w:tcBorders>
              <w:top w:val="single" w:sz="4" w:space="0" w:color="0F6FC6" w:themeColor="accent1"/>
              <w:left w:val="single" w:sz="4" w:space="0" w:color="0F6FC6" w:themeColor="accent1"/>
              <w:right w:val="single" w:sz="4" w:space="0" w:color="0F6FC6" w:themeColor="accent1"/>
            </w:tcBorders>
            <w:vAlign w:val="center"/>
            <w:hideMark/>
          </w:tcPr>
          <w:p w14:paraId="1FBDA4AA" w14:textId="77777777" w:rsidR="004827A4" w:rsidRPr="00EB0407" w:rsidRDefault="004827A4" w:rsidP="00491723">
            <w:pPr>
              <w:spacing w:after="4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Wskaźnik dotyczący poziomu dostępu do szybkiej sieci internetowej. Zmienna pokazuje jaki procent budynków posiada możliwość wykorzystywania tego typu Internetu.</w:t>
            </w:r>
          </w:p>
          <w:p w14:paraId="4962D012" w14:textId="77777777" w:rsidR="004827A4" w:rsidRPr="00EB0407" w:rsidRDefault="004827A4" w:rsidP="0049172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Źródło danych: mapbook.uke.gov.pl</w:t>
            </w:r>
          </w:p>
        </w:tc>
        <w:tc>
          <w:tcPr>
            <w:tcW w:w="800" w:type="pct"/>
            <w:tcBorders>
              <w:top w:val="single" w:sz="4" w:space="0" w:color="0F6FC6" w:themeColor="accent1"/>
              <w:left w:val="single" w:sz="4" w:space="0" w:color="0F6FC6" w:themeColor="accent1"/>
              <w:right w:val="nil"/>
            </w:tcBorders>
            <w:shd w:val="clear" w:color="auto" w:fill="C9F9FC" w:themeFill="accent3" w:themeFillTint="33"/>
            <w:vAlign w:val="center"/>
            <w:hideMark/>
          </w:tcPr>
          <w:p w14:paraId="6ED512DC" w14:textId="77777777" w:rsidR="004827A4" w:rsidRPr="00EB0407" w:rsidRDefault="004827A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eastAsia="pl-PL"/>
              </w:rPr>
            </w:pPr>
            <w:r w:rsidRPr="00EB0407">
              <w:rPr>
                <w:rFonts w:asciiTheme="minorHAnsi" w:hAnsiTheme="minorHAnsi" w:cstheme="minorHAnsi"/>
                <w:sz w:val="20"/>
                <w:szCs w:val="20"/>
                <w:lang w:eastAsia="pl-PL"/>
              </w:rPr>
              <w:t>stymulanta</w:t>
            </w:r>
          </w:p>
        </w:tc>
      </w:tr>
    </w:tbl>
    <w:p w14:paraId="34E67421" w14:textId="5AB9BBE5" w:rsidR="00FE4D35" w:rsidRPr="00A75C68" w:rsidRDefault="004827A4" w:rsidP="00C500B0">
      <w:pPr>
        <w:rPr>
          <w:rFonts w:cstheme="minorHAnsi"/>
          <w:i/>
          <w:iCs/>
          <w:sz w:val="18"/>
          <w:szCs w:val="18"/>
        </w:rPr>
        <w:sectPr w:rsidR="00FE4D35" w:rsidRPr="00A75C68" w:rsidSect="000C7EC3">
          <w:pgSz w:w="11906" w:h="16838"/>
          <w:pgMar w:top="1417" w:right="1417" w:bottom="1417" w:left="1417" w:header="708" w:footer="708" w:gutter="0"/>
          <w:cols w:space="708"/>
          <w:docGrid w:linePitch="360"/>
        </w:sectPr>
      </w:pPr>
      <w:r w:rsidRPr="00A75C68">
        <w:rPr>
          <w:rFonts w:cstheme="minorHAnsi"/>
          <w:i/>
          <w:iCs/>
          <w:sz w:val="18"/>
          <w:szCs w:val="18"/>
        </w:rPr>
        <w:t xml:space="preserve"> </w:t>
      </w:r>
      <w:r w:rsidR="005729AB" w:rsidRPr="00A75C68">
        <w:rPr>
          <w:rFonts w:cstheme="minorHAnsi"/>
          <w:i/>
          <w:iCs/>
          <w:sz w:val="18"/>
          <w:szCs w:val="18"/>
        </w:rPr>
        <w:t>Źródło: opracowanie własne</w:t>
      </w:r>
      <w:r w:rsidR="00D979A3" w:rsidRPr="00A75C68">
        <w:rPr>
          <w:rFonts w:cstheme="minorHAnsi"/>
          <w:i/>
          <w:iCs/>
          <w:sz w:val="18"/>
          <w:szCs w:val="18"/>
        </w:rPr>
        <w:t>.</w:t>
      </w:r>
      <w:r w:rsidR="00204A13" w:rsidRPr="00B864CB">
        <w:rPr>
          <w:rFonts w:cstheme="minorHAnsi"/>
          <w:noProof/>
          <w:lang w:eastAsia="pl-PL"/>
        </w:rPr>
        <w:t xml:space="preserve"> </w:t>
      </w:r>
    </w:p>
    <w:p w14:paraId="0801E125" w14:textId="77777777" w:rsidR="00CB7015" w:rsidRPr="00EB0407" w:rsidRDefault="00E776D5" w:rsidP="00EC378B">
      <w:pPr>
        <w:pStyle w:val="Nagwek2"/>
        <w:rPr>
          <w:rFonts w:asciiTheme="minorHAnsi" w:hAnsiTheme="minorHAnsi" w:cstheme="minorHAnsi"/>
        </w:rPr>
      </w:pPr>
      <w:bookmarkStart w:id="39" w:name="_Toc181007593"/>
      <w:r w:rsidRPr="00EB0407">
        <w:rPr>
          <w:rFonts w:asciiTheme="minorHAnsi" w:hAnsiTheme="minorHAnsi" w:cstheme="minorHAnsi"/>
        </w:rPr>
        <w:t>4.</w:t>
      </w:r>
      <w:r w:rsidR="00FA1EC2" w:rsidRPr="00EB0407">
        <w:rPr>
          <w:rFonts w:asciiTheme="minorHAnsi" w:hAnsiTheme="minorHAnsi" w:cstheme="minorHAnsi"/>
        </w:rPr>
        <w:t>3</w:t>
      </w:r>
      <w:r w:rsidRPr="00EB0407">
        <w:rPr>
          <w:rFonts w:asciiTheme="minorHAnsi" w:hAnsiTheme="minorHAnsi" w:cstheme="minorHAnsi"/>
        </w:rPr>
        <w:t xml:space="preserve"> Wnioski z diagnozy delimitacyjnej</w:t>
      </w:r>
      <w:bookmarkEnd w:id="39"/>
    </w:p>
    <w:p w14:paraId="2A49C204" w14:textId="29DEC70C" w:rsidR="002A1675" w:rsidRPr="00EB0407" w:rsidRDefault="006C02AB" w:rsidP="002A1675">
      <w:pPr>
        <w:spacing w:line="360" w:lineRule="auto"/>
        <w:jc w:val="both"/>
        <w:rPr>
          <w:rFonts w:cstheme="minorHAnsi"/>
        </w:rPr>
      </w:pPr>
      <w:r w:rsidRPr="00EB0407">
        <w:rPr>
          <w:rFonts w:cstheme="minorHAnsi"/>
        </w:rPr>
        <w:t xml:space="preserve">Celem przeprowadzonej analizy wskaźnikowej była identyfikacja obszaru zdegradowanego, charakteryzującego się szczególną intensywnością negatywnych zjawisk społecznych oraz pozaspołecznych. Zgodnie z zapisami ustawy o rewitalizacji, obszar </w:t>
      </w:r>
      <w:r w:rsidR="001424F2" w:rsidRPr="00EB0407">
        <w:rPr>
          <w:rFonts w:cstheme="minorHAnsi"/>
        </w:rPr>
        <w:t xml:space="preserve">rewitalizacji </w:t>
      </w:r>
      <w:r w:rsidRPr="00EB0407">
        <w:rPr>
          <w:rFonts w:cstheme="minorHAnsi"/>
        </w:rPr>
        <w:t>można wyznaczyć w</w:t>
      </w:r>
      <w:r w:rsidR="001424F2" w:rsidRPr="00EB0407">
        <w:rPr>
          <w:rFonts w:cstheme="minorHAnsi"/>
        </w:rPr>
        <w:t> </w:t>
      </w:r>
      <w:r w:rsidRPr="00EB0407">
        <w:rPr>
          <w:rFonts w:cstheme="minorHAnsi"/>
        </w:rPr>
        <w:t>przypadku występowania na nim negatywnych zjawisk społecznych i co najmniej jednego zjawiska ze sfery gospodarcze</w:t>
      </w:r>
      <w:r w:rsidR="001424F2" w:rsidRPr="00EB0407">
        <w:rPr>
          <w:rFonts w:cstheme="minorHAnsi"/>
        </w:rPr>
        <w:t>j, środowiskowej, przestrzenno-funkcjonalnej bądź technicznej.</w:t>
      </w:r>
    </w:p>
    <w:p w14:paraId="1C2EE901" w14:textId="06A03859" w:rsidR="001424F2" w:rsidRPr="00EB0407" w:rsidRDefault="001424F2" w:rsidP="002A1675">
      <w:pPr>
        <w:spacing w:line="360" w:lineRule="auto"/>
        <w:jc w:val="both"/>
        <w:rPr>
          <w:rFonts w:eastAsia="Calibri" w:cstheme="minorHAnsi"/>
        </w:rPr>
      </w:pPr>
      <w:r w:rsidRPr="00EB0407">
        <w:rPr>
          <w:rFonts w:eastAsia="Calibri" w:cstheme="minorHAnsi"/>
        </w:rPr>
        <w:t xml:space="preserve">Stopień i skalę negatywnych zjawisk obrazują mierniki, które opisują wyżej wymienione sfery. </w:t>
      </w:r>
      <w:r w:rsidR="00BF48AA" w:rsidRPr="00EB0407">
        <w:rPr>
          <w:rFonts w:eastAsia="Calibri" w:cstheme="minorHAnsi"/>
        </w:rPr>
        <w:t>W diagnozie delimitacyjnej poddano analizie różne wskaźniki, które zostały obliczone na podstawie danych pozyskanych z różnych źródeł: gminy i jej jednostek organizacyjnych, ogólnodostępnych opracowań, raportów. Największy nacisk położono na przeanalizowanie strefy społecznej, gdyż ma ona kluczowe znaczenie w identyfikacji obszaru zdegradowanego i obszaru rewitalizacji.</w:t>
      </w:r>
      <w:r w:rsidR="00CB4A34" w:rsidRPr="00EB0407">
        <w:rPr>
          <w:rFonts w:eastAsia="Calibri" w:cstheme="minorHAnsi"/>
        </w:rPr>
        <w:t xml:space="preserve"> Mierniki zaprezentowano w formie przestrzennej na grafikach (kartogramach), </w:t>
      </w:r>
      <w:r w:rsidRPr="00EB0407">
        <w:rPr>
          <w:rFonts w:eastAsia="Calibri" w:cstheme="minorHAnsi"/>
        </w:rPr>
        <w:t>gdyż w warstwie opisowej nie zawsze czynnik koncentracji jest łatwy do zaprezentowania.</w:t>
      </w:r>
    </w:p>
    <w:p w14:paraId="194F87AC" w14:textId="36386510" w:rsidR="00785875" w:rsidRPr="00EB0407" w:rsidRDefault="00CB4A34" w:rsidP="00EC378B">
      <w:pPr>
        <w:spacing w:after="120" w:line="360" w:lineRule="auto"/>
        <w:jc w:val="both"/>
        <w:rPr>
          <w:rFonts w:cstheme="minorHAnsi"/>
          <w:color w:val="000000" w:themeColor="text1"/>
        </w:rPr>
      </w:pPr>
      <w:r w:rsidRPr="00EB0407">
        <w:rPr>
          <w:rFonts w:cstheme="minorHAnsi"/>
          <w:color w:val="000000" w:themeColor="text1"/>
        </w:rPr>
        <w:t>Poniżej zaprezentowano zbiorcze tabele ze wskaźnikami</w:t>
      </w:r>
      <w:r w:rsidR="00785875" w:rsidRPr="00EB0407">
        <w:rPr>
          <w:rFonts w:cstheme="minorHAnsi"/>
          <w:color w:val="000000" w:themeColor="text1"/>
        </w:rPr>
        <w:t xml:space="preserve"> społecznymi</w:t>
      </w:r>
      <w:r w:rsidRPr="00EB0407">
        <w:rPr>
          <w:rFonts w:cstheme="minorHAnsi"/>
          <w:color w:val="000000" w:themeColor="text1"/>
        </w:rPr>
        <w:t>, które zostały wykorzystane w</w:t>
      </w:r>
      <w:r w:rsidR="00785875" w:rsidRPr="00EB0407">
        <w:rPr>
          <w:rFonts w:cstheme="minorHAnsi"/>
          <w:color w:val="000000" w:themeColor="text1"/>
        </w:rPr>
        <w:t> </w:t>
      </w:r>
      <w:r w:rsidRPr="00EB0407">
        <w:rPr>
          <w:rFonts w:cstheme="minorHAnsi"/>
          <w:color w:val="000000" w:themeColor="text1"/>
        </w:rPr>
        <w:t>diagnozie delimitacyjnej.</w:t>
      </w:r>
    </w:p>
    <w:p w14:paraId="6DEAB83F" w14:textId="71F38E04" w:rsidR="004454A7" w:rsidRPr="00EB0407" w:rsidRDefault="004454A7" w:rsidP="00785875">
      <w:pPr>
        <w:rPr>
          <w:rFonts w:cstheme="minorHAnsi"/>
          <w:color w:val="000000" w:themeColor="text1"/>
        </w:rPr>
      </w:pPr>
    </w:p>
    <w:p w14:paraId="67EE01E0" w14:textId="77777777" w:rsidR="00785875" w:rsidRPr="00EB0407" w:rsidRDefault="00785875" w:rsidP="00EC378B">
      <w:pPr>
        <w:spacing w:after="120" w:line="360" w:lineRule="auto"/>
        <w:jc w:val="both"/>
        <w:rPr>
          <w:rFonts w:cstheme="minorHAnsi"/>
          <w:color w:val="000000" w:themeColor="text1"/>
        </w:rPr>
        <w:sectPr w:rsidR="00785875" w:rsidRPr="00EB0407" w:rsidSect="000C7EC3">
          <w:pgSz w:w="11906" w:h="16838"/>
          <w:pgMar w:top="1417" w:right="1417" w:bottom="1417" w:left="1417" w:header="708" w:footer="708" w:gutter="0"/>
          <w:cols w:space="708"/>
          <w:docGrid w:linePitch="360"/>
        </w:sectPr>
      </w:pPr>
    </w:p>
    <w:p w14:paraId="238A17E3" w14:textId="7842A325" w:rsidR="00785875" w:rsidRPr="00A75C68" w:rsidRDefault="00785875" w:rsidP="00785875">
      <w:pPr>
        <w:pStyle w:val="Legenda"/>
        <w:keepNext/>
        <w:spacing w:after="0"/>
        <w:rPr>
          <w:rFonts w:cstheme="minorHAnsi"/>
          <w:color w:val="auto"/>
        </w:rPr>
      </w:pPr>
      <w:bookmarkStart w:id="40" w:name="_Toc181002802"/>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11</w:t>
      </w:r>
      <w:r w:rsidR="00161E0D" w:rsidRPr="00A75C68">
        <w:rPr>
          <w:rFonts w:cstheme="minorHAnsi"/>
          <w:noProof/>
          <w:color w:val="auto"/>
        </w:rPr>
        <w:fldChar w:fldCharType="end"/>
      </w:r>
      <w:r w:rsidRPr="00A75C68">
        <w:rPr>
          <w:rFonts w:cstheme="minorHAnsi"/>
          <w:color w:val="auto"/>
        </w:rPr>
        <w:t xml:space="preserve"> Podsumowanie analizy obszarów - sfera społeczna – wartości wskaźników</w:t>
      </w:r>
      <w:bookmarkEnd w:id="40"/>
    </w:p>
    <w:tbl>
      <w:tblPr>
        <w:tblW w:w="5000" w:type="pct"/>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495"/>
        <w:gridCol w:w="1548"/>
        <w:gridCol w:w="1548"/>
        <w:gridCol w:w="1548"/>
        <w:gridCol w:w="1548"/>
        <w:gridCol w:w="1519"/>
        <w:gridCol w:w="2106"/>
        <w:gridCol w:w="1863"/>
        <w:gridCol w:w="1779"/>
        <w:gridCol w:w="1721"/>
        <w:gridCol w:w="1636"/>
        <w:gridCol w:w="1666"/>
      </w:tblGrid>
      <w:tr w:rsidR="003242F6" w:rsidRPr="00EB0407" w14:paraId="582936F7" w14:textId="77777777" w:rsidTr="003242F6">
        <w:trPr>
          <w:trHeight w:val="1932"/>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noWrap/>
            <w:vAlign w:val="center"/>
            <w:hideMark/>
          </w:tcPr>
          <w:p w14:paraId="16498534" w14:textId="77777777" w:rsidR="003242F6" w:rsidRPr="00EB0407" w:rsidRDefault="003242F6">
            <w:pPr>
              <w:spacing w:after="0" w:line="240" w:lineRule="auto"/>
              <w:jc w:val="center"/>
              <w:rPr>
                <w:rFonts w:eastAsia="Times New Roman" w:cstheme="minorHAnsi"/>
                <w:sz w:val="20"/>
                <w:szCs w:val="20"/>
                <w:lang w:eastAsia="pl-PL"/>
              </w:rPr>
            </w:pPr>
            <w:r w:rsidRPr="00EB0407">
              <w:rPr>
                <w:rFonts w:cstheme="minorHAnsi"/>
                <w:sz w:val="20"/>
                <w:szCs w:val="20"/>
              </w:rPr>
              <w:t>Obszar porównawczy</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D87D271"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Saldo migracji </w:t>
            </w:r>
          </w:p>
          <w:p w14:paraId="7EA0F584" w14:textId="77777777" w:rsidR="003242F6" w:rsidRPr="00EB0407" w:rsidRDefault="003242F6">
            <w:pPr>
              <w:spacing w:after="0" w:line="240" w:lineRule="auto"/>
              <w:jc w:val="center"/>
              <w:rPr>
                <w:rFonts w:eastAsia="Times New Roman" w:cstheme="minorHAnsi"/>
                <w:b/>
                <w:bCs/>
                <w:color w:val="00B050"/>
                <w:sz w:val="20"/>
                <w:szCs w:val="20"/>
                <w:lang w:eastAsia="pl-PL"/>
              </w:rPr>
            </w:pPr>
            <w:r w:rsidRPr="00EB0407">
              <w:rPr>
                <w:rFonts w:cstheme="minorHAnsi"/>
                <w:sz w:val="20"/>
                <w:szCs w:val="20"/>
              </w:rPr>
              <w:t>na 1000 mieszkańców</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FF7B931"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Liczba osób bezrobotnych </w:t>
            </w:r>
          </w:p>
          <w:p w14:paraId="5D8890E6" w14:textId="77777777" w:rsidR="003242F6" w:rsidRPr="00EB0407" w:rsidRDefault="003242F6">
            <w:pPr>
              <w:spacing w:after="0" w:line="240" w:lineRule="auto"/>
              <w:jc w:val="center"/>
              <w:rPr>
                <w:rFonts w:eastAsia="Times New Roman" w:cstheme="minorHAnsi"/>
                <w:b/>
                <w:bCs/>
                <w:color w:val="00B050"/>
                <w:sz w:val="20"/>
                <w:szCs w:val="20"/>
                <w:lang w:eastAsia="pl-PL"/>
              </w:rPr>
            </w:pPr>
            <w:r w:rsidRPr="00EB0407">
              <w:rPr>
                <w:rFonts w:cstheme="minorHAnsi"/>
                <w:sz w:val="20"/>
                <w:szCs w:val="20"/>
              </w:rPr>
              <w:t>na 1000 mieszkańców</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B2BAA62"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Liczba osób długotrwale bezrobotnych </w:t>
            </w:r>
          </w:p>
          <w:p w14:paraId="353461D8" w14:textId="77777777" w:rsidR="003242F6" w:rsidRPr="00EB0407" w:rsidRDefault="003242F6">
            <w:pPr>
              <w:spacing w:after="0" w:line="240" w:lineRule="auto"/>
              <w:jc w:val="center"/>
              <w:rPr>
                <w:rFonts w:eastAsia="Times New Roman" w:cstheme="minorHAnsi"/>
                <w:b/>
                <w:bCs/>
                <w:color w:val="7030A0"/>
                <w:sz w:val="20"/>
                <w:szCs w:val="20"/>
                <w:lang w:eastAsia="pl-PL"/>
              </w:rPr>
            </w:pPr>
            <w:r w:rsidRPr="00EB0407">
              <w:rPr>
                <w:rFonts w:cstheme="minorHAnsi"/>
                <w:sz w:val="20"/>
                <w:szCs w:val="20"/>
              </w:rPr>
              <w:t>na 1000 mieszkańców</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59A790E"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Liczba zdarzeń drogowych </w:t>
            </w:r>
          </w:p>
          <w:p w14:paraId="0222E2E9" w14:textId="77777777" w:rsidR="003242F6" w:rsidRPr="00EB0407" w:rsidRDefault="003242F6">
            <w:pPr>
              <w:spacing w:after="0" w:line="240" w:lineRule="auto"/>
              <w:jc w:val="center"/>
              <w:rPr>
                <w:rFonts w:eastAsia="Times New Roman" w:cstheme="minorHAnsi"/>
                <w:b/>
                <w:bCs/>
                <w:color w:val="7030A0"/>
                <w:sz w:val="20"/>
                <w:szCs w:val="20"/>
                <w:lang w:eastAsia="pl-PL"/>
              </w:rPr>
            </w:pPr>
            <w:r w:rsidRPr="00EB0407">
              <w:rPr>
                <w:rFonts w:cstheme="minorHAnsi"/>
                <w:sz w:val="20"/>
                <w:szCs w:val="20"/>
              </w:rPr>
              <w:t>na 1000 mieszkańców</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F67A970"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Liczba klientów pomocy społecznej </w:t>
            </w:r>
          </w:p>
          <w:p w14:paraId="16DBE849" w14:textId="77777777" w:rsidR="003242F6" w:rsidRPr="00EB0407" w:rsidRDefault="003242F6">
            <w:pPr>
              <w:spacing w:after="0" w:line="240" w:lineRule="auto"/>
              <w:jc w:val="center"/>
              <w:rPr>
                <w:rFonts w:eastAsia="Times New Roman" w:cstheme="minorHAnsi"/>
                <w:b/>
                <w:bCs/>
                <w:color w:val="7030A0"/>
                <w:sz w:val="20"/>
                <w:szCs w:val="20"/>
                <w:lang w:eastAsia="pl-PL"/>
              </w:rPr>
            </w:pPr>
            <w:r w:rsidRPr="00EB0407">
              <w:rPr>
                <w:rFonts w:cstheme="minorHAnsi"/>
                <w:sz w:val="20"/>
                <w:szCs w:val="20"/>
              </w:rPr>
              <w:t>na 1000 mieszkańców</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D6B04A6" w14:textId="77777777" w:rsidR="003242F6" w:rsidRPr="00EB0407" w:rsidRDefault="003242F6">
            <w:pPr>
              <w:spacing w:after="0" w:line="240" w:lineRule="auto"/>
              <w:jc w:val="center"/>
              <w:rPr>
                <w:rFonts w:cstheme="minorHAnsi"/>
                <w:b/>
                <w:bCs/>
                <w:kern w:val="2"/>
                <w:sz w:val="20"/>
                <w:szCs w:val="20"/>
                <w14:ligatures w14:val="standardContextual"/>
              </w:rPr>
            </w:pPr>
            <w:r w:rsidRPr="00EB0407">
              <w:rPr>
                <w:rFonts w:cstheme="minorHAnsi"/>
                <w:sz w:val="20"/>
                <w:szCs w:val="20"/>
              </w:rPr>
              <w:t>Pomoc społeczna z tytułu ubóstwa na 1000 mieszkańców</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D9E1CC2" w14:textId="77777777" w:rsidR="003242F6" w:rsidRPr="00EB0407" w:rsidRDefault="003242F6">
            <w:pPr>
              <w:spacing w:after="0" w:line="240" w:lineRule="auto"/>
              <w:jc w:val="center"/>
              <w:rPr>
                <w:rFonts w:cstheme="minorHAnsi"/>
                <w:b/>
                <w:bCs/>
                <w:sz w:val="20"/>
                <w:szCs w:val="20"/>
              </w:rPr>
            </w:pPr>
            <w:r w:rsidRPr="00EB0407">
              <w:rPr>
                <w:rFonts w:cstheme="minorHAnsi"/>
                <w:sz w:val="20"/>
                <w:szCs w:val="20"/>
              </w:rPr>
              <w:t>Korzystający z dodatku mieszkaniowego na 1000 mieszkańców</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5C2311F" w14:textId="77777777" w:rsidR="003242F6" w:rsidRPr="00EB0407" w:rsidRDefault="003242F6">
            <w:pPr>
              <w:spacing w:after="0" w:line="240" w:lineRule="auto"/>
              <w:jc w:val="center"/>
              <w:rPr>
                <w:rFonts w:eastAsia="Times New Roman" w:cstheme="minorHAnsi"/>
                <w:b/>
                <w:bCs/>
                <w:color w:val="7030A0"/>
                <w:sz w:val="20"/>
                <w:szCs w:val="20"/>
                <w:lang w:eastAsia="pl-PL"/>
              </w:rPr>
            </w:pPr>
            <w:r w:rsidRPr="00EB0407">
              <w:rPr>
                <w:rFonts w:cstheme="minorHAnsi"/>
                <w:sz w:val="20"/>
                <w:szCs w:val="20"/>
              </w:rPr>
              <w:t>Liczba korzystających z pomocy społecznej z powodu alkoholizmu na 1000 mieszkańców</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5E3224A" w14:textId="77777777" w:rsidR="003242F6" w:rsidRPr="00EB0407" w:rsidRDefault="003242F6">
            <w:pPr>
              <w:spacing w:after="0" w:line="240" w:lineRule="auto"/>
              <w:jc w:val="center"/>
              <w:rPr>
                <w:rFonts w:eastAsia="Times New Roman" w:cstheme="minorHAnsi"/>
                <w:b/>
                <w:bCs/>
                <w:color w:val="7030A0"/>
                <w:sz w:val="20"/>
                <w:szCs w:val="20"/>
                <w:lang w:eastAsia="pl-PL"/>
              </w:rPr>
            </w:pPr>
            <w:r w:rsidRPr="00EB0407">
              <w:rPr>
                <w:rFonts w:cstheme="minorHAnsi"/>
                <w:sz w:val="20"/>
                <w:szCs w:val="20"/>
              </w:rPr>
              <w:t>Liczba osób pobierających świadczenia ze względu na niepełnosprawność na 1000 mieszkańców</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5A75B49" w14:textId="77777777" w:rsidR="003242F6" w:rsidRPr="00EB0407" w:rsidRDefault="003242F6">
            <w:pPr>
              <w:spacing w:after="0" w:line="240" w:lineRule="auto"/>
              <w:jc w:val="center"/>
              <w:rPr>
                <w:rFonts w:cstheme="minorHAnsi"/>
                <w:b/>
                <w:bCs/>
                <w:kern w:val="2"/>
                <w:sz w:val="20"/>
                <w:szCs w:val="20"/>
                <w14:ligatures w14:val="standardContextual"/>
              </w:rPr>
            </w:pPr>
            <w:r w:rsidRPr="00EB0407">
              <w:rPr>
                <w:rFonts w:cstheme="minorHAnsi"/>
                <w:sz w:val="20"/>
                <w:szCs w:val="20"/>
              </w:rPr>
              <w:t>Liczba organizacji pozarządowych na 1000 mieszkańców</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vAlign w:val="center"/>
            <w:hideMark/>
          </w:tcPr>
          <w:p w14:paraId="0065B04D" w14:textId="77777777" w:rsidR="003242F6" w:rsidRPr="00EB0407" w:rsidRDefault="003242F6">
            <w:pPr>
              <w:spacing w:after="0" w:line="240" w:lineRule="auto"/>
              <w:jc w:val="center"/>
              <w:rPr>
                <w:rFonts w:cstheme="minorHAnsi"/>
                <w:b/>
                <w:bCs/>
                <w:sz w:val="20"/>
                <w:szCs w:val="20"/>
              </w:rPr>
            </w:pPr>
            <w:r w:rsidRPr="00EB0407">
              <w:rPr>
                <w:rFonts w:cstheme="minorHAnsi"/>
                <w:sz w:val="20"/>
                <w:szCs w:val="20"/>
              </w:rPr>
              <w:t>Czytelnicy bibliotek na 1000 mieszkańców</w:t>
            </w:r>
          </w:p>
        </w:tc>
      </w:tr>
      <w:tr w:rsidR="003242F6" w:rsidRPr="00EB0407" w14:paraId="62FFDDE2"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402E760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Barbara</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172B9A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9,1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949A7C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17,8</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9B5F174"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7,3</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3FCD48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7,7</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571C2F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26,0</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8505C1B"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5,7</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DEA7FBB"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9,1</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832EF9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235,7</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51E58B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7,5</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83E0452"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0,4</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7E38C58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170,8</w:t>
            </w:r>
          </w:p>
        </w:tc>
      </w:tr>
      <w:tr w:rsidR="003242F6" w:rsidRPr="00EB0407" w14:paraId="0FEC6DB7"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0CF0065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Centrum</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F2FE5E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13,0</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B93FF3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19,4</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7B316F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8,0</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C857CE4"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14,7</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8150B4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24,4</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A5E4B1B"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7,1</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E741A02"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20,6</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716985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8,0</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8DF24B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13,0</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391260D"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0,2</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126D8DFA"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218,7</w:t>
            </w:r>
          </w:p>
        </w:tc>
      </w:tr>
      <w:tr w:rsidR="003242F6" w:rsidRPr="00EB0407" w14:paraId="4B37E30E"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7C39BA4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Czechowice Górne</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DAD1E5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25,8</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572184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10,9</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519E40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5,0</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D4E065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8,4</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556D023"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9,9</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E7BAAF4"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4,0</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95A1D1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0,0</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11BF6D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4,4</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8DA7CD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2,2</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0F4F86F"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0,0</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60EBA578"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227,8</w:t>
            </w:r>
          </w:p>
        </w:tc>
      </w:tr>
      <w:tr w:rsidR="003242F6" w:rsidRPr="00EB0407" w14:paraId="3B6C17E8"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3A0E709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Dziedzice</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7024F4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17,1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EA7813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15,1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B15574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6,6</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CC2040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17,1</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A21541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34,2</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BA3BE23"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17,1</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3C21F02"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2,0</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92C3E7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286,2</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165DBB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13,8</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BAAA597"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0,0</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6C9F6ED7"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234,2</w:t>
            </w:r>
          </w:p>
        </w:tc>
      </w:tr>
      <w:tr w:rsidR="003242F6" w:rsidRPr="00EB0407" w14:paraId="26327A4A"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3CDDE50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Lesisko</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7A88E9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18,3</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732E8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29,6</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5CC5AD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13,9</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BC6B31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7,3</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0D24FC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39,2</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F4B62E1"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12,6</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A1D268F"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28,9</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B5D071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15,3</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AE6516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16,9</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0CDB7E9"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0,7</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3F1510C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174,7</w:t>
            </w:r>
          </w:p>
        </w:tc>
      </w:tr>
      <w:tr w:rsidR="003242F6" w:rsidRPr="00EB0407" w14:paraId="4E47B357"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798A3F5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Południe</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7AD2AB3"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20,5</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94BE81F"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11,0</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014D7F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4,5</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AADC50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9,7</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76C23B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11,3</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AA1ECBB"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3,2</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1039AF4"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3,1</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25C2E0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1,6</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55E7C8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4,5</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4DC843E"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0,0</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1AC9E44A"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137,7</w:t>
            </w:r>
          </w:p>
        </w:tc>
      </w:tr>
      <w:tr w:rsidR="003242F6" w:rsidRPr="00EB0407" w14:paraId="5D1DDC11"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2FB7DCE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Północ</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BA1A07F"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5,1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296EC2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14,6</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2EF2B2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8,7</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C564DF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3,9</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5FA6A7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23,3</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2D3B16B"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4,2</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E4A53AC"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12,1</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478ECB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0,6</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E1DEC7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7,6</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D047B38"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0,3</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2FF8212F"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209,6</w:t>
            </w:r>
          </w:p>
        </w:tc>
      </w:tr>
      <w:tr w:rsidR="003242F6" w:rsidRPr="00EB0407" w14:paraId="45E203BE"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5D9069C4"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Renardowice</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366C2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10,9</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ADF055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8DD45F4"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4,4</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BD18FEF"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3,4</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18BAC0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10,9</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6543BAD"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1,8</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882243B"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19,4</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3B4B0BF"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2,1</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5ED438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2,6</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A44C8CB"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0,3</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1BD7EE69"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188,6</w:t>
            </w:r>
          </w:p>
        </w:tc>
      </w:tr>
      <w:tr w:rsidR="003242F6" w:rsidRPr="00EB0407" w14:paraId="6E678BE2"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0AB66273"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Tomaszówka</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1EB81C3"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14,8</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2DDE13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19,6</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515F0D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9,1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5C55D9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5,7</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FA462D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45,5</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0719F89"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10,5</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2023026"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11,0</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8FDF28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215,0</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14D0A6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13,4</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3947BC5"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3,4</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725CD515"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244,3</w:t>
            </w:r>
          </w:p>
        </w:tc>
      </w:tr>
      <w:tr w:rsidR="003242F6" w:rsidRPr="00EB0407" w14:paraId="1979C939"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156E446E"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Sołectwo Bronów</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243F605"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32,1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441F149"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15,6</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0D264B2"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7,8</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26DDF14"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0,0</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C13B0A6"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13,0</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A6C947D"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0,0</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289647C"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0,0</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BE0EA87"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0,0</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E91EBBA"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2,6</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F0CF843"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0,9</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0F9D1D4D"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474,8</w:t>
            </w:r>
          </w:p>
        </w:tc>
      </w:tr>
      <w:tr w:rsidR="003242F6" w:rsidRPr="00EB0407" w14:paraId="085E212D"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702956A9"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Sołectwo Ligota</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CEE921E"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30,8</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7688B7F"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12,7</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0BC780E"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6,0</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95680A9"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0,0</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692A97D"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14,8</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37CEEF0"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4,9</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AE72E73"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0,8</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1EDD3A2"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0,0</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BDCD03C"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4,1</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2D543B"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0,4</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53052B62"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293,6</w:t>
            </w:r>
          </w:p>
        </w:tc>
      </w:tr>
      <w:tr w:rsidR="003242F6" w:rsidRPr="00EB0407" w14:paraId="07890B09"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1E2B754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Sołectwo Zabrzeg</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43E9B35"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18,5</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0D4EA23"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10,0</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3272F29"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5,3</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14907D9"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0,0</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9BEBC0A"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25,0</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540ABEA"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11,8</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D1024F9"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0,0</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F672CB0"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0,6</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42A39AD"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5,0</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2F35E3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0,9</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3D73336F"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179,3</w:t>
            </w:r>
          </w:p>
        </w:tc>
      </w:tr>
      <w:tr w:rsidR="003242F6" w:rsidRPr="00EB0407" w14:paraId="3D46D264" w14:textId="77777777" w:rsidTr="003242F6">
        <w:trPr>
          <w:trHeight w:val="510"/>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2F79065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Gmina Czechowice-Dziedzice</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0F5795F"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17,4</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43E00B5"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15,1</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9AE1FBC"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6,9</w:t>
            </w:r>
          </w:p>
        </w:tc>
        <w:tc>
          <w:tcPr>
            <w:tcW w:w="36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8042C10"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6,7</w:t>
            </w:r>
          </w:p>
        </w:tc>
        <w:tc>
          <w:tcPr>
            <w:tcW w:w="36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31B4790"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21,3</w:t>
            </w:r>
          </w:p>
        </w:tc>
        <w:tc>
          <w:tcPr>
            <w:tcW w:w="5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89552ED"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6,3</w:t>
            </w:r>
          </w:p>
        </w:tc>
        <w:tc>
          <w:tcPr>
            <w:tcW w:w="44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39B3259"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9,4</w:t>
            </w:r>
          </w:p>
        </w:tc>
        <w:tc>
          <w:tcPr>
            <w:tcW w:w="4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3E781E3"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50,1</w:t>
            </w:r>
          </w:p>
        </w:tc>
        <w:tc>
          <w:tcPr>
            <w:tcW w:w="40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36E9731"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7,3</w:t>
            </w:r>
          </w:p>
        </w:tc>
        <w:tc>
          <w:tcPr>
            <w:tcW w:w="39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4AAEF58"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0,5</w:t>
            </w:r>
          </w:p>
        </w:tc>
        <w:tc>
          <w:tcPr>
            <w:tcW w:w="397"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6CACD3D0"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210,2</w:t>
            </w:r>
          </w:p>
        </w:tc>
      </w:tr>
    </w:tbl>
    <w:p w14:paraId="2525B448" w14:textId="61021BAB" w:rsidR="004454A7" w:rsidRPr="00A75C68" w:rsidRDefault="003242F6" w:rsidP="00785875">
      <w:pPr>
        <w:pStyle w:val="Legenda"/>
        <w:rPr>
          <w:rFonts w:cstheme="minorHAnsi"/>
          <w:color w:val="auto"/>
        </w:rPr>
      </w:pPr>
      <w:r w:rsidRPr="00A75C68">
        <w:rPr>
          <w:rFonts w:cstheme="minorHAnsi"/>
          <w:color w:val="auto"/>
        </w:rPr>
        <w:t xml:space="preserve"> </w:t>
      </w:r>
      <w:r w:rsidR="00785875" w:rsidRPr="00A75C68">
        <w:rPr>
          <w:rFonts w:cstheme="minorHAnsi"/>
          <w:color w:val="auto"/>
        </w:rPr>
        <w:t>Źródło: opracowanie własne.</w:t>
      </w:r>
    </w:p>
    <w:p w14:paraId="2D1D9E13" w14:textId="64460209" w:rsidR="00785875" w:rsidRPr="00EB0407" w:rsidRDefault="003242F6" w:rsidP="00785875">
      <w:pPr>
        <w:rPr>
          <w:rFonts w:cstheme="minorHAnsi"/>
          <w:i/>
          <w:iCs/>
          <w:color w:val="000000" w:themeColor="text1"/>
        </w:rPr>
      </w:pPr>
      <w:r w:rsidRPr="00EB0407">
        <w:rPr>
          <w:rFonts w:cstheme="minorHAnsi"/>
          <w:i/>
          <w:iCs/>
          <w:color w:val="000000" w:themeColor="text1"/>
        </w:rPr>
        <w:br w:type="page"/>
      </w:r>
    </w:p>
    <w:p w14:paraId="622E9AF8" w14:textId="3219714F" w:rsidR="00785875" w:rsidRPr="00A75C68" w:rsidRDefault="00785875" w:rsidP="00785875">
      <w:pPr>
        <w:pStyle w:val="Legenda"/>
        <w:keepNext/>
        <w:spacing w:after="0"/>
        <w:rPr>
          <w:rFonts w:cstheme="minorHAnsi"/>
          <w:color w:val="auto"/>
        </w:rPr>
      </w:pPr>
      <w:bookmarkStart w:id="41" w:name="_Toc181002803"/>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12</w:t>
      </w:r>
      <w:r w:rsidR="00161E0D" w:rsidRPr="00A75C68">
        <w:rPr>
          <w:rFonts w:cstheme="minorHAnsi"/>
          <w:noProof/>
          <w:color w:val="auto"/>
        </w:rPr>
        <w:fldChar w:fldCharType="end"/>
      </w:r>
      <w:r w:rsidRPr="00A75C68">
        <w:rPr>
          <w:rFonts w:cstheme="minorHAnsi"/>
          <w:color w:val="auto"/>
        </w:rPr>
        <w:t xml:space="preserve"> Podsumowanie analizy obszarów - sfera społeczna - wartości zestandaryzowane</w:t>
      </w:r>
      <w:bookmarkEnd w:id="41"/>
    </w:p>
    <w:tbl>
      <w:tblPr>
        <w:tblW w:w="5000" w:type="pct"/>
        <w:jc w:val="center"/>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2493"/>
        <w:gridCol w:w="1369"/>
        <w:gridCol w:w="1385"/>
        <w:gridCol w:w="1385"/>
        <w:gridCol w:w="1385"/>
        <w:gridCol w:w="1359"/>
        <w:gridCol w:w="1901"/>
        <w:gridCol w:w="1880"/>
        <w:gridCol w:w="1426"/>
        <w:gridCol w:w="1875"/>
        <w:gridCol w:w="1523"/>
        <w:gridCol w:w="1498"/>
        <w:gridCol w:w="1498"/>
      </w:tblGrid>
      <w:tr w:rsidR="003242F6" w:rsidRPr="00EB0407" w14:paraId="2FF962C3" w14:textId="77777777" w:rsidTr="003242F6">
        <w:trPr>
          <w:trHeight w:val="1932"/>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noWrap/>
            <w:vAlign w:val="center"/>
            <w:hideMark/>
          </w:tcPr>
          <w:p w14:paraId="21BE71A2" w14:textId="77777777" w:rsidR="003242F6" w:rsidRPr="00EB0407" w:rsidRDefault="003242F6">
            <w:pPr>
              <w:spacing w:after="0" w:line="240" w:lineRule="auto"/>
              <w:jc w:val="center"/>
              <w:rPr>
                <w:rFonts w:eastAsia="Times New Roman" w:cstheme="minorHAnsi"/>
                <w:sz w:val="20"/>
                <w:szCs w:val="20"/>
                <w:lang w:eastAsia="pl-PL"/>
              </w:rPr>
            </w:pPr>
            <w:r w:rsidRPr="00EB0407">
              <w:rPr>
                <w:rFonts w:cstheme="minorHAnsi"/>
                <w:sz w:val="20"/>
                <w:szCs w:val="20"/>
              </w:rPr>
              <w:t>Obszar porównawczy</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21A0A54" w14:textId="77777777" w:rsidR="003242F6" w:rsidRPr="00EB0407" w:rsidRDefault="003242F6">
            <w:pPr>
              <w:spacing w:after="0" w:line="240" w:lineRule="auto"/>
              <w:jc w:val="center"/>
              <w:rPr>
                <w:rFonts w:eastAsia="Times New Roman" w:cstheme="minorHAnsi"/>
                <w:bCs/>
                <w:color w:val="00B050"/>
                <w:sz w:val="20"/>
                <w:szCs w:val="20"/>
                <w:lang w:eastAsia="pl-PL"/>
              </w:rPr>
            </w:pPr>
            <w:r w:rsidRPr="00EB0407">
              <w:rPr>
                <w:rFonts w:cstheme="minorHAnsi"/>
                <w:sz w:val="20"/>
                <w:szCs w:val="20"/>
              </w:rPr>
              <w:t>Saldo migracji na 1000 mieszkańców</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C0AEE03" w14:textId="77777777" w:rsidR="003242F6" w:rsidRPr="00EB0407" w:rsidRDefault="003242F6">
            <w:pPr>
              <w:spacing w:after="0" w:line="240" w:lineRule="auto"/>
              <w:jc w:val="center"/>
              <w:rPr>
                <w:rFonts w:eastAsia="Times New Roman" w:cstheme="minorHAnsi"/>
                <w:bCs/>
                <w:color w:val="00B050"/>
                <w:sz w:val="20"/>
                <w:szCs w:val="20"/>
                <w:lang w:eastAsia="pl-PL"/>
              </w:rPr>
            </w:pPr>
            <w:r w:rsidRPr="00EB0407">
              <w:rPr>
                <w:rFonts w:cstheme="minorHAnsi"/>
                <w:sz w:val="20"/>
                <w:szCs w:val="20"/>
              </w:rPr>
              <w:t>Liczba osób bezrobotnych na 1000 mieszkańców</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A59DD75" w14:textId="77777777" w:rsidR="003242F6" w:rsidRPr="00EB0407" w:rsidRDefault="003242F6">
            <w:pPr>
              <w:spacing w:after="0" w:line="240" w:lineRule="auto"/>
              <w:jc w:val="center"/>
              <w:rPr>
                <w:rFonts w:eastAsia="Times New Roman" w:cstheme="minorHAnsi"/>
                <w:bCs/>
                <w:color w:val="7030A0"/>
                <w:sz w:val="20"/>
                <w:szCs w:val="20"/>
                <w:lang w:eastAsia="pl-PL"/>
              </w:rPr>
            </w:pPr>
            <w:r w:rsidRPr="00EB0407">
              <w:rPr>
                <w:rFonts w:cstheme="minorHAnsi"/>
                <w:sz w:val="20"/>
                <w:szCs w:val="20"/>
              </w:rPr>
              <w:t>Liczba osób długotrwale bezrobotnych na 1000 mieszkańców</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491885A" w14:textId="77777777" w:rsidR="003242F6" w:rsidRPr="00EB0407" w:rsidRDefault="003242F6">
            <w:pPr>
              <w:spacing w:after="0" w:line="240" w:lineRule="auto"/>
              <w:jc w:val="center"/>
              <w:rPr>
                <w:rFonts w:eastAsia="Times New Roman" w:cstheme="minorHAnsi"/>
                <w:bCs/>
                <w:color w:val="7030A0"/>
                <w:sz w:val="20"/>
                <w:szCs w:val="20"/>
                <w:lang w:eastAsia="pl-PL"/>
              </w:rPr>
            </w:pPr>
            <w:r w:rsidRPr="00EB0407">
              <w:rPr>
                <w:rFonts w:cstheme="minorHAnsi"/>
                <w:sz w:val="20"/>
                <w:szCs w:val="20"/>
              </w:rPr>
              <w:t>Liczba zdarzeń drogowych na 1000 mieszkańców</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E28BD09"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Liczba klientów pomocy społecznej </w:t>
            </w:r>
          </w:p>
          <w:p w14:paraId="2BE8E208" w14:textId="77777777" w:rsidR="003242F6" w:rsidRPr="00EB0407" w:rsidRDefault="003242F6">
            <w:pPr>
              <w:spacing w:after="0" w:line="240" w:lineRule="auto"/>
              <w:jc w:val="center"/>
              <w:rPr>
                <w:rFonts w:eastAsia="Times New Roman" w:cstheme="minorHAnsi"/>
                <w:bCs/>
                <w:color w:val="7030A0"/>
                <w:sz w:val="20"/>
                <w:szCs w:val="20"/>
                <w:lang w:eastAsia="pl-PL"/>
              </w:rPr>
            </w:pPr>
            <w:r w:rsidRPr="00EB0407">
              <w:rPr>
                <w:rFonts w:cstheme="minorHAnsi"/>
                <w:sz w:val="20"/>
                <w:szCs w:val="20"/>
              </w:rPr>
              <w:t>na 1000 mieszkańców</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03405C7"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Pomoc społeczna z tytułu ubóstwa </w:t>
            </w:r>
          </w:p>
          <w:p w14:paraId="06CE77F7" w14:textId="77777777" w:rsidR="003242F6" w:rsidRPr="00EB0407" w:rsidRDefault="003242F6">
            <w:pPr>
              <w:spacing w:after="0" w:line="240" w:lineRule="auto"/>
              <w:jc w:val="center"/>
              <w:rPr>
                <w:rFonts w:cstheme="minorHAnsi"/>
                <w:bCs/>
                <w:sz w:val="20"/>
                <w:szCs w:val="20"/>
              </w:rPr>
            </w:pPr>
            <w:r w:rsidRPr="00EB0407">
              <w:rPr>
                <w:rFonts w:cstheme="minorHAnsi"/>
                <w:sz w:val="20"/>
                <w:szCs w:val="20"/>
              </w:rPr>
              <w:t>na 1000 mieszkańców</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9DCFBF3"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 xml:space="preserve">Korzystający </w:t>
            </w:r>
          </w:p>
          <w:p w14:paraId="6DBA5C1C" w14:textId="77777777" w:rsidR="003242F6" w:rsidRPr="00EB0407" w:rsidRDefault="003242F6">
            <w:pPr>
              <w:spacing w:after="0" w:line="240" w:lineRule="auto"/>
              <w:jc w:val="center"/>
              <w:rPr>
                <w:rFonts w:cstheme="minorHAnsi"/>
                <w:bCs/>
                <w:sz w:val="20"/>
                <w:szCs w:val="20"/>
              </w:rPr>
            </w:pPr>
            <w:r w:rsidRPr="00EB0407">
              <w:rPr>
                <w:rFonts w:cstheme="minorHAnsi"/>
                <w:sz w:val="20"/>
                <w:szCs w:val="20"/>
              </w:rPr>
              <w:t>z dodatku mieszkaniowego na 1000 mieszkańców</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16C9F47"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 xml:space="preserve">Liczba korzystających z pomocy społecznej </w:t>
            </w:r>
          </w:p>
          <w:p w14:paraId="5F271911"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 xml:space="preserve">z powodu alkoholizmu </w:t>
            </w:r>
          </w:p>
          <w:p w14:paraId="79F99CCE" w14:textId="77777777" w:rsidR="003242F6" w:rsidRPr="00EB0407" w:rsidRDefault="003242F6">
            <w:pPr>
              <w:spacing w:after="0" w:line="240" w:lineRule="auto"/>
              <w:jc w:val="center"/>
              <w:rPr>
                <w:rFonts w:eastAsia="Times New Roman" w:cstheme="minorHAnsi"/>
                <w:bCs/>
                <w:color w:val="7030A0"/>
                <w:sz w:val="20"/>
                <w:szCs w:val="20"/>
                <w:lang w:eastAsia="pl-PL"/>
              </w:rPr>
            </w:pPr>
            <w:r w:rsidRPr="00EB0407">
              <w:rPr>
                <w:rFonts w:cstheme="minorHAnsi"/>
                <w:sz w:val="20"/>
                <w:szCs w:val="20"/>
              </w:rPr>
              <w:t>na 1000 mieszkańców</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8017FCC" w14:textId="77777777" w:rsidR="003242F6" w:rsidRPr="00EB0407" w:rsidRDefault="003242F6">
            <w:pPr>
              <w:spacing w:after="0" w:line="240" w:lineRule="auto"/>
              <w:jc w:val="center"/>
              <w:rPr>
                <w:rFonts w:cstheme="minorHAnsi"/>
                <w:kern w:val="2"/>
                <w:sz w:val="20"/>
                <w:szCs w:val="20"/>
                <w14:ligatures w14:val="standardContextual"/>
              </w:rPr>
            </w:pPr>
            <w:r w:rsidRPr="00EB0407">
              <w:rPr>
                <w:rFonts w:cstheme="minorHAnsi"/>
                <w:sz w:val="20"/>
                <w:szCs w:val="20"/>
              </w:rPr>
              <w:t xml:space="preserve">Liczba osób pobierających świadczenia </w:t>
            </w:r>
          </w:p>
          <w:p w14:paraId="6C90A3C7" w14:textId="77777777" w:rsidR="003242F6" w:rsidRPr="00EB0407" w:rsidRDefault="003242F6">
            <w:pPr>
              <w:spacing w:after="0" w:line="240" w:lineRule="auto"/>
              <w:jc w:val="center"/>
              <w:rPr>
                <w:rFonts w:eastAsia="Times New Roman" w:cstheme="minorHAnsi"/>
                <w:bCs/>
                <w:color w:val="7030A0"/>
                <w:sz w:val="20"/>
                <w:szCs w:val="20"/>
                <w:lang w:eastAsia="pl-PL"/>
              </w:rPr>
            </w:pPr>
            <w:r w:rsidRPr="00EB0407">
              <w:rPr>
                <w:rFonts w:cstheme="minorHAnsi"/>
                <w:sz w:val="20"/>
                <w:szCs w:val="20"/>
              </w:rPr>
              <w:t>ze względu na niepełnosprawność na 1000 mieszkańców</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3E7EE13" w14:textId="77777777" w:rsidR="003242F6" w:rsidRPr="00EB0407" w:rsidRDefault="003242F6">
            <w:pPr>
              <w:spacing w:after="0" w:line="240" w:lineRule="auto"/>
              <w:jc w:val="center"/>
              <w:rPr>
                <w:rFonts w:cstheme="minorHAnsi"/>
                <w:bCs/>
                <w:kern w:val="2"/>
                <w:sz w:val="20"/>
                <w:szCs w:val="20"/>
                <w14:ligatures w14:val="standardContextual"/>
              </w:rPr>
            </w:pPr>
            <w:r w:rsidRPr="00EB0407">
              <w:rPr>
                <w:rFonts w:cstheme="minorHAnsi"/>
                <w:sz w:val="20"/>
                <w:szCs w:val="20"/>
              </w:rPr>
              <w:t>Liczba organizacji pozarządowych na 1000 mieszkańców</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3A50E37" w14:textId="77777777" w:rsidR="003242F6" w:rsidRPr="00EB0407" w:rsidRDefault="003242F6">
            <w:pPr>
              <w:spacing w:after="0" w:line="240" w:lineRule="auto"/>
              <w:jc w:val="center"/>
              <w:rPr>
                <w:rFonts w:cstheme="minorHAnsi"/>
                <w:bCs/>
                <w:sz w:val="20"/>
                <w:szCs w:val="20"/>
              </w:rPr>
            </w:pPr>
            <w:r w:rsidRPr="00EB0407">
              <w:rPr>
                <w:rFonts w:cstheme="minorHAnsi"/>
                <w:sz w:val="20"/>
                <w:szCs w:val="20"/>
              </w:rPr>
              <w:t>Czytelnicy bibliotek na 1000 mieszkańców</w:t>
            </w:r>
          </w:p>
        </w:tc>
        <w:tc>
          <w:tcPr>
            <w:tcW w:w="357" w:type="pct"/>
            <w:tcBorders>
              <w:top w:val="single" w:sz="4" w:space="0" w:color="808080" w:themeColor="background1" w:themeShade="80"/>
              <w:left w:val="nil"/>
              <w:bottom w:val="single" w:sz="4" w:space="0" w:color="FFFFFF" w:themeColor="background1"/>
              <w:right w:val="nil"/>
            </w:tcBorders>
            <w:shd w:val="clear" w:color="auto" w:fill="F2F2F2" w:themeFill="background1" w:themeFillShade="F2"/>
            <w:vAlign w:val="center"/>
            <w:hideMark/>
          </w:tcPr>
          <w:p w14:paraId="1E1F407B" w14:textId="77777777" w:rsidR="003242F6" w:rsidRPr="00EB0407" w:rsidRDefault="003242F6">
            <w:pPr>
              <w:spacing w:after="0" w:line="240" w:lineRule="auto"/>
              <w:jc w:val="center"/>
              <w:rPr>
                <w:rFonts w:cstheme="minorHAnsi"/>
                <w:sz w:val="20"/>
                <w:szCs w:val="20"/>
              </w:rPr>
            </w:pPr>
            <w:r w:rsidRPr="00EB0407">
              <w:rPr>
                <w:rFonts w:cstheme="minorHAnsi"/>
                <w:bCs/>
                <w:color w:val="000000"/>
                <w:sz w:val="20"/>
                <w:szCs w:val="20"/>
              </w:rPr>
              <w:t>Syntetyczny wskaźnik degradacji</w:t>
            </w:r>
          </w:p>
        </w:tc>
      </w:tr>
      <w:tr w:rsidR="003242F6" w:rsidRPr="00EB0407" w14:paraId="08EC2792"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0D4E8F8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Barbara</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9E5333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1,07</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E9B00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0,41</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12AC20"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0,03</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F62083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0,22</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EE1EF7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0,24</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CAD4928"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-0,24</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EDC4697"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0,02</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38CFE80"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1,55</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30C40B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-0,05</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81B08D0"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0,22</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02E0216"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0,67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B4E"/>
            <w:vAlign w:val="center"/>
            <w:hideMark/>
          </w:tcPr>
          <w:p w14:paraId="2012B666"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4,1</w:t>
            </w:r>
          </w:p>
        </w:tc>
      </w:tr>
      <w:tr w:rsidR="003242F6" w:rsidRPr="00EB0407" w14:paraId="58E5CDAA"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66B6CE93"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Centrum</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E1FC2A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0,60</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37A838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0,70</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E1511EF"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0,29</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95DDEB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1,47</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1359A4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0,11</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06C4512"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0,03</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4A2B4FC"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1,20</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105DB5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-0,51</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BBC65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1,00</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6B49A4D"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0,45</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9903344"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0,12</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7240"/>
            <w:vAlign w:val="center"/>
            <w:hideMark/>
          </w:tcPr>
          <w:p w14:paraId="2C0BB9DB"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5,5</w:t>
            </w:r>
          </w:p>
        </w:tc>
      </w:tr>
      <w:tr w:rsidR="003242F6" w:rsidRPr="00EB0407" w14:paraId="013170DF"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030FDB10"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Czechowice Górne</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253A24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-0,94</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D85FAE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-0,83</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7F750B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-0,85</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5E0BD1F"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0,34</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9C4280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-1,12</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5405F3F"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-0,57</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92D165"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-0,91</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7803E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-0,54</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F3AAA8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-1,08</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8ADEA2C"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0,66</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2FD52B5"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0,02</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7DD69"/>
            <w:vAlign w:val="center"/>
            <w:hideMark/>
          </w:tcPr>
          <w:p w14:paraId="1B5AB07D"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-5,8</w:t>
            </w:r>
          </w:p>
        </w:tc>
      </w:tr>
      <w:tr w:rsidR="003242F6" w:rsidRPr="00EB0407" w14:paraId="0E036E57"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60C3DD1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Dziedzice</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505E9D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0,11</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EE9AA2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-0,07</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531CFC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-0,24</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2FD83F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1,91</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2BCD08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0,94</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097D807"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2,02</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C47656C"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-0,71</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A0ADB1F"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2,01</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D84E38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1,17</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E1A1693"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0,66</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9E0DF64"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-0,05</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4829"/>
            <w:vAlign w:val="center"/>
            <w:hideMark/>
          </w:tcPr>
          <w:p w14:paraId="22E6DEF0"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7,7</w:t>
            </w:r>
          </w:p>
        </w:tc>
      </w:tr>
      <w:tr w:rsidR="003242F6" w:rsidRPr="00EB0407" w14:paraId="5F4B4920"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34ACA83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Lesisko</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EBE310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-0,03</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16CAF3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2,50</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18AB59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2,53</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165F95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0,15</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01B4604"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1,36</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159CA5E"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1,13</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CB5337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2,05</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E854B9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-0,44</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AB24330"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1,77</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3C86606"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-0,06</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9FEC900"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0,63</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0000"/>
            <w:vAlign w:val="center"/>
            <w:hideMark/>
          </w:tcPr>
          <w:p w14:paraId="2E71D028"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11,6</w:t>
            </w:r>
          </w:p>
        </w:tc>
      </w:tr>
      <w:tr w:rsidR="003242F6" w:rsidRPr="00EB0407" w14:paraId="54727B23"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66412C1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Południe</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D46260E"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-0,31</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72ED8E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-0,81</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B43EC7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-1,01</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7D33CD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0,58</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DD1D30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-1,00</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598B178"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-0,73</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DDD15D9"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-0,60</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59BE3B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-0,56</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7C0B66"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-0,62</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9CDFDB5"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0,66</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E8ABE55"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1,05</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4E477"/>
            <w:vAlign w:val="center"/>
            <w:hideMark/>
          </w:tcPr>
          <w:p w14:paraId="7BB4717B"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-3,4</w:t>
            </w:r>
          </w:p>
        </w:tc>
      </w:tr>
      <w:tr w:rsidR="003242F6" w:rsidRPr="00EB0407" w14:paraId="718C08D4"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46EAC681"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Północ</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7CE261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1,55</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A9746E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-0,16</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887AE8A"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0,56</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83F949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-0,46</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A351285"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0,02</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1436BB"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-0,53</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F84898A"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0,33</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A9D324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-0,57</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B9F6C2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-0,03</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E05904E"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0,36</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67DBC47"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0,23</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6C"/>
            <w:vAlign w:val="center"/>
            <w:hideMark/>
          </w:tcPr>
          <w:p w14:paraId="30ACD59F"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1,3</w:t>
            </w:r>
          </w:p>
        </w:tc>
      </w:tr>
      <w:tr w:rsidR="003242F6" w:rsidRPr="00EB0407" w14:paraId="701585D3"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243BA594"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Renardowice</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F4BDC49"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0,85</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C4E94DE"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-0,97</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DB1D2E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-1,06</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9F4C1F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-0,56</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DC2A0C2"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-1,04</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E9E25DF"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-1,01</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41F84FF"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1,08</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83E1230"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-0,56</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04C9653"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-1,00</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52FD4A7"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0,38</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6FDF717"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0,47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3E476"/>
            <w:vAlign w:val="center"/>
            <w:hideMark/>
          </w:tcPr>
          <w:p w14:paraId="67FD00D3"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-3,4</w:t>
            </w:r>
          </w:p>
        </w:tc>
      </w:tr>
      <w:tr w:rsidR="003242F6" w:rsidRPr="00EB0407" w14:paraId="32BB9815"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04BBF46E"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Osiedle Tomaszówka</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99CCE58"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0,38</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FA4CA27"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0,73</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FEC1F3E"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0,70</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0778F00"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-0,13</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5B5C80C"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1,90</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9C82E0E"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0,72</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F9BA3AF"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0,22</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30E326D3"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1,36</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555339D"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1,09</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0A9C20A"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-2,99</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B85AF5C"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-0,17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152"/>
            <w:vAlign w:val="center"/>
            <w:hideMark/>
          </w:tcPr>
          <w:p w14:paraId="22A518F8"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3,8</w:t>
            </w:r>
          </w:p>
        </w:tc>
      </w:tr>
      <w:tr w:rsidR="003242F6" w:rsidRPr="00EB0407" w14:paraId="1AC98578"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61C61F60"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Sołectwo Bronów</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AEA1D9"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-1,70</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E83B649"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0,01</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DF4C7B1"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0,22</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29D9B7C"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-1,17</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36290C7"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-0,86</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7590CFF"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-1,37</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E545001"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-0,91</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38E0723"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-0,58</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AB49C37"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-1,00</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DD99CEF"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-0,28</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0664415"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-2,81</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hideMark/>
          </w:tcPr>
          <w:p w14:paraId="2E4EA981" w14:textId="77777777" w:rsidR="003242F6" w:rsidRPr="00EB0407" w:rsidRDefault="003242F6">
            <w:pPr>
              <w:spacing w:after="0" w:line="240" w:lineRule="auto"/>
              <w:jc w:val="center"/>
              <w:rPr>
                <w:rFonts w:cstheme="minorHAnsi"/>
                <w:color w:val="000000"/>
                <w:sz w:val="20"/>
                <w:szCs w:val="20"/>
              </w:rPr>
            </w:pPr>
            <w:r w:rsidRPr="00EB0407">
              <w:rPr>
                <w:rFonts w:cstheme="minorHAnsi"/>
                <w:color w:val="000000"/>
                <w:sz w:val="20"/>
                <w:szCs w:val="20"/>
              </w:rPr>
              <w:t>-10,4</w:t>
            </w:r>
          </w:p>
        </w:tc>
      </w:tr>
      <w:tr w:rsidR="003242F6" w:rsidRPr="00EB0407" w14:paraId="009290DD"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40120AA2"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Sołectwo Ligota</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F2ED1FB"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-1,53</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23A3798"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-0,52</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E73788A"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-0,45</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EE43A6D"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-1,17</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64A2177A"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-0,71</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96B7FC8"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-0,40</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C11FB0A"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-0,83</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8D8913E"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-0,58</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748AC7F"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-0,71</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A0E6E16"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0,24</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6A215D6"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-0,73</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5D860"/>
            <w:vAlign w:val="center"/>
            <w:hideMark/>
          </w:tcPr>
          <w:p w14:paraId="232C9666" w14:textId="77777777" w:rsidR="003242F6" w:rsidRPr="00EB0407" w:rsidRDefault="003242F6">
            <w:pPr>
              <w:spacing w:after="0" w:line="240" w:lineRule="auto"/>
              <w:jc w:val="center"/>
              <w:rPr>
                <w:rFonts w:cstheme="minorHAnsi"/>
                <w:color w:val="000000"/>
                <w:sz w:val="20"/>
                <w:szCs w:val="20"/>
              </w:rPr>
            </w:pPr>
            <w:r w:rsidRPr="00EB0407">
              <w:rPr>
                <w:rFonts w:cstheme="minorHAnsi"/>
                <w:color w:val="000000"/>
                <w:sz w:val="20"/>
                <w:szCs w:val="20"/>
              </w:rPr>
              <w:t>-7,4</w:t>
            </w:r>
          </w:p>
        </w:tc>
      </w:tr>
      <w:tr w:rsidR="003242F6" w:rsidRPr="00EB0407" w14:paraId="0D63DCBE" w14:textId="77777777" w:rsidTr="003242F6">
        <w:trPr>
          <w:trHeight w:val="624"/>
          <w:jc w:val="center"/>
        </w:trPr>
        <w:tc>
          <w:tcPr>
            <w:tcW w:w="594"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noWrap/>
            <w:vAlign w:val="center"/>
            <w:hideMark/>
          </w:tcPr>
          <w:p w14:paraId="11CC1E8B" w14:textId="77777777" w:rsidR="003242F6" w:rsidRPr="00EB0407" w:rsidRDefault="003242F6">
            <w:pPr>
              <w:spacing w:after="0" w:line="240" w:lineRule="auto"/>
              <w:jc w:val="center"/>
              <w:rPr>
                <w:rFonts w:eastAsia="Times New Roman" w:cstheme="minorHAnsi"/>
                <w:color w:val="000000"/>
                <w:sz w:val="20"/>
                <w:szCs w:val="20"/>
                <w:lang w:eastAsia="pl-PL"/>
              </w:rPr>
            </w:pPr>
            <w:r w:rsidRPr="00EB0407">
              <w:rPr>
                <w:rFonts w:cstheme="minorHAnsi"/>
                <w:sz w:val="20"/>
                <w:szCs w:val="20"/>
              </w:rPr>
              <w:t>Sołectwo Zabrzeg</w:t>
            </w:r>
          </w:p>
        </w:tc>
        <w:tc>
          <w:tcPr>
            <w:tcW w:w="32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5EBC6D13" w14:textId="77777777" w:rsidR="003242F6" w:rsidRPr="00EB0407" w:rsidRDefault="003242F6">
            <w:pPr>
              <w:spacing w:after="0" w:line="240" w:lineRule="auto"/>
              <w:jc w:val="center"/>
              <w:rPr>
                <w:rFonts w:cstheme="minorHAnsi"/>
                <w:color w:val="000000"/>
                <w:kern w:val="2"/>
                <w:sz w:val="20"/>
                <w:szCs w:val="20"/>
                <w14:ligatures w14:val="standardContextual"/>
              </w:rPr>
            </w:pPr>
            <w:r w:rsidRPr="00EB0407">
              <w:rPr>
                <w:rFonts w:cstheme="minorHAnsi"/>
                <w:sz w:val="20"/>
                <w:szCs w:val="20"/>
              </w:rPr>
              <w:t>-0,06</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7DB1482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-0,99</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152AFFC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-0,73</w:t>
            </w:r>
          </w:p>
        </w:tc>
        <w:tc>
          <w:tcPr>
            <w:tcW w:w="33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2DA43550"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-1,17</w:t>
            </w:r>
          </w:p>
        </w:tc>
        <w:tc>
          <w:tcPr>
            <w:tcW w:w="32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0F9E0FBD"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0,16</w:t>
            </w:r>
          </w:p>
        </w:tc>
        <w:tc>
          <w:tcPr>
            <w:tcW w:w="45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DCE78B0" w14:textId="77777777" w:rsidR="003242F6" w:rsidRPr="00EB0407" w:rsidRDefault="003242F6">
            <w:pPr>
              <w:spacing w:after="0" w:line="240" w:lineRule="auto"/>
              <w:jc w:val="center"/>
              <w:rPr>
                <w:rFonts w:cstheme="minorHAnsi"/>
                <w:sz w:val="20"/>
                <w:szCs w:val="20"/>
              </w:rPr>
            </w:pPr>
            <w:r w:rsidRPr="00EB0407">
              <w:rPr>
                <w:rFonts w:cstheme="minorHAnsi"/>
                <w:sz w:val="20"/>
                <w:szCs w:val="20"/>
              </w:rPr>
              <w:t>0,96</w:t>
            </w:r>
          </w:p>
        </w:tc>
        <w:tc>
          <w:tcPr>
            <w:tcW w:w="4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4F8C62A"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-0,91</w:t>
            </w:r>
          </w:p>
        </w:tc>
        <w:tc>
          <w:tcPr>
            <w:tcW w:w="34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6D70503"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-0,57</w:t>
            </w:r>
          </w:p>
        </w:tc>
        <w:tc>
          <w:tcPr>
            <w:tcW w:w="44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noWrap/>
            <w:vAlign w:val="center"/>
            <w:hideMark/>
          </w:tcPr>
          <w:p w14:paraId="41E81011"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-0,53</w:t>
            </w:r>
          </w:p>
        </w:tc>
        <w:tc>
          <w:tcPr>
            <w:tcW w:w="36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EBD3D0E"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-0,30</w:t>
            </w:r>
          </w:p>
        </w:tc>
        <w:tc>
          <w:tcPr>
            <w:tcW w:w="35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CDC3CF8" w14:textId="77777777" w:rsidR="003242F6" w:rsidRPr="00EB0407" w:rsidRDefault="003242F6">
            <w:pPr>
              <w:spacing w:after="0" w:line="240" w:lineRule="auto"/>
              <w:jc w:val="center"/>
              <w:rPr>
                <w:rFonts w:cstheme="minorHAnsi"/>
                <w:color w:val="000000"/>
                <w:sz w:val="20"/>
                <w:szCs w:val="20"/>
              </w:rPr>
            </w:pPr>
            <w:r w:rsidRPr="00EB0407">
              <w:rPr>
                <w:rFonts w:cstheme="minorHAnsi"/>
                <w:sz w:val="20"/>
                <w:szCs w:val="20"/>
              </w:rPr>
              <w:t>0,57</w:t>
            </w:r>
          </w:p>
        </w:tc>
        <w:tc>
          <w:tcPr>
            <w:tcW w:w="35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375"/>
            <w:vAlign w:val="center"/>
            <w:hideMark/>
          </w:tcPr>
          <w:p w14:paraId="681BCBBC" w14:textId="77777777" w:rsidR="003242F6" w:rsidRPr="00EB0407" w:rsidRDefault="003242F6">
            <w:pPr>
              <w:spacing w:after="0" w:line="240" w:lineRule="auto"/>
              <w:jc w:val="center"/>
              <w:rPr>
                <w:rFonts w:cstheme="minorHAnsi"/>
                <w:sz w:val="20"/>
                <w:szCs w:val="20"/>
              </w:rPr>
            </w:pPr>
            <w:r w:rsidRPr="00EB0407">
              <w:rPr>
                <w:rFonts w:cstheme="minorHAnsi"/>
                <w:color w:val="000000"/>
                <w:sz w:val="20"/>
                <w:szCs w:val="20"/>
              </w:rPr>
              <w:t>-3,6</w:t>
            </w:r>
          </w:p>
        </w:tc>
      </w:tr>
    </w:tbl>
    <w:p w14:paraId="5CB5FA0E" w14:textId="4B1818A6" w:rsidR="00785875" w:rsidRPr="00A75C68" w:rsidRDefault="003242F6" w:rsidP="00785875">
      <w:pPr>
        <w:pStyle w:val="Legenda"/>
        <w:rPr>
          <w:rFonts w:cstheme="minorHAnsi"/>
          <w:color w:val="auto"/>
        </w:rPr>
        <w:sectPr w:rsidR="00785875" w:rsidRPr="00A75C68" w:rsidSect="000C7EC3">
          <w:pgSz w:w="23811" w:h="16838" w:orient="landscape" w:code="8"/>
          <w:pgMar w:top="1417" w:right="1417" w:bottom="1417" w:left="1417" w:header="708" w:footer="708" w:gutter="0"/>
          <w:cols w:space="708"/>
          <w:docGrid w:linePitch="360"/>
        </w:sectPr>
      </w:pPr>
      <w:r w:rsidRPr="00A75C68">
        <w:rPr>
          <w:rFonts w:cstheme="minorHAnsi"/>
          <w:color w:val="auto"/>
        </w:rPr>
        <w:t xml:space="preserve"> </w:t>
      </w:r>
      <w:r w:rsidR="00785875" w:rsidRPr="00A75C68">
        <w:rPr>
          <w:rFonts w:cstheme="minorHAnsi"/>
          <w:color w:val="auto"/>
        </w:rPr>
        <w:t>Źródło: opracowanie własne.</w:t>
      </w:r>
    </w:p>
    <w:p w14:paraId="156D77A6" w14:textId="73699BE9" w:rsidR="004E5772" w:rsidRPr="00EB0407" w:rsidRDefault="007C1D8E" w:rsidP="004E5772">
      <w:pPr>
        <w:spacing w:line="360" w:lineRule="auto"/>
        <w:jc w:val="both"/>
        <w:rPr>
          <w:rFonts w:cstheme="minorHAnsi"/>
        </w:rPr>
      </w:pPr>
      <w:r w:rsidRPr="00EB0407">
        <w:rPr>
          <w:rFonts w:cstheme="minorHAnsi"/>
        </w:rPr>
        <w:t xml:space="preserve">W celu wyliczenia syntetycznego wskaźnika degradacji wykorzystano wskaźniki ze strefy społecznej. W pierwszej kolejności </w:t>
      </w:r>
      <w:r w:rsidR="00CB4A34" w:rsidRPr="00EB0407">
        <w:rPr>
          <w:rFonts w:cstheme="minorHAnsi"/>
        </w:rPr>
        <w:t>obliczono średnie wartości dla każdego z</w:t>
      </w:r>
      <w:r w:rsidR="0076445F">
        <w:rPr>
          <w:rFonts w:cstheme="minorHAnsi"/>
        </w:rPr>
        <w:t>e</w:t>
      </w:r>
      <w:r w:rsidR="00CB4A34" w:rsidRPr="00EB0407">
        <w:rPr>
          <w:rFonts w:cstheme="minorHAnsi"/>
        </w:rPr>
        <w:t> wskaźników, a następnie przeprowadzono ich normalizację przy użyciu odchylenia standardowego. Dzięki temu uzyskano jednolity, syntetyczny wskaźnik, który pozwolił porównać stopień degradacji poszczególnych obszarów.</w:t>
      </w:r>
    </w:p>
    <w:p w14:paraId="3D48244D" w14:textId="3C608BAC" w:rsidR="00A64CD1" w:rsidRPr="00EB0407" w:rsidRDefault="00FE3612" w:rsidP="00EC378B">
      <w:pPr>
        <w:pStyle w:val="nad"/>
        <w:rPr>
          <w:rFonts w:asciiTheme="minorHAnsi" w:hAnsiTheme="minorHAnsi" w:cstheme="minorHAnsi"/>
        </w:rPr>
      </w:pPr>
      <w:bookmarkStart w:id="42" w:name="_Toc181002835"/>
      <w:r w:rsidRPr="00A75C68">
        <w:rPr>
          <w:rFonts w:asciiTheme="minorHAnsi" w:hAnsiTheme="minorHAnsi" w:cstheme="minorHAnsi"/>
          <w:color w:val="auto"/>
        </w:rPr>
        <w:t xml:space="preserve">Grafika </w:t>
      </w:r>
      <w:r w:rsidR="00682049" w:rsidRPr="00A75C68">
        <w:rPr>
          <w:rFonts w:asciiTheme="minorHAnsi" w:hAnsiTheme="minorHAnsi" w:cstheme="minorHAnsi"/>
          <w:noProof/>
          <w:color w:val="auto"/>
        </w:rPr>
        <w:fldChar w:fldCharType="begin"/>
      </w:r>
      <w:r w:rsidR="00682049" w:rsidRPr="00A75C68">
        <w:rPr>
          <w:rFonts w:asciiTheme="minorHAnsi" w:hAnsiTheme="minorHAnsi" w:cstheme="minorHAnsi"/>
          <w:noProof/>
          <w:color w:val="auto"/>
        </w:rPr>
        <w:instrText xml:space="preserve"> SEQ Grafika \* ARABIC </w:instrText>
      </w:r>
      <w:r w:rsidR="00682049" w:rsidRPr="00A75C68">
        <w:rPr>
          <w:rFonts w:asciiTheme="minorHAnsi" w:hAnsiTheme="minorHAnsi" w:cstheme="minorHAnsi"/>
          <w:noProof/>
          <w:color w:val="auto"/>
        </w:rPr>
        <w:fldChar w:fldCharType="separate"/>
      </w:r>
      <w:r w:rsidR="00BE535C">
        <w:rPr>
          <w:rFonts w:asciiTheme="minorHAnsi" w:hAnsiTheme="minorHAnsi" w:cstheme="minorHAnsi"/>
          <w:noProof/>
          <w:color w:val="auto"/>
        </w:rPr>
        <w:t>2</w:t>
      </w:r>
      <w:r w:rsidR="00682049" w:rsidRPr="00A75C68">
        <w:rPr>
          <w:rFonts w:asciiTheme="minorHAnsi" w:hAnsiTheme="minorHAnsi" w:cstheme="minorHAnsi"/>
          <w:noProof/>
          <w:color w:val="auto"/>
        </w:rPr>
        <w:fldChar w:fldCharType="end"/>
      </w:r>
      <w:r w:rsidRPr="00A75C68">
        <w:rPr>
          <w:rFonts w:asciiTheme="minorHAnsi" w:hAnsiTheme="minorHAnsi" w:cstheme="minorHAnsi"/>
          <w:color w:val="auto"/>
        </w:rPr>
        <w:t xml:space="preserve"> </w:t>
      </w:r>
      <w:r w:rsidR="00CB4A34" w:rsidRPr="00A75C68">
        <w:rPr>
          <w:rFonts w:asciiTheme="minorHAnsi" w:hAnsiTheme="minorHAnsi" w:cstheme="minorHAnsi"/>
          <w:color w:val="auto"/>
        </w:rPr>
        <w:t>Syntetyczny wskaźnik degradacji w sferze społecznej</w:t>
      </w:r>
      <w:bookmarkEnd w:id="42"/>
    </w:p>
    <w:p w14:paraId="6E95B98E" w14:textId="6245B4C5" w:rsidR="0006406D" w:rsidRPr="00EB0407" w:rsidRDefault="007C1D8E" w:rsidP="0006406D">
      <w:pPr>
        <w:rPr>
          <w:rFonts w:cstheme="minorHAnsi"/>
        </w:rPr>
      </w:pPr>
      <w:r w:rsidRPr="00EB0407">
        <w:rPr>
          <w:rFonts w:cstheme="minorHAnsi"/>
          <w:noProof/>
          <w:lang w:eastAsia="pl-PL"/>
        </w:rPr>
        <w:drawing>
          <wp:inline distT="0" distB="0" distL="0" distR="0" wp14:anchorId="2734DF95" wp14:editId="32720DD4">
            <wp:extent cx="5760085" cy="3671570"/>
            <wp:effectExtent l="0" t="0" r="0" b="5080"/>
            <wp:docPr id="1064252900" name="Obraz 16" descr="Obraz zawierający tekst, mapa, atlas,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52900" name="Obraz 16" descr="Obraz zawierający tekst, mapa, atlas, Czcionka&#10;&#10;Opis wygenerowany automatycznie"/>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3671570"/>
                    </a:xfrm>
                    <a:prstGeom prst="rect">
                      <a:avLst/>
                    </a:prstGeom>
                  </pic:spPr>
                </pic:pic>
              </a:graphicData>
            </a:graphic>
          </wp:inline>
        </w:drawing>
      </w:r>
    </w:p>
    <w:p w14:paraId="00FC6A0F" w14:textId="657EBDF0" w:rsidR="00CC2CCD" w:rsidRPr="00A75C68" w:rsidRDefault="00CC2CCD" w:rsidP="00CC2CCD">
      <w:pPr>
        <w:pStyle w:val="Legenda"/>
        <w:rPr>
          <w:rFonts w:cstheme="minorHAnsi"/>
          <w:color w:val="auto"/>
        </w:rPr>
      </w:pPr>
      <w:r w:rsidRPr="00A75C68">
        <w:rPr>
          <w:rFonts w:cstheme="minorHAnsi"/>
          <w:color w:val="auto"/>
        </w:rPr>
        <w:t>Źródło: opracowanie własne</w:t>
      </w:r>
      <w:r w:rsidR="00D979A3" w:rsidRPr="00A75C68">
        <w:rPr>
          <w:rFonts w:cstheme="minorHAnsi"/>
          <w:color w:val="auto"/>
        </w:rPr>
        <w:t>.</w:t>
      </w:r>
    </w:p>
    <w:p w14:paraId="6E7D8375" w14:textId="6E8DCCA7" w:rsidR="0006406D" w:rsidRPr="00EB0407" w:rsidRDefault="004E5772" w:rsidP="004E5772">
      <w:pPr>
        <w:spacing w:line="360" w:lineRule="auto"/>
        <w:jc w:val="both"/>
        <w:rPr>
          <w:rFonts w:cstheme="minorHAnsi"/>
        </w:rPr>
      </w:pPr>
      <w:r w:rsidRPr="00EB0407">
        <w:rPr>
          <w:rFonts w:cstheme="minorHAnsi"/>
        </w:rPr>
        <w:t xml:space="preserve">Obszarami szczególnie narażonymi na występowanie negatywnych zjawisk o charakterze społecznym na terenie </w:t>
      </w:r>
      <w:r w:rsidR="007C1D8E" w:rsidRPr="00EB0407">
        <w:rPr>
          <w:rFonts w:cstheme="minorHAnsi"/>
        </w:rPr>
        <w:t xml:space="preserve">Gminy Czechowice-Dziedzice są: Centrum, Dziedzice i Lesisko. </w:t>
      </w:r>
      <w:r w:rsidRPr="00EB0407">
        <w:rPr>
          <w:rFonts w:cstheme="minorHAnsi"/>
        </w:rPr>
        <w:t>Na obszarach tych identyfikuje się także problemy pozaspołeczne, co wskazuje poniższa tabela.</w:t>
      </w:r>
    </w:p>
    <w:p w14:paraId="57DFBF31" w14:textId="77777777" w:rsidR="004E5772" w:rsidRPr="00EB0407" w:rsidRDefault="004E5772" w:rsidP="0006406D">
      <w:pPr>
        <w:rPr>
          <w:rFonts w:cstheme="minorHAnsi"/>
        </w:rPr>
        <w:sectPr w:rsidR="004E5772" w:rsidRPr="00EB0407" w:rsidSect="000C7EC3">
          <w:pgSz w:w="11906" w:h="16838"/>
          <w:pgMar w:top="1417" w:right="1417" w:bottom="1417" w:left="1417" w:header="708" w:footer="708" w:gutter="0"/>
          <w:cols w:space="708"/>
          <w:docGrid w:linePitch="360"/>
        </w:sectPr>
      </w:pPr>
    </w:p>
    <w:p w14:paraId="267BAB00" w14:textId="18DEC34C" w:rsidR="004E5772" w:rsidRPr="00A75C68" w:rsidRDefault="004E5772" w:rsidP="004E5772">
      <w:pPr>
        <w:pStyle w:val="Legenda"/>
        <w:keepNext/>
        <w:spacing w:after="0"/>
        <w:rPr>
          <w:rFonts w:cstheme="minorHAnsi"/>
          <w:color w:val="auto"/>
        </w:rPr>
      </w:pPr>
      <w:bookmarkStart w:id="43" w:name="_Toc181002804"/>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13</w:t>
      </w:r>
      <w:r w:rsidR="00161E0D" w:rsidRPr="00A75C68">
        <w:rPr>
          <w:rFonts w:cstheme="minorHAnsi"/>
          <w:noProof/>
          <w:color w:val="auto"/>
        </w:rPr>
        <w:fldChar w:fldCharType="end"/>
      </w:r>
      <w:r w:rsidRPr="00A75C68">
        <w:rPr>
          <w:rFonts w:cstheme="minorHAnsi"/>
          <w:color w:val="auto"/>
        </w:rPr>
        <w:t xml:space="preserve"> Podsumowanie analizy obszarów - sfera pozaspołeczna – wartości wskaźników cz. 1</w:t>
      </w:r>
      <w:bookmarkEnd w:id="43"/>
    </w:p>
    <w:tbl>
      <w:tblPr>
        <w:tblStyle w:val="Tabela-Siatka"/>
        <w:tblW w:w="5000" w:type="pct"/>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9"/>
        <w:gridCol w:w="1284"/>
        <w:gridCol w:w="1687"/>
        <w:gridCol w:w="1410"/>
        <w:gridCol w:w="1175"/>
        <w:gridCol w:w="810"/>
        <w:gridCol w:w="1066"/>
        <w:gridCol w:w="1221"/>
        <w:gridCol w:w="1305"/>
        <w:gridCol w:w="1183"/>
        <w:gridCol w:w="1267"/>
        <w:gridCol w:w="1062"/>
        <w:gridCol w:w="1603"/>
        <w:gridCol w:w="1280"/>
        <w:gridCol w:w="1867"/>
        <w:gridCol w:w="1478"/>
      </w:tblGrid>
      <w:tr w:rsidR="007C1D8E" w:rsidRPr="00EB0407" w14:paraId="64AD4C13" w14:textId="77777777" w:rsidTr="007C1D8E">
        <w:trPr>
          <w:trHeight w:val="2111"/>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B2DC5EF" w14:textId="77777777" w:rsidR="007C1D8E" w:rsidRPr="00EB0407" w:rsidRDefault="007C1D8E">
            <w:pPr>
              <w:jc w:val="center"/>
              <w:rPr>
                <w:rFonts w:cstheme="minorHAnsi"/>
                <w:sz w:val="17"/>
                <w:szCs w:val="17"/>
              </w:rPr>
            </w:pPr>
            <w:r w:rsidRPr="00EB0407">
              <w:rPr>
                <w:rFonts w:cstheme="minorHAnsi"/>
                <w:sz w:val="17"/>
                <w:szCs w:val="17"/>
              </w:rPr>
              <w:t>Obszar porównawczy</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60F40FD" w14:textId="77777777" w:rsidR="007C1D8E" w:rsidRPr="00EB0407" w:rsidRDefault="007C1D8E">
            <w:pPr>
              <w:jc w:val="center"/>
              <w:rPr>
                <w:rFonts w:cstheme="minorHAnsi"/>
                <w:sz w:val="17"/>
                <w:szCs w:val="17"/>
              </w:rPr>
            </w:pPr>
            <w:r w:rsidRPr="00EB0407">
              <w:rPr>
                <w:rFonts w:cstheme="minorHAnsi"/>
                <w:sz w:val="17"/>
                <w:szCs w:val="17"/>
              </w:rPr>
              <w:t>Liczba podmiotów gospodarczych na 1000 mieszkańców</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23CD140" w14:textId="77777777" w:rsidR="007C1D8E" w:rsidRPr="00EB0407" w:rsidRDefault="007C1D8E">
            <w:pPr>
              <w:jc w:val="center"/>
              <w:rPr>
                <w:rFonts w:cstheme="minorHAnsi"/>
                <w:sz w:val="17"/>
                <w:szCs w:val="17"/>
              </w:rPr>
            </w:pPr>
            <w:r w:rsidRPr="00EB0407">
              <w:rPr>
                <w:rFonts w:cstheme="minorHAnsi"/>
                <w:sz w:val="17"/>
                <w:szCs w:val="17"/>
              </w:rPr>
              <w:t>Różnica pomiędzy nowo zarejestrowanymi a wyrejestrowanymi podmiotami gospodarczymi na 1000 mieszkańców</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2344596" w14:textId="77777777" w:rsidR="007C1D8E" w:rsidRPr="00EB0407" w:rsidRDefault="007C1D8E">
            <w:pPr>
              <w:jc w:val="center"/>
              <w:rPr>
                <w:rFonts w:cstheme="minorHAnsi"/>
                <w:sz w:val="17"/>
                <w:szCs w:val="17"/>
                <w:highlight w:val="yellow"/>
              </w:rPr>
            </w:pPr>
            <w:r w:rsidRPr="00EB0407">
              <w:rPr>
                <w:rFonts w:cstheme="minorHAnsi"/>
                <w:sz w:val="17"/>
                <w:szCs w:val="17"/>
              </w:rPr>
              <w:t xml:space="preserve">Liczba działek </w:t>
            </w:r>
            <w:r w:rsidRPr="00EB0407">
              <w:rPr>
                <w:rFonts w:cstheme="minorHAnsi"/>
                <w:sz w:val="17"/>
                <w:szCs w:val="17"/>
              </w:rPr>
              <w:br/>
              <w:t>na których zidentyfikowano wyroby azbestowe / km</w:t>
            </w:r>
            <w:r w:rsidRPr="00EB0407">
              <w:rPr>
                <w:rFonts w:cstheme="minorHAnsi"/>
                <w:sz w:val="17"/>
                <w:szCs w:val="17"/>
                <w:vertAlign w:val="superscript"/>
              </w:rPr>
              <w:t>2</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A5E7451" w14:textId="77777777" w:rsidR="007C1D8E" w:rsidRPr="00EB0407" w:rsidRDefault="007C1D8E">
            <w:pPr>
              <w:jc w:val="center"/>
              <w:rPr>
                <w:rFonts w:cstheme="minorHAnsi"/>
                <w:sz w:val="17"/>
                <w:szCs w:val="17"/>
              </w:rPr>
            </w:pPr>
            <w:r w:rsidRPr="00EB0407">
              <w:rPr>
                <w:rFonts w:cstheme="minorHAnsi"/>
                <w:sz w:val="17"/>
                <w:szCs w:val="17"/>
              </w:rPr>
              <w:t xml:space="preserve">Udział budynków mieszkalnych znajdujących się w strefie zagrożenia hałasem drogowym </w:t>
            </w:r>
            <w:r w:rsidRPr="00EB0407">
              <w:rPr>
                <w:rFonts w:cstheme="minorHAnsi"/>
                <w:sz w:val="17"/>
                <w:szCs w:val="17"/>
              </w:rPr>
              <w:br/>
              <w:t>i kolejowym</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4A125B0" w14:textId="77777777" w:rsidR="007C1D8E" w:rsidRPr="00EB0407" w:rsidRDefault="007C1D8E">
            <w:pPr>
              <w:jc w:val="center"/>
              <w:rPr>
                <w:rFonts w:cstheme="minorHAnsi"/>
                <w:sz w:val="17"/>
                <w:szCs w:val="17"/>
              </w:rPr>
            </w:pPr>
            <w:r w:rsidRPr="00EB0407">
              <w:rPr>
                <w:rFonts w:cstheme="minorHAnsi"/>
                <w:sz w:val="17"/>
                <w:szCs w:val="17"/>
              </w:rPr>
              <w:t>Średnie roczne stężenie PM2.5</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52F97BE" w14:textId="77777777" w:rsidR="007C1D8E" w:rsidRPr="00EB0407" w:rsidRDefault="007C1D8E">
            <w:pPr>
              <w:jc w:val="center"/>
              <w:rPr>
                <w:rFonts w:cstheme="minorHAnsi"/>
                <w:sz w:val="17"/>
                <w:szCs w:val="17"/>
              </w:rPr>
            </w:pPr>
            <w:r w:rsidRPr="00EB0407">
              <w:rPr>
                <w:rFonts w:cstheme="minorHAnsi"/>
                <w:sz w:val="17"/>
                <w:szCs w:val="17"/>
              </w:rPr>
              <w:t>Dostępność punktów usług publicznych</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DDD46D0" w14:textId="77777777" w:rsidR="007C1D8E" w:rsidRPr="00EB0407" w:rsidRDefault="007C1D8E">
            <w:pPr>
              <w:jc w:val="center"/>
              <w:rPr>
                <w:rFonts w:cstheme="minorHAnsi"/>
                <w:sz w:val="17"/>
                <w:szCs w:val="17"/>
              </w:rPr>
            </w:pPr>
            <w:r w:rsidRPr="00EB0407">
              <w:rPr>
                <w:rFonts w:cstheme="minorHAnsi"/>
                <w:sz w:val="17"/>
                <w:szCs w:val="17"/>
              </w:rPr>
              <w:t>Stosunek terenów rekreacyjnych w powierzchni ogółem</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CF27DE4" w14:textId="77777777" w:rsidR="007C1D8E" w:rsidRPr="00EB0407" w:rsidRDefault="007C1D8E">
            <w:pPr>
              <w:jc w:val="center"/>
              <w:rPr>
                <w:rFonts w:cstheme="minorHAnsi"/>
                <w:sz w:val="17"/>
                <w:szCs w:val="17"/>
              </w:rPr>
            </w:pPr>
            <w:r w:rsidRPr="00EB0407">
              <w:rPr>
                <w:rFonts w:cstheme="minorHAnsi"/>
                <w:sz w:val="17"/>
                <w:szCs w:val="17"/>
              </w:rPr>
              <w:t>Dostępność komunikacyjna</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DD475FC" w14:textId="77777777" w:rsidR="007C1D8E" w:rsidRPr="00EB0407" w:rsidRDefault="007C1D8E">
            <w:pPr>
              <w:jc w:val="center"/>
              <w:rPr>
                <w:rFonts w:cstheme="minorHAnsi"/>
                <w:sz w:val="17"/>
                <w:szCs w:val="17"/>
              </w:rPr>
            </w:pPr>
            <w:r w:rsidRPr="00EB0407">
              <w:rPr>
                <w:rFonts w:cstheme="minorHAnsi"/>
                <w:sz w:val="17"/>
                <w:szCs w:val="17"/>
              </w:rPr>
              <w:t>Dostępność opieki zdrowotnej na 1000 mieszkańców</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ABF1C96" w14:textId="77777777" w:rsidR="007C1D8E" w:rsidRPr="00EB0407" w:rsidRDefault="007C1D8E">
            <w:pPr>
              <w:jc w:val="center"/>
              <w:rPr>
                <w:rFonts w:cstheme="minorHAnsi"/>
                <w:sz w:val="17"/>
                <w:szCs w:val="17"/>
              </w:rPr>
            </w:pPr>
            <w:r w:rsidRPr="00EB0407">
              <w:rPr>
                <w:rFonts w:cstheme="minorHAnsi"/>
                <w:sz w:val="17"/>
                <w:szCs w:val="17"/>
              </w:rPr>
              <w:t>Udział powierzchni biologicznie czynnej w powierzchni ogółem</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0B890BE" w14:textId="77777777" w:rsidR="007C1D8E" w:rsidRPr="00EB0407" w:rsidRDefault="007C1D8E">
            <w:pPr>
              <w:jc w:val="center"/>
              <w:rPr>
                <w:rFonts w:cstheme="minorHAnsi"/>
                <w:sz w:val="17"/>
                <w:szCs w:val="17"/>
              </w:rPr>
            </w:pPr>
            <w:r w:rsidRPr="00EB0407">
              <w:rPr>
                <w:rFonts w:cstheme="minorHAnsi"/>
                <w:sz w:val="17"/>
                <w:szCs w:val="17"/>
              </w:rPr>
              <w:t>Liczba zabytków i pomników przyrody na km²</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395923A" w14:textId="77777777" w:rsidR="007C1D8E" w:rsidRPr="00EB0407" w:rsidRDefault="007C1D8E">
            <w:pPr>
              <w:pStyle w:val="Default"/>
              <w:jc w:val="center"/>
              <w:rPr>
                <w:rFonts w:asciiTheme="minorHAnsi" w:hAnsiTheme="minorHAnsi" w:cstheme="minorHAnsi"/>
                <w:sz w:val="17"/>
                <w:szCs w:val="17"/>
              </w:rPr>
            </w:pPr>
            <w:r w:rsidRPr="00EB0407">
              <w:rPr>
                <w:rFonts w:asciiTheme="minorHAnsi" w:hAnsiTheme="minorHAnsi" w:cstheme="minorHAnsi"/>
                <w:sz w:val="17"/>
                <w:szCs w:val="17"/>
              </w:rPr>
              <w:t>Udział obiektów publicznych wymagających termomodernizacji</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C17A6AA" w14:textId="77777777" w:rsidR="007C1D8E" w:rsidRPr="00EB0407" w:rsidRDefault="007C1D8E">
            <w:pPr>
              <w:pStyle w:val="Default"/>
              <w:jc w:val="center"/>
              <w:rPr>
                <w:rFonts w:asciiTheme="minorHAnsi" w:hAnsiTheme="minorHAnsi" w:cstheme="minorHAnsi"/>
                <w:sz w:val="17"/>
                <w:szCs w:val="17"/>
              </w:rPr>
            </w:pPr>
            <w:r w:rsidRPr="00EB0407">
              <w:rPr>
                <w:rFonts w:asciiTheme="minorHAnsi" w:hAnsiTheme="minorHAnsi" w:cstheme="minorHAnsi"/>
                <w:sz w:val="17"/>
                <w:szCs w:val="17"/>
              </w:rPr>
              <w:t>Udział obiektów wymagających dostosowania do osób ze szczególnymi potrzebami</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261C1AB" w14:textId="77777777" w:rsidR="007C1D8E" w:rsidRPr="00EB0407" w:rsidRDefault="007C1D8E">
            <w:pPr>
              <w:pStyle w:val="Default"/>
              <w:jc w:val="center"/>
              <w:rPr>
                <w:rFonts w:asciiTheme="minorHAnsi" w:hAnsiTheme="minorHAnsi" w:cstheme="minorHAnsi"/>
                <w:sz w:val="17"/>
                <w:szCs w:val="17"/>
              </w:rPr>
            </w:pPr>
            <w:r w:rsidRPr="00EB0407">
              <w:rPr>
                <w:rFonts w:asciiTheme="minorHAnsi" w:hAnsiTheme="minorHAnsi" w:cstheme="minorHAnsi"/>
                <w:sz w:val="17"/>
                <w:szCs w:val="17"/>
              </w:rPr>
              <w:t>Penetracja budynkowa Internetem stacjonarnym o przepustowości co najmniej 30 mb/s</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vAlign w:val="center"/>
            <w:hideMark/>
          </w:tcPr>
          <w:p w14:paraId="6B4F84FA" w14:textId="77777777" w:rsidR="007C1D8E" w:rsidRPr="00EB0407" w:rsidRDefault="007C1D8E">
            <w:pPr>
              <w:jc w:val="center"/>
              <w:rPr>
                <w:rFonts w:cstheme="minorHAnsi"/>
                <w:sz w:val="17"/>
                <w:szCs w:val="17"/>
              </w:rPr>
            </w:pPr>
            <w:r w:rsidRPr="00EB0407">
              <w:rPr>
                <w:rFonts w:cstheme="minorHAnsi"/>
                <w:sz w:val="17"/>
                <w:szCs w:val="17"/>
              </w:rPr>
              <w:t>Liczba zdiagnozowanych problemów</w:t>
            </w:r>
          </w:p>
        </w:tc>
      </w:tr>
      <w:tr w:rsidR="007C1D8E" w:rsidRPr="00EB0407" w14:paraId="589042BF"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674C6C69" w14:textId="77777777" w:rsidR="007C1D8E" w:rsidRPr="00EB0407" w:rsidRDefault="007C1D8E">
            <w:pPr>
              <w:jc w:val="center"/>
              <w:rPr>
                <w:rFonts w:cstheme="minorHAnsi"/>
                <w:sz w:val="18"/>
                <w:szCs w:val="18"/>
              </w:rPr>
            </w:pPr>
            <w:r w:rsidRPr="00EB0407">
              <w:rPr>
                <w:rFonts w:cstheme="minorHAnsi"/>
                <w:sz w:val="20"/>
                <w:szCs w:val="20"/>
              </w:rPr>
              <w:t>Osiedle Barbara</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9E7ED7B" w14:textId="77777777" w:rsidR="007C1D8E" w:rsidRPr="00EB0407" w:rsidRDefault="007C1D8E">
            <w:pPr>
              <w:jc w:val="center"/>
              <w:rPr>
                <w:rFonts w:cstheme="minorHAnsi"/>
                <w:b/>
                <w:bCs/>
                <w:sz w:val="18"/>
                <w:szCs w:val="18"/>
              </w:rPr>
            </w:pPr>
            <w:r w:rsidRPr="00EB0407">
              <w:rPr>
                <w:rFonts w:cstheme="minorHAnsi"/>
                <w:b/>
                <w:bCs/>
                <w:color w:val="9C5700"/>
                <w:sz w:val="18"/>
                <w:szCs w:val="18"/>
              </w:rPr>
              <w:t>54,6</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18E72C1" w14:textId="77777777" w:rsidR="007C1D8E" w:rsidRPr="00EB0407" w:rsidRDefault="007C1D8E">
            <w:pPr>
              <w:jc w:val="center"/>
              <w:rPr>
                <w:rFonts w:cstheme="minorHAnsi"/>
                <w:b/>
                <w:bCs/>
                <w:sz w:val="18"/>
                <w:szCs w:val="18"/>
              </w:rPr>
            </w:pPr>
            <w:r w:rsidRPr="00EB0407">
              <w:rPr>
                <w:rFonts w:cstheme="minorHAnsi"/>
                <w:b/>
                <w:bCs/>
                <w:color w:val="9C5700"/>
                <w:sz w:val="18"/>
                <w:szCs w:val="18"/>
              </w:rPr>
              <w:t>-1,01</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0D545AE" w14:textId="77777777" w:rsidR="007C1D8E" w:rsidRPr="00EB0407" w:rsidRDefault="007C1D8E">
            <w:pPr>
              <w:jc w:val="center"/>
              <w:rPr>
                <w:rFonts w:cstheme="minorHAnsi"/>
                <w:sz w:val="18"/>
                <w:szCs w:val="18"/>
              </w:rPr>
            </w:pPr>
            <w:r w:rsidRPr="00EB0407">
              <w:rPr>
                <w:rFonts w:cstheme="minorHAnsi"/>
                <w:color w:val="000000"/>
                <w:sz w:val="18"/>
                <w:szCs w:val="18"/>
              </w:rPr>
              <w:t>0,2</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0DF0FCE" w14:textId="77777777" w:rsidR="007C1D8E" w:rsidRPr="00EB0407" w:rsidRDefault="007C1D8E">
            <w:pPr>
              <w:jc w:val="center"/>
              <w:rPr>
                <w:rFonts w:cstheme="minorHAnsi"/>
                <w:b/>
                <w:bCs/>
                <w:sz w:val="18"/>
                <w:szCs w:val="18"/>
              </w:rPr>
            </w:pPr>
            <w:r w:rsidRPr="00EB0407">
              <w:rPr>
                <w:rFonts w:cstheme="minorHAnsi"/>
                <w:b/>
                <w:bCs/>
                <w:color w:val="9C6500"/>
                <w:sz w:val="18"/>
                <w:szCs w:val="18"/>
              </w:rPr>
              <w:t>18,1%</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86E4BBF" w14:textId="77777777" w:rsidR="007C1D8E" w:rsidRPr="00EB0407" w:rsidRDefault="007C1D8E">
            <w:pPr>
              <w:jc w:val="center"/>
              <w:rPr>
                <w:rFonts w:cstheme="minorHAnsi"/>
                <w:b/>
                <w:bCs/>
                <w:sz w:val="18"/>
                <w:szCs w:val="18"/>
              </w:rPr>
            </w:pPr>
            <w:r w:rsidRPr="00EB0407">
              <w:rPr>
                <w:rFonts w:cstheme="minorHAnsi"/>
                <w:b/>
                <w:bCs/>
                <w:color w:val="9C6500"/>
                <w:sz w:val="18"/>
                <w:szCs w:val="18"/>
              </w:rPr>
              <w:t>19,4</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A5CA63D" w14:textId="77777777" w:rsidR="007C1D8E" w:rsidRPr="00EB0407" w:rsidRDefault="007C1D8E">
            <w:pPr>
              <w:jc w:val="center"/>
              <w:rPr>
                <w:rFonts w:cstheme="minorHAnsi"/>
                <w:b/>
                <w:bCs/>
                <w:sz w:val="18"/>
                <w:szCs w:val="18"/>
              </w:rPr>
            </w:pPr>
            <w:r w:rsidRPr="00EB0407">
              <w:rPr>
                <w:rFonts w:cstheme="minorHAnsi"/>
                <w:b/>
                <w:bCs/>
                <w:color w:val="9C5700"/>
                <w:sz w:val="18"/>
                <w:szCs w:val="18"/>
              </w:rPr>
              <w:t>3,4</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F6279C8" w14:textId="77777777" w:rsidR="007C1D8E" w:rsidRPr="00EB0407" w:rsidRDefault="007C1D8E">
            <w:pPr>
              <w:jc w:val="center"/>
              <w:rPr>
                <w:rFonts w:cstheme="minorHAnsi"/>
                <w:b/>
                <w:bCs/>
                <w:sz w:val="18"/>
                <w:szCs w:val="18"/>
              </w:rPr>
            </w:pPr>
            <w:r w:rsidRPr="00EB0407">
              <w:rPr>
                <w:rFonts w:cstheme="minorHAnsi"/>
                <w:b/>
                <w:bCs/>
                <w:color w:val="9C5700"/>
                <w:sz w:val="18"/>
                <w:szCs w:val="18"/>
              </w:rPr>
              <w:t>1,23</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FE6BECF" w14:textId="77777777" w:rsidR="007C1D8E" w:rsidRPr="00EB0407" w:rsidRDefault="007C1D8E">
            <w:pPr>
              <w:jc w:val="center"/>
              <w:rPr>
                <w:rFonts w:cstheme="minorHAnsi"/>
                <w:sz w:val="18"/>
                <w:szCs w:val="18"/>
              </w:rPr>
            </w:pPr>
            <w:r w:rsidRPr="00EB0407">
              <w:rPr>
                <w:rFonts w:cstheme="minorHAnsi"/>
                <w:color w:val="000000"/>
                <w:sz w:val="18"/>
                <w:szCs w:val="18"/>
              </w:rPr>
              <w:t>2,46</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232B3D0" w14:textId="77777777" w:rsidR="007C1D8E" w:rsidRPr="00EB0407" w:rsidRDefault="007C1D8E">
            <w:pPr>
              <w:jc w:val="center"/>
              <w:rPr>
                <w:rFonts w:cstheme="minorHAnsi"/>
                <w:b/>
                <w:bCs/>
                <w:sz w:val="18"/>
                <w:szCs w:val="18"/>
              </w:rPr>
            </w:pPr>
            <w:r w:rsidRPr="00EB0407">
              <w:rPr>
                <w:rFonts w:cstheme="minorHAnsi"/>
                <w:b/>
                <w:bCs/>
                <w:color w:val="9C5700"/>
                <w:sz w:val="18"/>
                <w:szCs w:val="18"/>
              </w:rPr>
              <w:t>0,61</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E28F746" w14:textId="77777777" w:rsidR="007C1D8E" w:rsidRPr="00EB0407" w:rsidRDefault="007C1D8E">
            <w:pPr>
              <w:jc w:val="center"/>
              <w:rPr>
                <w:rFonts w:cstheme="minorHAnsi"/>
                <w:b/>
                <w:bCs/>
                <w:sz w:val="18"/>
                <w:szCs w:val="18"/>
              </w:rPr>
            </w:pPr>
            <w:r w:rsidRPr="00EB0407">
              <w:rPr>
                <w:rFonts w:cstheme="minorHAnsi"/>
                <w:b/>
                <w:bCs/>
                <w:color w:val="9C5700"/>
                <w:sz w:val="18"/>
                <w:szCs w:val="18"/>
              </w:rPr>
              <w:t>81,4%</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4A3018F" w14:textId="77777777" w:rsidR="007C1D8E" w:rsidRPr="00EB0407" w:rsidRDefault="007C1D8E">
            <w:pPr>
              <w:jc w:val="center"/>
              <w:rPr>
                <w:rFonts w:cstheme="minorHAnsi"/>
                <w:b/>
                <w:bCs/>
                <w:sz w:val="18"/>
                <w:szCs w:val="18"/>
              </w:rPr>
            </w:pPr>
            <w:r w:rsidRPr="00EB0407">
              <w:rPr>
                <w:rFonts w:cstheme="minorHAnsi"/>
                <w:b/>
                <w:bCs/>
                <w:color w:val="9C5700"/>
                <w:sz w:val="18"/>
                <w:szCs w:val="18"/>
              </w:rPr>
              <w:t>5,91</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C7FAF95" w14:textId="77777777" w:rsidR="007C1D8E" w:rsidRPr="00EB0407" w:rsidRDefault="007C1D8E">
            <w:pPr>
              <w:jc w:val="center"/>
              <w:rPr>
                <w:rFonts w:cstheme="minorHAnsi"/>
                <w:sz w:val="18"/>
                <w:szCs w:val="18"/>
              </w:rPr>
            </w:pPr>
            <w:r w:rsidRPr="00EB0407">
              <w:rPr>
                <w:rFonts w:cstheme="minorHAnsi"/>
                <w:color w:val="000000"/>
                <w:sz w:val="18"/>
                <w:szCs w:val="18"/>
              </w:rPr>
              <w:t>0,0%</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97F986F" w14:textId="77777777" w:rsidR="007C1D8E" w:rsidRPr="00EB0407" w:rsidRDefault="007C1D8E">
            <w:pPr>
              <w:jc w:val="center"/>
              <w:rPr>
                <w:rFonts w:cstheme="minorHAnsi"/>
                <w:b/>
                <w:bCs/>
                <w:sz w:val="18"/>
                <w:szCs w:val="18"/>
              </w:rPr>
            </w:pPr>
            <w:r w:rsidRPr="00EB0407">
              <w:rPr>
                <w:rFonts w:cstheme="minorHAnsi"/>
                <w:b/>
                <w:bCs/>
                <w:color w:val="9C5700"/>
                <w:sz w:val="18"/>
                <w:szCs w:val="18"/>
              </w:rPr>
              <w:t>100,0%</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F07A1BB" w14:textId="77777777" w:rsidR="007C1D8E" w:rsidRPr="00EB0407" w:rsidRDefault="007C1D8E">
            <w:pPr>
              <w:jc w:val="center"/>
              <w:rPr>
                <w:rFonts w:cstheme="minorHAnsi"/>
                <w:sz w:val="18"/>
                <w:szCs w:val="18"/>
              </w:rPr>
            </w:pPr>
            <w:r w:rsidRPr="00EB0407">
              <w:rPr>
                <w:rFonts w:cstheme="minorHAnsi"/>
                <w:color w:val="000000"/>
                <w:sz w:val="18"/>
                <w:szCs w:val="18"/>
              </w:rPr>
              <w:t>97,5%</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72D460BE" w14:textId="77777777" w:rsidR="007C1D8E" w:rsidRPr="00EB0407" w:rsidRDefault="007C1D8E">
            <w:pPr>
              <w:jc w:val="center"/>
              <w:rPr>
                <w:rFonts w:cstheme="minorHAnsi"/>
                <w:b/>
                <w:bCs/>
                <w:color w:val="0075A2" w:themeColor="accent2" w:themeShade="BF"/>
                <w:sz w:val="20"/>
                <w:szCs w:val="20"/>
              </w:rPr>
            </w:pPr>
            <w:r w:rsidRPr="00EB0407">
              <w:rPr>
                <w:rFonts w:cstheme="minorHAnsi"/>
                <w:b/>
                <w:bCs/>
                <w:color w:val="9C5700"/>
              </w:rPr>
              <w:t>10</w:t>
            </w:r>
          </w:p>
        </w:tc>
      </w:tr>
      <w:tr w:rsidR="007C1D8E" w:rsidRPr="00EB0407" w14:paraId="37D64095"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315D7E9E" w14:textId="77777777" w:rsidR="007C1D8E" w:rsidRPr="00EB0407" w:rsidRDefault="007C1D8E">
            <w:pPr>
              <w:jc w:val="center"/>
              <w:rPr>
                <w:rFonts w:cstheme="minorHAnsi"/>
                <w:sz w:val="18"/>
                <w:szCs w:val="18"/>
              </w:rPr>
            </w:pPr>
            <w:r w:rsidRPr="00EB0407">
              <w:rPr>
                <w:rFonts w:cstheme="minorHAnsi"/>
                <w:sz w:val="20"/>
                <w:szCs w:val="20"/>
              </w:rPr>
              <w:t>Osiedle Centrum</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ACF3615" w14:textId="77777777" w:rsidR="007C1D8E" w:rsidRPr="00EB0407" w:rsidRDefault="007C1D8E">
            <w:pPr>
              <w:jc w:val="center"/>
              <w:rPr>
                <w:rFonts w:cstheme="minorHAnsi"/>
                <w:sz w:val="18"/>
                <w:szCs w:val="18"/>
              </w:rPr>
            </w:pPr>
            <w:r w:rsidRPr="00EB0407">
              <w:rPr>
                <w:rFonts w:cstheme="minorHAnsi"/>
                <w:color w:val="000000"/>
                <w:sz w:val="18"/>
                <w:szCs w:val="18"/>
              </w:rPr>
              <w:t>102,2</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A5AB6CC" w14:textId="77777777" w:rsidR="007C1D8E" w:rsidRPr="00EB0407" w:rsidRDefault="007C1D8E">
            <w:pPr>
              <w:jc w:val="center"/>
              <w:rPr>
                <w:rFonts w:cstheme="minorHAnsi"/>
                <w:sz w:val="18"/>
                <w:szCs w:val="18"/>
              </w:rPr>
            </w:pPr>
            <w:r w:rsidRPr="00EB0407">
              <w:rPr>
                <w:rFonts w:cstheme="minorHAnsi"/>
                <w:color w:val="000000"/>
                <w:sz w:val="18"/>
                <w:szCs w:val="18"/>
              </w:rPr>
              <w:t>0,95</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5236AA0" w14:textId="77777777" w:rsidR="007C1D8E" w:rsidRPr="00EB0407" w:rsidRDefault="007C1D8E">
            <w:pPr>
              <w:jc w:val="center"/>
              <w:rPr>
                <w:rFonts w:cstheme="minorHAnsi"/>
                <w:sz w:val="18"/>
                <w:szCs w:val="18"/>
              </w:rPr>
            </w:pPr>
            <w:r w:rsidRPr="00EB0407">
              <w:rPr>
                <w:rFonts w:cstheme="minorHAnsi"/>
                <w:color w:val="000000"/>
                <w:sz w:val="18"/>
                <w:szCs w:val="18"/>
              </w:rPr>
              <w:t>0,0</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ABE7701" w14:textId="77777777" w:rsidR="007C1D8E" w:rsidRPr="00EB0407" w:rsidRDefault="007C1D8E">
            <w:pPr>
              <w:jc w:val="center"/>
              <w:rPr>
                <w:rFonts w:cstheme="minorHAnsi"/>
                <w:b/>
                <w:bCs/>
                <w:sz w:val="18"/>
                <w:szCs w:val="18"/>
              </w:rPr>
            </w:pPr>
            <w:r w:rsidRPr="00EB0407">
              <w:rPr>
                <w:rFonts w:cstheme="minorHAnsi"/>
                <w:b/>
                <w:bCs/>
                <w:color w:val="9C6500"/>
                <w:sz w:val="18"/>
                <w:szCs w:val="18"/>
              </w:rPr>
              <w:t>14,7%</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7E85D5F" w14:textId="77777777" w:rsidR="007C1D8E" w:rsidRPr="00EB0407" w:rsidRDefault="007C1D8E">
            <w:pPr>
              <w:jc w:val="center"/>
              <w:rPr>
                <w:rFonts w:cstheme="minorHAnsi"/>
                <w:b/>
                <w:bCs/>
                <w:sz w:val="18"/>
                <w:szCs w:val="18"/>
              </w:rPr>
            </w:pPr>
            <w:r w:rsidRPr="00EB0407">
              <w:rPr>
                <w:rFonts w:cstheme="minorHAnsi"/>
                <w:b/>
                <w:bCs/>
                <w:color w:val="9C6500"/>
                <w:sz w:val="18"/>
                <w:szCs w:val="18"/>
              </w:rPr>
              <w:t>19,9</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852D098" w14:textId="77777777" w:rsidR="007C1D8E" w:rsidRPr="00EB0407" w:rsidRDefault="007C1D8E">
            <w:pPr>
              <w:jc w:val="center"/>
              <w:rPr>
                <w:rFonts w:cstheme="minorHAnsi"/>
                <w:sz w:val="18"/>
                <w:szCs w:val="18"/>
              </w:rPr>
            </w:pPr>
            <w:r w:rsidRPr="00EB0407">
              <w:rPr>
                <w:rFonts w:cstheme="minorHAnsi"/>
                <w:color w:val="000000"/>
                <w:sz w:val="18"/>
                <w:szCs w:val="18"/>
              </w:rPr>
              <w:t>6,9</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C190AD8" w14:textId="77777777" w:rsidR="007C1D8E" w:rsidRPr="00EB0407" w:rsidRDefault="007C1D8E">
            <w:pPr>
              <w:jc w:val="center"/>
              <w:rPr>
                <w:rFonts w:cstheme="minorHAnsi"/>
                <w:sz w:val="18"/>
                <w:szCs w:val="18"/>
              </w:rPr>
            </w:pPr>
            <w:r w:rsidRPr="00EB0407">
              <w:rPr>
                <w:rFonts w:cstheme="minorHAnsi"/>
                <w:color w:val="000000"/>
                <w:sz w:val="18"/>
                <w:szCs w:val="18"/>
              </w:rPr>
              <w:t>5,28</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7C1E014" w14:textId="77777777" w:rsidR="007C1D8E" w:rsidRPr="00EB0407" w:rsidRDefault="007C1D8E">
            <w:pPr>
              <w:jc w:val="center"/>
              <w:rPr>
                <w:rFonts w:cstheme="minorHAnsi"/>
                <w:sz w:val="18"/>
                <w:szCs w:val="18"/>
              </w:rPr>
            </w:pPr>
            <w:r w:rsidRPr="00EB0407">
              <w:rPr>
                <w:rFonts w:cstheme="minorHAnsi"/>
                <w:color w:val="000000"/>
                <w:sz w:val="18"/>
                <w:szCs w:val="18"/>
              </w:rPr>
              <w:t>2,64</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3BE3069" w14:textId="77777777" w:rsidR="007C1D8E" w:rsidRPr="00EB0407" w:rsidRDefault="007C1D8E">
            <w:pPr>
              <w:jc w:val="center"/>
              <w:rPr>
                <w:rFonts w:cstheme="minorHAnsi"/>
                <w:sz w:val="18"/>
                <w:szCs w:val="18"/>
              </w:rPr>
            </w:pPr>
            <w:r w:rsidRPr="00EB0407">
              <w:rPr>
                <w:rFonts w:cstheme="minorHAnsi"/>
                <w:color w:val="000000"/>
                <w:sz w:val="18"/>
                <w:szCs w:val="18"/>
              </w:rPr>
              <w:t>1,72</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254217B" w14:textId="77777777" w:rsidR="007C1D8E" w:rsidRPr="00EB0407" w:rsidRDefault="007C1D8E">
            <w:pPr>
              <w:jc w:val="center"/>
              <w:rPr>
                <w:rFonts w:cstheme="minorHAnsi"/>
                <w:b/>
                <w:bCs/>
                <w:sz w:val="18"/>
                <w:szCs w:val="18"/>
              </w:rPr>
            </w:pPr>
            <w:r w:rsidRPr="00EB0407">
              <w:rPr>
                <w:rFonts w:cstheme="minorHAnsi"/>
                <w:b/>
                <w:bCs/>
                <w:color w:val="9C5700"/>
                <w:sz w:val="18"/>
                <w:szCs w:val="18"/>
              </w:rPr>
              <w:t>79,6%</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09556C2" w14:textId="77777777" w:rsidR="007C1D8E" w:rsidRPr="00EB0407" w:rsidRDefault="007C1D8E">
            <w:pPr>
              <w:jc w:val="center"/>
              <w:rPr>
                <w:rFonts w:cstheme="minorHAnsi"/>
                <w:b/>
                <w:bCs/>
                <w:sz w:val="18"/>
                <w:szCs w:val="18"/>
              </w:rPr>
            </w:pPr>
            <w:r w:rsidRPr="00EB0407">
              <w:rPr>
                <w:rFonts w:cstheme="minorHAnsi"/>
                <w:b/>
                <w:bCs/>
                <w:color w:val="9C5700"/>
                <w:sz w:val="18"/>
                <w:szCs w:val="18"/>
              </w:rPr>
              <w:t>27,46</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C2E199B" w14:textId="77777777" w:rsidR="007C1D8E" w:rsidRPr="00EB0407" w:rsidRDefault="007C1D8E">
            <w:pPr>
              <w:jc w:val="center"/>
              <w:rPr>
                <w:rFonts w:cstheme="minorHAnsi"/>
                <w:sz w:val="18"/>
                <w:szCs w:val="18"/>
              </w:rPr>
            </w:pPr>
            <w:r w:rsidRPr="00EB0407">
              <w:rPr>
                <w:rFonts w:cstheme="minorHAnsi"/>
                <w:color w:val="000000"/>
                <w:sz w:val="18"/>
                <w:szCs w:val="18"/>
              </w:rPr>
              <w:t>11,1%</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F9933F0" w14:textId="77777777" w:rsidR="007C1D8E" w:rsidRPr="00EB0407" w:rsidRDefault="007C1D8E">
            <w:pPr>
              <w:jc w:val="center"/>
              <w:rPr>
                <w:rFonts w:cstheme="minorHAnsi"/>
                <w:sz w:val="18"/>
                <w:szCs w:val="18"/>
              </w:rPr>
            </w:pPr>
            <w:r w:rsidRPr="00EB0407">
              <w:rPr>
                <w:rFonts w:cstheme="minorHAnsi"/>
                <w:color w:val="000000"/>
                <w:sz w:val="18"/>
                <w:szCs w:val="18"/>
              </w:rPr>
              <w:t>66,7%</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36A55ED" w14:textId="77777777" w:rsidR="007C1D8E" w:rsidRPr="00EB0407" w:rsidRDefault="007C1D8E">
            <w:pPr>
              <w:jc w:val="center"/>
              <w:rPr>
                <w:rFonts w:cstheme="minorHAnsi"/>
                <w:sz w:val="18"/>
                <w:szCs w:val="18"/>
              </w:rPr>
            </w:pPr>
            <w:r w:rsidRPr="00EB0407">
              <w:rPr>
                <w:rFonts w:cstheme="minorHAnsi"/>
                <w:color w:val="000000"/>
                <w:sz w:val="18"/>
                <w:szCs w:val="18"/>
              </w:rPr>
              <w:t>98,2%</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516F59D6" w14:textId="77777777" w:rsidR="007C1D8E" w:rsidRPr="00EB0407" w:rsidRDefault="007C1D8E">
            <w:pPr>
              <w:jc w:val="center"/>
              <w:rPr>
                <w:rFonts w:cstheme="minorHAnsi"/>
                <w:b/>
                <w:bCs/>
                <w:color w:val="9C5700"/>
              </w:rPr>
            </w:pPr>
            <w:r w:rsidRPr="00EB0407">
              <w:rPr>
                <w:rFonts w:cstheme="minorHAnsi"/>
                <w:b/>
                <w:bCs/>
                <w:color w:val="9C5700"/>
              </w:rPr>
              <w:t>4</w:t>
            </w:r>
          </w:p>
        </w:tc>
      </w:tr>
      <w:tr w:rsidR="007C1D8E" w:rsidRPr="00EB0407" w14:paraId="1F7A4912"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317865CD" w14:textId="77777777" w:rsidR="007C1D8E" w:rsidRPr="00EB0407" w:rsidRDefault="007C1D8E">
            <w:pPr>
              <w:jc w:val="center"/>
              <w:rPr>
                <w:rFonts w:cstheme="minorHAnsi"/>
                <w:sz w:val="18"/>
                <w:szCs w:val="18"/>
              </w:rPr>
            </w:pPr>
            <w:r w:rsidRPr="00EB0407">
              <w:rPr>
                <w:rFonts w:cstheme="minorHAnsi"/>
                <w:sz w:val="20"/>
                <w:szCs w:val="20"/>
              </w:rPr>
              <w:t>Osiedle Czechowice Górne</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2E642DC" w14:textId="77777777" w:rsidR="007C1D8E" w:rsidRPr="00EB0407" w:rsidRDefault="007C1D8E">
            <w:pPr>
              <w:jc w:val="center"/>
              <w:rPr>
                <w:rFonts w:cstheme="minorHAnsi"/>
                <w:sz w:val="18"/>
                <w:szCs w:val="18"/>
              </w:rPr>
            </w:pPr>
            <w:r w:rsidRPr="00EB0407">
              <w:rPr>
                <w:rFonts w:cstheme="minorHAnsi"/>
                <w:color w:val="000000"/>
                <w:sz w:val="18"/>
                <w:szCs w:val="18"/>
              </w:rPr>
              <w:t>67,7</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9FE684" w14:textId="77777777" w:rsidR="007C1D8E" w:rsidRPr="00EB0407" w:rsidRDefault="007C1D8E">
            <w:pPr>
              <w:jc w:val="center"/>
              <w:rPr>
                <w:rFonts w:cstheme="minorHAnsi"/>
                <w:sz w:val="18"/>
                <w:szCs w:val="18"/>
              </w:rPr>
            </w:pPr>
            <w:r w:rsidRPr="00EB0407">
              <w:rPr>
                <w:rFonts w:cstheme="minorHAnsi"/>
                <w:color w:val="000000"/>
                <w:sz w:val="18"/>
                <w:szCs w:val="18"/>
              </w:rPr>
              <w:t>0,93</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F5AFB58" w14:textId="77777777" w:rsidR="007C1D8E" w:rsidRPr="00EB0407" w:rsidRDefault="007C1D8E">
            <w:pPr>
              <w:jc w:val="center"/>
              <w:rPr>
                <w:rFonts w:cstheme="minorHAnsi"/>
                <w:b/>
                <w:bCs/>
                <w:sz w:val="18"/>
                <w:szCs w:val="18"/>
              </w:rPr>
            </w:pPr>
            <w:r w:rsidRPr="00EB0407">
              <w:rPr>
                <w:rFonts w:cstheme="minorHAnsi"/>
                <w:b/>
                <w:bCs/>
                <w:color w:val="9C6500"/>
                <w:sz w:val="18"/>
                <w:szCs w:val="18"/>
              </w:rPr>
              <w:t>0,5</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0692AF3" w14:textId="77777777" w:rsidR="007C1D8E" w:rsidRPr="00EB0407" w:rsidRDefault="007C1D8E">
            <w:pPr>
              <w:jc w:val="center"/>
              <w:rPr>
                <w:rFonts w:cstheme="minorHAnsi"/>
                <w:sz w:val="18"/>
                <w:szCs w:val="18"/>
              </w:rPr>
            </w:pPr>
            <w:r w:rsidRPr="00EB0407">
              <w:rPr>
                <w:rFonts w:cstheme="minorHAnsi"/>
                <w:color w:val="000000"/>
                <w:sz w:val="18"/>
                <w:szCs w:val="18"/>
              </w:rPr>
              <w:t>3,1%</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DA166CB" w14:textId="77777777" w:rsidR="007C1D8E" w:rsidRPr="00EB0407" w:rsidRDefault="007C1D8E">
            <w:pPr>
              <w:jc w:val="center"/>
              <w:rPr>
                <w:rFonts w:cstheme="minorHAnsi"/>
                <w:b/>
                <w:bCs/>
                <w:sz w:val="18"/>
                <w:szCs w:val="18"/>
              </w:rPr>
            </w:pPr>
            <w:r w:rsidRPr="00EB0407">
              <w:rPr>
                <w:rFonts w:cstheme="minorHAnsi"/>
                <w:b/>
                <w:bCs/>
                <w:color w:val="9C6500"/>
                <w:sz w:val="18"/>
                <w:szCs w:val="18"/>
              </w:rPr>
              <w:t>19,8</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3F174A1" w14:textId="77777777" w:rsidR="007C1D8E" w:rsidRPr="00EB0407" w:rsidRDefault="007C1D8E">
            <w:pPr>
              <w:jc w:val="center"/>
              <w:rPr>
                <w:rFonts w:cstheme="minorHAnsi"/>
                <w:b/>
                <w:bCs/>
                <w:sz w:val="18"/>
                <w:szCs w:val="18"/>
              </w:rPr>
            </w:pPr>
            <w:r w:rsidRPr="00EB0407">
              <w:rPr>
                <w:rFonts w:cstheme="minorHAnsi"/>
                <w:b/>
                <w:bCs/>
                <w:color w:val="9C5700"/>
                <w:sz w:val="18"/>
                <w:szCs w:val="18"/>
              </w:rPr>
              <w:t>2,2</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1141A21" w14:textId="77777777" w:rsidR="007C1D8E" w:rsidRPr="00EB0407" w:rsidRDefault="007C1D8E">
            <w:pPr>
              <w:jc w:val="center"/>
              <w:rPr>
                <w:rFonts w:cstheme="minorHAnsi"/>
                <w:b/>
                <w:bCs/>
                <w:sz w:val="18"/>
                <w:szCs w:val="18"/>
              </w:rPr>
            </w:pPr>
            <w:r w:rsidRPr="00EB0407">
              <w:rPr>
                <w:rFonts w:cstheme="minorHAnsi"/>
                <w:b/>
                <w:bCs/>
                <w:color w:val="9C5700"/>
                <w:sz w:val="18"/>
                <w:szCs w:val="18"/>
              </w:rPr>
              <w:t>0,33</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B3B556F" w14:textId="77777777" w:rsidR="007C1D8E" w:rsidRPr="00EB0407" w:rsidRDefault="007C1D8E">
            <w:pPr>
              <w:jc w:val="center"/>
              <w:rPr>
                <w:rFonts w:cstheme="minorHAnsi"/>
                <w:b/>
                <w:bCs/>
                <w:sz w:val="18"/>
                <w:szCs w:val="18"/>
              </w:rPr>
            </w:pPr>
            <w:r w:rsidRPr="00EB0407">
              <w:rPr>
                <w:rFonts w:cstheme="minorHAnsi"/>
                <w:b/>
                <w:bCs/>
                <w:color w:val="9C5700"/>
                <w:sz w:val="18"/>
                <w:szCs w:val="18"/>
              </w:rPr>
              <w:t>0,55</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E4936F2" w14:textId="77777777" w:rsidR="007C1D8E" w:rsidRPr="00EB0407" w:rsidRDefault="007C1D8E">
            <w:pPr>
              <w:jc w:val="center"/>
              <w:rPr>
                <w:rFonts w:cstheme="minorHAnsi"/>
                <w:b/>
                <w:bCs/>
                <w:sz w:val="18"/>
                <w:szCs w:val="18"/>
              </w:rPr>
            </w:pPr>
            <w:r w:rsidRPr="00EB0407">
              <w:rPr>
                <w:rFonts w:cstheme="minorHAnsi"/>
                <w:b/>
                <w:bCs/>
                <w:color w:val="9C5700"/>
                <w:sz w:val="18"/>
                <w:szCs w:val="18"/>
              </w:rPr>
              <w:t>0,62</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9CDE7E2" w14:textId="77777777" w:rsidR="007C1D8E" w:rsidRPr="00EB0407" w:rsidRDefault="007C1D8E">
            <w:pPr>
              <w:jc w:val="center"/>
              <w:rPr>
                <w:rFonts w:cstheme="minorHAnsi"/>
                <w:sz w:val="18"/>
                <w:szCs w:val="18"/>
              </w:rPr>
            </w:pPr>
            <w:r w:rsidRPr="00EB0407">
              <w:rPr>
                <w:rFonts w:cstheme="minorHAnsi"/>
                <w:color w:val="000000"/>
                <w:sz w:val="18"/>
                <w:szCs w:val="18"/>
              </w:rPr>
              <w:t>92,7%</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B45C09D" w14:textId="77777777" w:rsidR="007C1D8E" w:rsidRPr="00EB0407" w:rsidRDefault="007C1D8E">
            <w:pPr>
              <w:jc w:val="center"/>
              <w:rPr>
                <w:rFonts w:cstheme="minorHAnsi"/>
                <w:sz w:val="18"/>
                <w:szCs w:val="18"/>
              </w:rPr>
            </w:pPr>
            <w:r w:rsidRPr="00EB0407">
              <w:rPr>
                <w:rFonts w:cstheme="minorHAnsi"/>
                <w:color w:val="000000"/>
                <w:sz w:val="18"/>
                <w:szCs w:val="18"/>
              </w:rPr>
              <w:t>5,56</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DFB1602" w14:textId="77777777" w:rsidR="007C1D8E" w:rsidRPr="00EB0407" w:rsidRDefault="007C1D8E">
            <w:pPr>
              <w:jc w:val="center"/>
              <w:rPr>
                <w:rFonts w:cstheme="minorHAnsi"/>
                <w:b/>
                <w:bCs/>
                <w:sz w:val="18"/>
                <w:szCs w:val="18"/>
              </w:rPr>
            </w:pPr>
            <w:r w:rsidRPr="00EB0407">
              <w:rPr>
                <w:rFonts w:cstheme="minorHAnsi"/>
                <w:b/>
                <w:bCs/>
                <w:color w:val="9C5700"/>
                <w:sz w:val="18"/>
                <w:szCs w:val="18"/>
              </w:rPr>
              <w:t>33,3%</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48835CD" w14:textId="77777777" w:rsidR="007C1D8E" w:rsidRPr="00EB0407" w:rsidRDefault="007C1D8E">
            <w:pPr>
              <w:jc w:val="center"/>
              <w:rPr>
                <w:rFonts w:cstheme="minorHAnsi"/>
                <w:sz w:val="18"/>
                <w:szCs w:val="18"/>
              </w:rPr>
            </w:pPr>
            <w:r w:rsidRPr="00EB0407">
              <w:rPr>
                <w:rFonts w:cstheme="minorHAnsi"/>
                <w:color w:val="000000"/>
                <w:sz w:val="18"/>
                <w:szCs w:val="18"/>
              </w:rPr>
              <w:t>66,7%</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884C29A" w14:textId="77777777" w:rsidR="007C1D8E" w:rsidRPr="00EB0407" w:rsidRDefault="007C1D8E">
            <w:pPr>
              <w:jc w:val="center"/>
              <w:rPr>
                <w:rFonts w:cstheme="minorHAnsi"/>
                <w:b/>
                <w:bCs/>
                <w:sz w:val="18"/>
                <w:szCs w:val="18"/>
              </w:rPr>
            </w:pPr>
            <w:r w:rsidRPr="00EB0407">
              <w:rPr>
                <w:rFonts w:cstheme="minorHAnsi"/>
                <w:b/>
                <w:bCs/>
                <w:color w:val="9C5700"/>
                <w:sz w:val="18"/>
                <w:szCs w:val="18"/>
              </w:rPr>
              <w:t>94,0%</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482A7293" w14:textId="77777777" w:rsidR="007C1D8E" w:rsidRPr="00EB0407" w:rsidRDefault="007C1D8E">
            <w:pPr>
              <w:jc w:val="center"/>
              <w:rPr>
                <w:rFonts w:cstheme="minorHAnsi"/>
                <w:b/>
                <w:bCs/>
                <w:color w:val="9C5700"/>
              </w:rPr>
            </w:pPr>
            <w:r w:rsidRPr="00EB0407">
              <w:rPr>
                <w:rFonts w:cstheme="minorHAnsi"/>
                <w:b/>
                <w:bCs/>
                <w:color w:val="9C5700"/>
              </w:rPr>
              <w:t>8</w:t>
            </w:r>
          </w:p>
        </w:tc>
      </w:tr>
      <w:tr w:rsidR="007C1D8E" w:rsidRPr="00EB0407" w14:paraId="7F6900A6"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3151FEF2" w14:textId="77777777" w:rsidR="007C1D8E" w:rsidRPr="00EB0407" w:rsidRDefault="007C1D8E">
            <w:pPr>
              <w:jc w:val="center"/>
              <w:rPr>
                <w:rFonts w:cstheme="minorHAnsi"/>
                <w:sz w:val="18"/>
                <w:szCs w:val="18"/>
              </w:rPr>
            </w:pPr>
            <w:r w:rsidRPr="00EB0407">
              <w:rPr>
                <w:rFonts w:cstheme="minorHAnsi"/>
                <w:sz w:val="20"/>
                <w:szCs w:val="20"/>
              </w:rPr>
              <w:t>Osiedle Dziedzice</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1AE67BA" w14:textId="77777777" w:rsidR="007C1D8E" w:rsidRPr="00EB0407" w:rsidRDefault="007C1D8E">
            <w:pPr>
              <w:jc w:val="center"/>
              <w:rPr>
                <w:rFonts w:cstheme="minorHAnsi"/>
                <w:sz w:val="18"/>
                <w:szCs w:val="18"/>
              </w:rPr>
            </w:pPr>
            <w:r w:rsidRPr="00EB0407">
              <w:rPr>
                <w:rFonts w:cstheme="minorHAnsi"/>
                <w:color w:val="000000"/>
                <w:sz w:val="18"/>
                <w:szCs w:val="18"/>
              </w:rPr>
              <w:t>77,6</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ACE0DEF" w14:textId="77777777" w:rsidR="007C1D8E" w:rsidRPr="00EB0407" w:rsidRDefault="007C1D8E">
            <w:pPr>
              <w:jc w:val="center"/>
              <w:rPr>
                <w:rFonts w:cstheme="minorHAnsi"/>
                <w:sz w:val="18"/>
                <w:szCs w:val="18"/>
              </w:rPr>
            </w:pPr>
            <w:r w:rsidRPr="00EB0407">
              <w:rPr>
                <w:rFonts w:cstheme="minorHAnsi"/>
                <w:color w:val="000000"/>
                <w:sz w:val="18"/>
                <w:szCs w:val="18"/>
              </w:rPr>
              <w:t>0,66</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DF9489E" w14:textId="77777777" w:rsidR="007C1D8E" w:rsidRPr="00EB0407" w:rsidRDefault="007C1D8E">
            <w:pPr>
              <w:jc w:val="center"/>
              <w:rPr>
                <w:rFonts w:cstheme="minorHAnsi"/>
                <w:b/>
                <w:bCs/>
                <w:sz w:val="18"/>
                <w:szCs w:val="18"/>
              </w:rPr>
            </w:pPr>
            <w:r w:rsidRPr="00EB0407">
              <w:rPr>
                <w:rFonts w:cstheme="minorHAnsi"/>
                <w:b/>
                <w:bCs/>
                <w:color w:val="9C6500"/>
                <w:sz w:val="18"/>
                <w:szCs w:val="18"/>
              </w:rPr>
              <w:t>0,6</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F63911D" w14:textId="77777777" w:rsidR="007C1D8E" w:rsidRPr="00EB0407" w:rsidRDefault="007C1D8E">
            <w:pPr>
              <w:jc w:val="center"/>
              <w:rPr>
                <w:rFonts w:cstheme="minorHAnsi"/>
                <w:b/>
                <w:bCs/>
                <w:sz w:val="18"/>
                <w:szCs w:val="18"/>
              </w:rPr>
            </w:pPr>
            <w:r w:rsidRPr="00EB0407">
              <w:rPr>
                <w:rFonts w:cstheme="minorHAnsi"/>
                <w:b/>
                <w:bCs/>
                <w:color w:val="9C6500"/>
                <w:sz w:val="18"/>
                <w:szCs w:val="18"/>
              </w:rPr>
              <w:t>35,9%</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9C2FCD3" w14:textId="77777777" w:rsidR="007C1D8E" w:rsidRPr="00EB0407" w:rsidRDefault="007C1D8E">
            <w:pPr>
              <w:jc w:val="center"/>
              <w:rPr>
                <w:rFonts w:cstheme="minorHAnsi"/>
                <w:b/>
                <w:bCs/>
                <w:sz w:val="18"/>
                <w:szCs w:val="18"/>
              </w:rPr>
            </w:pPr>
            <w:r w:rsidRPr="00EB0407">
              <w:rPr>
                <w:rFonts w:cstheme="minorHAnsi"/>
                <w:b/>
                <w:bCs/>
                <w:color w:val="9C6500"/>
                <w:sz w:val="18"/>
                <w:szCs w:val="18"/>
              </w:rPr>
              <w:t>20,7</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869E4B9" w14:textId="77777777" w:rsidR="007C1D8E" w:rsidRPr="00EB0407" w:rsidRDefault="007C1D8E">
            <w:pPr>
              <w:jc w:val="center"/>
              <w:rPr>
                <w:rFonts w:cstheme="minorHAnsi"/>
                <w:sz w:val="18"/>
                <w:szCs w:val="18"/>
              </w:rPr>
            </w:pPr>
            <w:r w:rsidRPr="00EB0407">
              <w:rPr>
                <w:rFonts w:cstheme="minorHAnsi"/>
                <w:color w:val="000000"/>
                <w:sz w:val="18"/>
                <w:szCs w:val="18"/>
              </w:rPr>
              <w:t>4,6</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1785E47" w14:textId="77777777" w:rsidR="007C1D8E" w:rsidRPr="00EB0407" w:rsidRDefault="007C1D8E">
            <w:pPr>
              <w:jc w:val="center"/>
              <w:rPr>
                <w:rFonts w:cstheme="minorHAnsi"/>
                <w:b/>
                <w:bCs/>
                <w:sz w:val="18"/>
                <w:szCs w:val="18"/>
              </w:rPr>
            </w:pPr>
            <w:r w:rsidRPr="00EB0407">
              <w:rPr>
                <w:rFonts w:cstheme="minorHAnsi"/>
                <w:b/>
                <w:bCs/>
                <w:color w:val="9C5700"/>
                <w:sz w:val="18"/>
                <w:szCs w:val="18"/>
              </w:rPr>
              <w:t>0,29</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1C5B82A" w14:textId="77777777" w:rsidR="007C1D8E" w:rsidRPr="00EB0407" w:rsidRDefault="007C1D8E">
            <w:pPr>
              <w:jc w:val="center"/>
              <w:rPr>
                <w:rFonts w:cstheme="minorHAnsi"/>
                <w:sz w:val="18"/>
                <w:szCs w:val="18"/>
              </w:rPr>
            </w:pPr>
            <w:r w:rsidRPr="00EB0407">
              <w:rPr>
                <w:rFonts w:cstheme="minorHAnsi"/>
                <w:color w:val="000000"/>
                <w:sz w:val="18"/>
                <w:szCs w:val="18"/>
              </w:rPr>
              <w:t>1,74</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936EC16" w14:textId="77777777" w:rsidR="007C1D8E" w:rsidRPr="00EB0407" w:rsidRDefault="007C1D8E">
            <w:pPr>
              <w:jc w:val="center"/>
              <w:rPr>
                <w:rFonts w:cstheme="minorHAnsi"/>
                <w:sz w:val="18"/>
                <w:szCs w:val="18"/>
              </w:rPr>
            </w:pPr>
            <w:r w:rsidRPr="00EB0407">
              <w:rPr>
                <w:rFonts w:cstheme="minorHAnsi"/>
                <w:color w:val="000000"/>
                <w:sz w:val="18"/>
                <w:szCs w:val="18"/>
              </w:rPr>
              <w:t>0,66</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B0BF71C" w14:textId="77777777" w:rsidR="007C1D8E" w:rsidRPr="00EB0407" w:rsidRDefault="007C1D8E">
            <w:pPr>
              <w:jc w:val="center"/>
              <w:rPr>
                <w:rFonts w:cstheme="minorHAnsi"/>
                <w:b/>
                <w:bCs/>
                <w:sz w:val="18"/>
                <w:szCs w:val="18"/>
              </w:rPr>
            </w:pPr>
            <w:r w:rsidRPr="00EB0407">
              <w:rPr>
                <w:rFonts w:cstheme="minorHAnsi"/>
                <w:b/>
                <w:bCs/>
                <w:color w:val="9C5700"/>
                <w:sz w:val="18"/>
                <w:szCs w:val="18"/>
              </w:rPr>
              <w:t>86,6%</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513D553" w14:textId="77777777" w:rsidR="007C1D8E" w:rsidRPr="00EB0407" w:rsidRDefault="007C1D8E">
            <w:pPr>
              <w:jc w:val="center"/>
              <w:rPr>
                <w:rFonts w:cstheme="minorHAnsi"/>
                <w:b/>
                <w:bCs/>
                <w:sz w:val="18"/>
                <w:szCs w:val="18"/>
              </w:rPr>
            </w:pPr>
            <w:r w:rsidRPr="00EB0407">
              <w:rPr>
                <w:rFonts w:cstheme="minorHAnsi"/>
                <w:b/>
                <w:bCs/>
                <w:color w:val="9C5700"/>
                <w:sz w:val="18"/>
                <w:szCs w:val="18"/>
              </w:rPr>
              <w:t>10,71</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4EB9736" w14:textId="77777777" w:rsidR="007C1D8E" w:rsidRPr="00EB0407" w:rsidRDefault="007C1D8E">
            <w:pPr>
              <w:jc w:val="center"/>
              <w:rPr>
                <w:rFonts w:cstheme="minorHAnsi"/>
                <w:sz w:val="18"/>
                <w:szCs w:val="18"/>
              </w:rPr>
            </w:pPr>
            <w:r w:rsidRPr="00EB0407">
              <w:rPr>
                <w:rFonts w:cstheme="minorHAnsi"/>
                <w:color w:val="000000"/>
                <w:sz w:val="18"/>
                <w:szCs w:val="18"/>
              </w:rPr>
              <w:t>0,0%</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D14C616" w14:textId="77777777" w:rsidR="007C1D8E" w:rsidRPr="00EB0407" w:rsidRDefault="007C1D8E">
            <w:pPr>
              <w:jc w:val="center"/>
              <w:rPr>
                <w:rFonts w:cstheme="minorHAnsi"/>
                <w:sz w:val="18"/>
                <w:szCs w:val="18"/>
              </w:rPr>
            </w:pPr>
            <w:r w:rsidRPr="00EB0407">
              <w:rPr>
                <w:rFonts w:cstheme="minorHAnsi"/>
                <w:color w:val="000000"/>
                <w:sz w:val="18"/>
                <w:szCs w:val="18"/>
              </w:rPr>
              <w:t>50,0%</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100212B" w14:textId="77777777" w:rsidR="007C1D8E" w:rsidRPr="00EB0407" w:rsidRDefault="007C1D8E">
            <w:pPr>
              <w:jc w:val="center"/>
              <w:rPr>
                <w:rFonts w:cstheme="minorHAnsi"/>
                <w:sz w:val="18"/>
                <w:szCs w:val="18"/>
              </w:rPr>
            </w:pPr>
            <w:r w:rsidRPr="00EB0407">
              <w:rPr>
                <w:rFonts w:cstheme="minorHAnsi"/>
                <w:color w:val="000000"/>
                <w:sz w:val="18"/>
                <w:szCs w:val="18"/>
              </w:rPr>
              <w:t>96,2%</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6D054D07" w14:textId="77777777" w:rsidR="007C1D8E" w:rsidRPr="00EB0407" w:rsidRDefault="007C1D8E">
            <w:pPr>
              <w:jc w:val="center"/>
              <w:rPr>
                <w:rFonts w:cstheme="minorHAnsi"/>
                <w:b/>
                <w:bCs/>
                <w:color w:val="9C5700"/>
              </w:rPr>
            </w:pPr>
            <w:r w:rsidRPr="00EB0407">
              <w:rPr>
                <w:rFonts w:cstheme="minorHAnsi"/>
                <w:b/>
                <w:bCs/>
                <w:color w:val="9C5700"/>
              </w:rPr>
              <w:t>6</w:t>
            </w:r>
          </w:p>
        </w:tc>
      </w:tr>
      <w:tr w:rsidR="007C1D8E" w:rsidRPr="00EB0407" w14:paraId="70076589"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7A4ACAED" w14:textId="77777777" w:rsidR="007C1D8E" w:rsidRPr="00EB0407" w:rsidRDefault="007C1D8E">
            <w:pPr>
              <w:jc w:val="center"/>
              <w:rPr>
                <w:rFonts w:cstheme="minorHAnsi"/>
                <w:sz w:val="18"/>
                <w:szCs w:val="18"/>
              </w:rPr>
            </w:pPr>
            <w:r w:rsidRPr="00EB0407">
              <w:rPr>
                <w:rFonts w:cstheme="minorHAnsi"/>
                <w:sz w:val="20"/>
                <w:szCs w:val="20"/>
              </w:rPr>
              <w:t>Osiedle Lesisko</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257D239" w14:textId="77777777" w:rsidR="007C1D8E" w:rsidRPr="00EB0407" w:rsidRDefault="007C1D8E">
            <w:pPr>
              <w:jc w:val="center"/>
              <w:rPr>
                <w:rFonts w:cstheme="minorHAnsi"/>
                <w:b/>
                <w:bCs/>
                <w:sz w:val="18"/>
                <w:szCs w:val="18"/>
              </w:rPr>
            </w:pPr>
            <w:r w:rsidRPr="00EB0407">
              <w:rPr>
                <w:rFonts w:cstheme="minorHAnsi"/>
                <w:b/>
                <w:bCs/>
                <w:color w:val="9C5700"/>
                <w:sz w:val="18"/>
                <w:szCs w:val="18"/>
              </w:rPr>
              <w:t>63,8</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E288C62" w14:textId="77777777" w:rsidR="007C1D8E" w:rsidRPr="00EB0407" w:rsidRDefault="007C1D8E">
            <w:pPr>
              <w:jc w:val="center"/>
              <w:rPr>
                <w:rFonts w:cstheme="minorHAnsi"/>
                <w:b/>
                <w:bCs/>
                <w:sz w:val="18"/>
                <w:szCs w:val="18"/>
              </w:rPr>
            </w:pPr>
            <w:r w:rsidRPr="00EB0407">
              <w:rPr>
                <w:rFonts w:cstheme="minorHAnsi"/>
                <w:b/>
                <w:bCs/>
                <w:color w:val="9C5700"/>
                <w:sz w:val="18"/>
                <w:szCs w:val="18"/>
              </w:rPr>
              <w:t>-2,32</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49E3D82" w14:textId="77777777" w:rsidR="007C1D8E" w:rsidRPr="00EB0407" w:rsidRDefault="007C1D8E">
            <w:pPr>
              <w:jc w:val="center"/>
              <w:rPr>
                <w:rFonts w:cstheme="minorHAnsi"/>
                <w:sz w:val="18"/>
                <w:szCs w:val="18"/>
              </w:rPr>
            </w:pPr>
            <w:r w:rsidRPr="00EB0407">
              <w:rPr>
                <w:rFonts w:cstheme="minorHAnsi"/>
                <w:color w:val="000000"/>
                <w:sz w:val="18"/>
                <w:szCs w:val="18"/>
              </w:rPr>
              <w:t>0,0</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5AA56A8" w14:textId="77777777" w:rsidR="007C1D8E" w:rsidRPr="00EB0407" w:rsidRDefault="007C1D8E">
            <w:pPr>
              <w:jc w:val="center"/>
              <w:rPr>
                <w:rFonts w:cstheme="minorHAnsi"/>
                <w:sz w:val="18"/>
                <w:szCs w:val="18"/>
              </w:rPr>
            </w:pPr>
            <w:r w:rsidRPr="00EB0407">
              <w:rPr>
                <w:rFonts w:cstheme="minorHAnsi"/>
                <w:color w:val="000000"/>
                <w:sz w:val="18"/>
                <w:szCs w:val="18"/>
              </w:rPr>
              <w:t>3,9%</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2CB27E0" w14:textId="77777777" w:rsidR="007C1D8E" w:rsidRPr="00EB0407" w:rsidRDefault="007C1D8E">
            <w:pPr>
              <w:jc w:val="center"/>
              <w:rPr>
                <w:rFonts w:cstheme="minorHAnsi"/>
                <w:b/>
                <w:bCs/>
                <w:sz w:val="18"/>
                <w:szCs w:val="18"/>
              </w:rPr>
            </w:pPr>
            <w:r w:rsidRPr="00EB0407">
              <w:rPr>
                <w:rFonts w:cstheme="minorHAnsi"/>
                <w:b/>
                <w:bCs/>
                <w:color w:val="9C6500"/>
                <w:sz w:val="18"/>
                <w:szCs w:val="18"/>
              </w:rPr>
              <w:t>19,3</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C582BD" w14:textId="77777777" w:rsidR="007C1D8E" w:rsidRPr="00EB0407" w:rsidRDefault="007C1D8E">
            <w:pPr>
              <w:jc w:val="center"/>
              <w:rPr>
                <w:rFonts w:cstheme="minorHAnsi"/>
                <w:sz w:val="18"/>
                <w:szCs w:val="18"/>
              </w:rPr>
            </w:pPr>
            <w:r w:rsidRPr="00EB0407">
              <w:rPr>
                <w:rFonts w:cstheme="minorHAnsi"/>
                <w:color w:val="000000"/>
                <w:sz w:val="18"/>
                <w:szCs w:val="18"/>
              </w:rPr>
              <w:t>8,0</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2352F46" w14:textId="77777777" w:rsidR="007C1D8E" w:rsidRPr="00EB0407" w:rsidRDefault="007C1D8E">
            <w:pPr>
              <w:jc w:val="center"/>
              <w:rPr>
                <w:rFonts w:cstheme="minorHAnsi"/>
                <w:sz w:val="18"/>
                <w:szCs w:val="18"/>
              </w:rPr>
            </w:pPr>
            <w:r w:rsidRPr="00EB0407">
              <w:rPr>
                <w:rFonts w:cstheme="minorHAnsi"/>
                <w:color w:val="000000"/>
                <w:sz w:val="18"/>
                <w:szCs w:val="18"/>
              </w:rPr>
              <w:t>18,58</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D638D7D" w14:textId="77777777" w:rsidR="007C1D8E" w:rsidRPr="00EB0407" w:rsidRDefault="007C1D8E">
            <w:pPr>
              <w:jc w:val="center"/>
              <w:rPr>
                <w:rFonts w:cstheme="minorHAnsi"/>
                <w:sz w:val="18"/>
                <w:szCs w:val="18"/>
              </w:rPr>
            </w:pPr>
            <w:r w:rsidRPr="00EB0407">
              <w:rPr>
                <w:rFonts w:cstheme="minorHAnsi"/>
                <w:color w:val="000000"/>
                <w:sz w:val="18"/>
                <w:szCs w:val="18"/>
              </w:rPr>
              <w:t>9,29</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F37ADF4" w14:textId="77777777" w:rsidR="007C1D8E" w:rsidRPr="00EB0407" w:rsidRDefault="007C1D8E">
            <w:pPr>
              <w:jc w:val="center"/>
              <w:rPr>
                <w:rFonts w:cstheme="minorHAnsi"/>
                <w:sz w:val="18"/>
                <w:szCs w:val="18"/>
              </w:rPr>
            </w:pPr>
            <w:r w:rsidRPr="00EB0407">
              <w:rPr>
                <w:rFonts w:cstheme="minorHAnsi"/>
                <w:color w:val="000000"/>
                <w:sz w:val="18"/>
                <w:szCs w:val="18"/>
              </w:rPr>
              <w:t>2,32</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61956A9" w14:textId="77777777" w:rsidR="007C1D8E" w:rsidRPr="00EB0407" w:rsidRDefault="007C1D8E">
            <w:pPr>
              <w:jc w:val="center"/>
              <w:rPr>
                <w:rFonts w:cstheme="minorHAnsi"/>
                <w:b/>
                <w:bCs/>
                <w:sz w:val="18"/>
                <w:szCs w:val="18"/>
              </w:rPr>
            </w:pPr>
            <w:r w:rsidRPr="00EB0407">
              <w:rPr>
                <w:rFonts w:cstheme="minorHAnsi"/>
                <w:b/>
                <w:bCs/>
                <w:color w:val="9C5700"/>
                <w:sz w:val="18"/>
                <w:szCs w:val="18"/>
              </w:rPr>
              <w:t>57,5%</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51E763F" w14:textId="77777777" w:rsidR="007C1D8E" w:rsidRPr="00EB0407" w:rsidRDefault="007C1D8E">
            <w:pPr>
              <w:jc w:val="center"/>
              <w:rPr>
                <w:rFonts w:cstheme="minorHAnsi"/>
                <w:b/>
                <w:bCs/>
                <w:sz w:val="18"/>
                <w:szCs w:val="18"/>
              </w:rPr>
            </w:pPr>
            <w:r w:rsidRPr="00EB0407">
              <w:rPr>
                <w:rFonts w:cstheme="minorHAnsi"/>
                <w:b/>
                <w:bCs/>
                <w:color w:val="9C5700"/>
                <w:sz w:val="18"/>
                <w:szCs w:val="18"/>
              </w:rPr>
              <w:t>109,60</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CAB3B9C" w14:textId="77777777" w:rsidR="007C1D8E" w:rsidRPr="00EB0407" w:rsidRDefault="007C1D8E">
            <w:pPr>
              <w:jc w:val="center"/>
              <w:rPr>
                <w:rFonts w:cstheme="minorHAnsi"/>
                <w:sz w:val="18"/>
                <w:szCs w:val="18"/>
              </w:rPr>
            </w:pPr>
            <w:r w:rsidRPr="00EB0407">
              <w:rPr>
                <w:rFonts w:cstheme="minorHAnsi"/>
                <w:color w:val="000000"/>
                <w:sz w:val="18"/>
                <w:szCs w:val="18"/>
              </w:rPr>
              <w:t>14,3%</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01A98A8" w14:textId="77777777" w:rsidR="007C1D8E" w:rsidRPr="00EB0407" w:rsidRDefault="007C1D8E">
            <w:pPr>
              <w:jc w:val="center"/>
              <w:rPr>
                <w:rFonts w:cstheme="minorHAnsi"/>
                <w:b/>
                <w:bCs/>
                <w:sz w:val="18"/>
                <w:szCs w:val="18"/>
              </w:rPr>
            </w:pPr>
            <w:r w:rsidRPr="00EB0407">
              <w:rPr>
                <w:rFonts w:cstheme="minorHAnsi"/>
                <w:b/>
                <w:bCs/>
                <w:color w:val="9C5700"/>
                <w:sz w:val="18"/>
                <w:szCs w:val="18"/>
              </w:rPr>
              <w:t>85,7%</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75F155C" w14:textId="77777777" w:rsidR="007C1D8E" w:rsidRPr="00EB0407" w:rsidRDefault="007C1D8E">
            <w:pPr>
              <w:jc w:val="center"/>
              <w:rPr>
                <w:rFonts w:cstheme="minorHAnsi"/>
                <w:sz w:val="18"/>
                <w:szCs w:val="18"/>
              </w:rPr>
            </w:pPr>
            <w:r w:rsidRPr="00EB0407">
              <w:rPr>
                <w:rFonts w:cstheme="minorHAnsi"/>
                <w:color w:val="000000"/>
                <w:sz w:val="18"/>
                <w:szCs w:val="18"/>
              </w:rPr>
              <w:t>96,6%</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45C34A54" w14:textId="77777777" w:rsidR="007C1D8E" w:rsidRPr="00EB0407" w:rsidRDefault="007C1D8E">
            <w:pPr>
              <w:jc w:val="center"/>
              <w:rPr>
                <w:rFonts w:cstheme="minorHAnsi"/>
                <w:b/>
                <w:bCs/>
                <w:color w:val="9C5700"/>
              </w:rPr>
            </w:pPr>
            <w:r w:rsidRPr="00EB0407">
              <w:rPr>
                <w:rFonts w:cstheme="minorHAnsi"/>
                <w:b/>
                <w:bCs/>
                <w:color w:val="9C5700"/>
              </w:rPr>
              <w:t>6</w:t>
            </w:r>
          </w:p>
        </w:tc>
      </w:tr>
      <w:tr w:rsidR="007C1D8E" w:rsidRPr="00EB0407" w14:paraId="0D5D78F4"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66CF1D9F" w14:textId="77777777" w:rsidR="007C1D8E" w:rsidRPr="00EB0407" w:rsidRDefault="007C1D8E">
            <w:pPr>
              <w:jc w:val="center"/>
              <w:rPr>
                <w:rFonts w:cstheme="minorHAnsi"/>
                <w:sz w:val="18"/>
                <w:szCs w:val="18"/>
              </w:rPr>
            </w:pPr>
            <w:r w:rsidRPr="00EB0407">
              <w:rPr>
                <w:rFonts w:cstheme="minorHAnsi"/>
                <w:sz w:val="20"/>
                <w:szCs w:val="20"/>
              </w:rPr>
              <w:t>Osiedle Południe</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2B0497C" w14:textId="77777777" w:rsidR="007C1D8E" w:rsidRPr="00EB0407" w:rsidRDefault="007C1D8E">
            <w:pPr>
              <w:jc w:val="center"/>
              <w:rPr>
                <w:rFonts w:cstheme="minorHAnsi"/>
                <w:sz w:val="18"/>
                <w:szCs w:val="18"/>
              </w:rPr>
            </w:pPr>
            <w:r w:rsidRPr="00EB0407">
              <w:rPr>
                <w:rFonts w:cstheme="minorHAnsi"/>
                <w:color w:val="000000"/>
                <w:sz w:val="18"/>
                <w:szCs w:val="18"/>
              </w:rPr>
              <w:t>77,3</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FFFE307" w14:textId="77777777" w:rsidR="007C1D8E" w:rsidRPr="00EB0407" w:rsidRDefault="007C1D8E">
            <w:pPr>
              <w:jc w:val="center"/>
              <w:rPr>
                <w:rFonts w:cstheme="minorHAnsi"/>
                <w:sz w:val="18"/>
                <w:szCs w:val="18"/>
              </w:rPr>
            </w:pPr>
            <w:r w:rsidRPr="00EB0407">
              <w:rPr>
                <w:rFonts w:cstheme="minorHAnsi"/>
                <w:color w:val="000000"/>
                <w:sz w:val="18"/>
                <w:szCs w:val="18"/>
              </w:rPr>
              <w:t>0,97</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B55A3D" w14:textId="77777777" w:rsidR="007C1D8E" w:rsidRPr="00EB0407" w:rsidRDefault="007C1D8E">
            <w:pPr>
              <w:jc w:val="center"/>
              <w:rPr>
                <w:rFonts w:cstheme="minorHAnsi"/>
                <w:sz w:val="18"/>
                <w:szCs w:val="18"/>
              </w:rPr>
            </w:pPr>
            <w:r w:rsidRPr="00EB0407">
              <w:rPr>
                <w:rFonts w:cstheme="minorHAnsi"/>
                <w:color w:val="000000"/>
                <w:sz w:val="18"/>
                <w:szCs w:val="18"/>
              </w:rPr>
              <w:t>0,3</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6538FB4" w14:textId="77777777" w:rsidR="007C1D8E" w:rsidRPr="00EB0407" w:rsidRDefault="007C1D8E">
            <w:pPr>
              <w:jc w:val="center"/>
              <w:rPr>
                <w:rFonts w:cstheme="minorHAnsi"/>
                <w:b/>
                <w:bCs/>
                <w:sz w:val="18"/>
                <w:szCs w:val="18"/>
              </w:rPr>
            </w:pPr>
            <w:r w:rsidRPr="00EB0407">
              <w:rPr>
                <w:rFonts w:cstheme="minorHAnsi"/>
                <w:b/>
                <w:bCs/>
                <w:color w:val="9C6500"/>
                <w:sz w:val="18"/>
                <w:szCs w:val="18"/>
              </w:rPr>
              <w:t>11,7%</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EBCD968" w14:textId="77777777" w:rsidR="007C1D8E" w:rsidRPr="00EB0407" w:rsidRDefault="007C1D8E">
            <w:pPr>
              <w:jc w:val="center"/>
              <w:rPr>
                <w:rFonts w:cstheme="minorHAnsi"/>
                <w:b/>
                <w:bCs/>
                <w:sz w:val="18"/>
                <w:szCs w:val="18"/>
              </w:rPr>
            </w:pPr>
            <w:r w:rsidRPr="00EB0407">
              <w:rPr>
                <w:rFonts w:cstheme="minorHAnsi"/>
                <w:b/>
                <w:bCs/>
                <w:color w:val="9C6500"/>
                <w:sz w:val="18"/>
                <w:szCs w:val="18"/>
              </w:rPr>
              <w:t>19,9</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DED7613" w14:textId="77777777" w:rsidR="007C1D8E" w:rsidRPr="00EB0407" w:rsidRDefault="007C1D8E">
            <w:pPr>
              <w:jc w:val="center"/>
              <w:rPr>
                <w:rFonts w:cstheme="minorHAnsi"/>
                <w:b/>
                <w:bCs/>
                <w:sz w:val="18"/>
                <w:szCs w:val="18"/>
              </w:rPr>
            </w:pPr>
            <w:r w:rsidRPr="00EB0407">
              <w:rPr>
                <w:rFonts w:cstheme="minorHAnsi"/>
                <w:b/>
                <w:bCs/>
                <w:color w:val="9C5700"/>
                <w:sz w:val="18"/>
                <w:szCs w:val="18"/>
              </w:rPr>
              <w:t>1,5</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9D78428" w14:textId="77777777" w:rsidR="007C1D8E" w:rsidRPr="00EB0407" w:rsidRDefault="007C1D8E">
            <w:pPr>
              <w:jc w:val="center"/>
              <w:rPr>
                <w:rFonts w:cstheme="minorHAnsi"/>
                <w:b/>
                <w:bCs/>
                <w:sz w:val="18"/>
                <w:szCs w:val="18"/>
              </w:rPr>
            </w:pPr>
            <w:r w:rsidRPr="00EB0407">
              <w:rPr>
                <w:rFonts w:cstheme="minorHAnsi"/>
                <w:b/>
                <w:bCs/>
                <w:color w:val="9C5700"/>
                <w:sz w:val="18"/>
                <w:szCs w:val="18"/>
              </w:rPr>
              <w:t>1,14</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BF5B06C" w14:textId="77777777" w:rsidR="007C1D8E" w:rsidRPr="00EB0407" w:rsidRDefault="007C1D8E">
            <w:pPr>
              <w:jc w:val="center"/>
              <w:rPr>
                <w:rFonts w:cstheme="minorHAnsi"/>
                <w:sz w:val="18"/>
                <w:szCs w:val="18"/>
              </w:rPr>
            </w:pPr>
            <w:r w:rsidRPr="00EB0407">
              <w:rPr>
                <w:rFonts w:cstheme="minorHAnsi"/>
                <w:color w:val="000000"/>
                <w:sz w:val="18"/>
                <w:szCs w:val="18"/>
              </w:rPr>
              <w:t>2,00</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B7DFA6D" w14:textId="77777777" w:rsidR="007C1D8E" w:rsidRPr="00EB0407" w:rsidRDefault="007C1D8E">
            <w:pPr>
              <w:jc w:val="center"/>
              <w:rPr>
                <w:rFonts w:cstheme="minorHAnsi"/>
                <w:b/>
                <w:bCs/>
                <w:sz w:val="18"/>
                <w:szCs w:val="18"/>
              </w:rPr>
            </w:pPr>
            <w:r w:rsidRPr="00EB0407">
              <w:rPr>
                <w:rFonts w:cstheme="minorHAnsi"/>
                <w:b/>
                <w:bCs/>
                <w:color w:val="9C5700"/>
                <w:sz w:val="18"/>
                <w:szCs w:val="18"/>
              </w:rPr>
              <w:t>0,32</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AFCDD3E" w14:textId="77777777" w:rsidR="007C1D8E" w:rsidRPr="00EB0407" w:rsidRDefault="007C1D8E">
            <w:pPr>
              <w:jc w:val="center"/>
              <w:rPr>
                <w:rFonts w:cstheme="minorHAnsi"/>
                <w:b/>
                <w:bCs/>
                <w:sz w:val="18"/>
                <w:szCs w:val="18"/>
              </w:rPr>
            </w:pPr>
            <w:r w:rsidRPr="00EB0407">
              <w:rPr>
                <w:rFonts w:cstheme="minorHAnsi"/>
                <w:b/>
                <w:bCs/>
                <w:color w:val="9C5700"/>
                <w:sz w:val="18"/>
                <w:szCs w:val="18"/>
              </w:rPr>
              <w:t>86,9%</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C095D3" w14:textId="77777777" w:rsidR="007C1D8E" w:rsidRPr="00EB0407" w:rsidRDefault="007C1D8E">
            <w:pPr>
              <w:jc w:val="center"/>
              <w:rPr>
                <w:rFonts w:cstheme="minorHAnsi"/>
                <w:sz w:val="18"/>
                <w:szCs w:val="18"/>
              </w:rPr>
            </w:pPr>
            <w:r w:rsidRPr="00EB0407">
              <w:rPr>
                <w:rFonts w:cstheme="minorHAnsi"/>
                <w:color w:val="000000"/>
                <w:sz w:val="18"/>
                <w:szCs w:val="18"/>
              </w:rPr>
              <w:t>5,56</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44094B2" w14:textId="77777777" w:rsidR="007C1D8E" w:rsidRPr="00EB0407" w:rsidRDefault="007C1D8E">
            <w:pPr>
              <w:jc w:val="center"/>
              <w:rPr>
                <w:rFonts w:cstheme="minorHAnsi"/>
                <w:b/>
                <w:bCs/>
                <w:sz w:val="18"/>
                <w:szCs w:val="18"/>
              </w:rPr>
            </w:pPr>
            <w:r w:rsidRPr="00EB0407">
              <w:rPr>
                <w:rFonts w:cstheme="minorHAnsi"/>
                <w:b/>
                <w:bCs/>
                <w:color w:val="9C5700"/>
                <w:sz w:val="18"/>
                <w:szCs w:val="18"/>
              </w:rPr>
              <w:t>66,7%</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C9550BA" w14:textId="77777777" w:rsidR="007C1D8E" w:rsidRPr="00EB0407" w:rsidRDefault="007C1D8E">
            <w:pPr>
              <w:jc w:val="center"/>
              <w:rPr>
                <w:rFonts w:cstheme="minorHAnsi"/>
                <w:sz w:val="18"/>
                <w:szCs w:val="18"/>
              </w:rPr>
            </w:pPr>
            <w:r w:rsidRPr="00EB0407">
              <w:rPr>
                <w:rFonts w:cstheme="minorHAnsi"/>
                <w:color w:val="000000"/>
                <w:sz w:val="18"/>
                <w:szCs w:val="18"/>
              </w:rPr>
              <w:t>66,7%</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7469DCE" w14:textId="77777777" w:rsidR="007C1D8E" w:rsidRPr="00EB0407" w:rsidRDefault="007C1D8E">
            <w:pPr>
              <w:jc w:val="center"/>
              <w:rPr>
                <w:rFonts w:cstheme="minorHAnsi"/>
                <w:b/>
                <w:bCs/>
                <w:sz w:val="18"/>
                <w:szCs w:val="18"/>
              </w:rPr>
            </w:pPr>
            <w:r w:rsidRPr="00EB0407">
              <w:rPr>
                <w:rFonts w:cstheme="minorHAnsi"/>
                <w:b/>
                <w:bCs/>
                <w:color w:val="9C5700"/>
                <w:sz w:val="18"/>
                <w:szCs w:val="18"/>
              </w:rPr>
              <w:t>90,5%</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5B209E15" w14:textId="77777777" w:rsidR="007C1D8E" w:rsidRPr="00EB0407" w:rsidRDefault="007C1D8E">
            <w:pPr>
              <w:jc w:val="center"/>
              <w:rPr>
                <w:rFonts w:cstheme="minorHAnsi"/>
                <w:b/>
                <w:bCs/>
                <w:color w:val="9C5700"/>
              </w:rPr>
            </w:pPr>
            <w:r w:rsidRPr="00EB0407">
              <w:rPr>
                <w:rFonts w:cstheme="minorHAnsi"/>
                <w:b/>
                <w:bCs/>
                <w:color w:val="9C5700"/>
              </w:rPr>
              <w:t>8</w:t>
            </w:r>
          </w:p>
        </w:tc>
      </w:tr>
      <w:tr w:rsidR="007C1D8E" w:rsidRPr="00EB0407" w14:paraId="58DEA3F3"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55F5DCA4" w14:textId="77777777" w:rsidR="007C1D8E" w:rsidRPr="00EB0407" w:rsidRDefault="007C1D8E">
            <w:pPr>
              <w:jc w:val="center"/>
              <w:rPr>
                <w:rFonts w:cstheme="minorHAnsi"/>
                <w:sz w:val="18"/>
                <w:szCs w:val="18"/>
              </w:rPr>
            </w:pPr>
            <w:r w:rsidRPr="00EB0407">
              <w:rPr>
                <w:rFonts w:cstheme="minorHAnsi"/>
                <w:sz w:val="20"/>
                <w:szCs w:val="20"/>
              </w:rPr>
              <w:t>Osiedle Północ</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41E5BAA" w14:textId="77777777" w:rsidR="007C1D8E" w:rsidRPr="00EB0407" w:rsidRDefault="007C1D8E">
            <w:pPr>
              <w:jc w:val="center"/>
              <w:rPr>
                <w:rFonts w:cstheme="minorHAnsi"/>
                <w:b/>
                <w:bCs/>
                <w:sz w:val="18"/>
                <w:szCs w:val="18"/>
              </w:rPr>
            </w:pPr>
            <w:r w:rsidRPr="00EB0407">
              <w:rPr>
                <w:rFonts w:cstheme="minorHAnsi"/>
                <w:b/>
                <w:bCs/>
                <w:color w:val="9C5700"/>
                <w:sz w:val="18"/>
                <w:szCs w:val="18"/>
              </w:rPr>
              <w:t>62,2</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BAF6BAA" w14:textId="77777777" w:rsidR="007C1D8E" w:rsidRPr="00EB0407" w:rsidRDefault="007C1D8E">
            <w:pPr>
              <w:jc w:val="center"/>
              <w:rPr>
                <w:rFonts w:cstheme="minorHAnsi"/>
                <w:b/>
                <w:bCs/>
                <w:sz w:val="18"/>
                <w:szCs w:val="18"/>
              </w:rPr>
            </w:pPr>
            <w:r w:rsidRPr="00EB0407">
              <w:rPr>
                <w:rFonts w:cstheme="minorHAnsi"/>
                <w:b/>
                <w:bCs/>
                <w:color w:val="9C5700"/>
                <w:sz w:val="18"/>
                <w:szCs w:val="18"/>
              </w:rPr>
              <w:t>-1,41</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3C2299C" w14:textId="77777777" w:rsidR="007C1D8E" w:rsidRPr="00EB0407" w:rsidRDefault="007C1D8E">
            <w:pPr>
              <w:jc w:val="center"/>
              <w:rPr>
                <w:rFonts w:cstheme="minorHAnsi"/>
                <w:b/>
                <w:bCs/>
                <w:sz w:val="18"/>
                <w:szCs w:val="18"/>
              </w:rPr>
            </w:pPr>
            <w:r w:rsidRPr="00EB0407">
              <w:rPr>
                <w:rFonts w:cstheme="minorHAnsi"/>
                <w:b/>
                <w:bCs/>
                <w:color w:val="9C6500"/>
                <w:sz w:val="18"/>
                <w:szCs w:val="18"/>
              </w:rPr>
              <w:t>2,0</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AC2F8C6" w14:textId="77777777" w:rsidR="007C1D8E" w:rsidRPr="00EB0407" w:rsidRDefault="007C1D8E">
            <w:pPr>
              <w:jc w:val="center"/>
              <w:rPr>
                <w:rFonts w:cstheme="minorHAnsi"/>
                <w:sz w:val="18"/>
                <w:szCs w:val="18"/>
              </w:rPr>
            </w:pPr>
            <w:r w:rsidRPr="00EB0407">
              <w:rPr>
                <w:rFonts w:cstheme="minorHAnsi"/>
                <w:color w:val="000000"/>
                <w:sz w:val="18"/>
                <w:szCs w:val="18"/>
              </w:rPr>
              <w:t>5,9%</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4CE9920" w14:textId="77777777" w:rsidR="007C1D8E" w:rsidRPr="00EB0407" w:rsidRDefault="007C1D8E">
            <w:pPr>
              <w:jc w:val="center"/>
              <w:rPr>
                <w:rFonts w:cstheme="minorHAnsi"/>
                <w:b/>
                <w:bCs/>
                <w:sz w:val="18"/>
                <w:szCs w:val="18"/>
              </w:rPr>
            </w:pPr>
            <w:r w:rsidRPr="00EB0407">
              <w:rPr>
                <w:rFonts w:cstheme="minorHAnsi"/>
                <w:b/>
                <w:bCs/>
                <w:color w:val="9C6500"/>
                <w:sz w:val="18"/>
                <w:szCs w:val="18"/>
              </w:rPr>
              <w:t>19,6</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4D52841" w14:textId="77777777" w:rsidR="007C1D8E" w:rsidRPr="00EB0407" w:rsidRDefault="007C1D8E">
            <w:pPr>
              <w:jc w:val="center"/>
              <w:rPr>
                <w:rFonts w:cstheme="minorHAnsi"/>
                <w:sz w:val="18"/>
                <w:szCs w:val="18"/>
              </w:rPr>
            </w:pPr>
            <w:r w:rsidRPr="00EB0407">
              <w:rPr>
                <w:rFonts w:cstheme="minorHAnsi"/>
                <w:color w:val="000000"/>
                <w:sz w:val="18"/>
                <w:szCs w:val="18"/>
              </w:rPr>
              <w:t>4,5</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0763854" w14:textId="77777777" w:rsidR="007C1D8E" w:rsidRPr="00EB0407" w:rsidRDefault="007C1D8E">
            <w:pPr>
              <w:jc w:val="center"/>
              <w:rPr>
                <w:rFonts w:cstheme="minorHAnsi"/>
                <w:sz w:val="18"/>
                <w:szCs w:val="18"/>
              </w:rPr>
            </w:pPr>
            <w:r w:rsidRPr="00EB0407">
              <w:rPr>
                <w:rFonts w:cstheme="minorHAnsi"/>
                <w:color w:val="000000"/>
                <w:sz w:val="18"/>
                <w:szCs w:val="18"/>
              </w:rPr>
              <w:t>7,17</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25BCBF4" w14:textId="77777777" w:rsidR="007C1D8E" w:rsidRPr="00EB0407" w:rsidRDefault="007C1D8E">
            <w:pPr>
              <w:jc w:val="center"/>
              <w:rPr>
                <w:rFonts w:cstheme="minorHAnsi"/>
                <w:sz w:val="18"/>
                <w:szCs w:val="18"/>
              </w:rPr>
            </w:pPr>
            <w:r w:rsidRPr="00EB0407">
              <w:rPr>
                <w:rFonts w:cstheme="minorHAnsi"/>
                <w:color w:val="000000"/>
                <w:sz w:val="18"/>
                <w:szCs w:val="18"/>
              </w:rPr>
              <w:t>3,07</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6AC1686" w14:textId="77777777" w:rsidR="007C1D8E" w:rsidRPr="00EB0407" w:rsidRDefault="007C1D8E">
            <w:pPr>
              <w:jc w:val="center"/>
              <w:rPr>
                <w:rFonts w:cstheme="minorHAnsi"/>
                <w:b/>
                <w:bCs/>
                <w:sz w:val="18"/>
                <w:szCs w:val="18"/>
              </w:rPr>
            </w:pPr>
            <w:r w:rsidRPr="00EB0407">
              <w:rPr>
                <w:rFonts w:cstheme="minorHAnsi"/>
                <w:b/>
                <w:bCs/>
                <w:color w:val="9C5700"/>
                <w:sz w:val="18"/>
                <w:szCs w:val="18"/>
              </w:rPr>
              <w:t>0,28</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2E8E614" w14:textId="77777777" w:rsidR="007C1D8E" w:rsidRPr="00EB0407" w:rsidRDefault="007C1D8E">
            <w:pPr>
              <w:jc w:val="center"/>
              <w:rPr>
                <w:rFonts w:cstheme="minorHAnsi"/>
                <w:b/>
                <w:bCs/>
                <w:sz w:val="18"/>
                <w:szCs w:val="18"/>
              </w:rPr>
            </w:pPr>
            <w:r w:rsidRPr="00EB0407">
              <w:rPr>
                <w:rFonts w:cstheme="minorHAnsi"/>
                <w:b/>
                <w:bCs/>
                <w:color w:val="9C5700"/>
                <w:sz w:val="18"/>
                <w:szCs w:val="18"/>
              </w:rPr>
              <w:t>68,8%</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BCF471C" w14:textId="77777777" w:rsidR="007C1D8E" w:rsidRPr="00EB0407" w:rsidRDefault="007C1D8E">
            <w:pPr>
              <w:jc w:val="center"/>
              <w:rPr>
                <w:rFonts w:cstheme="minorHAnsi"/>
                <w:b/>
                <w:bCs/>
                <w:sz w:val="18"/>
                <w:szCs w:val="18"/>
              </w:rPr>
            </w:pPr>
            <w:r w:rsidRPr="00EB0407">
              <w:rPr>
                <w:rFonts w:cstheme="minorHAnsi"/>
                <w:b/>
                <w:bCs/>
                <w:color w:val="9C5700"/>
                <w:sz w:val="18"/>
                <w:szCs w:val="18"/>
              </w:rPr>
              <w:t>20,48</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9E7DFB4" w14:textId="77777777" w:rsidR="007C1D8E" w:rsidRPr="00EB0407" w:rsidRDefault="007C1D8E">
            <w:pPr>
              <w:jc w:val="center"/>
              <w:rPr>
                <w:rFonts w:cstheme="minorHAnsi"/>
                <w:sz w:val="18"/>
                <w:szCs w:val="18"/>
              </w:rPr>
            </w:pPr>
            <w:r w:rsidRPr="00EB0407">
              <w:rPr>
                <w:rFonts w:cstheme="minorHAnsi"/>
                <w:color w:val="000000"/>
                <w:sz w:val="18"/>
                <w:szCs w:val="18"/>
              </w:rPr>
              <w:t>0,0%</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F7DD0C3" w14:textId="77777777" w:rsidR="007C1D8E" w:rsidRPr="00EB0407" w:rsidRDefault="007C1D8E">
            <w:pPr>
              <w:jc w:val="center"/>
              <w:rPr>
                <w:rFonts w:cstheme="minorHAnsi"/>
                <w:b/>
                <w:bCs/>
                <w:sz w:val="18"/>
                <w:szCs w:val="18"/>
              </w:rPr>
            </w:pPr>
            <w:r w:rsidRPr="00EB0407">
              <w:rPr>
                <w:rFonts w:cstheme="minorHAnsi"/>
                <w:b/>
                <w:bCs/>
                <w:color w:val="9C5700"/>
                <w:sz w:val="18"/>
                <w:szCs w:val="18"/>
              </w:rPr>
              <w:t>100,0%</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8BE908B" w14:textId="77777777" w:rsidR="007C1D8E" w:rsidRPr="00EB0407" w:rsidRDefault="007C1D8E">
            <w:pPr>
              <w:jc w:val="center"/>
              <w:rPr>
                <w:rFonts w:cstheme="minorHAnsi"/>
                <w:sz w:val="18"/>
                <w:szCs w:val="18"/>
              </w:rPr>
            </w:pPr>
            <w:r w:rsidRPr="00EB0407">
              <w:rPr>
                <w:rFonts w:cstheme="minorHAnsi"/>
                <w:color w:val="000000"/>
                <w:sz w:val="18"/>
                <w:szCs w:val="18"/>
              </w:rPr>
              <w:t>97,4%</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71BC1E2D" w14:textId="77777777" w:rsidR="007C1D8E" w:rsidRPr="00EB0407" w:rsidRDefault="007C1D8E">
            <w:pPr>
              <w:jc w:val="center"/>
              <w:rPr>
                <w:rFonts w:cstheme="minorHAnsi"/>
                <w:b/>
                <w:bCs/>
                <w:color w:val="9C5700"/>
              </w:rPr>
            </w:pPr>
            <w:r w:rsidRPr="00EB0407">
              <w:rPr>
                <w:rFonts w:cstheme="minorHAnsi"/>
                <w:b/>
                <w:bCs/>
                <w:color w:val="9C5700"/>
              </w:rPr>
              <w:t>8</w:t>
            </w:r>
          </w:p>
        </w:tc>
      </w:tr>
      <w:tr w:rsidR="007C1D8E" w:rsidRPr="00EB0407" w14:paraId="4B2EB935"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70448800" w14:textId="77777777" w:rsidR="007C1D8E" w:rsidRPr="00EB0407" w:rsidRDefault="007C1D8E">
            <w:pPr>
              <w:jc w:val="center"/>
              <w:rPr>
                <w:rFonts w:cstheme="minorHAnsi"/>
                <w:sz w:val="18"/>
                <w:szCs w:val="18"/>
              </w:rPr>
            </w:pPr>
            <w:r w:rsidRPr="00EB0407">
              <w:rPr>
                <w:rFonts w:cstheme="minorHAnsi"/>
                <w:sz w:val="20"/>
                <w:szCs w:val="20"/>
              </w:rPr>
              <w:t>Osiedle Renardowice</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0226954" w14:textId="77777777" w:rsidR="007C1D8E" w:rsidRPr="00EB0407" w:rsidRDefault="007C1D8E">
            <w:pPr>
              <w:jc w:val="center"/>
              <w:rPr>
                <w:rFonts w:cstheme="minorHAnsi"/>
                <w:b/>
                <w:bCs/>
                <w:sz w:val="18"/>
                <w:szCs w:val="18"/>
              </w:rPr>
            </w:pPr>
            <w:r w:rsidRPr="00EB0407">
              <w:rPr>
                <w:rFonts w:cstheme="minorHAnsi"/>
                <w:b/>
                <w:bCs/>
                <w:color w:val="9C5700"/>
                <w:sz w:val="18"/>
                <w:szCs w:val="18"/>
              </w:rPr>
              <w:t>46,6</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32F82C7" w14:textId="77777777" w:rsidR="007C1D8E" w:rsidRPr="00EB0407" w:rsidRDefault="007C1D8E">
            <w:pPr>
              <w:jc w:val="center"/>
              <w:rPr>
                <w:rFonts w:cstheme="minorHAnsi"/>
                <w:b/>
                <w:bCs/>
                <w:sz w:val="18"/>
                <w:szCs w:val="18"/>
              </w:rPr>
            </w:pPr>
            <w:r w:rsidRPr="00EB0407">
              <w:rPr>
                <w:rFonts w:cstheme="minorHAnsi"/>
                <w:b/>
                <w:bCs/>
                <w:color w:val="9C5700"/>
                <w:sz w:val="18"/>
                <w:szCs w:val="18"/>
              </w:rPr>
              <w:t>-0,52</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0B8B5CE" w14:textId="77777777" w:rsidR="007C1D8E" w:rsidRPr="00EB0407" w:rsidRDefault="007C1D8E">
            <w:pPr>
              <w:jc w:val="center"/>
              <w:rPr>
                <w:rFonts w:cstheme="minorHAnsi"/>
                <w:b/>
                <w:bCs/>
                <w:sz w:val="18"/>
                <w:szCs w:val="18"/>
              </w:rPr>
            </w:pPr>
            <w:r w:rsidRPr="00EB0407">
              <w:rPr>
                <w:rFonts w:cstheme="minorHAnsi"/>
                <w:b/>
                <w:bCs/>
                <w:color w:val="9C6500"/>
                <w:sz w:val="18"/>
                <w:szCs w:val="18"/>
              </w:rPr>
              <w:t>1,0</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9236B70" w14:textId="77777777" w:rsidR="007C1D8E" w:rsidRPr="00EB0407" w:rsidRDefault="007C1D8E">
            <w:pPr>
              <w:jc w:val="center"/>
              <w:rPr>
                <w:rFonts w:cstheme="minorHAnsi"/>
                <w:sz w:val="18"/>
                <w:szCs w:val="18"/>
              </w:rPr>
            </w:pPr>
            <w:r w:rsidRPr="00EB0407">
              <w:rPr>
                <w:rFonts w:cstheme="minorHAnsi"/>
                <w:color w:val="000000"/>
                <w:sz w:val="18"/>
                <w:szCs w:val="18"/>
              </w:rPr>
              <w:t>7,2%</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EDD8C18" w14:textId="77777777" w:rsidR="007C1D8E" w:rsidRPr="00EB0407" w:rsidRDefault="007C1D8E">
            <w:pPr>
              <w:jc w:val="center"/>
              <w:rPr>
                <w:rFonts w:cstheme="minorHAnsi"/>
                <w:b/>
                <w:bCs/>
                <w:sz w:val="18"/>
                <w:szCs w:val="18"/>
              </w:rPr>
            </w:pPr>
            <w:r w:rsidRPr="00EB0407">
              <w:rPr>
                <w:rFonts w:cstheme="minorHAnsi"/>
                <w:b/>
                <w:bCs/>
                <w:color w:val="9C6500"/>
                <w:sz w:val="18"/>
                <w:szCs w:val="18"/>
              </w:rPr>
              <w:t>21,3</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454377A" w14:textId="77777777" w:rsidR="007C1D8E" w:rsidRPr="00EB0407" w:rsidRDefault="007C1D8E">
            <w:pPr>
              <w:jc w:val="center"/>
              <w:rPr>
                <w:rFonts w:cstheme="minorHAnsi"/>
                <w:b/>
                <w:bCs/>
                <w:sz w:val="18"/>
                <w:szCs w:val="18"/>
              </w:rPr>
            </w:pPr>
            <w:r w:rsidRPr="00EB0407">
              <w:rPr>
                <w:rFonts w:cstheme="minorHAnsi"/>
                <w:b/>
                <w:bCs/>
                <w:color w:val="9C5700"/>
                <w:sz w:val="18"/>
                <w:szCs w:val="18"/>
              </w:rPr>
              <w:t>1,6</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DE13D75" w14:textId="77777777" w:rsidR="007C1D8E" w:rsidRPr="00EB0407" w:rsidRDefault="007C1D8E">
            <w:pPr>
              <w:jc w:val="center"/>
              <w:rPr>
                <w:rFonts w:cstheme="minorHAnsi"/>
                <w:sz w:val="18"/>
                <w:szCs w:val="18"/>
              </w:rPr>
            </w:pPr>
            <w:r w:rsidRPr="00EB0407">
              <w:rPr>
                <w:rFonts w:cstheme="minorHAnsi"/>
                <w:color w:val="000000"/>
                <w:sz w:val="18"/>
                <w:szCs w:val="18"/>
              </w:rPr>
              <w:t>7,22</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4FF67D4" w14:textId="77777777" w:rsidR="007C1D8E" w:rsidRPr="00EB0407" w:rsidRDefault="007C1D8E">
            <w:pPr>
              <w:jc w:val="center"/>
              <w:rPr>
                <w:rFonts w:cstheme="minorHAnsi"/>
                <w:b/>
                <w:bCs/>
                <w:sz w:val="18"/>
                <w:szCs w:val="18"/>
              </w:rPr>
            </w:pPr>
            <w:r w:rsidRPr="00EB0407">
              <w:rPr>
                <w:rFonts w:cstheme="minorHAnsi"/>
                <w:b/>
                <w:bCs/>
                <w:color w:val="9C5700"/>
                <w:sz w:val="18"/>
                <w:szCs w:val="18"/>
              </w:rPr>
              <w:t>0,52</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53EFDF1" w14:textId="77777777" w:rsidR="007C1D8E" w:rsidRPr="00EB0407" w:rsidRDefault="007C1D8E">
            <w:pPr>
              <w:jc w:val="center"/>
              <w:rPr>
                <w:rFonts w:cstheme="minorHAnsi"/>
                <w:b/>
                <w:bCs/>
                <w:sz w:val="18"/>
                <w:szCs w:val="18"/>
              </w:rPr>
            </w:pPr>
            <w:r w:rsidRPr="00EB0407">
              <w:rPr>
                <w:rFonts w:cstheme="minorHAnsi"/>
                <w:b/>
                <w:bCs/>
                <w:color w:val="9C5700"/>
                <w:sz w:val="18"/>
                <w:szCs w:val="18"/>
              </w:rPr>
              <w:t>0,00</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CA0DCCA" w14:textId="77777777" w:rsidR="007C1D8E" w:rsidRPr="00EB0407" w:rsidRDefault="007C1D8E">
            <w:pPr>
              <w:jc w:val="center"/>
              <w:rPr>
                <w:rFonts w:cstheme="minorHAnsi"/>
                <w:sz w:val="18"/>
                <w:szCs w:val="18"/>
              </w:rPr>
            </w:pPr>
            <w:r w:rsidRPr="00EB0407">
              <w:rPr>
                <w:rFonts w:cstheme="minorHAnsi"/>
                <w:color w:val="000000"/>
                <w:sz w:val="18"/>
                <w:szCs w:val="18"/>
              </w:rPr>
              <w:t>91,6%</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2433435" w14:textId="77777777" w:rsidR="007C1D8E" w:rsidRPr="00EB0407" w:rsidRDefault="007C1D8E">
            <w:pPr>
              <w:jc w:val="center"/>
              <w:rPr>
                <w:rFonts w:cstheme="minorHAnsi"/>
                <w:sz w:val="18"/>
                <w:szCs w:val="18"/>
              </w:rPr>
            </w:pPr>
            <w:r w:rsidRPr="00EB0407">
              <w:rPr>
                <w:rFonts w:cstheme="minorHAnsi"/>
                <w:color w:val="000000"/>
                <w:sz w:val="18"/>
                <w:szCs w:val="18"/>
              </w:rPr>
              <w:t>0,52</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736B4CA" w14:textId="77777777" w:rsidR="007C1D8E" w:rsidRPr="00EB0407" w:rsidRDefault="007C1D8E">
            <w:pPr>
              <w:jc w:val="center"/>
              <w:rPr>
                <w:rFonts w:cstheme="minorHAnsi"/>
                <w:b/>
                <w:bCs/>
                <w:sz w:val="18"/>
                <w:szCs w:val="18"/>
              </w:rPr>
            </w:pPr>
            <w:r w:rsidRPr="00EB0407">
              <w:rPr>
                <w:rFonts w:cstheme="minorHAnsi"/>
                <w:b/>
                <w:bCs/>
                <w:color w:val="9C5700"/>
                <w:sz w:val="18"/>
                <w:szCs w:val="18"/>
              </w:rPr>
              <w:t>50,0%</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8C2738F" w14:textId="77777777" w:rsidR="007C1D8E" w:rsidRPr="00EB0407" w:rsidRDefault="007C1D8E">
            <w:pPr>
              <w:jc w:val="center"/>
              <w:rPr>
                <w:rFonts w:cstheme="minorHAnsi"/>
                <w:b/>
                <w:bCs/>
                <w:sz w:val="18"/>
                <w:szCs w:val="18"/>
              </w:rPr>
            </w:pPr>
            <w:r w:rsidRPr="00EB0407">
              <w:rPr>
                <w:rFonts w:cstheme="minorHAnsi"/>
                <w:b/>
                <w:bCs/>
                <w:color w:val="9C5700"/>
                <w:sz w:val="18"/>
                <w:szCs w:val="18"/>
              </w:rPr>
              <w:t>100,0%</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6D82E68" w14:textId="77777777" w:rsidR="007C1D8E" w:rsidRPr="00EB0407" w:rsidRDefault="007C1D8E">
            <w:pPr>
              <w:jc w:val="center"/>
              <w:rPr>
                <w:rFonts w:cstheme="minorHAnsi"/>
                <w:sz w:val="18"/>
                <w:szCs w:val="18"/>
              </w:rPr>
            </w:pPr>
            <w:r w:rsidRPr="00EB0407">
              <w:rPr>
                <w:rFonts w:cstheme="minorHAnsi"/>
                <w:color w:val="000000"/>
                <w:sz w:val="18"/>
                <w:szCs w:val="18"/>
              </w:rPr>
              <w:t>98,8%</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3E79368E" w14:textId="77777777" w:rsidR="007C1D8E" w:rsidRPr="00EB0407" w:rsidRDefault="007C1D8E">
            <w:pPr>
              <w:jc w:val="center"/>
              <w:rPr>
                <w:rFonts w:cstheme="minorHAnsi"/>
                <w:b/>
                <w:bCs/>
                <w:color w:val="9C5700"/>
              </w:rPr>
            </w:pPr>
            <w:r w:rsidRPr="00EB0407">
              <w:rPr>
                <w:rFonts w:cstheme="minorHAnsi"/>
                <w:b/>
                <w:bCs/>
                <w:color w:val="9C5700"/>
              </w:rPr>
              <w:t>9</w:t>
            </w:r>
          </w:p>
        </w:tc>
      </w:tr>
      <w:tr w:rsidR="007C1D8E" w:rsidRPr="00EB0407" w14:paraId="63CA4BE7"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5A83F501" w14:textId="77777777" w:rsidR="007C1D8E" w:rsidRPr="00EB0407" w:rsidRDefault="007C1D8E">
            <w:pPr>
              <w:jc w:val="center"/>
              <w:rPr>
                <w:rFonts w:cstheme="minorHAnsi"/>
                <w:sz w:val="18"/>
                <w:szCs w:val="18"/>
              </w:rPr>
            </w:pPr>
            <w:r w:rsidRPr="00EB0407">
              <w:rPr>
                <w:rFonts w:cstheme="minorHAnsi"/>
                <w:sz w:val="20"/>
                <w:szCs w:val="20"/>
              </w:rPr>
              <w:t>Osiedle Tomaszówka</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35AFD89" w14:textId="77777777" w:rsidR="007C1D8E" w:rsidRPr="00EB0407" w:rsidRDefault="007C1D8E">
            <w:pPr>
              <w:jc w:val="center"/>
              <w:rPr>
                <w:rFonts w:cstheme="minorHAnsi"/>
                <w:b/>
                <w:bCs/>
                <w:sz w:val="18"/>
                <w:szCs w:val="18"/>
              </w:rPr>
            </w:pPr>
            <w:r w:rsidRPr="00EB0407">
              <w:rPr>
                <w:rFonts w:cstheme="minorHAnsi"/>
                <w:b/>
                <w:bCs/>
                <w:color w:val="9C5700"/>
                <w:sz w:val="18"/>
                <w:szCs w:val="18"/>
              </w:rPr>
              <w:t>63,2</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24BD1FE7" w14:textId="77777777" w:rsidR="007C1D8E" w:rsidRPr="00EB0407" w:rsidRDefault="007C1D8E">
            <w:pPr>
              <w:jc w:val="center"/>
              <w:rPr>
                <w:rFonts w:cstheme="minorHAnsi"/>
                <w:b/>
                <w:bCs/>
                <w:sz w:val="18"/>
                <w:szCs w:val="18"/>
              </w:rPr>
            </w:pPr>
            <w:r w:rsidRPr="00EB0407">
              <w:rPr>
                <w:rFonts w:cstheme="minorHAnsi"/>
                <w:b/>
                <w:bCs/>
                <w:color w:val="9C5700"/>
                <w:sz w:val="18"/>
                <w:szCs w:val="18"/>
              </w:rPr>
              <w:t>-1,44</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7D9E10" w14:textId="77777777" w:rsidR="007C1D8E" w:rsidRPr="00EB0407" w:rsidRDefault="007C1D8E">
            <w:pPr>
              <w:jc w:val="center"/>
              <w:rPr>
                <w:rFonts w:cstheme="minorHAnsi"/>
                <w:sz w:val="18"/>
                <w:szCs w:val="18"/>
              </w:rPr>
            </w:pPr>
            <w:r w:rsidRPr="00EB0407">
              <w:rPr>
                <w:rFonts w:cstheme="minorHAnsi"/>
                <w:color w:val="000000"/>
                <w:sz w:val="18"/>
                <w:szCs w:val="18"/>
              </w:rPr>
              <w:t>0,0</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C2587AF" w14:textId="77777777" w:rsidR="007C1D8E" w:rsidRPr="00EB0407" w:rsidRDefault="007C1D8E">
            <w:pPr>
              <w:jc w:val="center"/>
              <w:rPr>
                <w:rFonts w:cstheme="minorHAnsi"/>
                <w:b/>
                <w:bCs/>
                <w:sz w:val="18"/>
                <w:szCs w:val="18"/>
              </w:rPr>
            </w:pPr>
            <w:r w:rsidRPr="00EB0407">
              <w:rPr>
                <w:rFonts w:cstheme="minorHAnsi"/>
                <w:b/>
                <w:bCs/>
                <w:color w:val="9C6500"/>
                <w:sz w:val="18"/>
                <w:szCs w:val="18"/>
              </w:rPr>
              <w:t>18,7%</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6D2FD11" w14:textId="77777777" w:rsidR="007C1D8E" w:rsidRPr="00EB0407" w:rsidRDefault="007C1D8E">
            <w:pPr>
              <w:jc w:val="center"/>
              <w:rPr>
                <w:rFonts w:cstheme="minorHAnsi"/>
                <w:b/>
                <w:bCs/>
                <w:sz w:val="18"/>
                <w:szCs w:val="18"/>
              </w:rPr>
            </w:pPr>
            <w:r w:rsidRPr="00EB0407">
              <w:rPr>
                <w:rFonts w:cstheme="minorHAnsi"/>
                <w:b/>
                <w:bCs/>
                <w:color w:val="9C6500"/>
                <w:sz w:val="18"/>
                <w:szCs w:val="18"/>
              </w:rPr>
              <w:t>19,7</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74373BB" w14:textId="77777777" w:rsidR="007C1D8E" w:rsidRPr="00EB0407" w:rsidRDefault="007C1D8E">
            <w:pPr>
              <w:jc w:val="center"/>
              <w:rPr>
                <w:rFonts w:cstheme="minorHAnsi"/>
                <w:sz w:val="18"/>
                <w:szCs w:val="18"/>
              </w:rPr>
            </w:pPr>
            <w:r w:rsidRPr="00EB0407">
              <w:rPr>
                <w:rFonts w:cstheme="minorHAnsi"/>
                <w:color w:val="000000"/>
                <w:sz w:val="18"/>
                <w:szCs w:val="18"/>
              </w:rPr>
              <w:t>7,7</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1BB9EC2" w14:textId="77777777" w:rsidR="007C1D8E" w:rsidRPr="00EB0407" w:rsidRDefault="007C1D8E">
            <w:pPr>
              <w:jc w:val="center"/>
              <w:rPr>
                <w:rFonts w:cstheme="minorHAnsi"/>
                <w:sz w:val="18"/>
                <w:szCs w:val="18"/>
              </w:rPr>
            </w:pPr>
            <w:r w:rsidRPr="00EB0407">
              <w:rPr>
                <w:rFonts w:cstheme="minorHAnsi"/>
                <w:color w:val="000000"/>
                <w:sz w:val="18"/>
                <w:szCs w:val="18"/>
              </w:rPr>
              <w:t>2,34</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5C63971" w14:textId="77777777" w:rsidR="007C1D8E" w:rsidRPr="00EB0407" w:rsidRDefault="007C1D8E">
            <w:pPr>
              <w:jc w:val="center"/>
              <w:rPr>
                <w:rFonts w:cstheme="minorHAnsi"/>
                <w:sz w:val="18"/>
                <w:szCs w:val="18"/>
              </w:rPr>
            </w:pPr>
            <w:r w:rsidRPr="00EB0407">
              <w:rPr>
                <w:rFonts w:cstheme="minorHAnsi"/>
                <w:color w:val="000000"/>
                <w:sz w:val="18"/>
                <w:szCs w:val="18"/>
              </w:rPr>
              <w:t>2,34</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0966A09" w14:textId="77777777" w:rsidR="007C1D8E" w:rsidRPr="00EB0407" w:rsidRDefault="007C1D8E">
            <w:pPr>
              <w:jc w:val="center"/>
              <w:rPr>
                <w:rFonts w:cstheme="minorHAnsi"/>
                <w:sz w:val="18"/>
                <w:szCs w:val="18"/>
              </w:rPr>
            </w:pPr>
            <w:r w:rsidRPr="00EB0407">
              <w:rPr>
                <w:rFonts w:cstheme="minorHAnsi"/>
                <w:color w:val="000000"/>
                <w:sz w:val="18"/>
                <w:szCs w:val="18"/>
              </w:rPr>
              <w:t>0,96</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56EBEC6" w14:textId="77777777" w:rsidR="007C1D8E" w:rsidRPr="00EB0407" w:rsidRDefault="007C1D8E">
            <w:pPr>
              <w:jc w:val="center"/>
              <w:rPr>
                <w:rFonts w:cstheme="minorHAnsi"/>
                <w:b/>
                <w:bCs/>
                <w:sz w:val="18"/>
                <w:szCs w:val="18"/>
              </w:rPr>
            </w:pPr>
            <w:r w:rsidRPr="00EB0407">
              <w:rPr>
                <w:rFonts w:cstheme="minorHAnsi"/>
                <w:b/>
                <w:bCs/>
                <w:color w:val="9C5700"/>
                <w:sz w:val="18"/>
                <w:szCs w:val="18"/>
              </w:rPr>
              <w:t>80,2%</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499942A" w14:textId="77777777" w:rsidR="007C1D8E" w:rsidRPr="00EB0407" w:rsidRDefault="007C1D8E">
            <w:pPr>
              <w:jc w:val="center"/>
              <w:rPr>
                <w:rFonts w:cstheme="minorHAnsi"/>
                <w:b/>
                <w:bCs/>
                <w:sz w:val="18"/>
                <w:szCs w:val="18"/>
              </w:rPr>
            </w:pPr>
            <w:r w:rsidRPr="00EB0407">
              <w:rPr>
                <w:rFonts w:cstheme="minorHAnsi"/>
                <w:b/>
                <w:bCs/>
                <w:color w:val="9C5700"/>
                <w:sz w:val="18"/>
                <w:szCs w:val="18"/>
              </w:rPr>
              <w:t>6,51</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2D5C7C0" w14:textId="77777777" w:rsidR="007C1D8E" w:rsidRPr="00EB0407" w:rsidRDefault="007C1D8E">
            <w:pPr>
              <w:jc w:val="center"/>
              <w:rPr>
                <w:rFonts w:cstheme="minorHAnsi"/>
                <w:sz w:val="18"/>
                <w:szCs w:val="18"/>
              </w:rPr>
            </w:pPr>
            <w:r w:rsidRPr="00EB0407">
              <w:rPr>
                <w:rFonts w:cstheme="minorHAnsi"/>
                <w:color w:val="000000"/>
                <w:sz w:val="18"/>
                <w:szCs w:val="18"/>
              </w:rPr>
              <w:t>0,0%</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E5D0F4E" w14:textId="77777777" w:rsidR="007C1D8E" w:rsidRPr="00EB0407" w:rsidRDefault="007C1D8E">
            <w:pPr>
              <w:jc w:val="center"/>
              <w:rPr>
                <w:rFonts w:cstheme="minorHAnsi"/>
                <w:b/>
                <w:bCs/>
                <w:sz w:val="18"/>
                <w:szCs w:val="18"/>
              </w:rPr>
            </w:pPr>
            <w:r w:rsidRPr="00EB0407">
              <w:rPr>
                <w:rFonts w:cstheme="minorHAnsi"/>
                <w:b/>
                <w:bCs/>
                <w:color w:val="9C5700"/>
                <w:sz w:val="18"/>
                <w:szCs w:val="18"/>
              </w:rPr>
              <w:t>100,0%</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320F529" w14:textId="77777777" w:rsidR="007C1D8E" w:rsidRPr="00EB0407" w:rsidRDefault="007C1D8E">
            <w:pPr>
              <w:jc w:val="center"/>
              <w:rPr>
                <w:rFonts w:cstheme="minorHAnsi"/>
                <w:b/>
                <w:bCs/>
                <w:sz w:val="18"/>
                <w:szCs w:val="18"/>
              </w:rPr>
            </w:pPr>
            <w:r w:rsidRPr="00EB0407">
              <w:rPr>
                <w:rFonts w:cstheme="minorHAnsi"/>
                <w:b/>
                <w:bCs/>
                <w:color w:val="9C5700"/>
                <w:sz w:val="18"/>
                <w:szCs w:val="18"/>
              </w:rPr>
              <w:t>84,9%</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7269E6DB" w14:textId="77777777" w:rsidR="007C1D8E" w:rsidRPr="00EB0407" w:rsidRDefault="007C1D8E">
            <w:pPr>
              <w:jc w:val="center"/>
              <w:rPr>
                <w:rFonts w:cstheme="minorHAnsi"/>
                <w:b/>
                <w:bCs/>
                <w:color w:val="9C5700"/>
              </w:rPr>
            </w:pPr>
            <w:r w:rsidRPr="00EB0407">
              <w:rPr>
                <w:rFonts w:cstheme="minorHAnsi"/>
                <w:b/>
                <w:bCs/>
                <w:color w:val="9C5700"/>
              </w:rPr>
              <w:t>8</w:t>
            </w:r>
          </w:p>
        </w:tc>
      </w:tr>
      <w:tr w:rsidR="007C1D8E" w:rsidRPr="00EB0407" w14:paraId="42684410"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62CECFEE" w14:textId="77777777" w:rsidR="007C1D8E" w:rsidRPr="00EB0407" w:rsidRDefault="007C1D8E">
            <w:pPr>
              <w:jc w:val="center"/>
              <w:rPr>
                <w:rFonts w:cstheme="minorHAnsi"/>
                <w:sz w:val="18"/>
                <w:szCs w:val="18"/>
              </w:rPr>
            </w:pPr>
            <w:r w:rsidRPr="00EB0407">
              <w:rPr>
                <w:rFonts w:cstheme="minorHAnsi"/>
                <w:sz w:val="20"/>
                <w:szCs w:val="20"/>
              </w:rPr>
              <w:t>Sołectwo Bronów</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30BD6B2"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45,1</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8384074"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-3,47</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0DA185" w14:textId="77777777" w:rsidR="007C1D8E" w:rsidRPr="00EB0407" w:rsidRDefault="007C1D8E">
            <w:pPr>
              <w:jc w:val="center"/>
              <w:rPr>
                <w:rFonts w:cstheme="minorHAnsi"/>
                <w:color w:val="000000"/>
                <w:sz w:val="18"/>
                <w:szCs w:val="18"/>
              </w:rPr>
            </w:pPr>
            <w:r w:rsidRPr="00EB0407">
              <w:rPr>
                <w:rFonts w:cstheme="minorHAnsi"/>
                <w:color w:val="000000"/>
                <w:sz w:val="18"/>
                <w:szCs w:val="18"/>
              </w:rPr>
              <w:t>0,2</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2FA3D11" w14:textId="77777777" w:rsidR="007C1D8E" w:rsidRPr="00EB0407" w:rsidRDefault="007C1D8E">
            <w:pPr>
              <w:jc w:val="center"/>
              <w:rPr>
                <w:rFonts w:cstheme="minorHAnsi"/>
                <w:b/>
                <w:bCs/>
                <w:color w:val="9C6500"/>
                <w:sz w:val="18"/>
                <w:szCs w:val="18"/>
              </w:rPr>
            </w:pPr>
            <w:r w:rsidRPr="00EB0407">
              <w:rPr>
                <w:rFonts w:cstheme="minorHAnsi"/>
                <w:color w:val="000000"/>
                <w:sz w:val="18"/>
                <w:szCs w:val="18"/>
              </w:rPr>
              <w:t>0,0%</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5056F2C" w14:textId="77777777" w:rsidR="007C1D8E" w:rsidRPr="00EB0407" w:rsidRDefault="007C1D8E">
            <w:pPr>
              <w:jc w:val="center"/>
              <w:rPr>
                <w:rFonts w:cstheme="minorHAnsi"/>
                <w:b/>
                <w:bCs/>
                <w:color w:val="9C6500"/>
                <w:sz w:val="18"/>
                <w:szCs w:val="18"/>
              </w:rPr>
            </w:pPr>
            <w:r w:rsidRPr="00EB0407">
              <w:rPr>
                <w:rFonts w:cstheme="minorHAnsi"/>
                <w:color w:val="000000"/>
                <w:sz w:val="18"/>
                <w:szCs w:val="18"/>
              </w:rPr>
              <w:t>18,1</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C86B516" w14:textId="77777777" w:rsidR="007C1D8E" w:rsidRPr="00EB0407" w:rsidRDefault="007C1D8E">
            <w:pPr>
              <w:jc w:val="center"/>
              <w:rPr>
                <w:rFonts w:cstheme="minorHAnsi"/>
                <w:color w:val="000000"/>
                <w:sz w:val="18"/>
                <w:szCs w:val="18"/>
              </w:rPr>
            </w:pPr>
            <w:r w:rsidRPr="00EB0407">
              <w:rPr>
                <w:rFonts w:cstheme="minorHAnsi"/>
                <w:color w:val="000000"/>
                <w:sz w:val="18"/>
                <w:szCs w:val="18"/>
              </w:rPr>
              <w:t>4,3</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6DDFF7C" w14:textId="77777777" w:rsidR="007C1D8E" w:rsidRPr="00EB0407" w:rsidRDefault="007C1D8E">
            <w:pPr>
              <w:jc w:val="center"/>
              <w:rPr>
                <w:rFonts w:cstheme="minorHAnsi"/>
                <w:color w:val="000000"/>
                <w:sz w:val="18"/>
                <w:szCs w:val="18"/>
              </w:rPr>
            </w:pPr>
            <w:r w:rsidRPr="00EB0407">
              <w:rPr>
                <w:rFonts w:cstheme="minorHAnsi"/>
                <w:b/>
                <w:bCs/>
                <w:color w:val="9C5700"/>
                <w:sz w:val="18"/>
                <w:szCs w:val="18"/>
              </w:rPr>
              <w:t>0,88</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D9F0080" w14:textId="77777777" w:rsidR="007C1D8E" w:rsidRPr="00EB0407" w:rsidRDefault="007C1D8E">
            <w:pPr>
              <w:jc w:val="center"/>
              <w:rPr>
                <w:rFonts w:cstheme="minorHAnsi"/>
                <w:color w:val="000000"/>
                <w:sz w:val="18"/>
                <w:szCs w:val="18"/>
              </w:rPr>
            </w:pPr>
            <w:r w:rsidRPr="00EB0407">
              <w:rPr>
                <w:rFonts w:cstheme="minorHAnsi"/>
                <w:b/>
                <w:bCs/>
                <w:color w:val="9C5700"/>
                <w:sz w:val="18"/>
                <w:szCs w:val="18"/>
              </w:rPr>
              <w:t>1,06</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7E32124" w14:textId="77777777" w:rsidR="007C1D8E" w:rsidRPr="00EB0407" w:rsidRDefault="007C1D8E">
            <w:pPr>
              <w:jc w:val="center"/>
              <w:rPr>
                <w:rFonts w:cstheme="minorHAnsi"/>
                <w:color w:val="000000"/>
                <w:sz w:val="18"/>
                <w:szCs w:val="18"/>
              </w:rPr>
            </w:pPr>
            <w:r w:rsidRPr="00EB0407">
              <w:rPr>
                <w:rFonts w:cstheme="minorHAnsi"/>
                <w:b/>
                <w:bCs/>
                <w:color w:val="9C5700"/>
                <w:sz w:val="18"/>
                <w:szCs w:val="18"/>
              </w:rPr>
              <w:t>0,00</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F7B389F" w14:textId="77777777" w:rsidR="007C1D8E" w:rsidRPr="00EB0407" w:rsidRDefault="007C1D8E">
            <w:pPr>
              <w:jc w:val="center"/>
              <w:rPr>
                <w:rFonts w:cstheme="minorHAnsi"/>
                <w:b/>
                <w:bCs/>
                <w:color w:val="9C5700"/>
                <w:sz w:val="18"/>
                <w:szCs w:val="18"/>
              </w:rPr>
            </w:pPr>
            <w:r w:rsidRPr="00EB0407">
              <w:rPr>
                <w:rFonts w:cstheme="minorHAnsi"/>
                <w:color w:val="000000"/>
                <w:sz w:val="18"/>
                <w:szCs w:val="18"/>
              </w:rPr>
              <w:t>97,0%</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537FDBB" w14:textId="77777777" w:rsidR="007C1D8E" w:rsidRPr="00EB0407" w:rsidRDefault="007C1D8E">
            <w:pPr>
              <w:jc w:val="center"/>
              <w:rPr>
                <w:rFonts w:cstheme="minorHAnsi"/>
                <w:b/>
                <w:bCs/>
                <w:color w:val="9C5700"/>
                <w:sz w:val="18"/>
                <w:szCs w:val="18"/>
              </w:rPr>
            </w:pPr>
            <w:r w:rsidRPr="00EB0407">
              <w:rPr>
                <w:rFonts w:cstheme="minorHAnsi"/>
                <w:color w:val="000000"/>
                <w:sz w:val="18"/>
                <w:szCs w:val="18"/>
              </w:rPr>
              <w:t>2,65</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00DE433" w14:textId="77777777" w:rsidR="007C1D8E" w:rsidRPr="00EB0407" w:rsidRDefault="007C1D8E">
            <w:pPr>
              <w:jc w:val="center"/>
              <w:rPr>
                <w:rFonts w:cstheme="minorHAnsi"/>
                <w:color w:val="000000"/>
                <w:sz w:val="18"/>
                <w:szCs w:val="18"/>
              </w:rPr>
            </w:pPr>
            <w:r w:rsidRPr="00EB0407">
              <w:rPr>
                <w:rFonts w:cstheme="minorHAnsi"/>
                <w:color w:val="000000"/>
                <w:sz w:val="18"/>
                <w:szCs w:val="18"/>
              </w:rPr>
              <w:t>0,0%</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FF83658" w14:textId="77777777" w:rsidR="007C1D8E" w:rsidRPr="00EB0407" w:rsidRDefault="007C1D8E">
            <w:pPr>
              <w:jc w:val="center"/>
              <w:rPr>
                <w:rFonts w:cstheme="minorHAnsi"/>
                <w:b/>
                <w:bCs/>
                <w:color w:val="9C5700"/>
                <w:sz w:val="18"/>
                <w:szCs w:val="18"/>
              </w:rPr>
            </w:pPr>
            <w:r w:rsidRPr="00EB0407">
              <w:rPr>
                <w:rFonts w:cstheme="minorHAnsi"/>
                <w:color w:val="000000"/>
                <w:sz w:val="18"/>
                <w:szCs w:val="18"/>
              </w:rPr>
              <w:t>66,7%</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049A230"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93,9%</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03DFF936" w14:textId="77777777" w:rsidR="007C1D8E" w:rsidRPr="00EB0407" w:rsidRDefault="007C1D8E">
            <w:pPr>
              <w:jc w:val="center"/>
              <w:rPr>
                <w:rFonts w:cstheme="minorHAnsi"/>
                <w:b/>
                <w:bCs/>
                <w:color w:val="9C5700"/>
              </w:rPr>
            </w:pPr>
            <w:r w:rsidRPr="00EB0407">
              <w:rPr>
                <w:rFonts w:cstheme="minorHAnsi"/>
                <w:b/>
                <w:bCs/>
                <w:color w:val="9C5700"/>
              </w:rPr>
              <w:t>6</w:t>
            </w:r>
          </w:p>
        </w:tc>
      </w:tr>
      <w:tr w:rsidR="007C1D8E" w:rsidRPr="00EB0407" w14:paraId="527CEE01"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3508038A" w14:textId="77777777" w:rsidR="007C1D8E" w:rsidRPr="00EB0407" w:rsidRDefault="007C1D8E">
            <w:pPr>
              <w:jc w:val="center"/>
              <w:rPr>
                <w:rFonts w:cstheme="minorHAnsi"/>
                <w:sz w:val="18"/>
                <w:szCs w:val="18"/>
              </w:rPr>
            </w:pPr>
            <w:r w:rsidRPr="00EB0407">
              <w:rPr>
                <w:rFonts w:cstheme="minorHAnsi"/>
                <w:sz w:val="20"/>
                <w:szCs w:val="20"/>
              </w:rPr>
              <w:t>Sołectwo Ligota</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F7C83ED"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52,0</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36DDD6D1"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-1,36</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786E0D8" w14:textId="77777777" w:rsidR="007C1D8E" w:rsidRPr="00EB0407" w:rsidRDefault="007C1D8E">
            <w:pPr>
              <w:jc w:val="center"/>
              <w:rPr>
                <w:rFonts w:cstheme="minorHAnsi"/>
                <w:color w:val="000000"/>
                <w:sz w:val="18"/>
                <w:szCs w:val="18"/>
              </w:rPr>
            </w:pPr>
            <w:r w:rsidRPr="00EB0407">
              <w:rPr>
                <w:rFonts w:cstheme="minorHAnsi"/>
                <w:color w:val="000000"/>
                <w:sz w:val="18"/>
                <w:szCs w:val="18"/>
              </w:rPr>
              <w:t>0,2</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C6CC545" w14:textId="77777777" w:rsidR="007C1D8E" w:rsidRPr="00EB0407" w:rsidRDefault="007C1D8E">
            <w:pPr>
              <w:jc w:val="center"/>
              <w:rPr>
                <w:rFonts w:cstheme="minorHAnsi"/>
                <w:color w:val="000000"/>
                <w:sz w:val="18"/>
                <w:szCs w:val="18"/>
              </w:rPr>
            </w:pPr>
            <w:r w:rsidRPr="00EB0407">
              <w:rPr>
                <w:rFonts w:cstheme="minorHAnsi"/>
                <w:color w:val="000000"/>
                <w:sz w:val="18"/>
                <w:szCs w:val="18"/>
              </w:rPr>
              <w:t>0,0%</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3D892DA" w14:textId="77777777" w:rsidR="007C1D8E" w:rsidRPr="00EB0407" w:rsidRDefault="007C1D8E">
            <w:pPr>
              <w:jc w:val="center"/>
              <w:rPr>
                <w:rFonts w:cstheme="minorHAnsi"/>
                <w:color w:val="000000"/>
                <w:sz w:val="18"/>
                <w:szCs w:val="18"/>
              </w:rPr>
            </w:pPr>
            <w:r w:rsidRPr="00EB0407">
              <w:rPr>
                <w:rFonts w:cstheme="minorHAnsi"/>
                <w:b/>
                <w:bCs/>
                <w:color w:val="9C6500"/>
                <w:sz w:val="18"/>
                <w:szCs w:val="18"/>
              </w:rPr>
              <w:t>19,4</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686842B" w14:textId="77777777" w:rsidR="007C1D8E" w:rsidRPr="00EB0407" w:rsidRDefault="007C1D8E">
            <w:pPr>
              <w:jc w:val="center"/>
              <w:rPr>
                <w:rFonts w:cstheme="minorHAnsi"/>
                <w:color w:val="000000"/>
                <w:sz w:val="18"/>
                <w:szCs w:val="18"/>
              </w:rPr>
            </w:pPr>
            <w:r w:rsidRPr="00EB0407">
              <w:rPr>
                <w:rFonts w:cstheme="minorHAnsi"/>
                <w:b/>
                <w:bCs/>
                <w:color w:val="9C5700"/>
                <w:sz w:val="18"/>
                <w:szCs w:val="18"/>
              </w:rPr>
              <w:t>2,3</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518950B1"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0,64</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BE985CC"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1,20</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8BEA15F"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0,19</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441B78A" w14:textId="77777777" w:rsidR="007C1D8E" w:rsidRPr="00EB0407" w:rsidRDefault="007C1D8E">
            <w:pPr>
              <w:jc w:val="center"/>
              <w:rPr>
                <w:rFonts w:cstheme="minorHAnsi"/>
                <w:color w:val="000000"/>
                <w:sz w:val="18"/>
                <w:szCs w:val="18"/>
              </w:rPr>
            </w:pPr>
            <w:r w:rsidRPr="00EB0407">
              <w:rPr>
                <w:rFonts w:cstheme="minorHAnsi"/>
                <w:color w:val="000000"/>
                <w:sz w:val="18"/>
                <w:szCs w:val="18"/>
              </w:rPr>
              <w:t>96,1%</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82B16E8" w14:textId="77777777" w:rsidR="007C1D8E" w:rsidRPr="00EB0407" w:rsidRDefault="007C1D8E">
            <w:pPr>
              <w:jc w:val="center"/>
              <w:rPr>
                <w:rFonts w:cstheme="minorHAnsi"/>
                <w:color w:val="000000"/>
                <w:sz w:val="18"/>
                <w:szCs w:val="18"/>
              </w:rPr>
            </w:pPr>
            <w:r w:rsidRPr="00EB0407">
              <w:rPr>
                <w:rFonts w:cstheme="minorHAnsi"/>
                <w:color w:val="000000"/>
                <w:sz w:val="18"/>
                <w:szCs w:val="18"/>
              </w:rPr>
              <w:t>2,62</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481A79CE" w14:textId="77777777" w:rsidR="007C1D8E" w:rsidRPr="00EB0407" w:rsidRDefault="007C1D8E">
            <w:pPr>
              <w:jc w:val="center"/>
              <w:rPr>
                <w:rFonts w:cstheme="minorHAnsi"/>
                <w:color w:val="000000"/>
                <w:sz w:val="18"/>
                <w:szCs w:val="18"/>
              </w:rPr>
            </w:pPr>
            <w:r w:rsidRPr="00EB0407">
              <w:rPr>
                <w:rFonts w:cstheme="minorHAnsi"/>
                <w:b/>
                <w:bCs/>
                <w:color w:val="9C5700"/>
                <w:sz w:val="18"/>
                <w:szCs w:val="18"/>
              </w:rPr>
              <w:t>28,6%</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ABF9E2A" w14:textId="77777777" w:rsidR="007C1D8E" w:rsidRPr="00EB0407" w:rsidRDefault="007C1D8E">
            <w:pPr>
              <w:jc w:val="center"/>
              <w:rPr>
                <w:rFonts w:cstheme="minorHAnsi"/>
                <w:color w:val="000000"/>
                <w:sz w:val="18"/>
                <w:szCs w:val="18"/>
              </w:rPr>
            </w:pPr>
            <w:r w:rsidRPr="00EB0407">
              <w:rPr>
                <w:rFonts w:cstheme="minorHAnsi"/>
                <w:color w:val="000000"/>
                <w:sz w:val="18"/>
                <w:szCs w:val="18"/>
              </w:rPr>
              <w:t>71,4%</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423924A" w14:textId="77777777" w:rsidR="007C1D8E" w:rsidRPr="00EB0407" w:rsidRDefault="007C1D8E">
            <w:pPr>
              <w:jc w:val="center"/>
              <w:rPr>
                <w:rFonts w:cstheme="minorHAnsi"/>
                <w:b/>
                <w:bCs/>
                <w:color w:val="9C5700"/>
                <w:sz w:val="18"/>
                <w:szCs w:val="18"/>
              </w:rPr>
            </w:pPr>
            <w:r w:rsidRPr="00EB0407">
              <w:rPr>
                <w:rFonts w:cstheme="minorHAnsi"/>
                <w:b/>
                <w:bCs/>
                <w:color w:val="9C5700"/>
                <w:sz w:val="18"/>
                <w:szCs w:val="18"/>
              </w:rPr>
              <w:t>93,7%</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43B00357" w14:textId="77777777" w:rsidR="007C1D8E" w:rsidRPr="00EB0407" w:rsidRDefault="007C1D8E">
            <w:pPr>
              <w:jc w:val="center"/>
              <w:rPr>
                <w:rFonts w:cstheme="minorHAnsi"/>
                <w:b/>
                <w:bCs/>
                <w:color w:val="9C5700"/>
              </w:rPr>
            </w:pPr>
            <w:r w:rsidRPr="00EB0407">
              <w:rPr>
                <w:rFonts w:cstheme="minorHAnsi"/>
                <w:b/>
                <w:bCs/>
                <w:color w:val="9C5700"/>
              </w:rPr>
              <w:t>9</w:t>
            </w:r>
          </w:p>
        </w:tc>
      </w:tr>
      <w:tr w:rsidR="007C1D8E" w:rsidRPr="00EB0407" w14:paraId="13538BA1"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1DC38E8E" w14:textId="77777777" w:rsidR="007C1D8E" w:rsidRPr="00EB0407" w:rsidRDefault="007C1D8E">
            <w:pPr>
              <w:jc w:val="center"/>
              <w:rPr>
                <w:rFonts w:cstheme="minorHAnsi"/>
                <w:sz w:val="18"/>
                <w:szCs w:val="18"/>
              </w:rPr>
            </w:pPr>
            <w:r w:rsidRPr="00EB0407">
              <w:rPr>
                <w:rFonts w:cstheme="minorHAnsi"/>
                <w:sz w:val="20"/>
                <w:szCs w:val="20"/>
              </w:rPr>
              <w:t>Sołectwo Zabrzeg</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240B087" w14:textId="77777777" w:rsidR="007C1D8E" w:rsidRPr="00EB0407" w:rsidRDefault="007C1D8E">
            <w:pPr>
              <w:jc w:val="center"/>
              <w:rPr>
                <w:rFonts w:cstheme="minorHAnsi"/>
                <w:sz w:val="18"/>
                <w:szCs w:val="18"/>
              </w:rPr>
            </w:pPr>
            <w:r w:rsidRPr="00EB0407">
              <w:rPr>
                <w:rFonts w:cstheme="minorHAnsi"/>
                <w:color w:val="000000"/>
                <w:sz w:val="18"/>
                <w:szCs w:val="18"/>
              </w:rPr>
              <w:t>67,9</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6C12E2B" w14:textId="77777777" w:rsidR="007C1D8E" w:rsidRPr="00EB0407" w:rsidRDefault="007C1D8E">
            <w:pPr>
              <w:jc w:val="center"/>
              <w:rPr>
                <w:rFonts w:cstheme="minorHAnsi"/>
                <w:sz w:val="18"/>
                <w:szCs w:val="18"/>
              </w:rPr>
            </w:pPr>
            <w:r w:rsidRPr="00EB0407">
              <w:rPr>
                <w:rFonts w:cstheme="minorHAnsi"/>
                <w:color w:val="000000"/>
                <w:sz w:val="18"/>
                <w:szCs w:val="18"/>
              </w:rPr>
              <w:t>1,18</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C14FCAB" w14:textId="77777777" w:rsidR="007C1D8E" w:rsidRPr="00EB0407" w:rsidRDefault="007C1D8E">
            <w:pPr>
              <w:jc w:val="center"/>
              <w:rPr>
                <w:rFonts w:cstheme="minorHAnsi"/>
                <w:sz w:val="18"/>
                <w:szCs w:val="18"/>
              </w:rPr>
            </w:pPr>
            <w:r w:rsidRPr="00EB0407">
              <w:rPr>
                <w:rFonts w:cstheme="minorHAnsi"/>
                <w:color w:val="000000"/>
                <w:sz w:val="18"/>
                <w:szCs w:val="18"/>
              </w:rPr>
              <w:t>0,1</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C2DE5D1" w14:textId="77777777" w:rsidR="007C1D8E" w:rsidRPr="00EB0407" w:rsidRDefault="007C1D8E">
            <w:pPr>
              <w:jc w:val="center"/>
              <w:rPr>
                <w:rFonts w:cstheme="minorHAnsi"/>
                <w:sz w:val="18"/>
                <w:szCs w:val="18"/>
              </w:rPr>
            </w:pPr>
            <w:r w:rsidRPr="00EB0407">
              <w:rPr>
                <w:rFonts w:cstheme="minorHAnsi"/>
                <w:color w:val="000000"/>
                <w:sz w:val="18"/>
                <w:szCs w:val="18"/>
              </w:rPr>
              <w:t>7,1%</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7D65785" w14:textId="77777777" w:rsidR="007C1D8E" w:rsidRPr="00EB0407" w:rsidRDefault="007C1D8E">
            <w:pPr>
              <w:jc w:val="center"/>
              <w:rPr>
                <w:rFonts w:cstheme="minorHAnsi"/>
                <w:sz w:val="18"/>
                <w:szCs w:val="18"/>
              </w:rPr>
            </w:pPr>
            <w:r w:rsidRPr="00EB0407">
              <w:rPr>
                <w:rFonts w:cstheme="minorHAnsi"/>
                <w:color w:val="000000"/>
                <w:sz w:val="18"/>
                <w:szCs w:val="18"/>
              </w:rPr>
              <w:t>18,1</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04E865EF" w14:textId="77777777" w:rsidR="007C1D8E" w:rsidRPr="00EB0407" w:rsidRDefault="007C1D8E">
            <w:pPr>
              <w:jc w:val="center"/>
              <w:rPr>
                <w:rFonts w:cstheme="minorHAnsi"/>
                <w:b/>
                <w:bCs/>
                <w:sz w:val="18"/>
                <w:szCs w:val="18"/>
              </w:rPr>
            </w:pPr>
            <w:r w:rsidRPr="00EB0407">
              <w:rPr>
                <w:rFonts w:cstheme="minorHAnsi"/>
                <w:b/>
                <w:bCs/>
                <w:color w:val="9C5700"/>
                <w:sz w:val="18"/>
                <w:szCs w:val="18"/>
              </w:rPr>
              <w:t>2,9</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629B226B" w14:textId="77777777" w:rsidR="007C1D8E" w:rsidRPr="00EB0407" w:rsidRDefault="007C1D8E">
            <w:pPr>
              <w:jc w:val="center"/>
              <w:rPr>
                <w:rFonts w:cstheme="minorHAnsi"/>
                <w:b/>
                <w:bCs/>
                <w:sz w:val="18"/>
                <w:szCs w:val="18"/>
              </w:rPr>
            </w:pPr>
            <w:r w:rsidRPr="00EB0407">
              <w:rPr>
                <w:rFonts w:cstheme="minorHAnsi"/>
                <w:b/>
                <w:bCs/>
                <w:color w:val="9C5700"/>
                <w:sz w:val="18"/>
                <w:szCs w:val="18"/>
              </w:rPr>
              <w:t>0,36</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74843D3B" w14:textId="77777777" w:rsidR="007C1D8E" w:rsidRPr="00EB0407" w:rsidRDefault="007C1D8E">
            <w:pPr>
              <w:jc w:val="center"/>
              <w:rPr>
                <w:rFonts w:cstheme="minorHAnsi"/>
                <w:b/>
                <w:bCs/>
                <w:sz w:val="18"/>
                <w:szCs w:val="18"/>
              </w:rPr>
            </w:pPr>
            <w:r w:rsidRPr="00EB0407">
              <w:rPr>
                <w:rFonts w:cstheme="minorHAnsi"/>
                <w:b/>
                <w:bCs/>
                <w:color w:val="9C5700"/>
                <w:sz w:val="18"/>
                <w:szCs w:val="18"/>
              </w:rPr>
              <w:t>0,73</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02E02E3" w14:textId="77777777" w:rsidR="007C1D8E" w:rsidRPr="00EB0407" w:rsidRDefault="007C1D8E">
            <w:pPr>
              <w:jc w:val="center"/>
              <w:rPr>
                <w:rFonts w:cstheme="minorHAnsi"/>
                <w:b/>
                <w:bCs/>
                <w:sz w:val="18"/>
                <w:szCs w:val="18"/>
              </w:rPr>
            </w:pPr>
            <w:r w:rsidRPr="00EB0407">
              <w:rPr>
                <w:rFonts w:cstheme="minorHAnsi"/>
                <w:b/>
                <w:bCs/>
                <w:color w:val="9C5700"/>
                <w:sz w:val="18"/>
                <w:szCs w:val="18"/>
              </w:rPr>
              <w:t>0,00</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0317B15" w14:textId="77777777" w:rsidR="007C1D8E" w:rsidRPr="00EB0407" w:rsidRDefault="007C1D8E">
            <w:pPr>
              <w:jc w:val="center"/>
              <w:rPr>
                <w:rFonts w:cstheme="minorHAnsi"/>
                <w:sz w:val="18"/>
                <w:szCs w:val="18"/>
              </w:rPr>
            </w:pPr>
            <w:r w:rsidRPr="00EB0407">
              <w:rPr>
                <w:rFonts w:cstheme="minorHAnsi"/>
                <w:color w:val="000000"/>
                <w:sz w:val="18"/>
                <w:szCs w:val="18"/>
              </w:rPr>
              <w:t>92,6%</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54BAC73" w14:textId="77777777" w:rsidR="007C1D8E" w:rsidRPr="00EB0407" w:rsidRDefault="007C1D8E">
            <w:pPr>
              <w:jc w:val="center"/>
              <w:rPr>
                <w:rFonts w:cstheme="minorHAnsi"/>
                <w:sz w:val="18"/>
                <w:szCs w:val="18"/>
              </w:rPr>
            </w:pPr>
            <w:r w:rsidRPr="00EB0407">
              <w:rPr>
                <w:rFonts w:cstheme="minorHAnsi"/>
                <w:color w:val="000000"/>
                <w:sz w:val="18"/>
                <w:szCs w:val="18"/>
              </w:rPr>
              <w:t>1,81</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hideMark/>
          </w:tcPr>
          <w:p w14:paraId="132366C3" w14:textId="77777777" w:rsidR="007C1D8E" w:rsidRPr="00EB0407" w:rsidRDefault="007C1D8E">
            <w:pPr>
              <w:jc w:val="center"/>
              <w:rPr>
                <w:rFonts w:cstheme="minorHAnsi"/>
                <w:b/>
                <w:bCs/>
                <w:sz w:val="18"/>
                <w:szCs w:val="18"/>
              </w:rPr>
            </w:pPr>
            <w:r w:rsidRPr="00EB0407">
              <w:rPr>
                <w:rFonts w:cstheme="minorHAnsi"/>
                <w:b/>
                <w:bCs/>
                <w:color w:val="9C5700"/>
                <w:sz w:val="18"/>
                <w:szCs w:val="18"/>
              </w:rPr>
              <w:t>25,0%</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029F60B" w14:textId="77777777" w:rsidR="007C1D8E" w:rsidRPr="00EB0407" w:rsidRDefault="007C1D8E">
            <w:pPr>
              <w:jc w:val="center"/>
              <w:rPr>
                <w:rFonts w:cstheme="minorHAnsi"/>
                <w:sz w:val="18"/>
                <w:szCs w:val="18"/>
              </w:rPr>
            </w:pPr>
            <w:r w:rsidRPr="00EB0407">
              <w:rPr>
                <w:rFonts w:cstheme="minorHAnsi"/>
                <w:color w:val="000000"/>
                <w:sz w:val="18"/>
                <w:szCs w:val="18"/>
              </w:rPr>
              <w:t>50,0%</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4D0EE77" w14:textId="77777777" w:rsidR="007C1D8E" w:rsidRPr="00EB0407" w:rsidRDefault="007C1D8E">
            <w:pPr>
              <w:jc w:val="center"/>
              <w:rPr>
                <w:rFonts w:cstheme="minorHAnsi"/>
                <w:sz w:val="18"/>
                <w:szCs w:val="18"/>
              </w:rPr>
            </w:pPr>
            <w:r w:rsidRPr="00EB0407">
              <w:rPr>
                <w:rFonts w:cstheme="minorHAnsi"/>
                <w:color w:val="000000"/>
                <w:sz w:val="18"/>
                <w:szCs w:val="18"/>
              </w:rPr>
              <w:t>97,4%</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0E594FB5" w14:textId="77777777" w:rsidR="007C1D8E" w:rsidRPr="00EB0407" w:rsidRDefault="007C1D8E">
            <w:pPr>
              <w:jc w:val="center"/>
              <w:rPr>
                <w:rFonts w:cstheme="minorHAnsi"/>
                <w:b/>
                <w:bCs/>
                <w:color w:val="9C5700"/>
              </w:rPr>
            </w:pPr>
            <w:r w:rsidRPr="00EB0407">
              <w:rPr>
                <w:rFonts w:cstheme="minorHAnsi"/>
                <w:b/>
                <w:bCs/>
                <w:color w:val="9C5700"/>
              </w:rPr>
              <w:t>5</w:t>
            </w:r>
          </w:p>
        </w:tc>
      </w:tr>
      <w:tr w:rsidR="007C1D8E" w:rsidRPr="00EB0407" w14:paraId="53DE349C" w14:textId="77777777" w:rsidTr="007C1D8E">
        <w:trPr>
          <w:trHeight w:val="567"/>
        </w:trPr>
        <w:tc>
          <w:tcPr>
            <w:tcW w:w="291" w:type="pct"/>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07204DCC" w14:textId="77777777" w:rsidR="007C1D8E" w:rsidRPr="00EB0407" w:rsidRDefault="007C1D8E">
            <w:pPr>
              <w:jc w:val="center"/>
              <w:rPr>
                <w:rFonts w:cstheme="minorHAnsi"/>
                <w:sz w:val="18"/>
                <w:szCs w:val="18"/>
              </w:rPr>
            </w:pPr>
            <w:r w:rsidRPr="00EB0407">
              <w:rPr>
                <w:rFonts w:cstheme="minorHAnsi"/>
                <w:sz w:val="18"/>
                <w:szCs w:val="18"/>
              </w:rPr>
              <w:t>Gmina Czechowice-Dziedzice</w:t>
            </w:r>
          </w:p>
        </w:tc>
        <w:tc>
          <w:tcPr>
            <w:tcW w:w="30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D554853" w14:textId="77777777" w:rsidR="007C1D8E" w:rsidRPr="00EB0407" w:rsidRDefault="007C1D8E">
            <w:pPr>
              <w:jc w:val="center"/>
              <w:rPr>
                <w:rFonts w:cstheme="minorHAnsi"/>
                <w:sz w:val="18"/>
                <w:szCs w:val="18"/>
              </w:rPr>
            </w:pPr>
            <w:r w:rsidRPr="00EB0407">
              <w:rPr>
                <w:rFonts w:cstheme="minorHAnsi"/>
                <w:color w:val="000000"/>
                <w:sz w:val="18"/>
                <w:szCs w:val="18"/>
              </w:rPr>
              <w:t>66,8</w:t>
            </w:r>
          </w:p>
        </w:tc>
        <w:tc>
          <w:tcPr>
            <w:tcW w:w="4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BC4815A" w14:textId="77777777" w:rsidR="007C1D8E" w:rsidRPr="00EB0407" w:rsidRDefault="007C1D8E">
            <w:pPr>
              <w:jc w:val="center"/>
              <w:rPr>
                <w:rFonts w:cstheme="minorHAnsi"/>
                <w:sz w:val="18"/>
                <w:szCs w:val="18"/>
              </w:rPr>
            </w:pPr>
            <w:r w:rsidRPr="00EB0407">
              <w:rPr>
                <w:rFonts w:cstheme="minorHAnsi"/>
                <w:color w:val="000000"/>
                <w:sz w:val="18"/>
                <w:szCs w:val="18"/>
              </w:rPr>
              <w:t>-0,32</w:t>
            </w:r>
          </w:p>
        </w:tc>
        <w:tc>
          <w:tcPr>
            <w:tcW w:w="33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CA3346F" w14:textId="77777777" w:rsidR="007C1D8E" w:rsidRPr="00EB0407" w:rsidRDefault="007C1D8E">
            <w:pPr>
              <w:jc w:val="center"/>
              <w:rPr>
                <w:rFonts w:cstheme="minorHAnsi"/>
                <w:sz w:val="18"/>
                <w:szCs w:val="18"/>
              </w:rPr>
            </w:pPr>
            <w:r w:rsidRPr="00EB0407">
              <w:rPr>
                <w:rFonts w:cstheme="minorHAnsi"/>
                <w:color w:val="000000"/>
                <w:sz w:val="18"/>
                <w:szCs w:val="18"/>
              </w:rPr>
              <w:t>0,3</w:t>
            </w:r>
          </w:p>
        </w:tc>
        <w:tc>
          <w:tcPr>
            <w:tcW w:w="2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C1F5EE4" w14:textId="77777777" w:rsidR="007C1D8E" w:rsidRPr="00EB0407" w:rsidRDefault="007C1D8E">
            <w:pPr>
              <w:jc w:val="center"/>
              <w:rPr>
                <w:rFonts w:cstheme="minorHAnsi"/>
                <w:sz w:val="18"/>
                <w:szCs w:val="18"/>
              </w:rPr>
            </w:pPr>
            <w:r w:rsidRPr="00EB0407">
              <w:rPr>
                <w:rFonts w:cstheme="minorHAnsi"/>
                <w:color w:val="000000"/>
                <w:sz w:val="18"/>
                <w:szCs w:val="18"/>
              </w:rPr>
              <w:t>9,3%</w:t>
            </w:r>
          </w:p>
        </w:tc>
        <w:tc>
          <w:tcPr>
            <w:tcW w:w="19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A881F21" w14:textId="77777777" w:rsidR="007C1D8E" w:rsidRPr="00EB0407" w:rsidRDefault="007C1D8E">
            <w:pPr>
              <w:jc w:val="center"/>
              <w:rPr>
                <w:rFonts w:cstheme="minorHAnsi"/>
                <w:sz w:val="18"/>
                <w:szCs w:val="18"/>
              </w:rPr>
            </w:pPr>
            <w:r w:rsidRPr="00EB0407">
              <w:rPr>
                <w:rFonts w:cstheme="minorHAnsi"/>
                <w:color w:val="000000"/>
                <w:sz w:val="18"/>
                <w:szCs w:val="18"/>
              </w:rPr>
              <w:t>19,1</w:t>
            </w:r>
          </w:p>
        </w:tc>
        <w:tc>
          <w:tcPr>
            <w:tcW w:w="25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31F07B5" w14:textId="77777777" w:rsidR="007C1D8E" w:rsidRPr="00EB0407" w:rsidRDefault="007C1D8E">
            <w:pPr>
              <w:jc w:val="center"/>
              <w:rPr>
                <w:rFonts w:cstheme="minorHAnsi"/>
                <w:sz w:val="18"/>
                <w:szCs w:val="18"/>
              </w:rPr>
            </w:pPr>
            <w:r w:rsidRPr="00EB0407">
              <w:rPr>
                <w:rFonts w:cstheme="minorHAnsi"/>
                <w:color w:val="000000"/>
                <w:sz w:val="18"/>
                <w:szCs w:val="18"/>
              </w:rPr>
              <w:t>3,8</w:t>
            </w:r>
          </w:p>
        </w:tc>
        <w:tc>
          <w:tcPr>
            <w:tcW w:w="29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87798F9" w14:textId="77777777" w:rsidR="007C1D8E" w:rsidRPr="00EB0407" w:rsidRDefault="007C1D8E">
            <w:pPr>
              <w:jc w:val="center"/>
              <w:rPr>
                <w:rFonts w:cstheme="minorHAnsi"/>
                <w:sz w:val="18"/>
                <w:szCs w:val="18"/>
              </w:rPr>
            </w:pPr>
            <w:r w:rsidRPr="00EB0407">
              <w:rPr>
                <w:rFonts w:cstheme="minorHAnsi"/>
                <w:color w:val="000000"/>
                <w:sz w:val="18"/>
                <w:szCs w:val="18"/>
              </w:rPr>
              <w:t>1,29</w:t>
            </w:r>
          </w:p>
        </w:tc>
        <w:tc>
          <w:tcPr>
            <w:tcW w:w="31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F3469B6" w14:textId="77777777" w:rsidR="007C1D8E" w:rsidRPr="00EB0407" w:rsidRDefault="007C1D8E">
            <w:pPr>
              <w:jc w:val="center"/>
              <w:rPr>
                <w:rFonts w:cstheme="minorHAnsi"/>
                <w:sz w:val="18"/>
                <w:szCs w:val="18"/>
              </w:rPr>
            </w:pPr>
            <w:r w:rsidRPr="00EB0407">
              <w:rPr>
                <w:rFonts w:cstheme="minorHAnsi"/>
                <w:color w:val="000000"/>
                <w:sz w:val="18"/>
                <w:szCs w:val="18"/>
              </w:rPr>
              <w:t>1,37</w:t>
            </w:r>
          </w:p>
        </w:tc>
        <w:tc>
          <w:tcPr>
            <w:tcW w:w="2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8C8627A" w14:textId="77777777" w:rsidR="007C1D8E" w:rsidRPr="00EB0407" w:rsidRDefault="007C1D8E">
            <w:pPr>
              <w:jc w:val="center"/>
              <w:rPr>
                <w:rFonts w:cstheme="minorHAnsi"/>
                <w:sz w:val="18"/>
                <w:szCs w:val="18"/>
              </w:rPr>
            </w:pPr>
            <w:r w:rsidRPr="00EB0407">
              <w:rPr>
                <w:rFonts w:cstheme="minorHAnsi"/>
                <w:color w:val="000000"/>
                <w:sz w:val="18"/>
                <w:szCs w:val="18"/>
              </w:rPr>
              <w:t>0,65</w:t>
            </w:r>
          </w:p>
        </w:tc>
        <w:tc>
          <w:tcPr>
            <w:tcW w:w="3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A76C9B9" w14:textId="77777777" w:rsidR="007C1D8E" w:rsidRPr="00EB0407" w:rsidRDefault="007C1D8E">
            <w:pPr>
              <w:jc w:val="center"/>
              <w:rPr>
                <w:rFonts w:cstheme="minorHAnsi"/>
                <w:sz w:val="18"/>
                <w:szCs w:val="18"/>
              </w:rPr>
            </w:pPr>
            <w:r w:rsidRPr="00EB0407">
              <w:rPr>
                <w:rFonts w:cstheme="minorHAnsi"/>
                <w:color w:val="000000"/>
                <w:sz w:val="18"/>
                <w:szCs w:val="18"/>
              </w:rPr>
              <w:t>90,4%</w:t>
            </w:r>
          </w:p>
        </w:tc>
        <w:tc>
          <w:tcPr>
            <w:tcW w:w="25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A258B28" w14:textId="77777777" w:rsidR="007C1D8E" w:rsidRPr="00EB0407" w:rsidRDefault="007C1D8E">
            <w:pPr>
              <w:jc w:val="center"/>
              <w:rPr>
                <w:rFonts w:cstheme="minorHAnsi"/>
                <w:sz w:val="18"/>
                <w:szCs w:val="18"/>
              </w:rPr>
            </w:pPr>
            <w:r w:rsidRPr="00EB0407">
              <w:rPr>
                <w:rFonts w:cstheme="minorHAnsi"/>
                <w:color w:val="000000"/>
                <w:sz w:val="18"/>
                <w:szCs w:val="18"/>
              </w:rPr>
              <w:t>5,79</w:t>
            </w:r>
          </w:p>
        </w:tc>
        <w:tc>
          <w:tcPr>
            <w:tcW w:w="38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D586C47" w14:textId="77777777" w:rsidR="007C1D8E" w:rsidRPr="00EB0407" w:rsidRDefault="007C1D8E">
            <w:pPr>
              <w:jc w:val="center"/>
              <w:rPr>
                <w:rFonts w:cstheme="minorHAnsi"/>
                <w:sz w:val="18"/>
                <w:szCs w:val="18"/>
              </w:rPr>
            </w:pPr>
            <w:r w:rsidRPr="00EB0407">
              <w:rPr>
                <w:rFonts w:cstheme="minorHAnsi"/>
                <w:color w:val="000000"/>
                <w:sz w:val="18"/>
                <w:szCs w:val="18"/>
              </w:rPr>
              <w:t>19,1%</w:t>
            </w:r>
          </w:p>
        </w:tc>
        <w:tc>
          <w:tcPr>
            <w:tcW w:w="30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43EA541" w14:textId="77777777" w:rsidR="007C1D8E" w:rsidRPr="00EB0407" w:rsidRDefault="007C1D8E">
            <w:pPr>
              <w:jc w:val="center"/>
              <w:rPr>
                <w:rFonts w:cstheme="minorHAnsi"/>
                <w:sz w:val="18"/>
                <w:szCs w:val="18"/>
              </w:rPr>
            </w:pPr>
            <w:r w:rsidRPr="00EB0407">
              <w:rPr>
                <w:rFonts w:cstheme="minorHAnsi"/>
                <w:color w:val="000000"/>
                <w:sz w:val="18"/>
                <w:szCs w:val="18"/>
              </w:rPr>
              <w:t>74,5%</w:t>
            </w:r>
          </w:p>
        </w:tc>
        <w:tc>
          <w:tcPr>
            <w:tcW w:w="44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25670B3" w14:textId="77777777" w:rsidR="007C1D8E" w:rsidRPr="00EB0407" w:rsidRDefault="007C1D8E">
            <w:pPr>
              <w:jc w:val="center"/>
              <w:rPr>
                <w:rFonts w:cstheme="minorHAnsi"/>
                <w:sz w:val="18"/>
                <w:szCs w:val="18"/>
              </w:rPr>
            </w:pPr>
            <w:r w:rsidRPr="00EB0407">
              <w:rPr>
                <w:rFonts w:cstheme="minorHAnsi"/>
                <w:color w:val="000000"/>
                <w:sz w:val="18"/>
                <w:szCs w:val="18"/>
              </w:rPr>
              <w:t>94,5%</w:t>
            </w:r>
          </w:p>
        </w:tc>
        <w:tc>
          <w:tcPr>
            <w:tcW w:w="353" w:type="pct"/>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2E64D0" w14:textId="0A281971" w:rsidR="007C1D8E" w:rsidRPr="00EB0407" w:rsidRDefault="000C6238">
            <w:pPr>
              <w:jc w:val="center"/>
              <w:rPr>
                <w:rFonts w:cstheme="minorHAnsi"/>
                <w:b/>
                <w:bCs/>
                <w:color w:val="0075A2" w:themeColor="accent2" w:themeShade="BF"/>
                <w:sz w:val="20"/>
                <w:szCs w:val="20"/>
              </w:rPr>
            </w:pPr>
            <w:r>
              <w:rPr>
                <w:rFonts w:cstheme="minorHAnsi"/>
                <w:b/>
                <w:bCs/>
                <w:color w:val="0075A2" w:themeColor="accent2" w:themeShade="BF"/>
                <w:sz w:val="20"/>
                <w:szCs w:val="20"/>
              </w:rPr>
              <w:t xml:space="preserve"> </w:t>
            </w:r>
          </w:p>
        </w:tc>
      </w:tr>
    </w:tbl>
    <w:p w14:paraId="602920AE" w14:textId="078B997E" w:rsidR="0006406D" w:rsidRPr="00A75C68" w:rsidRDefault="007C1D8E" w:rsidP="004E5772">
      <w:pPr>
        <w:pStyle w:val="Legenda"/>
        <w:rPr>
          <w:rFonts w:cstheme="minorHAnsi"/>
          <w:color w:val="auto"/>
        </w:rPr>
      </w:pPr>
      <w:r w:rsidRPr="00A75C68">
        <w:rPr>
          <w:rFonts w:cstheme="minorHAnsi"/>
          <w:color w:val="auto"/>
        </w:rPr>
        <w:t xml:space="preserve"> </w:t>
      </w:r>
      <w:r w:rsidR="004E5772" w:rsidRPr="00A75C68">
        <w:rPr>
          <w:rFonts w:cstheme="minorHAnsi"/>
          <w:color w:val="auto"/>
        </w:rPr>
        <w:t>Źródło: opracowanie własne.</w:t>
      </w:r>
    </w:p>
    <w:p w14:paraId="4FB0ADA6" w14:textId="77777777" w:rsidR="004E5772" w:rsidRPr="00EB0407" w:rsidRDefault="004E5772" w:rsidP="0006406D">
      <w:pPr>
        <w:rPr>
          <w:rFonts w:cstheme="minorHAnsi"/>
        </w:rPr>
      </w:pPr>
    </w:p>
    <w:p w14:paraId="2601C20C" w14:textId="77777777" w:rsidR="004E5772" w:rsidRPr="00EB0407" w:rsidRDefault="004E5772" w:rsidP="0006406D">
      <w:pPr>
        <w:rPr>
          <w:rFonts w:cstheme="minorHAnsi"/>
        </w:rPr>
      </w:pPr>
    </w:p>
    <w:p w14:paraId="79730690" w14:textId="77777777" w:rsidR="004E5772" w:rsidRPr="00EB0407" w:rsidRDefault="004E5772" w:rsidP="0006406D">
      <w:pPr>
        <w:rPr>
          <w:rFonts w:cstheme="minorHAnsi"/>
        </w:rPr>
      </w:pPr>
    </w:p>
    <w:p w14:paraId="24D79E49" w14:textId="77777777" w:rsidR="0006406D" w:rsidRPr="00EB0407" w:rsidRDefault="0006406D" w:rsidP="0006406D">
      <w:pPr>
        <w:rPr>
          <w:rFonts w:cstheme="minorHAnsi"/>
        </w:rPr>
      </w:pPr>
    </w:p>
    <w:p w14:paraId="3DB6A978" w14:textId="77777777" w:rsidR="004E5772" w:rsidRPr="00EB0407" w:rsidRDefault="004E5772" w:rsidP="002A1675">
      <w:pPr>
        <w:rPr>
          <w:rFonts w:cstheme="minorHAnsi"/>
        </w:rPr>
        <w:sectPr w:rsidR="004E5772" w:rsidRPr="00EB0407" w:rsidSect="000C7EC3">
          <w:pgSz w:w="23811" w:h="16838" w:orient="landscape" w:code="8"/>
          <w:pgMar w:top="1417" w:right="1417" w:bottom="1417" w:left="1417" w:header="708" w:footer="708" w:gutter="0"/>
          <w:cols w:space="708"/>
          <w:docGrid w:linePitch="360"/>
        </w:sectPr>
      </w:pPr>
    </w:p>
    <w:p w14:paraId="71766714" w14:textId="77777777" w:rsidR="004B1D22" w:rsidRPr="00EB0407" w:rsidRDefault="004B1D22" w:rsidP="004E5772">
      <w:pPr>
        <w:pStyle w:val="Nagwek1"/>
        <w:numPr>
          <w:ilvl w:val="0"/>
          <w:numId w:val="0"/>
        </w:numPr>
        <w:rPr>
          <w:rFonts w:asciiTheme="minorHAnsi" w:hAnsiTheme="minorHAnsi" w:cstheme="minorHAnsi"/>
        </w:rPr>
      </w:pPr>
      <w:bookmarkStart w:id="44" w:name="_Toc181007594"/>
      <w:r w:rsidRPr="00EB0407">
        <w:rPr>
          <w:rFonts w:asciiTheme="minorHAnsi" w:hAnsiTheme="minorHAnsi" w:cstheme="minorHAnsi"/>
        </w:rPr>
        <w:t>5.Wyznaczenie obszaru zdegradowanego i obszaru rewitalizacji</w:t>
      </w:r>
      <w:bookmarkEnd w:id="44"/>
      <w:r w:rsidRPr="00EB0407">
        <w:rPr>
          <w:rFonts w:asciiTheme="minorHAnsi" w:hAnsiTheme="minorHAnsi" w:cstheme="minorHAnsi"/>
        </w:rPr>
        <w:t xml:space="preserve"> </w:t>
      </w:r>
    </w:p>
    <w:p w14:paraId="665D61C6" w14:textId="77777777" w:rsidR="004B1D22" w:rsidRPr="00EB0407" w:rsidRDefault="004B1D22" w:rsidP="00EC378B">
      <w:pPr>
        <w:pStyle w:val="Nagwek2"/>
        <w:rPr>
          <w:rFonts w:asciiTheme="minorHAnsi" w:hAnsiTheme="minorHAnsi" w:cstheme="minorHAnsi"/>
        </w:rPr>
      </w:pPr>
      <w:bookmarkStart w:id="45" w:name="_Toc181007595"/>
      <w:r w:rsidRPr="00EB0407">
        <w:rPr>
          <w:rFonts w:asciiTheme="minorHAnsi" w:hAnsiTheme="minorHAnsi" w:cstheme="minorHAnsi"/>
        </w:rPr>
        <w:t>5.1 Wyznaczenie obszaru zdegradowanego</w:t>
      </w:r>
      <w:bookmarkEnd w:id="45"/>
    </w:p>
    <w:p w14:paraId="28CC241F" w14:textId="0205FB72" w:rsidR="00F01698" w:rsidRPr="00EB0407" w:rsidRDefault="0076445F" w:rsidP="00F01698">
      <w:pPr>
        <w:spacing w:after="0" w:line="360" w:lineRule="auto"/>
        <w:jc w:val="both"/>
        <w:rPr>
          <w:rFonts w:cstheme="minorHAnsi"/>
        </w:rPr>
      </w:pPr>
      <w:r>
        <w:rPr>
          <w:rFonts w:cstheme="minorHAnsi"/>
        </w:rPr>
        <w:t>Zgodnie z zapisami U</w:t>
      </w:r>
      <w:r w:rsidR="00F01698" w:rsidRPr="00EB0407">
        <w:rPr>
          <w:rFonts w:cstheme="minorHAnsi"/>
        </w:rPr>
        <w:t xml:space="preserve">stawy o rewitalizacji z dnia 9 października 2015 r., art. 9 ust. 1, obszar gminy znajdujący się w stanie kryzysowym z powodu koncentracji negatywnych zjawisk społecznych, w szczególności bezrobocia, ubóstwa, przestępczości, wysokiej liczby mieszkańców będących osobami ze szczególnymi potrzebami, o których mowa w </w:t>
      </w:r>
      <w:r>
        <w:rPr>
          <w:rFonts w:cstheme="minorHAnsi"/>
        </w:rPr>
        <w:t>U</w:t>
      </w:r>
      <w:r w:rsidR="00F01698" w:rsidRPr="00EB0407">
        <w:rPr>
          <w:rFonts w:cstheme="minorHAnsi"/>
        </w:rPr>
        <w:t xml:space="preserve">stawie z dnia 19 lipca 2019 r. o zapewnianiu dostępności osobom ze szczególnymi potrzebami (Dz. U. z 2022 r. poz. 2240), niskiego poziomu edukacji lub kapitału społecznego, a także niewystarczającego poziomu uczestnictwa w życiu publicznym i kulturalnym, można wyznaczyć jako obszar zdegradowany w przypadku występowania na nim ponadto co najmniej jednego z następujących negatywnych zjawisk: </w:t>
      </w:r>
    </w:p>
    <w:p w14:paraId="3A92841E" w14:textId="77777777" w:rsidR="00F01698" w:rsidRPr="00EB0407" w:rsidRDefault="00F01698" w:rsidP="00424934">
      <w:pPr>
        <w:pStyle w:val="Akapitzlist"/>
        <w:numPr>
          <w:ilvl w:val="0"/>
          <w:numId w:val="18"/>
        </w:numPr>
        <w:ind w:left="714" w:hanging="357"/>
        <w:rPr>
          <w:rFonts w:asciiTheme="minorHAnsi" w:hAnsiTheme="minorHAnsi" w:cstheme="minorHAnsi"/>
        </w:rPr>
      </w:pPr>
      <w:r w:rsidRPr="00EB0407">
        <w:rPr>
          <w:rFonts w:asciiTheme="minorHAnsi" w:hAnsiTheme="minorHAnsi" w:cstheme="minorHAnsi"/>
        </w:rPr>
        <w:t xml:space="preserve">gospodarczych - w szczególności niskiego stopnia przedsiębiorczości, </w:t>
      </w:r>
    </w:p>
    <w:p w14:paraId="21E337FC" w14:textId="77777777" w:rsidR="00F01698" w:rsidRPr="00EB0407" w:rsidRDefault="00F01698" w:rsidP="00424934">
      <w:pPr>
        <w:pStyle w:val="Akapitzlist"/>
        <w:numPr>
          <w:ilvl w:val="0"/>
          <w:numId w:val="18"/>
        </w:numPr>
        <w:ind w:left="714" w:hanging="357"/>
        <w:rPr>
          <w:rFonts w:asciiTheme="minorHAnsi" w:hAnsiTheme="minorHAnsi" w:cstheme="minorHAnsi"/>
        </w:rPr>
      </w:pPr>
      <w:r w:rsidRPr="00EB0407">
        <w:rPr>
          <w:rFonts w:asciiTheme="minorHAnsi" w:hAnsiTheme="minorHAnsi" w:cstheme="minorHAnsi"/>
        </w:rPr>
        <w:t xml:space="preserve">środowiskowych - w szczególności przekroczenia standardów jakości środowiska, obecności odpadów stwarzających zagrożenie dla życia, zdrowia ludzi lub stanu środowiska, </w:t>
      </w:r>
    </w:p>
    <w:p w14:paraId="24E78428" w14:textId="25924470" w:rsidR="00F01698" w:rsidRPr="00EB0407" w:rsidRDefault="00F01698" w:rsidP="00424934">
      <w:pPr>
        <w:pStyle w:val="Akapitzlist"/>
        <w:numPr>
          <w:ilvl w:val="0"/>
          <w:numId w:val="18"/>
        </w:numPr>
        <w:ind w:left="714" w:hanging="357"/>
        <w:rPr>
          <w:rFonts w:asciiTheme="minorHAnsi" w:hAnsiTheme="minorHAnsi" w:cstheme="minorHAnsi"/>
        </w:rPr>
      </w:pPr>
      <w:r w:rsidRPr="00EB0407">
        <w:rPr>
          <w:rFonts w:asciiTheme="minorHAnsi" w:hAnsiTheme="minorHAnsi" w:cstheme="minorHAnsi"/>
        </w:rPr>
        <w:t>przestrzenno-funkcjonalnych - w szczególności niewystarczającego wyposażenia w infrastrukturę techniczną i społeczną lub jej złego stanu technicznego, braku dostępu do</w:t>
      </w:r>
      <w:r w:rsidR="008E0146" w:rsidRPr="00EB0407">
        <w:rPr>
          <w:rFonts w:asciiTheme="minorHAnsi" w:hAnsiTheme="minorHAnsi" w:cstheme="minorHAnsi"/>
        </w:rPr>
        <w:t> </w:t>
      </w:r>
      <w:r w:rsidRPr="00EB0407">
        <w:rPr>
          <w:rFonts w:asciiTheme="minorHAnsi" w:hAnsiTheme="minorHAnsi" w:cstheme="minorHAnsi"/>
        </w:rPr>
        <w:t>podstawowych usług lub ich niskiej jakości, niedostosowania rozwiązań urbanistycznych do</w:t>
      </w:r>
      <w:r w:rsidR="008E0146" w:rsidRPr="00EB0407">
        <w:rPr>
          <w:rFonts w:asciiTheme="minorHAnsi" w:hAnsiTheme="minorHAnsi" w:cstheme="minorHAnsi"/>
        </w:rPr>
        <w:t> </w:t>
      </w:r>
      <w:r w:rsidRPr="00EB0407">
        <w:rPr>
          <w:rFonts w:asciiTheme="minorHAnsi" w:hAnsiTheme="minorHAnsi" w:cstheme="minorHAnsi"/>
        </w:rPr>
        <w:t>zmieniających się funkcji obszaru, niedostosowania infrastruktury do potrzeb osób ze szczególnymi potrzebami, o których mowa w </w:t>
      </w:r>
      <w:r w:rsidR="0076445F">
        <w:rPr>
          <w:rFonts w:asciiTheme="minorHAnsi" w:hAnsiTheme="minorHAnsi" w:cstheme="minorHAnsi"/>
        </w:rPr>
        <w:t>U</w:t>
      </w:r>
      <w:r w:rsidRPr="00EB0407">
        <w:rPr>
          <w:rFonts w:asciiTheme="minorHAnsi" w:hAnsiTheme="minorHAnsi" w:cstheme="minorHAnsi"/>
        </w:rPr>
        <w:t xml:space="preserve">stawie z dnia 19 lipca 2019 r. o zapewnianiu dostępności osobom ze szczególnymi potrzebami, niskiego poziomu obsługi komunikacyjnej, niedoboru lub niskiej jakości terenów publicznych, </w:t>
      </w:r>
    </w:p>
    <w:p w14:paraId="60C5C28E" w14:textId="0F225714" w:rsidR="00F01698" w:rsidRPr="00EB0407" w:rsidRDefault="00F01698" w:rsidP="00424934">
      <w:pPr>
        <w:pStyle w:val="Akapitzlist"/>
        <w:numPr>
          <w:ilvl w:val="0"/>
          <w:numId w:val="18"/>
        </w:numPr>
        <w:spacing w:after="120"/>
        <w:ind w:left="714" w:hanging="357"/>
        <w:rPr>
          <w:rFonts w:asciiTheme="minorHAnsi" w:hAnsiTheme="minorHAnsi" w:cstheme="minorHAnsi"/>
        </w:rPr>
      </w:pPr>
      <w:r w:rsidRPr="00EB0407">
        <w:rPr>
          <w:rFonts w:asciiTheme="minorHAnsi" w:hAnsiTheme="minorHAnsi" w:cstheme="minorHAnsi"/>
        </w:rPr>
        <w:t xml:space="preserve">technicznych - w szczególności degradacji stanu technicznego obiektów budowlanych, w tym o przeznaczeniu mieszkaniowym oraz niefunkcjonowaniu rozwiązań technicznych umożliwiających efektywne korzystanie z obiektów budowlanych, w szczególności w zakresie energooszczędności, ochrony środowiska i zapewniania dostępności osobom ze szczególnymi potrzebami, o których mowa w </w:t>
      </w:r>
      <w:r w:rsidR="0076445F">
        <w:rPr>
          <w:rFonts w:asciiTheme="minorHAnsi" w:hAnsiTheme="minorHAnsi" w:cstheme="minorHAnsi"/>
        </w:rPr>
        <w:t>U</w:t>
      </w:r>
      <w:r w:rsidRPr="00EB0407">
        <w:rPr>
          <w:rFonts w:asciiTheme="minorHAnsi" w:hAnsiTheme="minorHAnsi" w:cstheme="minorHAnsi"/>
        </w:rPr>
        <w:t xml:space="preserve">stawie z dnia 19 lipca 2019 r. o zapewnianiu dostępności osobom ze szczególnymi potrzebami. </w:t>
      </w:r>
    </w:p>
    <w:p w14:paraId="25CAE9EE" w14:textId="6F66B5F4" w:rsidR="002D4B57" w:rsidRPr="00EB0407" w:rsidRDefault="002D4B57" w:rsidP="008E0146">
      <w:pPr>
        <w:spacing w:line="360" w:lineRule="auto"/>
        <w:jc w:val="both"/>
        <w:rPr>
          <w:rFonts w:cstheme="minorHAnsi"/>
          <w:lang w:eastAsia="zh-CN"/>
        </w:rPr>
      </w:pPr>
      <w:r w:rsidRPr="00EB0407">
        <w:rPr>
          <w:rFonts w:cstheme="minorHAnsi"/>
          <w:lang w:eastAsia="zh-CN"/>
        </w:rPr>
        <w:t>Na terenie Gminy Czechowice-Dziedzice zidentyfikowano obszary, na których koncentrują się negatywne zjawiska społeczne. Do obszarów tych zaliczono: Barbara, Centrum, Dziedzice, Lesisko, Północ, Tomaszówka. Na wskazanych terenach odnotowano również negatywne zjawiska w sferze pozaspołecznej</w:t>
      </w:r>
      <w:r w:rsidR="008E0146" w:rsidRPr="00EB0407">
        <w:rPr>
          <w:rFonts w:cstheme="minorHAnsi"/>
          <w:lang w:eastAsia="zh-CN"/>
        </w:rPr>
        <w:t>.</w:t>
      </w:r>
    </w:p>
    <w:p w14:paraId="7B67DD09" w14:textId="77777777" w:rsidR="002D4B57" w:rsidRPr="00EB0407" w:rsidRDefault="002D4B57" w:rsidP="00F01698">
      <w:pPr>
        <w:pStyle w:val="Legenda"/>
        <w:keepNext/>
        <w:spacing w:after="0"/>
        <w:rPr>
          <w:rFonts w:cstheme="minorHAnsi"/>
        </w:rPr>
      </w:pPr>
    </w:p>
    <w:p w14:paraId="293ED1FB" w14:textId="77777777" w:rsidR="008E0146" w:rsidRPr="00EB0407" w:rsidRDefault="008E0146" w:rsidP="008E0146">
      <w:pPr>
        <w:rPr>
          <w:rFonts w:cstheme="minorHAnsi"/>
        </w:rPr>
      </w:pPr>
    </w:p>
    <w:p w14:paraId="65925DAA" w14:textId="327FBB6B" w:rsidR="00F01698" w:rsidRPr="00A75C68" w:rsidRDefault="00F01698" w:rsidP="00F01698">
      <w:pPr>
        <w:pStyle w:val="Legenda"/>
        <w:keepNext/>
        <w:spacing w:after="0"/>
        <w:rPr>
          <w:rFonts w:cstheme="minorHAnsi"/>
          <w:color w:val="auto"/>
        </w:rPr>
      </w:pPr>
      <w:bookmarkStart w:id="46" w:name="_Toc181002805"/>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14</w:t>
      </w:r>
      <w:r w:rsidR="00161E0D" w:rsidRPr="00A75C68">
        <w:rPr>
          <w:rFonts w:cstheme="minorHAnsi"/>
          <w:noProof/>
          <w:color w:val="auto"/>
        </w:rPr>
        <w:fldChar w:fldCharType="end"/>
      </w:r>
      <w:r w:rsidRPr="00A75C68">
        <w:rPr>
          <w:rFonts w:cstheme="minorHAnsi"/>
          <w:color w:val="auto"/>
        </w:rPr>
        <w:t xml:space="preserve"> Obszar zdegradowany w</w:t>
      </w:r>
      <w:r w:rsidR="008E0146" w:rsidRPr="00A75C68">
        <w:rPr>
          <w:rFonts w:cstheme="minorHAnsi"/>
          <w:color w:val="auto"/>
        </w:rPr>
        <w:t xml:space="preserve"> Gminie Czechowice-Dziedzice</w:t>
      </w:r>
      <w:bookmarkEnd w:id="46"/>
    </w:p>
    <w:tbl>
      <w:tblPr>
        <w:tblStyle w:val="Tabela-Siatka"/>
        <w:tblW w:w="0" w:type="auto"/>
        <w:tblBorders>
          <w:top w:val="none" w:sz="0" w:space="0" w:color="auto"/>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12"/>
        <w:gridCol w:w="1812"/>
        <w:gridCol w:w="1812"/>
        <w:gridCol w:w="1813"/>
        <w:gridCol w:w="1813"/>
      </w:tblGrid>
      <w:tr w:rsidR="008E0146" w:rsidRPr="00EB0407" w14:paraId="1D1D4AEE" w14:textId="77777777" w:rsidTr="008E0146">
        <w:trPr>
          <w:trHeight w:val="454"/>
        </w:trPr>
        <w:tc>
          <w:tcPr>
            <w:tcW w:w="1812"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D8E186C" w14:textId="77777777" w:rsidR="008E0146" w:rsidRPr="00EB0407" w:rsidRDefault="008E0146">
            <w:pPr>
              <w:jc w:val="both"/>
              <w:rPr>
                <w:rFonts w:cstheme="minorHAnsi"/>
                <w:sz w:val="20"/>
                <w:szCs w:val="20"/>
              </w:rPr>
            </w:pPr>
          </w:p>
        </w:tc>
        <w:tc>
          <w:tcPr>
            <w:tcW w:w="1812"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F4BBE61" w14:textId="77777777" w:rsidR="008E0146" w:rsidRPr="00EB0407" w:rsidRDefault="008E0146">
            <w:pPr>
              <w:jc w:val="center"/>
              <w:rPr>
                <w:rFonts w:cstheme="minorHAnsi"/>
                <w:sz w:val="20"/>
                <w:szCs w:val="20"/>
              </w:rPr>
            </w:pPr>
            <w:r w:rsidRPr="00EB0407">
              <w:rPr>
                <w:rFonts w:cstheme="minorHAnsi"/>
                <w:sz w:val="20"/>
                <w:szCs w:val="20"/>
              </w:rPr>
              <w:t>Liczba ludności</w:t>
            </w:r>
          </w:p>
        </w:tc>
        <w:tc>
          <w:tcPr>
            <w:tcW w:w="1812"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7D34C3A" w14:textId="77777777" w:rsidR="008E0146" w:rsidRPr="00EB0407" w:rsidRDefault="008E0146">
            <w:pPr>
              <w:jc w:val="center"/>
              <w:rPr>
                <w:rFonts w:cstheme="minorHAnsi"/>
                <w:sz w:val="20"/>
                <w:szCs w:val="20"/>
              </w:rPr>
            </w:pPr>
            <w:r w:rsidRPr="00EB0407">
              <w:rPr>
                <w:rFonts w:cstheme="minorHAnsi"/>
                <w:sz w:val="20"/>
                <w:szCs w:val="20"/>
              </w:rPr>
              <w:t>% ludności</w:t>
            </w:r>
          </w:p>
        </w:tc>
        <w:tc>
          <w:tcPr>
            <w:tcW w:w="1813"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02047BB" w14:textId="77777777" w:rsidR="008E0146" w:rsidRPr="00EB0407" w:rsidRDefault="008E0146">
            <w:pPr>
              <w:jc w:val="center"/>
              <w:rPr>
                <w:rFonts w:cstheme="minorHAnsi"/>
                <w:sz w:val="20"/>
                <w:szCs w:val="20"/>
              </w:rPr>
            </w:pPr>
            <w:r w:rsidRPr="00EB0407">
              <w:rPr>
                <w:rFonts w:cstheme="minorHAnsi"/>
                <w:sz w:val="20"/>
                <w:szCs w:val="20"/>
              </w:rPr>
              <w:t>Powierzchnia [km</w:t>
            </w:r>
            <w:r w:rsidRPr="00EB0407">
              <w:rPr>
                <w:rFonts w:cstheme="minorHAnsi"/>
                <w:sz w:val="20"/>
                <w:szCs w:val="20"/>
                <w:vertAlign w:val="superscript"/>
              </w:rPr>
              <w:t>2</w:t>
            </w:r>
            <w:r w:rsidRPr="00EB0407">
              <w:rPr>
                <w:rFonts w:cstheme="minorHAnsi"/>
                <w:sz w:val="20"/>
                <w:szCs w:val="20"/>
              </w:rPr>
              <w:t>]</w:t>
            </w:r>
          </w:p>
        </w:tc>
        <w:tc>
          <w:tcPr>
            <w:tcW w:w="1813"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vAlign w:val="center"/>
            <w:hideMark/>
          </w:tcPr>
          <w:p w14:paraId="616C91AC" w14:textId="77777777" w:rsidR="008E0146" w:rsidRPr="00EB0407" w:rsidRDefault="008E0146">
            <w:pPr>
              <w:jc w:val="center"/>
              <w:rPr>
                <w:rFonts w:cstheme="minorHAnsi"/>
                <w:sz w:val="20"/>
                <w:szCs w:val="20"/>
              </w:rPr>
            </w:pPr>
            <w:r w:rsidRPr="00EB0407">
              <w:rPr>
                <w:rFonts w:cstheme="minorHAnsi"/>
                <w:sz w:val="20"/>
                <w:szCs w:val="20"/>
              </w:rPr>
              <w:t>% powierzchni</w:t>
            </w:r>
          </w:p>
        </w:tc>
      </w:tr>
      <w:tr w:rsidR="008E0146" w:rsidRPr="00EB0407" w14:paraId="400A177D"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7D03EF7" w14:textId="77777777" w:rsidR="008E0146" w:rsidRPr="00EB0407" w:rsidRDefault="008E0146">
            <w:pPr>
              <w:jc w:val="center"/>
              <w:rPr>
                <w:rFonts w:cstheme="minorHAnsi"/>
                <w:sz w:val="20"/>
                <w:szCs w:val="20"/>
              </w:rPr>
            </w:pPr>
            <w:r w:rsidRPr="00EB0407">
              <w:rPr>
                <w:rFonts w:cstheme="minorHAnsi"/>
                <w:sz w:val="20"/>
                <w:szCs w:val="20"/>
              </w:rPr>
              <w:t>Barbara</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B0C4D8A" w14:textId="77777777" w:rsidR="008E0146" w:rsidRPr="00EB0407" w:rsidRDefault="008E0146">
            <w:pPr>
              <w:jc w:val="center"/>
              <w:rPr>
                <w:rFonts w:cstheme="minorHAnsi"/>
                <w:sz w:val="20"/>
                <w:szCs w:val="20"/>
              </w:rPr>
            </w:pPr>
            <w:r w:rsidRPr="00EB0407">
              <w:rPr>
                <w:rFonts w:cstheme="minorHAnsi"/>
                <w:sz w:val="20"/>
                <w:szCs w:val="20"/>
              </w:rPr>
              <w:t>4 931</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2078FBD" w14:textId="77777777" w:rsidR="008E0146" w:rsidRPr="00EB0407" w:rsidRDefault="008E0146">
            <w:pPr>
              <w:jc w:val="center"/>
              <w:rPr>
                <w:rFonts w:cstheme="minorHAnsi"/>
                <w:sz w:val="20"/>
                <w:szCs w:val="20"/>
              </w:rPr>
            </w:pPr>
            <w:r w:rsidRPr="00EB0407">
              <w:rPr>
                <w:rFonts w:cstheme="minorHAnsi"/>
                <w:sz w:val="20"/>
                <w:szCs w:val="20"/>
              </w:rPr>
              <w:t>11,4%</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721E8A6" w14:textId="21554ECB" w:rsidR="008E0146" w:rsidRPr="00EB0407" w:rsidRDefault="008E0146">
            <w:pPr>
              <w:jc w:val="center"/>
              <w:rPr>
                <w:rFonts w:cstheme="minorHAnsi"/>
                <w:sz w:val="20"/>
                <w:szCs w:val="20"/>
              </w:rPr>
            </w:pPr>
            <w:r w:rsidRPr="00EB0407">
              <w:rPr>
                <w:rFonts w:cstheme="minorHAnsi"/>
                <w:sz w:val="20"/>
                <w:szCs w:val="20"/>
              </w:rPr>
              <w:t>4</w:t>
            </w:r>
            <w:r w:rsidR="009A5ABC" w:rsidRPr="00EB0407">
              <w:rPr>
                <w:rFonts w:cstheme="minorHAnsi"/>
                <w:sz w:val="20"/>
                <w:szCs w:val="20"/>
              </w:rPr>
              <w:t>,</w:t>
            </w:r>
            <w:r w:rsidRPr="00EB0407">
              <w:rPr>
                <w:rFonts w:cstheme="minorHAnsi"/>
                <w:sz w:val="20"/>
                <w:szCs w:val="20"/>
              </w:rPr>
              <w:t>06</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6AE721D7" w14:textId="77777777" w:rsidR="008E0146" w:rsidRPr="00EB0407" w:rsidRDefault="008E0146">
            <w:pPr>
              <w:jc w:val="center"/>
              <w:rPr>
                <w:rFonts w:cstheme="minorHAnsi"/>
                <w:sz w:val="20"/>
                <w:szCs w:val="20"/>
              </w:rPr>
            </w:pPr>
            <w:r w:rsidRPr="00EB0407">
              <w:rPr>
                <w:rFonts w:cstheme="minorHAnsi"/>
                <w:sz w:val="20"/>
                <w:szCs w:val="20"/>
              </w:rPr>
              <w:t>6,1%</w:t>
            </w:r>
          </w:p>
        </w:tc>
      </w:tr>
      <w:tr w:rsidR="008E0146" w:rsidRPr="00EB0407" w14:paraId="4C510965"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E33DCEB" w14:textId="77777777" w:rsidR="008E0146" w:rsidRPr="00EB0407" w:rsidRDefault="008E0146">
            <w:pPr>
              <w:jc w:val="center"/>
              <w:rPr>
                <w:rFonts w:cstheme="minorHAnsi"/>
                <w:sz w:val="20"/>
                <w:szCs w:val="20"/>
              </w:rPr>
            </w:pPr>
            <w:r w:rsidRPr="00EB0407">
              <w:rPr>
                <w:rFonts w:cstheme="minorHAnsi"/>
                <w:sz w:val="20"/>
                <w:szCs w:val="20"/>
              </w:rPr>
              <w:t>Centrum</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AEFA4B" w14:textId="77777777" w:rsidR="008E0146" w:rsidRPr="00EB0407" w:rsidRDefault="008E0146">
            <w:pPr>
              <w:jc w:val="center"/>
              <w:rPr>
                <w:rFonts w:cstheme="minorHAnsi"/>
                <w:sz w:val="20"/>
                <w:szCs w:val="20"/>
              </w:rPr>
            </w:pPr>
            <w:r w:rsidRPr="00EB0407">
              <w:rPr>
                <w:rFonts w:cstheme="minorHAnsi"/>
                <w:sz w:val="20"/>
                <w:szCs w:val="20"/>
              </w:rPr>
              <w:t>5 245</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1C4B756" w14:textId="77777777" w:rsidR="008E0146" w:rsidRPr="00EB0407" w:rsidRDefault="008E0146">
            <w:pPr>
              <w:jc w:val="center"/>
              <w:rPr>
                <w:rFonts w:cstheme="minorHAnsi"/>
                <w:sz w:val="20"/>
                <w:szCs w:val="20"/>
              </w:rPr>
            </w:pPr>
            <w:r w:rsidRPr="00EB0407">
              <w:rPr>
                <w:rFonts w:cstheme="minorHAnsi"/>
                <w:sz w:val="20"/>
                <w:szCs w:val="20"/>
              </w:rPr>
              <w:t>12,1%</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2BA1889" w14:textId="60BC8B2D" w:rsidR="008E0146" w:rsidRPr="00EB0407" w:rsidRDefault="008E0146">
            <w:pPr>
              <w:jc w:val="center"/>
              <w:rPr>
                <w:rFonts w:cstheme="minorHAnsi"/>
                <w:sz w:val="20"/>
                <w:szCs w:val="20"/>
              </w:rPr>
            </w:pPr>
            <w:r w:rsidRPr="00EB0407">
              <w:rPr>
                <w:rFonts w:cstheme="minorHAnsi"/>
                <w:sz w:val="20"/>
                <w:szCs w:val="20"/>
              </w:rPr>
              <w:t>1</w:t>
            </w:r>
            <w:r w:rsidR="009A5ABC" w:rsidRPr="00EB0407">
              <w:rPr>
                <w:rFonts w:cstheme="minorHAnsi"/>
                <w:sz w:val="20"/>
                <w:szCs w:val="20"/>
              </w:rPr>
              <w:t>,</w:t>
            </w:r>
            <w:r w:rsidRPr="00EB0407">
              <w:rPr>
                <w:rFonts w:cstheme="minorHAnsi"/>
                <w:sz w:val="20"/>
                <w:szCs w:val="20"/>
              </w:rPr>
              <w:t>89</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684C25BF" w14:textId="77777777" w:rsidR="008E0146" w:rsidRPr="00EB0407" w:rsidRDefault="008E0146">
            <w:pPr>
              <w:jc w:val="center"/>
              <w:rPr>
                <w:rFonts w:cstheme="minorHAnsi"/>
                <w:sz w:val="20"/>
                <w:szCs w:val="20"/>
              </w:rPr>
            </w:pPr>
            <w:r w:rsidRPr="00EB0407">
              <w:rPr>
                <w:rFonts w:cstheme="minorHAnsi"/>
                <w:sz w:val="20"/>
                <w:szCs w:val="20"/>
              </w:rPr>
              <w:t>2,8%</w:t>
            </w:r>
          </w:p>
        </w:tc>
      </w:tr>
      <w:tr w:rsidR="008E0146" w:rsidRPr="00EB0407" w14:paraId="47E3482A"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BE24EF1" w14:textId="77777777" w:rsidR="008E0146" w:rsidRPr="00EB0407" w:rsidRDefault="008E0146">
            <w:pPr>
              <w:jc w:val="center"/>
              <w:rPr>
                <w:rFonts w:cstheme="minorHAnsi"/>
                <w:sz w:val="20"/>
                <w:szCs w:val="20"/>
              </w:rPr>
            </w:pPr>
            <w:r w:rsidRPr="00EB0407">
              <w:rPr>
                <w:rFonts w:cstheme="minorHAnsi"/>
                <w:sz w:val="20"/>
                <w:szCs w:val="20"/>
              </w:rPr>
              <w:t>Dziedzice</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3FB58EF" w14:textId="77777777" w:rsidR="008E0146" w:rsidRPr="00EB0407" w:rsidRDefault="008E0146">
            <w:pPr>
              <w:jc w:val="center"/>
              <w:rPr>
                <w:rFonts w:cstheme="minorHAnsi"/>
                <w:sz w:val="20"/>
                <w:szCs w:val="20"/>
              </w:rPr>
            </w:pPr>
            <w:r w:rsidRPr="00EB0407">
              <w:rPr>
                <w:rFonts w:cstheme="minorHAnsi"/>
                <w:sz w:val="20"/>
                <w:szCs w:val="20"/>
              </w:rPr>
              <w:t>1 520</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C8F7316" w14:textId="77777777" w:rsidR="008E0146" w:rsidRPr="00EB0407" w:rsidRDefault="008E0146">
            <w:pPr>
              <w:jc w:val="center"/>
              <w:rPr>
                <w:rFonts w:cstheme="minorHAnsi"/>
                <w:sz w:val="20"/>
                <w:szCs w:val="20"/>
              </w:rPr>
            </w:pPr>
            <w:r w:rsidRPr="00EB0407">
              <w:rPr>
                <w:rFonts w:cstheme="minorHAnsi"/>
                <w:sz w:val="20"/>
                <w:szCs w:val="20"/>
              </w:rPr>
              <w:t>3,5%</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63ED78E" w14:textId="3C34177D" w:rsidR="008E0146" w:rsidRPr="00EB0407" w:rsidRDefault="008E0146">
            <w:pPr>
              <w:jc w:val="center"/>
              <w:rPr>
                <w:rFonts w:cstheme="minorHAnsi"/>
                <w:sz w:val="20"/>
                <w:szCs w:val="20"/>
              </w:rPr>
            </w:pPr>
            <w:r w:rsidRPr="00EB0407">
              <w:rPr>
                <w:rFonts w:cstheme="minorHAnsi"/>
                <w:sz w:val="20"/>
                <w:szCs w:val="20"/>
              </w:rPr>
              <w:t>3</w:t>
            </w:r>
            <w:r w:rsidR="009A5ABC" w:rsidRPr="00EB0407">
              <w:rPr>
                <w:rFonts w:cstheme="minorHAnsi"/>
                <w:sz w:val="20"/>
                <w:szCs w:val="20"/>
              </w:rPr>
              <w:t>,</w:t>
            </w:r>
            <w:r w:rsidRPr="00EB0407">
              <w:rPr>
                <w:rFonts w:cstheme="minorHAnsi"/>
                <w:sz w:val="20"/>
                <w:szCs w:val="20"/>
              </w:rPr>
              <w:t>45</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03E01DC9" w14:textId="77777777" w:rsidR="008E0146" w:rsidRPr="00EB0407" w:rsidRDefault="008E0146">
            <w:pPr>
              <w:jc w:val="center"/>
              <w:rPr>
                <w:rFonts w:cstheme="minorHAnsi"/>
                <w:sz w:val="20"/>
                <w:szCs w:val="20"/>
              </w:rPr>
            </w:pPr>
            <w:r w:rsidRPr="00EB0407">
              <w:rPr>
                <w:rFonts w:cstheme="minorHAnsi"/>
                <w:sz w:val="20"/>
                <w:szCs w:val="20"/>
              </w:rPr>
              <w:t>5,2%</w:t>
            </w:r>
          </w:p>
        </w:tc>
      </w:tr>
      <w:tr w:rsidR="008E0146" w:rsidRPr="00EB0407" w14:paraId="20BBD001"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5544A2C" w14:textId="77777777" w:rsidR="008E0146" w:rsidRPr="00EB0407" w:rsidRDefault="008E0146">
            <w:pPr>
              <w:jc w:val="center"/>
              <w:rPr>
                <w:rFonts w:cstheme="minorHAnsi"/>
                <w:sz w:val="20"/>
                <w:szCs w:val="20"/>
              </w:rPr>
            </w:pPr>
            <w:r w:rsidRPr="00EB0407">
              <w:rPr>
                <w:rFonts w:cstheme="minorHAnsi"/>
                <w:sz w:val="20"/>
                <w:szCs w:val="20"/>
              </w:rPr>
              <w:t>Lesisko</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DAE6ECC" w14:textId="77777777" w:rsidR="008E0146" w:rsidRPr="00EB0407" w:rsidRDefault="008E0146">
            <w:pPr>
              <w:jc w:val="center"/>
              <w:rPr>
                <w:rFonts w:cstheme="minorHAnsi"/>
                <w:sz w:val="20"/>
                <w:szCs w:val="20"/>
              </w:rPr>
            </w:pPr>
            <w:r w:rsidRPr="00EB0407">
              <w:rPr>
                <w:rFonts w:cstheme="minorHAnsi"/>
                <w:sz w:val="20"/>
                <w:szCs w:val="20"/>
              </w:rPr>
              <w:t>3 011</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7DD68D7" w14:textId="77777777" w:rsidR="008E0146" w:rsidRPr="00EB0407" w:rsidRDefault="008E0146">
            <w:pPr>
              <w:jc w:val="center"/>
              <w:rPr>
                <w:rFonts w:cstheme="minorHAnsi"/>
                <w:sz w:val="20"/>
                <w:szCs w:val="20"/>
              </w:rPr>
            </w:pPr>
            <w:r w:rsidRPr="00EB0407">
              <w:rPr>
                <w:rFonts w:cstheme="minorHAnsi"/>
                <w:sz w:val="20"/>
                <w:szCs w:val="20"/>
              </w:rPr>
              <w:t>7,0%</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40BED0D" w14:textId="05C2D921" w:rsidR="008E0146" w:rsidRPr="00EB0407" w:rsidRDefault="009A5ABC">
            <w:pPr>
              <w:jc w:val="center"/>
              <w:rPr>
                <w:rFonts w:cstheme="minorHAnsi"/>
                <w:sz w:val="20"/>
                <w:szCs w:val="20"/>
              </w:rPr>
            </w:pPr>
            <w:r w:rsidRPr="00EB0407">
              <w:rPr>
                <w:rFonts w:cstheme="minorHAnsi"/>
                <w:sz w:val="20"/>
                <w:szCs w:val="20"/>
              </w:rPr>
              <w:t>0,</w:t>
            </w:r>
            <w:r w:rsidR="008E0146" w:rsidRPr="00EB0407">
              <w:rPr>
                <w:rFonts w:cstheme="minorHAnsi"/>
                <w:sz w:val="20"/>
                <w:szCs w:val="20"/>
              </w:rPr>
              <w:t>54</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4891E99C" w14:textId="77777777" w:rsidR="008E0146" w:rsidRPr="00EB0407" w:rsidRDefault="008E0146">
            <w:pPr>
              <w:jc w:val="center"/>
              <w:rPr>
                <w:rFonts w:cstheme="minorHAnsi"/>
                <w:sz w:val="20"/>
                <w:szCs w:val="20"/>
              </w:rPr>
            </w:pPr>
            <w:r w:rsidRPr="00EB0407">
              <w:rPr>
                <w:rFonts w:cstheme="minorHAnsi"/>
                <w:sz w:val="20"/>
                <w:szCs w:val="20"/>
              </w:rPr>
              <w:t>0,8%</w:t>
            </w:r>
          </w:p>
        </w:tc>
      </w:tr>
      <w:tr w:rsidR="008E0146" w:rsidRPr="00EB0407" w14:paraId="010DEC12"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0277108" w14:textId="77777777" w:rsidR="008E0146" w:rsidRPr="00EB0407" w:rsidRDefault="008E0146">
            <w:pPr>
              <w:jc w:val="center"/>
              <w:rPr>
                <w:rFonts w:cstheme="minorHAnsi"/>
                <w:sz w:val="20"/>
                <w:szCs w:val="20"/>
              </w:rPr>
            </w:pPr>
            <w:r w:rsidRPr="00EB0407">
              <w:rPr>
                <w:rFonts w:cstheme="minorHAnsi"/>
                <w:sz w:val="20"/>
                <w:szCs w:val="20"/>
              </w:rPr>
              <w:t>Północ</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428225C" w14:textId="77777777" w:rsidR="008E0146" w:rsidRPr="00EB0407" w:rsidRDefault="008E0146">
            <w:pPr>
              <w:jc w:val="center"/>
              <w:rPr>
                <w:rFonts w:cstheme="minorHAnsi"/>
                <w:sz w:val="20"/>
                <w:szCs w:val="20"/>
              </w:rPr>
            </w:pPr>
            <w:r w:rsidRPr="00EB0407">
              <w:rPr>
                <w:rFonts w:cstheme="minorHAnsi"/>
                <w:sz w:val="20"/>
                <w:szCs w:val="20"/>
              </w:rPr>
              <w:t>3 555</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2BB172F" w14:textId="77777777" w:rsidR="008E0146" w:rsidRPr="00EB0407" w:rsidRDefault="008E0146">
            <w:pPr>
              <w:jc w:val="center"/>
              <w:rPr>
                <w:rFonts w:cstheme="minorHAnsi"/>
                <w:sz w:val="20"/>
                <w:szCs w:val="20"/>
              </w:rPr>
            </w:pPr>
            <w:r w:rsidRPr="00EB0407">
              <w:rPr>
                <w:rFonts w:cstheme="minorHAnsi"/>
                <w:sz w:val="20"/>
                <w:szCs w:val="20"/>
              </w:rPr>
              <w:t>8,2%</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E755845" w14:textId="54B2EA5C" w:rsidR="008E0146" w:rsidRPr="00EB0407" w:rsidRDefault="009A5ABC">
            <w:pPr>
              <w:jc w:val="center"/>
              <w:rPr>
                <w:rFonts w:cstheme="minorHAnsi"/>
                <w:sz w:val="20"/>
                <w:szCs w:val="20"/>
              </w:rPr>
            </w:pPr>
            <w:r w:rsidRPr="00EB0407">
              <w:rPr>
                <w:rFonts w:cstheme="minorHAnsi"/>
                <w:sz w:val="20"/>
                <w:szCs w:val="20"/>
              </w:rPr>
              <w:t>0,</w:t>
            </w:r>
            <w:r w:rsidR="008E0146" w:rsidRPr="00EB0407">
              <w:rPr>
                <w:rFonts w:cstheme="minorHAnsi"/>
                <w:sz w:val="20"/>
                <w:szCs w:val="20"/>
              </w:rPr>
              <w:t>98</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46C7FBA6" w14:textId="77777777" w:rsidR="008E0146" w:rsidRPr="00EB0407" w:rsidRDefault="008E0146">
            <w:pPr>
              <w:jc w:val="center"/>
              <w:rPr>
                <w:rFonts w:cstheme="minorHAnsi"/>
                <w:sz w:val="20"/>
                <w:szCs w:val="20"/>
              </w:rPr>
            </w:pPr>
            <w:r w:rsidRPr="00EB0407">
              <w:rPr>
                <w:rFonts w:cstheme="minorHAnsi"/>
                <w:sz w:val="20"/>
                <w:szCs w:val="20"/>
              </w:rPr>
              <w:t>1,5%</w:t>
            </w:r>
          </w:p>
        </w:tc>
      </w:tr>
      <w:tr w:rsidR="008E0146" w:rsidRPr="00EB0407" w14:paraId="61646EF3"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E261D13" w14:textId="77777777" w:rsidR="008E0146" w:rsidRPr="00EB0407" w:rsidRDefault="008E0146">
            <w:pPr>
              <w:jc w:val="center"/>
              <w:rPr>
                <w:rFonts w:cstheme="minorHAnsi"/>
                <w:sz w:val="20"/>
                <w:szCs w:val="20"/>
              </w:rPr>
            </w:pPr>
            <w:r w:rsidRPr="00EB0407">
              <w:rPr>
                <w:rFonts w:cstheme="minorHAnsi"/>
                <w:sz w:val="20"/>
                <w:szCs w:val="20"/>
              </w:rPr>
              <w:t>Tomaszówka</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7360DA9" w14:textId="77777777" w:rsidR="008E0146" w:rsidRPr="00EB0407" w:rsidRDefault="008E0146">
            <w:pPr>
              <w:jc w:val="center"/>
              <w:rPr>
                <w:rFonts w:cstheme="minorHAnsi"/>
                <w:sz w:val="20"/>
                <w:szCs w:val="20"/>
              </w:rPr>
            </w:pPr>
            <w:r w:rsidRPr="00EB0407">
              <w:rPr>
                <w:rFonts w:cstheme="minorHAnsi"/>
                <w:sz w:val="20"/>
                <w:szCs w:val="20"/>
              </w:rPr>
              <w:t>2 088</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FB6F4BC" w14:textId="77777777" w:rsidR="008E0146" w:rsidRPr="00EB0407" w:rsidRDefault="008E0146">
            <w:pPr>
              <w:jc w:val="center"/>
              <w:rPr>
                <w:rFonts w:cstheme="minorHAnsi"/>
                <w:sz w:val="20"/>
                <w:szCs w:val="20"/>
              </w:rPr>
            </w:pPr>
            <w:r w:rsidRPr="00EB0407">
              <w:rPr>
                <w:rFonts w:cstheme="minorHAnsi"/>
                <w:sz w:val="20"/>
                <w:szCs w:val="20"/>
              </w:rPr>
              <w:t>4,8%</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D7947B" w14:textId="6ED5B811" w:rsidR="008E0146" w:rsidRPr="00EB0407" w:rsidRDefault="008E0146">
            <w:pPr>
              <w:jc w:val="center"/>
              <w:rPr>
                <w:rFonts w:cstheme="minorHAnsi"/>
                <w:sz w:val="20"/>
                <w:szCs w:val="20"/>
              </w:rPr>
            </w:pPr>
            <w:r w:rsidRPr="00EB0407">
              <w:rPr>
                <w:rFonts w:cstheme="minorHAnsi"/>
                <w:sz w:val="20"/>
                <w:szCs w:val="20"/>
              </w:rPr>
              <w:t>3</w:t>
            </w:r>
            <w:r w:rsidR="009A5ABC" w:rsidRPr="00EB0407">
              <w:rPr>
                <w:rFonts w:cstheme="minorHAnsi"/>
                <w:sz w:val="20"/>
                <w:szCs w:val="20"/>
              </w:rPr>
              <w:t>,</w:t>
            </w:r>
            <w:r w:rsidRPr="00EB0407">
              <w:rPr>
                <w:rFonts w:cstheme="minorHAnsi"/>
                <w:sz w:val="20"/>
                <w:szCs w:val="20"/>
              </w:rPr>
              <w:t>84</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116817C4" w14:textId="77777777" w:rsidR="008E0146" w:rsidRPr="00EB0407" w:rsidRDefault="008E0146">
            <w:pPr>
              <w:jc w:val="center"/>
              <w:rPr>
                <w:rFonts w:cstheme="minorHAnsi"/>
                <w:sz w:val="20"/>
                <w:szCs w:val="20"/>
              </w:rPr>
            </w:pPr>
            <w:r w:rsidRPr="00EB0407">
              <w:rPr>
                <w:rFonts w:cstheme="minorHAnsi"/>
                <w:sz w:val="20"/>
                <w:szCs w:val="20"/>
              </w:rPr>
              <w:t>5,8%</w:t>
            </w:r>
          </w:p>
        </w:tc>
      </w:tr>
      <w:tr w:rsidR="008E0146" w:rsidRPr="00EB0407" w14:paraId="19ADC809"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4F5FC"/>
            <w:vAlign w:val="center"/>
            <w:hideMark/>
          </w:tcPr>
          <w:p w14:paraId="65015BAF" w14:textId="77777777" w:rsidR="008E0146" w:rsidRPr="00EB0407" w:rsidRDefault="008E0146">
            <w:pPr>
              <w:jc w:val="center"/>
              <w:rPr>
                <w:rFonts w:cstheme="minorHAnsi"/>
                <w:sz w:val="20"/>
                <w:szCs w:val="20"/>
              </w:rPr>
            </w:pPr>
            <w:r w:rsidRPr="00EB0407">
              <w:rPr>
                <w:rFonts w:cstheme="minorHAnsi"/>
                <w:sz w:val="20"/>
                <w:szCs w:val="20"/>
              </w:rPr>
              <w:t>Obszar zdegradowany</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F5FC"/>
            <w:vAlign w:val="center"/>
            <w:hideMark/>
          </w:tcPr>
          <w:p w14:paraId="002728A3" w14:textId="77777777" w:rsidR="008E0146" w:rsidRPr="00EB0407" w:rsidRDefault="008E0146">
            <w:pPr>
              <w:jc w:val="center"/>
              <w:rPr>
                <w:rFonts w:cstheme="minorHAnsi"/>
                <w:b/>
                <w:bCs/>
                <w:sz w:val="20"/>
                <w:szCs w:val="20"/>
              </w:rPr>
            </w:pPr>
            <w:r w:rsidRPr="00EB0407">
              <w:rPr>
                <w:rFonts w:cstheme="minorHAnsi"/>
                <w:b/>
                <w:bCs/>
                <w:sz w:val="20"/>
                <w:szCs w:val="20"/>
              </w:rPr>
              <w:t>20 350</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F5FC"/>
            <w:vAlign w:val="center"/>
            <w:hideMark/>
          </w:tcPr>
          <w:p w14:paraId="794EA371" w14:textId="77777777" w:rsidR="008E0146" w:rsidRPr="00EB0407" w:rsidRDefault="008E0146">
            <w:pPr>
              <w:jc w:val="center"/>
              <w:rPr>
                <w:rFonts w:cstheme="minorHAnsi"/>
                <w:b/>
                <w:bCs/>
                <w:sz w:val="20"/>
                <w:szCs w:val="20"/>
              </w:rPr>
            </w:pPr>
            <w:r w:rsidRPr="00EB0407">
              <w:rPr>
                <w:rFonts w:cstheme="minorHAnsi"/>
                <w:b/>
                <w:bCs/>
                <w:sz w:val="20"/>
                <w:szCs w:val="20"/>
              </w:rPr>
              <w:t>47,0%</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F5FC"/>
            <w:vAlign w:val="center"/>
            <w:hideMark/>
          </w:tcPr>
          <w:p w14:paraId="58E12907" w14:textId="519C981C" w:rsidR="008E0146" w:rsidRPr="00EB0407" w:rsidRDefault="008E0146">
            <w:pPr>
              <w:jc w:val="center"/>
              <w:rPr>
                <w:rFonts w:cstheme="minorHAnsi"/>
                <w:b/>
                <w:bCs/>
                <w:sz w:val="20"/>
                <w:szCs w:val="20"/>
              </w:rPr>
            </w:pPr>
            <w:r w:rsidRPr="00EB0407">
              <w:rPr>
                <w:rFonts w:cstheme="minorHAnsi"/>
                <w:b/>
                <w:bCs/>
                <w:sz w:val="20"/>
                <w:szCs w:val="20"/>
              </w:rPr>
              <w:t>14</w:t>
            </w:r>
            <w:r w:rsidR="009A5ABC" w:rsidRPr="00EB0407">
              <w:rPr>
                <w:rFonts w:cstheme="minorHAnsi"/>
                <w:b/>
                <w:bCs/>
                <w:sz w:val="20"/>
                <w:szCs w:val="20"/>
              </w:rPr>
              <w:t>,</w:t>
            </w:r>
            <w:r w:rsidRPr="00EB0407">
              <w:rPr>
                <w:rFonts w:cstheme="minorHAnsi"/>
                <w:b/>
                <w:bCs/>
                <w:sz w:val="20"/>
                <w:szCs w:val="20"/>
              </w:rPr>
              <w:t>77</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4F5FC"/>
            <w:vAlign w:val="center"/>
            <w:hideMark/>
          </w:tcPr>
          <w:p w14:paraId="50EFC6E3" w14:textId="77777777" w:rsidR="008E0146" w:rsidRPr="00EB0407" w:rsidRDefault="008E0146">
            <w:pPr>
              <w:jc w:val="center"/>
              <w:rPr>
                <w:rFonts w:cstheme="minorHAnsi"/>
                <w:b/>
                <w:bCs/>
                <w:sz w:val="20"/>
                <w:szCs w:val="20"/>
              </w:rPr>
            </w:pPr>
            <w:r w:rsidRPr="00EB0407">
              <w:rPr>
                <w:rFonts w:cstheme="minorHAnsi"/>
                <w:b/>
                <w:bCs/>
                <w:sz w:val="20"/>
                <w:szCs w:val="20"/>
              </w:rPr>
              <w:t>22,2%</w:t>
            </w:r>
          </w:p>
        </w:tc>
      </w:tr>
      <w:tr w:rsidR="008E0146" w:rsidRPr="00EB0407" w14:paraId="48B852CD" w14:textId="77777777" w:rsidTr="008E0146">
        <w:trPr>
          <w:trHeight w:val="454"/>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E4F5FC"/>
            <w:vAlign w:val="center"/>
            <w:hideMark/>
          </w:tcPr>
          <w:p w14:paraId="3ADFC561" w14:textId="77777777" w:rsidR="008E0146" w:rsidRPr="00EB0407" w:rsidRDefault="008E0146">
            <w:pPr>
              <w:jc w:val="center"/>
              <w:rPr>
                <w:rFonts w:cstheme="minorHAnsi"/>
                <w:sz w:val="20"/>
                <w:szCs w:val="20"/>
              </w:rPr>
            </w:pPr>
            <w:r w:rsidRPr="00EB0407">
              <w:rPr>
                <w:rFonts w:cstheme="minorHAnsi"/>
                <w:sz w:val="20"/>
                <w:szCs w:val="20"/>
              </w:rPr>
              <w:t>Gmina Czechowice-Dziedzice</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F5FC"/>
            <w:vAlign w:val="center"/>
            <w:hideMark/>
          </w:tcPr>
          <w:p w14:paraId="35A3F859" w14:textId="77777777" w:rsidR="008E0146" w:rsidRPr="00EB0407" w:rsidRDefault="008E0146">
            <w:pPr>
              <w:jc w:val="center"/>
              <w:rPr>
                <w:rFonts w:cstheme="minorHAnsi"/>
                <w:sz w:val="20"/>
                <w:szCs w:val="20"/>
              </w:rPr>
            </w:pPr>
            <w:r w:rsidRPr="00EB0407">
              <w:rPr>
                <w:rFonts w:cstheme="minorHAnsi"/>
                <w:b/>
                <w:bCs/>
                <w:sz w:val="20"/>
                <w:szCs w:val="20"/>
              </w:rPr>
              <w:t>43 301</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F5FC"/>
            <w:vAlign w:val="center"/>
            <w:hideMark/>
          </w:tcPr>
          <w:p w14:paraId="6E7B4D90" w14:textId="77777777" w:rsidR="008E0146" w:rsidRPr="00EB0407" w:rsidRDefault="008E0146">
            <w:pPr>
              <w:jc w:val="center"/>
              <w:rPr>
                <w:rFonts w:cstheme="minorHAnsi"/>
                <w:sz w:val="20"/>
                <w:szCs w:val="20"/>
              </w:rPr>
            </w:pPr>
            <w:r w:rsidRPr="00EB0407">
              <w:rPr>
                <w:rFonts w:cstheme="minorHAnsi"/>
                <w:sz w:val="20"/>
                <w:szCs w:val="20"/>
              </w:rPr>
              <w:t>-</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4F5FC"/>
            <w:vAlign w:val="center"/>
            <w:hideMark/>
          </w:tcPr>
          <w:p w14:paraId="0B5B8859" w14:textId="241A578F" w:rsidR="008E0146" w:rsidRPr="00EB0407" w:rsidRDefault="008E0146">
            <w:pPr>
              <w:jc w:val="center"/>
              <w:rPr>
                <w:rFonts w:cstheme="minorHAnsi"/>
                <w:b/>
                <w:bCs/>
                <w:sz w:val="20"/>
                <w:szCs w:val="20"/>
              </w:rPr>
            </w:pPr>
            <w:r w:rsidRPr="00EB0407">
              <w:rPr>
                <w:rFonts w:cstheme="minorHAnsi"/>
                <w:b/>
                <w:bCs/>
                <w:sz w:val="20"/>
                <w:szCs w:val="20"/>
              </w:rPr>
              <w:t>66</w:t>
            </w:r>
            <w:r w:rsidR="00A46792" w:rsidRPr="00EB0407">
              <w:rPr>
                <w:rFonts w:cstheme="minorHAnsi"/>
                <w:b/>
                <w:bCs/>
                <w:sz w:val="20"/>
                <w:szCs w:val="20"/>
              </w:rPr>
              <w:t>,</w:t>
            </w:r>
            <w:r w:rsidRPr="00EB0407">
              <w:rPr>
                <w:rFonts w:cstheme="minorHAnsi"/>
                <w:b/>
                <w:bCs/>
                <w:sz w:val="20"/>
                <w:szCs w:val="20"/>
              </w:rPr>
              <w:t>49</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E4F5FC"/>
            <w:vAlign w:val="center"/>
            <w:hideMark/>
          </w:tcPr>
          <w:p w14:paraId="518A7BB3" w14:textId="77777777" w:rsidR="008E0146" w:rsidRPr="00EB0407" w:rsidRDefault="008E0146">
            <w:pPr>
              <w:jc w:val="center"/>
              <w:rPr>
                <w:rFonts w:cstheme="minorHAnsi"/>
                <w:sz w:val="20"/>
                <w:szCs w:val="20"/>
              </w:rPr>
            </w:pPr>
            <w:r w:rsidRPr="00EB0407">
              <w:rPr>
                <w:rFonts w:cstheme="minorHAnsi"/>
                <w:sz w:val="20"/>
                <w:szCs w:val="20"/>
              </w:rPr>
              <w:t>-</w:t>
            </w:r>
          </w:p>
        </w:tc>
      </w:tr>
    </w:tbl>
    <w:p w14:paraId="7895914A" w14:textId="227FEAC1" w:rsidR="00F01698" w:rsidRPr="00A75C68" w:rsidRDefault="008E0146" w:rsidP="00F01698">
      <w:pPr>
        <w:spacing w:line="360" w:lineRule="auto"/>
        <w:rPr>
          <w:rFonts w:eastAsia="Calibri" w:cstheme="minorHAnsi"/>
          <w:i/>
          <w:iCs/>
          <w:sz w:val="18"/>
          <w:szCs w:val="18"/>
        </w:rPr>
      </w:pPr>
      <w:r w:rsidRPr="00A75C68">
        <w:rPr>
          <w:rFonts w:eastAsia="Calibri" w:cstheme="minorHAnsi"/>
          <w:i/>
          <w:iCs/>
          <w:sz w:val="18"/>
          <w:szCs w:val="18"/>
        </w:rPr>
        <w:t xml:space="preserve"> </w:t>
      </w:r>
      <w:r w:rsidR="00F01698" w:rsidRPr="00A75C68">
        <w:rPr>
          <w:rFonts w:eastAsia="Calibri" w:cstheme="minorHAnsi"/>
          <w:i/>
          <w:iCs/>
          <w:sz w:val="18"/>
          <w:szCs w:val="18"/>
        </w:rPr>
        <w:t>Źródło: opracowanie własne</w:t>
      </w:r>
    </w:p>
    <w:p w14:paraId="73F05DC9" w14:textId="5B3DF980" w:rsidR="004B1D22" w:rsidRPr="00A75C68" w:rsidRDefault="00FE3612" w:rsidP="00EC378B">
      <w:pPr>
        <w:pStyle w:val="nad"/>
        <w:rPr>
          <w:rFonts w:asciiTheme="minorHAnsi" w:hAnsiTheme="minorHAnsi" w:cstheme="minorHAnsi"/>
          <w:color w:val="auto"/>
        </w:rPr>
      </w:pPr>
      <w:bookmarkStart w:id="47" w:name="_Toc181002836"/>
      <w:r w:rsidRPr="00A75C68">
        <w:rPr>
          <w:rFonts w:asciiTheme="minorHAnsi" w:hAnsiTheme="minorHAnsi" w:cstheme="minorHAnsi"/>
          <w:color w:val="auto"/>
        </w:rPr>
        <w:t xml:space="preserve">Grafika </w:t>
      </w:r>
      <w:r w:rsidR="008F11CB" w:rsidRPr="00A75C68">
        <w:rPr>
          <w:rFonts w:asciiTheme="minorHAnsi" w:hAnsiTheme="minorHAnsi" w:cstheme="minorHAnsi"/>
          <w:color w:val="auto"/>
        </w:rPr>
        <w:fldChar w:fldCharType="begin"/>
      </w:r>
      <w:r w:rsidR="008F11CB" w:rsidRPr="00A75C68">
        <w:rPr>
          <w:rFonts w:asciiTheme="minorHAnsi" w:hAnsiTheme="minorHAnsi" w:cstheme="minorHAnsi"/>
          <w:color w:val="auto"/>
        </w:rPr>
        <w:instrText xml:space="preserve"> SEQ Grafika \* ARABIC </w:instrText>
      </w:r>
      <w:r w:rsidR="008F11CB" w:rsidRPr="00A75C68">
        <w:rPr>
          <w:rFonts w:asciiTheme="minorHAnsi" w:hAnsiTheme="minorHAnsi" w:cstheme="minorHAnsi"/>
          <w:color w:val="auto"/>
        </w:rPr>
        <w:fldChar w:fldCharType="separate"/>
      </w:r>
      <w:r w:rsidR="00BE535C">
        <w:rPr>
          <w:rFonts w:asciiTheme="minorHAnsi" w:hAnsiTheme="minorHAnsi" w:cstheme="minorHAnsi"/>
          <w:noProof/>
          <w:color w:val="auto"/>
        </w:rPr>
        <w:t>3</w:t>
      </w:r>
      <w:r w:rsidR="008F11CB" w:rsidRPr="00A75C68">
        <w:rPr>
          <w:rFonts w:asciiTheme="minorHAnsi" w:hAnsiTheme="minorHAnsi" w:cstheme="minorHAnsi"/>
          <w:noProof/>
          <w:color w:val="auto"/>
        </w:rPr>
        <w:fldChar w:fldCharType="end"/>
      </w:r>
      <w:r w:rsidRPr="00A75C68">
        <w:rPr>
          <w:rFonts w:asciiTheme="minorHAnsi" w:hAnsiTheme="minorHAnsi" w:cstheme="minorHAnsi"/>
          <w:color w:val="auto"/>
        </w:rPr>
        <w:t xml:space="preserve"> Wyznaczony obszar zdegradowany</w:t>
      </w:r>
      <w:bookmarkEnd w:id="47"/>
      <w:r w:rsidR="00F01698" w:rsidRPr="00A75C68">
        <w:rPr>
          <w:rFonts w:asciiTheme="minorHAnsi" w:hAnsiTheme="minorHAnsi" w:cstheme="minorHAnsi"/>
          <w:noProof/>
          <w:color w:val="auto"/>
        </w:rPr>
        <w:t xml:space="preserve"> </w:t>
      </w:r>
    </w:p>
    <w:p w14:paraId="2AA1082F" w14:textId="77777777" w:rsidR="000C6238" w:rsidRDefault="00A46792" w:rsidP="00EC378B">
      <w:pPr>
        <w:pStyle w:val="Legenda"/>
        <w:rPr>
          <w:rFonts w:cstheme="minorHAnsi"/>
        </w:rPr>
      </w:pPr>
      <w:r w:rsidRPr="00EB0407">
        <w:rPr>
          <w:rFonts w:cstheme="minorHAnsi"/>
          <w:noProof/>
          <w:lang w:eastAsia="pl-PL"/>
        </w:rPr>
        <w:drawing>
          <wp:inline distT="0" distB="0" distL="0" distR="0" wp14:anchorId="4C991211" wp14:editId="3FB878BC">
            <wp:extent cx="5180330" cy="3962400"/>
            <wp:effectExtent l="0" t="0" r="1270" b="0"/>
            <wp:docPr id="1539211253" name="Obraz 17"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11253" name="Obraz 17" descr="Obraz zawierający mapa, tekst, atlas, diagram&#10;&#10;Opis wygenerowany automatycznie"/>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0330" cy="3962400"/>
                    </a:xfrm>
                    <a:prstGeom prst="rect">
                      <a:avLst/>
                    </a:prstGeom>
                  </pic:spPr>
                </pic:pic>
              </a:graphicData>
            </a:graphic>
          </wp:inline>
        </w:drawing>
      </w:r>
      <w:r w:rsidRPr="00EB0407">
        <w:rPr>
          <w:rFonts w:cstheme="minorHAnsi"/>
        </w:rPr>
        <w:t xml:space="preserve"> </w:t>
      </w:r>
    </w:p>
    <w:p w14:paraId="3C7D00D5" w14:textId="66FD9DF1" w:rsidR="004B1D22" w:rsidRPr="00A75C68" w:rsidRDefault="004B1D22" w:rsidP="00EC378B">
      <w:pPr>
        <w:pStyle w:val="Legenda"/>
        <w:rPr>
          <w:rFonts w:cstheme="minorHAnsi"/>
          <w:color w:val="auto"/>
        </w:rPr>
      </w:pPr>
      <w:r w:rsidRPr="00A75C68">
        <w:rPr>
          <w:rFonts w:cstheme="minorHAnsi"/>
          <w:color w:val="auto"/>
        </w:rPr>
        <w:t>Źródło: opracowanie własne</w:t>
      </w:r>
      <w:r w:rsidR="00AF4ACF" w:rsidRPr="00A75C68">
        <w:rPr>
          <w:rFonts w:cstheme="minorHAnsi"/>
          <w:color w:val="auto"/>
        </w:rPr>
        <w:t>.</w:t>
      </w:r>
    </w:p>
    <w:p w14:paraId="7C2E536B" w14:textId="77777777" w:rsidR="000C6238" w:rsidRDefault="000C6238">
      <w:pPr>
        <w:rPr>
          <w:rFonts w:eastAsia="Times New Roman" w:cstheme="minorHAnsi"/>
          <w:b/>
          <w:color w:val="0F6FC6" w:themeColor="accent1"/>
          <w:sz w:val="26"/>
          <w:szCs w:val="26"/>
          <w:lang w:eastAsia="zh-CN"/>
        </w:rPr>
      </w:pPr>
      <w:r>
        <w:rPr>
          <w:rFonts w:cstheme="minorHAnsi"/>
        </w:rPr>
        <w:br w:type="page"/>
      </w:r>
    </w:p>
    <w:p w14:paraId="669C2870" w14:textId="7ECF9259" w:rsidR="00D264F2" w:rsidRPr="00EB0407" w:rsidRDefault="00D264F2" w:rsidP="009B1E70">
      <w:pPr>
        <w:pStyle w:val="Nagwek2"/>
        <w:spacing w:before="120"/>
        <w:rPr>
          <w:rFonts w:asciiTheme="minorHAnsi" w:hAnsiTheme="minorHAnsi" w:cstheme="minorHAnsi"/>
        </w:rPr>
      </w:pPr>
      <w:bookmarkStart w:id="48" w:name="_Toc181007596"/>
      <w:r w:rsidRPr="00EB0407">
        <w:rPr>
          <w:rFonts w:asciiTheme="minorHAnsi" w:hAnsiTheme="minorHAnsi" w:cstheme="minorHAnsi"/>
        </w:rPr>
        <w:t>5.2. Wyznaczenie obszaru rewitalizacji</w:t>
      </w:r>
      <w:bookmarkEnd w:id="48"/>
    </w:p>
    <w:p w14:paraId="45153EB7" w14:textId="77777777" w:rsidR="00F01698" w:rsidRPr="00EB0407" w:rsidRDefault="00F01698" w:rsidP="00F01698">
      <w:pPr>
        <w:suppressAutoHyphens/>
        <w:spacing w:after="0" w:line="360" w:lineRule="auto"/>
        <w:jc w:val="both"/>
        <w:rPr>
          <w:rFonts w:cstheme="minorHAnsi"/>
          <w:i/>
          <w:szCs w:val="24"/>
          <w:lang w:eastAsia="zh-CN"/>
        </w:rPr>
      </w:pPr>
      <w:r w:rsidRPr="00EB0407">
        <w:rPr>
          <w:rFonts w:cstheme="minorHAnsi"/>
          <w:szCs w:val="24"/>
          <w:lang w:eastAsia="zh-CN"/>
        </w:rPr>
        <w:t xml:space="preserve">Zgodnie z art. 10 pkt. 1. </w:t>
      </w:r>
      <w:r w:rsidRPr="00EB0407">
        <w:rPr>
          <w:rFonts w:cstheme="minorHAnsi"/>
          <w:b/>
          <w:i/>
          <w:szCs w:val="24"/>
          <w:lang w:eastAsia="zh-CN"/>
        </w:rPr>
        <w:t xml:space="preserve">Obszar obejmujący całość lub część obszaru zdegradowanego, cechujący się szczególną koncentracją negatywnych zjawisk, o których mowa art. 9 ust.1, na którym z uwagi na istotne znaczenie dla rozwoju lokalnego gmina zamierza prowadzić rewitalizację, wyznacza się jako obszar rewitalizacji. </w:t>
      </w:r>
      <w:r w:rsidRPr="00EB0407">
        <w:rPr>
          <w:rFonts w:cstheme="minorHAnsi"/>
          <w:szCs w:val="24"/>
          <w:lang w:eastAsia="zh-CN"/>
        </w:rPr>
        <w:t xml:space="preserve">Dodatkowo zgodnie z art. 10 pkt. 2. </w:t>
      </w:r>
      <w:r w:rsidRPr="00EB0407">
        <w:rPr>
          <w:rFonts w:cstheme="minorHAnsi"/>
          <w:b/>
          <w:i/>
          <w:szCs w:val="24"/>
          <w:lang w:eastAsia="zh-CN"/>
        </w:rPr>
        <w:t>Obszar rewitalizacji nie może być większy niż 20% powierzchni gminy oraz zamieszkały przez więcej niż 30% liczby mieszkańców gminy. Obszar rewitalizacji może być podzielony na podobszary, w tym podobszary nie posiadające ze sobą wspólnych granic.</w:t>
      </w:r>
    </w:p>
    <w:p w14:paraId="6BDBA1AE" w14:textId="332C86AE" w:rsidR="00A46792" w:rsidRPr="00EB0407" w:rsidRDefault="00A46792" w:rsidP="00A46792">
      <w:pPr>
        <w:spacing w:before="240" w:line="360" w:lineRule="auto"/>
        <w:jc w:val="both"/>
        <w:rPr>
          <w:rFonts w:cstheme="minorHAnsi"/>
        </w:rPr>
      </w:pPr>
      <w:r w:rsidRPr="00EB0407">
        <w:rPr>
          <w:rFonts w:cstheme="minorHAnsi"/>
        </w:rPr>
        <w:t xml:space="preserve">Wskazany w Gminie Czechowice-Dziedzice obszar zdegradowany charakteryzuje się szczególnie wysokim natężeniem negatywnych zjawisk społecznych. Zlokalizowany w północnej części gminy łączy ze sobą 5 obszarów porównawczych – osiedli miasta Czechowice-Dziedzice, w znacznej części zajmuje tereny ścisłego centrum miasta. Zatem jest on istotny w strukturze całej gminy po względem administracyjnym i usługowym. Czynniki te sprawiają, że obszar ma istotne znaczenie dla rozwoju całej gminy. Z uwagi na wysoki stopień oddziaływania obszaru na pozostałe części gminy konieczne będzie zapewnienie wysokiej efektywności działań rewitalizacyjnych. </w:t>
      </w:r>
    </w:p>
    <w:p w14:paraId="19FD3390" w14:textId="0E7D4229" w:rsidR="00A46792" w:rsidRPr="00EB0407" w:rsidRDefault="00A46792" w:rsidP="00A46792">
      <w:pPr>
        <w:spacing w:line="360" w:lineRule="auto"/>
        <w:jc w:val="both"/>
        <w:rPr>
          <w:rFonts w:eastAsia="Calibri" w:cstheme="minorHAnsi"/>
          <w:kern w:val="2"/>
          <w14:ligatures w14:val="standardContextual"/>
        </w:rPr>
      </w:pPr>
      <w:r w:rsidRPr="00EB0407">
        <w:rPr>
          <w:rFonts w:cstheme="minorHAnsi"/>
        </w:rPr>
        <w:t>W celu wyznaczenia z obszaru zdegradowanego obszaru rewitalizacji zawężono jego teren o tereny niezamieszkałe, tereny przemysłowe i takie, na których nie ma możliwości prowadzenia działań rewitalizacyjnych</w:t>
      </w:r>
      <w:r w:rsidRPr="00EB0407">
        <w:rPr>
          <w:rFonts w:eastAsia="Calibri" w:cstheme="minorHAnsi"/>
          <w:kern w:val="2"/>
          <w14:ligatures w14:val="standardContextual"/>
        </w:rPr>
        <w:t xml:space="preserve">. W granicach obszaru rewitalizacji znalazły się części każdego z obszarów wskazanych jako obszar zdegradowany (Barbara, Centrum, Dziedzice, Lesisko, Północ, Tomaszówka). Części wskazane jako obszar rewitalizacji charakteryzują się wysokim stopniem zaludnienia oraz istotnością dla rozwoju obszaru i całej gminy. Ponadto objęły one miejsca z potencjałem do prowadzenia działań rewitalizacyjnych mających wpływ na poprawę zdiagnozowanej sytuacji mieszkańców, w tym także tereny poprzemysłowe. </w:t>
      </w:r>
    </w:p>
    <w:p w14:paraId="46E46FC7" w14:textId="729414F3" w:rsidR="007D1EA5" w:rsidRPr="00EB0407" w:rsidRDefault="007D1EA5" w:rsidP="00A46792">
      <w:pPr>
        <w:spacing w:line="360" w:lineRule="auto"/>
        <w:jc w:val="both"/>
        <w:rPr>
          <w:rFonts w:eastAsia="Calibri" w:cstheme="minorHAnsi"/>
          <w:kern w:val="2"/>
          <w14:ligatures w14:val="standardContextual"/>
        </w:rPr>
      </w:pPr>
      <w:r w:rsidRPr="00EB0407">
        <w:rPr>
          <w:rFonts w:eastAsia="Calibri" w:cstheme="minorHAnsi"/>
          <w:kern w:val="2"/>
          <w14:ligatures w14:val="standardContextual"/>
        </w:rPr>
        <w:t>Obszar rewitalizacji o powierzchni 3,85 km</w:t>
      </w:r>
      <w:r w:rsidRPr="00A75C68">
        <w:rPr>
          <w:rFonts w:eastAsia="Calibri" w:cstheme="minorHAnsi"/>
          <w:kern w:val="2"/>
          <w:vertAlign w:val="superscript"/>
          <w14:ligatures w14:val="standardContextual"/>
        </w:rPr>
        <w:t>2</w:t>
      </w:r>
      <w:r w:rsidRPr="00EB0407">
        <w:rPr>
          <w:rFonts w:eastAsia="Calibri" w:cstheme="minorHAnsi"/>
          <w:kern w:val="2"/>
          <w14:ligatures w14:val="standardContextual"/>
        </w:rPr>
        <w:t xml:space="preserve"> stanowi 5,79% całej powierzchni gminy, liczba zamieszkującej na jego terenie ludności wynosi 12 744 osób, co stanowi 29,43% populacji Gminy Czechowice-Dziedzice.</w:t>
      </w:r>
    </w:p>
    <w:p w14:paraId="71CC50B2" w14:textId="2B675753" w:rsidR="007D1EA5" w:rsidRPr="00EB0407" w:rsidRDefault="007D1EA5" w:rsidP="00A46792">
      <w:pPr>
        <w:spacing w:line="360" w:lineRule="auto"/>
        <w:jc w:val="both"/>
        <w:rPr>
          <w:rFonts w:eastAsia="Calibri" w:cstheme="minorHAnsi"/>
          <w:kern w:val="2"/>
          <w14:ligatures w14:val="standardContextual"/>
        </w:rPr>
      </w:pPr>
      <w:r w:rsidRPr="00EB0407">
        <w:rPr>
          <w:rFonts w:eastAsia="Calibri" w:cstheme="minorHAnsi"/>
          <w:kern w:val="2"/>
          <w14:ligatures w14:val="standardContextual"/>
        </w:rPr>
        <w:t>Obszar składa się z dwóch podobszarów, które ze sobą nie graniczą. Podobszar rewitalizacji I o powierzchni 3,75 km</w:t>
      </w:r>
      <w:r w:rsidRPr="00A75C68">
        <w:rPr>
          <w:rFonts w:eastAsia="Calibri" w:cstheme="minorHAnsi"/>
          <w:kern w:val="2"/>
          <w:vertAlign w:val="superscript"/>
          <w14:ligatures w14:val="standardContextual"/>
        </w:rPr>
        <w:t>2</w:t>
      </w:r>
      <w:r w:rsidRPr="00EB0407">
        <w:rPr>
          <w:rFonts w:eastAsia="Calibri" w:cstheme="minorHAnsi"/>
          <w:kern w:val="2"/>
          <w14:ligatures w14:val="standardContextual"/>
        </w:rPr>
        <w:t>, co stanowi 5,64% powierzchni gminy i liczbie zamieszkującej go ludności równej 12 744 osób, co jest równe 29,43% całej populacji gminy.</w:t>
      </w:r>
    </w:p>
    <w:p w14:paraId="4B18CCB6" w14:textId="3A0265E4" w:rsidR="007D1EA5" w:rsidRPr="00EB0407" w:rsidRDefault="007D1EA5" w:rsidP="00A46792">
      <w:pPr>
        <w:spacing w:line="360" w:lineRule="auto"/>
        <w:jc w:val="both"/>
        <w:rPr>
          <w:rFonts w:eastAsia="Calibri" w:cstheme="minorHAnsi"/>
        </w:rPr>
      </w:pPr>
      <w:r w:rsidRPr="00EB0407">
        <w:rPr>
          <w:rFonts w:eastAsia="Calibri" w:cstheme="minorHAnsi"/>
        </w:rPr>
        <w:t>Podobszar rewitalizacji II, to obszar niezamieszkały o powierzchni 0,10 km</w:t>
      </w:r>
      <w:r w:rsidRPr="00EB0407">
        <w:rPr>
          <w:rFonts w:eastAsia="Calibri" w:cstheme="minorHAnsi"/>
          <w:vertAlign w:val="superscript"/>
        </w:rPr>
        <w:t>2</w:t>
      </w:r>
      <w:r w:rsidRPr="00EB0407">
        <w:rPr>
          <w:rFonts w:eastAsia="Calibri" w:cstheme="minorHAnsi"/>
        </w:rPr>
        <w:t xml:space="preserve"> (0,15% powierzchni gminy), który objął teren po byłym Terpenie (jeden z byłych wydziałów Rafinerii w Czechowicach-Dziedzicach), obecnie nieużytkowany, wymagający rekultywacji.</w:t>
      </w:r>
    </w:p>
    <w:p w14:paraId="049CE764" w14:textId="6582D6B2" w:rsidR="00F01698" w:rsidRPr="00455C32" w:rsidRDefault="006E0DFE" w:rsidP="00EC378B">
      <w:pPr>
        <w:pStyle w:val="nad"/>
        <w:rPr>
          <w:rFonts w:asciiTheme="minorHAnsi" w:eastAsiaTheme="minorHAnsi" w:hAnsiTheme="minorHAnsi" w:cstheme="minorHAnsi"/>
          <w:color w:val="auto"/>
          <w:lang w:eastAsia="en-US"/>
        </w:rPr>
      </w:pPr>
      <w:bookmarkStart w:id="49" w:name="_Toc181002806"/>
      <w:r w:rsidRPr="00455C32">
        <w:rPr>
          <w:rFonts w:asciiTheme="minorHAnsi" w:eastAsiaTheme="minorHAnsi" w:hAnsiTheme="minorHAnsi" w:cstheme="minorHAnsi"/>
          <w:color w:val="auto"/>
          <w:lang w:eastAsia="en-US"/>
        </w:rPr>
        <w:t xml:space="preserve">Tabela </w:t>
      </w:r>
      <w:r w:rsidR="00682049" w:rsidRPr="00455C32">
        <w:rPr>
          <w:rFonts w:asciiTheme="minorHAnsi" w:eastAsiaTheme="minorHAnsi" w:hAnsiTheme="minorHAnsi" w:cstheme="minorHAnsi"/>
          <w:color w:val="auto"/>
          <w:lang w:eastAsia="en-US"/>
        </w:rPr>
        <w:fldChar w:fldCharType="begin"/>
      </w:r>
      <w:r w:rsidR="00682049" w:rsidRPr="00455C32">
        <w:rPr>
          <w:rFonts w:asciiTheme="minorHAnsi" w:eastAsiaTheme="minorHAnsi" w:hAnsiTheme="minorHAnsi" w:cstheme="minorHAnsi"/>
          <w:color w:val="auto"/>
          <w:lang w:eastAsia="en-US"/>
        </w:rPr>
        <w:instrText xml:space="preserve"> SEQ Tabela \* ARABIC </w:instrText>
      </w:r>
      <w:r w:rsidR="00682049" w:rsidRPr="00455C32">
        <w:rPr>
          <w:rFonts w:asciiTheme="minorHAnsi" w:eastAsiaTheme="minorHAnsi" w:hAnsiTheme="minorHAnsi" w:cstheme="minorHAnsi"/>
          <w:color w:val="auto"/>
          <w:lang w:eastAsia="en-US"/>
        </w:rPr>
        <w:fldChar w:fldCharType="separate"/>
      </w:r>
      <w:r w:rsidR="00BE535C">
        <w:rPr>
          <w:rFonts w:asciiTheme="minorHAnsi" w:eastAsiaTheme="minorHAnsi" w:hAnsiTheme="minorHAnsi" w:cstheme="minorHAnsi"/>
          <w:noProof/>
          <w:color w:val="auto"/>
          <w:lang w:eastAsia="en-US"/>
        </w:rPr>
        <w:t>15</w:t>
      </w:r>
      <w:r w:rsidR="00682049" w:rsidRPr="00455C32">
        <w:rPr>
          <w:rFonts w:asciiTheme="minorHAnsi" w:eastAsiaTheme="minorHAnsi" w:hAnsiTheme="minorHAnsi" w:cstheme="minorHAnsi"/>
          <w:color w:val="auto"/>
          <w:lang w:eastAsia="en-US"/>
        </w:rPr>
        <w:fldChar w:fldCharType="end"/>
      </w:r>
      <w:r w:rsidRPr="00455C32">
        <w:rPr>
          <w:rFonts w:asciiTheme="minorHAnsi" w:eastAsiaTheme="minorHAnsi" w:hAnsiTheme="minorHAnsi" w:cstheme="minorHAnsi"/>
          <w:color w:val="auto"/>
          <w:lang w:eastAsia="en-US"/>
        </w:rPr>
        <w:t xml:space="preserve"> </w:t>
      </w:r>
      <w:r w:rsidR="00F01698" w:rsidRPr="00455C32">
        <w:rPr>
          <w:rFonts w:asciiTheme="minorHAnsi" w:eastAsiaTheme="minorHAnsi" w:hAnsiTheme="minorHAnsi" w:cstheme="minorHAnsi"/>
          <w:color w:val="auto"/>
          <w:lang w:eastAsia="en-US"/>
        </w:rPr>
        <w:t xml:space="preserve">Obszar rewitalizacji w </w:t>
      </w:r>
      <w:r w:rsidR="007A2FFE" w:rsidRPr="00455C32">
        <w:rPr>
          <w:rFonts w:asciiTheme="minorHAnsi" w:eastAsiaTheme="minorHAnsi" w:hAnsiTheme="minorHAnsi" w:cstheme="minorHAnsi"/>
          <w:color w:val="auto"/>
          <w:lang w:eastAsia="en-US"/>
        </w:rPr>
        <w:t>Gminie Czechowice-Dziedzice</w:t>
      </w:r>
      <w:bookmarkEnd w:id="49"/>
    </w:p>
    <w:tbl>
      <w:tblPr>
        <w:tblStyle w:val="Tabela-Siatka"/>
        <w:tblW w:w="0" w:type="auto"/>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12"/>
        <w:gridCol w:w="1812"/>
        <w:gridCol w:w="1812"/>
        <w:gridCol w:w="1813"/>
        <w:gridCol w:w="1813"/>
      </w:tblGrid>
      <w:tr w:rsidR="00A46792" w:rsidRPr="00EB0407" w14:paraId="71BCBCD8" w14:textId="77777777" w:rsidTr="00A46792">
        <w:trPr>
          <w:trHeight w:val="567"/>
        </w:trPr>
        <w:tc>
          <w:tcPr>
            <w:tcW w:w="1812"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32CA53D" w14:textId="77777777" w:rsidR="00A46792" w:rsidRPr="00EB0407" w:rsidRDefault="00A46792">
            <w:pPr>
              <w:jc w:val="center"/>
              <w:rPr>
                <w:rFonts w:cstheme="minorHAnsi"/>
                <w:sz w:val="20"/>
                <w:szCs w:val="20"/>
              </w:rPr>
            </w:pPr>
          </w:p>
        </w:tc>
        <w:tc>
          <w:tcPr>
            <w:tcW w:w="1812"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2CC1151" w14:textId="77777777" w:rsidR="00A46792" w:rsidRPr="00A75C68" w:rsidRDefault="00A46792">
            <w:pPr>
              <w:jc w:val="center"/>
              <w:rPr>
                <w:rFonts w:cstheme="minorHAnsi"/>
                <w:b/>
                <w:bCs/>
                <w:sz w:val="20"/>
                <w:szCs w:val="20"/>
              </w:rPr>
            </w:pPr>
            <w:r w:rsidRPr="00A75C68">
              <w:rPr>
                <w:rFonts w:cstheme="minorHAnsi"/>
                <w:b/>
                <w:bCs/>
                <w:sz w:val="20"/>
                <w:szCs w:val="20"/>
              </w:rPr>
              <w:t>Liczba ludności</w:t>
            </w:r>
          </w:p>
        </w:tc>
        <w:tc>
          <w:tcPr>
            <w:tcW w:w="1812"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9C12971" w14:textId="77777777" w:rsidR="00A46792" w:rsidRPr="00A75C68" w:rsidRDefault="00A46792">
            <w:pPr>
              <w:jc w:val="center"/>
              <w:rPr>
                <w:rFonts w:cstheme="minorHAnsi"/>
                <w:b/>
                <w:bCs/>
                <w:sz w:val="20"/>
                <w:szCs w:val="20"/>
              </w:rPr>
            </w:pPr>
            <w:r w:rsidRPr="00A75C68">
              <w:rPr>
                <w:rFonts w:cstheme="minorHAnsi"/>
                <w:b/>
                <w:bCs/>
                <w:sz w:val="20"/>
                <w:szCs w:val="20"/>
              </w:rPr>
              <w:t>% ludności</w:t>
            </w:r>
          </w:p>
        </w:tc>
        <w:tc>
          <w:tcPr>
            <w:tcW w:w="1813"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25FA5CB" w14:textId="77777777" w:rsidR="00A46792" w:rsidRPr="00A75C68" w:rsidRDefault="00A46792">
            <w:pPr>
              <w:jc w:val="center"/>
              <w:rPr>
                <w:rFonts w:cstheme="minorHAnsi"/>
                <w:b/>
                <w:bCs/>
                <w:sz w:val="20"/>
                <w:szCs w:val="20"/>
              </w:rPr>
            </w:pPr>
            <w:r w:rsidRPr="00A75C68">
              <w:rPr>
                <w:rFonts w:cstheme="minorHAnsi"/>
                <w:b/>
                <w:bCs/>
                <w:sz w:val="20"/>
                <w:szCs w:val="20"/>
              </w:rPr>
              <w:t>Powierzchnia [km</w:t>
            </w:r>
            <w:r w:rsidRPr="00A75C68">
              <w:rPr>
                <w:rFonts w:cstheme="minorHAnsi"/>
                <w:b/>
                <w:bCs/>
                <w:sz w:val="20"/>
                <w:szCs w:val="20"/>
                <w:vertAlign w:val="superscript"/>
              </w:rPr>
              <w:t>2</w:t>
            </w:r>
            <w:r w:rsidRPr="00A75C68">
              <w:rPr>
                <w:rFonts w:cstheme="minorHAnsi"/>
                <w:b/>
                <w:bCs/>
                <w:sz w:val="20"/>
                <w:szCs w:val="20"/>
              </w:rPr>
              <w:t>]</w:t>
            </w:r>
          </w:p>
        </w:tc>
        <w:tc>
          <w:tcPr>
            <w:tcW w:w="1813"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vAlign w:val="center"/>
            <w:hideMark/>
          </w:tcPr>
          <w:p w14:paraId="5A686377" w14:textId="77777777" w:rsidR="00A46792" w:rsidRPr="00A75C68" w:rsidRDefault="00A46792">
            <w:pPr>
              <w:jc w:val="center"/>
              <w:rPr>
                <w:rFonts w:cstheme="minorHAnsi"/>
                <w:b/>
                <w:bCs/>
                <w:sz w:val="20"/>
                <w:szCs w:val="20"/>
              </w:rPr>
            </w:pPr>
            <w:r w:rsidRPr="00A75C68">
              <w:rPr>
                <w:rFonts w:cstheme="minorHAnsi"/>
                <w:b/>
                <w:bCs/>
                <w:sz w:val="20"/>
                <w:szCs w:val="20"/>
              </w:rPr>
              <w:t>% powierzchni</w:t>
            </w:r>
          </w:p>
        </w:tc>
      </w:tr>
      <w:tr w:rsidR="00A46792" w:rsidRPr="00EB0407" w14:paraId="66BA0DE6" w14:textId="77777777" w:rsidTr="00A46792">
        <w:trPr>
          <w:trHeight w:val="567"/>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0A5AAE5" w14:textId="77777777" w:rsidR="00A46792" w:rsidRPr="00EB0407" w:rsidRDefault="00A46792">
            <w:pPr>
              <w:jc w:val="center"/>
              <w:rPr>
                <w:rFonts w:cstheme="minorHAnsi"/>
                <w:sz w:val="20"/>
                <w:szCs w:val="20"/>
              </w:rPr>
            </w:pPr>
            <w:r w:rsidRPr="00EB0407">
              <w:rPr>
                <w:rFonts w:cstheme="minorHAnsi"/>
                <w:sz w:val="20"/>
                <w:szCs w:val="20"/>
              </w:rPr>
              <w:t>Podobszar rewitalizacji I</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E99F9EC" w14:textId="77777777" w:rsidR="00A46792" w:rsidRPr="00EB0407" w:rsidRDefault="00A46792">
            <w:pPr>
              <w:jc w:val="center"/>
              <w:rPr>
                <w:rFonts w:cstheme="minorHAnsi"/>
                <w:sz w:val="20"/>
                <w:szCs w:val="20"/>
              </w:rPr>
            </w:pPr>
            <w:r w:rsidRPr="00EB0407">
              <w:rPr>
                <w:rFonts w:cstheme="minorHAnsi"/>
                <w:sz w:val="20"/>
                <w:szCs w:val="20"/>
              </w:rPr>
              <w:t>12 744</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4158769" w14:textId="77777777" w:rsidR="00A46792" w:rsidRPr="00EB0407" w:rsidRDefault="00A46792">
            <w:pPr>
              <w:jc w:val="center"/>
              <w:rPr>
                <w:rFonts w:cstheme="minorHAnsi"/>
                <w:sz w:val="20"/>
                <w:szCs w:val="20"/>
              </w:rPr>
            </w:pPr>
            <w:r w:rsidRPr="00EB0407">
              <w:rPr>
                <w:rFonts w:cstheme="minorHAnsi"/>
                <w:sz w:val="20"/>
                <w:szCs w:val="20"/>
              </w:rPr>
              <w:t>29,43%</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8F89539" w14:textId="77777777" w:rsidR="00A46792" w:rsidRPr="00EB0407" w:rsidRDefault="00A46792">
            <w:pPr>
              <w:jc w:val="center"/>
              <w:rPr>
                <w:rFonts w:cstheme="minorHAnsi"/>
                <w:bCs/>
                <w:sz w:val="20"/>
                <w:szCs w:val="20"/>
              </w:rPr>
            </w:pPr>
            <w:r w:rsidRPr="00EB0407">
              <w:rPr>
                <w:rFonts w:cstheme="minorHAnsi"/>
                <w:bCs/>
                <w:sz w:val="20"/>
                <w:szCs w:val="20"/>
              </w:rPr>
              <w:t>3,75</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13816987" w14:textId="77777777" w:rsidR="00A46792" w:rsidRPr="00EB0407" w:rsidRDefault="00A46792">
            <w:pPr>
              <w:jc w:val="center"/>
              <w:rPr>
                <w:rFonts w:cstheme="minorHAnsi"/>
                <w:sz w:val="20"/>
                <w:szCs w:val="20"/>
              </w:rPr>
            </w:pPr>
            <w:r w:rsidRPr="00EB0407">
              <w:rPr>
                <w:rFonts w:cstheme="minorHAnsi"/>
                <w:sz w:val="20"/>
                <w:szCs w:val="20"/>
              </w:rPr>
              <w:t>5,64%</w:t>
            </w:r>
          </w:p>
        </w:tc>
      </w:tr>
      <w:tr w:rsidR="00A46792" w:rsidRPr="00EB0407" w14:paraId="74DFB4A6" w14:textId="77777777" w:rsidTr="00A46792">
        <w:trPr>
          <w:trHeight w:val="567"/>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AB410B1" w14:textId="77777777" w:rsidR="00A46792" w:rsidRPr="00EB0407" w:rsidRDefault="00A46792">
            <w:pPr>
              <w:jc w:val="center"/>
              <w:rPr>
                <w:rFonts w:cstheme="minorHAnsi"/>
                <w:sz w:val="20"/>
                <w:szCs w:val="20"/>
              </w:rPr>
            </w:pPr>
            <w:r w:rsidRPr="00EB0407">
              <w:rPr>
                <w:rFonts w:cstheme="minorHAnsi"/>
                <w:sz w:val="20"/>
                <w:szCs w:val="20"/>
              </w:rPr>
              <w:t>Podobszar rewitalizacji II</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8F10B80" w14:textId="77777777" w:rsidR="00A46792" w:rsidRPr="00EB0407" w:rsidRDefault="00A46792">
            <w:pPr>
              <w:jc w:val="center"/>
              <w:rPr>
                <w:rFonts w:cstheme="minorHAnsi"/>
                <w:sz w:val="20"/>
                <w:szCs w:val="20"/>
              </w:rPr>
            </w:pPr>
            <w:r w:rsidRPr="00EB0407">
              <w:rPr>
                <w:rFonts w:cstheme="minorHAnsi"/>
                <w:sz w:val="20"/>
                <w:szCs w:val="20"/>
              </w:rPr>
              <w:t>0</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25305FE" w14:textId="77777777" w:rsidR="00A46792" w:rsidRPr="00EB0407" w:rsidRDefault="00A46792">
            <w:pPr>
              <w:jc w:val="center"/>
              <w:rPr>
                <w:rFonts w:cstheme="minorHAnsi"/>
                <w:sz w:val="20"/>
                <w:szCs w:val="20"/>
              </w:rPr>
            </w:pPr>
            <w:r w:rsidRPr="00EB0407">
              <w:rPr>
                <w:rFonts w:cstheme="minorHAnsi"/>
                <w:sz w:val="20"/>
                <w:szCs w:val="20"/>
              </w:rPr>
              <w:t>0</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619A89C" w14:textId="77777777" w:rsidR="00A46792" w:rsidRPr="00EB0407" w:rsidRDefault="00A46792">
            <w:pPr>
              <w:jc w:val="center"/>
              <w:rPr>
                <w:rFonts w:cstheme="minorHAnsi"/>
                <w:bCs/>
                <w:sz w:val="20"/>
                <w:szCs w:val="20"/>
              </w:rPr>
            </w:pPr>
            <w:r w:rsidRPr="00EB0407">
              <w:rPr>
                <w:rFonts w:cstheme="minorHAnsi"/>
                <w:bCs/>
                <w:sz w:val="20"/>
                <w:szCs w:val="20"/>
              </w:rPr>
              <w:t>0,10</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71661926" w14:textId="77777777" w:rsidR="00A46792" w:rsidRPr="00EB0407" w:rsidRDefault="00A46792">
            <w:pPr>
              <w:jc w:val="center"/>
              <w:rPr>
                <w:rFonts w:cstheme="minorHAnsi"/>
                <w:sz w:val="20"/>
                <w:szCs w:val="20"/>
              </w:rPr>
            </w:pPr>
            <w:r w:rsidRPr="00EB0407">
              <w:rPr>
                <w:rFonts w:cstheme="minorHAnsi"/>
                <w:sz w:val="20"/>
                <w:szCs w:val="20"/>
              </w:rPr>
              <w:t>0,15%</w:t>
            </w:r>
          </w:p>
        </w:tc>
      </w:tr>
      <w:tr w:rsidR="00A46792" w:rsidRPr="00EB0407" w14:paraId="2FFA8EC8" w14:textId="77777777" w:rsidTr="00A46792">
        <w:trPr>
          <w:trHeight w:val="567"/>
        </w:trPr>
        <w:tc>
          <w:tcPr>
            <w:tcW w:w="181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522293C" w14:textId="77777777" w:rsidR="00A46792" w:rsidRPr="00EB0407" w:rsidRDefault="00A46792">
            <w:pPr>
              <w:jc w:val="center"/>
              <w:rPr>
                <w:rFonts w:cstheme="minorHAnsi"/>
                <w:sz w:val="20"/>
                <w:szCs w:val="20"/>
              </w:rPr>
            </w:pPr>
            <w:r w:rsidRPr="00EB0407">
              <w:rPr>
                <w:rFonts w:cstheme="minorHAnsi"/>
                <w:sz w:val="20"/>
                <w:szCs w:val="20"/>
              </w:rPr>
              <w:t>Obszar rewitalizacji</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A94B00C" w14:textId="77777777" w:rsidR="00A46792" w:rsidRPr="00EB0407" w:rsidRDefault="00A46792">
            <w:pPr>
              <w:jc w:val="center"/>
              <w:rPr>
                <w:rFonts w:cstheme="minorHAnsi"/>
                <w:sz w:val="20"/>
                <w:szCs w:val="20"/>
              </w:rPr>
            </w:pPr>
            <w:r w:rsidRPr="00EB0407">
              <w:rPr>
                <w:rFonts w:cstheme="minorHAnsi"/>
                <w:sz w:val="20"/>
                <w:szCs w:val="20"/>
              </w:rPr>
              <w:t>12 744</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532A09D" w14:textId="77777777" w:rsidR="00A46792" w:rsidRPr="00EB0407" w:rsidRDefault="00A46792">
            <w:pPr>
              <w:jc w:val="center"/>
              <w:rPr>
                <w:rFonts w:cstheme="minorHAnsi"/>
                <w:sz w:val="20"/>
                <w:szCs w:val="20"/>
              </w:rPr>
            </w:pPr>
            <w:r w:rsidRPr="00EB0407">
              <w:rPr>
                <w:rFonts w:cstheme="minorHAnsi"/>
                <w:sz w:val="20"/>
                <w:szCs w:val="20"/>
              </w:rPr>
              <w:t>29,43%</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2488239" w14:textId="19D9E139" w:rsidR="00A46792" w:rsidRPr="00EB0407" w:rsidRDefault="00A46792">
            <w:pPr>
              <w:jc w:val="center"/>
              <w:rPr>
                <w:rFonts w:cstheme="minorHAnsi"/>
                <w:bCs/>
                <w:sz w:val="20"/>
                <w:szCs w:val="20"/>
              </w:rPr>
            </w:pPr>
            <w:r w:rsidRPr="00EB0407">
              <w:rPr>
                <w:rFonts w:cstheme="minorHAnsi"/>
                <w:bCs/>
                <w:sz w:val="20"/>
                <w:szCs w:val="20"/>
              </w:rPr>
              <w:t>3,85</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72B8A0B7" w14:textId="77777777" w:rsidR="00A46792" w:rsidRPr="00EB0407" w:rsidRDefault="00A46792">
            <w:pPr>
              <w:jc w:val="center"/>
              <w:rPr>
                <w:rFonts w:cstheme="minorHAnsi"/>
                <w:sz w:val="20"/>
                <w:szCs w:val="20"/>
              </w:rPr>
            </w:pPr>
            <w:r w:rsidRPr="00EB0407">
              <w:rPr>
                <w:rFonts w:cstheme="minorHAnsi"/>
                <w:sz w:val="20"/>
                <w:szCs w:val="20"/>
              </w:rPr>
              <w:t>5,79%</w:t>
            </w:r>
          </w:p>
        </w:tc>
      </w:tr>
      <w:tr w:rsidR="00A46792" w:rsidRPr="00EB0407" w14:paraId="25788654" w14:textId="77777777" w:rsidTr="00A46792">
        <w:trPr>
          <w:trHeight w:val="567"/>
        </w:trPr>
        <w:tc>
          <w:tcPr>
            <w:tcW w:w="1812" w:type="dxa"/>
            <w:tcBorders>
              <w:top w:val="single" w:sz="4" w:space="0" w:color="808080" w:themeColor="background1" w:themeShade="80"/>
              <w:left w:val="nil"/>
              <w:bottom w:val="nil"/>
              <w:right w:val="single" w:sz="4" w:space="0" w:color="808080" w:themeColor="background1" w:themeShade="80"/>
            </w:tcBorders>
            <w:shd w:val="clear" w:color="auto" w:fill="F2F2F2" w:themeFill="background1" w:themeFillShade="F2"/>
            <w:vAlign w:val="center"/>
            <w:hideMark/>
          </w:tcPr>
          <w:p w14:paraId="3A4463B3" w14:textId="77777777" w:rsidR="00A46792" w:rsidRPr="00EB0407" w:rsidRDefault="00A46792">
            <w:pPr>
              <w:jc w:val="center"/>
              <w:rPr>
                <w:rFonts w:cstheme="minorHAnsi"/>
                <w:sz w:val="20"/>
                <w:szCs w:val="20"/>
              </w:rPr>
            </w:pPr>
            <w:r w:rsidRPr="00EB0407">
              <w:rPr>
                <w:rFonts w:cstheme="minorHAnsi"/>
                <w:sz w:val="20"/>
                <w:szCs w:val="20"/>
              </w:rPr>
              <w:t>Gmina Czechowice-Dziedzice</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CB1AA15" w14:textId="77777777" w:rsidR="00A46792" w:rsidRPr="00EB0407" w:rsidRDefault="00A46792">
            <w:pPr>
              <w:jc w:val="center"/>
              <w:rPr>
                <w:rFonts w:cstheme="minorHAnsi"/>
                <w:sz w:val="20"/>
                <w:szCs w:val="20"/>
              </w:rPr>
            </w:pPr>
            <w:r w:rsidRPr="00EB0407">
              <w:rPr>
                <w:rFonts w:cstheme="minorHAnsi"/>
                <w:bCs/>
                <w:sz w:val="20"/>
                <w:szCs w:val="20"/>
              </w:rPr>
              <w:t>43 301</w:t>
            </w:r>
          </w:p>
        </w:tc>
        <w:tc>
          <w:tcPr>
            <w:tcW w:w="18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6D6E295" w14:textId="77777777" w:rsidR="00A46792" w:rsidRPr="00EB0407" w:rsidRDefault="00A46792">
            <w:pPr>
              <w:jc w:val="center"/>
              <w:rPr>
                <w:rFonts w:cstheme="minorHAnsi"/>
                <w:sz w:val="20"/>
                <w:szCs w:val="20"/>
              </w:rPr>
            </w:pPr>
            <w:r w:rsidRPr="00EB0407">
              <w:rPr>
                <w:rFonts w:cstheme="minorHAnsi"/>
                <w:sz w:val="20"/>
                <w:szCs w:val="20"/>
              </w:rPr>
              <w:t>-</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CBF712E" w14:textId="2363FB40" w:rsidR="00A46792" w:rsidRPr="00EB0407" w:rsidRDefault="00A46792">
            <w:pPr>
              <w:jc w:val="center"/>
              <w:rPr>
                <w:rFonts w:cstheme="minorHAnsi"/>
                <w:sz w:val="20"/>
                <w:szCs w:val="20"/>
              </w:rPr>
            </w:pPr>
            <w:r w:rsidRPr="00EB0407">
              <w:rPr>
                <w:rFonts w:cstheme="minorHAnsi"/>
                <w:sz w:val="20"/>
                <w:szCs w:val="20"/>
              </w:rPr>
              <w:t>66,49</w:t>
            </w:r>
          </w:p>
        </w:tc>
        <w:tc>
          <w:tcPr>
            <w:tcW w:w="1813"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hideMark/>
          </w:tcPr>
          <w:p w14:paraId="4765BFB6" w14:textId="77777777" w:rsidR="00A46792" w:rsidRPr="00EB0407" w:rsidRDefault="00A46792">
            <w:pPr>
              <w:jc w:val="center"/>
              <w:rPr>
                <w:rFonts w:cstheme="minorHAnsi"/>
                <w:sz w:val="20"/>
                <w:szCs w:val="20"/>
              </w:rPr>
            </w:pPr>
            <w:r w:rsidRPr="00EB0407">
              <w:rPr>
                <w:rFonts w:cstheme="minorHAnsi"/>
                <w:sz w:val="20"/>
                <w:szCs w:val="20"/>
              </w:rPr>
              <w:t>-</w:t>
            </w:r>
          </w:p>
        </w:tc>
      </w:tr>
    </w:tbl>
    <w:p w14:paraId="3D4FD0C8" w14:textId="44403E35" w:rsidR="00A5693F" w:rsidRPr="00A75C68" w:rsidRDefault="00A46792" w:rsidP="008F11CB">
      <w:pPr>
        <w:rPr>
          <w:rFonts w:cstheme="minorHAnsi"/>
          <w:i/>
          <w:iCs/>
          <w:sz w:val="18"/>
          <w:szCs w:val="18"/>
        </w:rPr>
      </w:pPr>
      <w:r w:rsidRPr="00EB0407">
        <w:rPr>
          <w:rFonts w:cstheme="minorHAnsi"/>
          <w:i/>
          <w:iCs/>
          <w:color w:val="17406D" w:themeColor="text2"/>
          <w:sz w:val="18"/>
          <w:szCs w:val="18"/>
        </w:rPr>
        <w:t xml:space="preserve"> </w:t>
      </w:r>
      <w:r w:rsidR="0008658C" w:rsidRPr="00A75C68">
        <w:rPr>
          <w:rFonts w:cstheme="minorHAnsi"/>
          <w:i/>
          <w:iCs/>
          <w:sz w:val="18"/>
          <w:szCs w:val="18"/>
        </w:rPr>
        <w:t>Źródło: opracowanie własne</w:t>
      </w:r>
      <w:r w:rsidR="008F11CB" w:rsidRPr="00A75C68">
        <w:rPr>
          <w:rFonts w:cstheme="minorHAnsi"/>
          <w:i/>
          <w:iCs/>
          <w:sz w:val="18"/>
          <w:szCs w:val="18"/>
        </w:rPr>
        <w:t>.</w:t>
      </w:r>
    </w:p>
    <w:p w14:paraId="1D8A3C78" w14:textId="22AB2579" w:rsidR="008F11CB" w:rsidRPr="00A75C68" w:rsidRDefault="008F11CB" w:rsidP="00A75C68">
      <w:pPr>
        <w:pStyle w:val="Legenda"/>
        <w:keepNext/>
        <w:spacing w:before="120" w:after="0"/>
        <w:rPr>
          <w:rFonts w:cstheme="minorHAnsi"/>
          <w:color w:val="auto"/>
        </w:rPr>
      </w:pPr>
      <w:bookmarkStart w:id="50" w:name="_Toc181002837"/>
      <w:r w:rsidRPr="00A75C68">
        <w:rPr>
          <w:rFonts w:cstheme="minorHAnsi"/>
          <w:color w:val="auto"/>
        </w:rPr>
        <w:t xml:space="preserve">Grafika </w:t>
      </w:r>
      <w:r w:rsidRPr="00A75C68">
        <w:rPr>
          <w:rFonts w:cstheme="minorHAnsi"/>
          <w:color w:val="auto"/>
        </w:rPr>
        <w:fldChar w:fldCharType="begin"/>
      </w:r>
      <w:r w:rsidRPr="00A75C68">
        <w:rPr>
          <w:rFonts w:cstheme="minorHAnsi"/>
          <w:color w:val="auto"/>
        </w:rPr>
        <w:instrText xml:space="preserve"> SEQ Grafika \* ARABIC </w:instrText>
      </w:r>
      <w:r w:rsidRPr="00A75C68">
        <w:rPr>
          <w:rFonts w:cstheme="minorHAnsi"/>
          <w:color w:val="auto"/>
        </w:rPr>
        <w:fldChar w:fldCharType="separate"/>
      </w:r>
      <w:r w:rsidR="00BE535C">
        <w:rPr>
          <w:rFonts w:cstheme="minorHAnsi"/>
          <w:noProof/>
          <w:color w:val="auto"/>
        </w:rPr>
        <w:t>4</w:t>
      </w:r>
      <w:r w:rsidRPr="00A75C68">
        <w:rPr>
          <w:rFonts w:cstheme="minorHAnsi"/>
          <w:noProof/>
          <w:color w:val="auto"/>
        </w:rPr>
        <w:fldChar w:fldCharType="end"/>
      </w:r>
      <w:r w:rsidRPr="00A75C68">
        <w:rPr>
          <w:rFonts w:cstheme="minorHAnsi"/>
          <w:color w:val="auto"/>
        </w:rPr>
        <w:t xml:space="preserve"> Obszar rewitalizacji w </w:t>
      </w:r>
      <w:r w:rsidR="007D1EA5" w:rsidRPr="00A75C68">
        <w:rPr>
          <w:rFonts w:cstheme="minorHAnsi"/>
          <w:color w:val="auto"/>
        </w:rPr>
        <w:t>Gminie Czechowice-Dziedzice</w:t>
      </w:r>
      <w:bookmarkEnd w:id="50"/>
    </w:p>
    <w:p w14:paraId="0F4AF916" w14:textId="3FE9C48B" w:rsidR="00F01698" w:rsidRPr="00EB0407" w:rsidRDefault="007D1EA5" w:rsidP="00F01698">
      <w:pPr>
        <w:rPr>
          <w:rFonts w:cstheme="minorHAnsi"/>
        </w:rPr>
      </w:pPr>
      <w:r w:rsidRPr="00EB0407">
        <w:rPr>
          <w:rFonts w:cstheme="minorHAnsi"/>
          <w:noProof/>
          <w:lang w:eastAsia="pl-PL"/>
        </w:rPr>
        <w:drawing>
          <wp:inline distT="0" distB="0" distL="0" distR="0" wp14:anchorId="0AC332BE" wp14:editId="74280E46">
            <wp:extent cx="5616000" cy="6275103"/>
            <wp:effectExtent l="0" t="0" r="3810" b="0"/>
            <wp:docPr id="1494280143" name="Obraz 1"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80143" name="Obraz 1" descr="Obraz zawierający mapa, tekst, atlas&#10;&#10;Opis wygenerowany automatycznie"/>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6000" cy="6275103"/>
                    </a:xfrm>
                    <a:prstGeom prst="rect">
                      <a:avLst/>
                    </a:prstGeom>
                    <a:noFill/>
                    <a:ln>
                      <a:noFill/>
                    </a:ln>
                  </pic:spPr>
                </pic:pic>
              </a:graphicData>
            </a:graphic>
          </wp:inline>
        </w:drawing>
      </w:r>
      <w:r w:rsidRPr="00EB0407">
        <w:rPr>
          <w:rFonts w:cstheme="minorHAnsi"/>
          <w:i/>
          <w:iCs/>
          <w:color w:val="17406D" w:themeColor="text2"/>
          <w:sz w:val="18"/>
          <w:szCs w:val="18"/>
        </w:rPr>
        <w:t xml:space="preserve"> </w:t>
      </w:r>
      <w:r w:rsidR="00D264F2" w:rsidRPr="00A75C68">
        <w:rPr>
          <w:rFonts w:cstheme="minorHAnsi"/>
          <w:i/>
          <w:iCs/>
          <w:sz w:val="18"/>
          <w:szCs w:val="18"/>
        </w:rPr>
        <w:t>Źródło: opracowanie wła</w:t>
      </w:r>
      <w:r w:rsidR="00FE3612" w:rsidRPr="00A75C68">
        <w:rPr>
          <w:rFonts w:cstheme="minorHAnsi"/>
          <w:i/>
          <w:iCs/>
          <w:sz w:val="18"/>
          <w:szCs w:val="18"/>
        </w:rPr>
        <w:t>sne</w:t>
      </w:r>
      <w:r w:rsidR="006F3C28">
        <w:rPr>
          <w:rFonts w:cstheme="minorHAnsi"/>
          <w:i/>
          <w:iCs/>
          <w:sz w:val="18"/>
          <w:szCs w:val="18"/>
        </w:rPr>
        <w:t>.</w:t>
      </w:r>
    </w:p>
    <w:p w14:paraId="335BE436" w14:textId="05061576" w:rsidR="00411B64" w:rsidRPr="00EB0407" w:rsidRDefault="00411B64" w:rsidP="00411B64">
      <w:pPr>
        <w:pStyle w:val="Nagwek1"/>
        <w:rPr>
          <w:rFonts w:asciiTheme="minorHAnsi" w:hAnsiTheme="minorHAnsi" w:cstheme="minorHAnsi"/>
        </w:rPr>
      </w:pPr>
      <w:bookmarkStart w:id="51" w:name="_Toc181007597"/>
      <w:r w:rsidRPr="00EB0407">
        <w:rPr>
          <w:rFonts w:asciiTheme="minorHAnsi" w:hAnsiTheme="minorHAnsi" w:cstheme="minorHAnsi"/>
        </w:rPr>
        <w:t>6. Szczegółowa diagnoza obszaru rewitalizacji</w:t>
      </w:r>
      <w:bookmarkEnd w:id="51"/>
    </w:p>
    <w:p w14:paraId="674ECD79" w14:textId="279667DD" w:rsidR="00411B64" w:rsidRPr="00EB0407" w:rsidRDefault="00411B64" w:rsidP="00411B64">
      <w:pPr>
        <w:pStyle w:val="Nagwek2"/>
        <w:rPr>
          <w:rFonts w:asciiTheme="minorHAnsi" w:hAnsiTheme="minorHAnsi" w:cstheme="minorHAnsi"/>
        </w:rPr>
      </w:pPr>
      <w:bookmarkStart w:id="52" w:name="_Toc181007598"/>
      <w:r w:rsidRPr="00EB0407">
        <w:rPr>
          <w:rFonts w:asciiTheme="minorHAnsi" w:hAnsiTheme="minorHAnsi" w:cstheme="minorHAnsi"/>
        </w:rPr>
        <w:t xml:space="preserve">6.1 </w:t>
      </w:r>
      <w:r w:rsidR="00056C56" w:rsidRPr="00EB0407">
        <w:rPr>
          <w:rFonts w:asciiTheme="minorHAnsi" w:hAnsiTheme="minorHAnsi" w:cstheme="minorHAnsi"/>
        </w:rPr>
        <w:t>Obszar rewitalizacji w zarysie</w:t>
      </w:r>
      <w:bookmarkEnd w:id="52"/>
    </w:p>
    <w:p w14:paraId="7919C37B" w14:textId="257E8030" w:rsidR="00056C56" w:rsidRPr="00EB0407" w:rsidRDefault="00056C56" w:rsidP="00056C56">
      <w:pPr>
        <w:spacing w:line="360" w:lineRule="auto"/>
        <w:jc w:val="both"/>
        <w:rPr>
          <w:rFonts w:cstheme="minorHAnsi"/>
          <w:lang w:eastAsia="zh-CN"/>
        </w:rPr>
      </w:pPr>
      <w:r w:rsidRPr="00EB0407">
        <w:rPr>
          <w:rFonts w:cstheme="minorHAnsi"/>
          <w:lang w:eastAsia="zh-CN"/>
        </w:rPr>
        <w:t>Najważniejszym okresem w historii miasta była druga połowa XIX w. choć już w XV w. pierwszy raz wzmiankowano 3 wsie, z których składają się dzisiejsze Czechowice-Dziedzice : Czechowice, Dziedzice, Żebracz. Zasadniczo wsie rolnicze pod koniec XIX wieku stały się ważnymi ośrodkami przemysłowymi Austro-Węgier. Proces uprzemysłowienia przyspieszyła lokalizacja w Dziedzicach Cesarsko-Królewskiej Uprzywilejowanej Kolei Północnej Cesarza Ferdynanda, łączącej Wiedeń, Kraków i Lwów. Wzdłuż linii powstały wówczas duże zakłady przemysłowe: fabryka podkładów kolejowych (1890), rafineria nafty „Schodnica” (1896 r.), fabryka przetwórstwa metalowego „Cynkownia” (1896), kopalnia węgla kamiennego „Silesia” (wiercenia rozpoczęto w 1900 roku), rafineria nafty „Vacum Oil Company” (1905), zakład przetworów żywicznych, przetwórnia ryb morskich, fabryka brykietów, kilka cegielni</w:t>
      </w:r>
      <w:r w:rsidR="00AD0E0C" w:rsidRPr="00EB0407">
        <w:rPr>
          <w:rFonts w:cstheme="minorHAnsi"/>
          <w:lang w:eastAsia="zh-CN"/>
        </w:rPr>
        <w:t xml:space="preserve"> </w:t>
      </w:r>
      <w:r w:rsidR="00AD0E0C" w:rsidRPr="00EB0407">
        <w:rPr>
          <w:rFonts w:cstheme="minorHAnsi"/>
          <w:lang w:eastAsia="zh-CN"/>
        </w:rPr>
        <w:br/>
      </w:r>
      <w:r w:rsidRPr="00EB0407">
        <w:rPr>
          <w:rFonts w:cstheme="minorHAnsi"/>
          <w:lang w:eastAsia="zh-CN"/>
        </w:rPr>
        <w:t>i inne. Koniec XIX wieku jaki i początek XX to także prężna działalność polskich organizacji społecznych i kulturalnych, między innymi: Towarzystwa Naukowej Pomocy dla Księstwa Cieszyńskiego (1872), Macierzy Szkolnej Księstwa Cieszyńskiego, Kółka Rolniczego wraz z Czytelnią (1887), Ochotniczej Straży Ogniowej w Dziedzicach z polską komendą, Ochotniczej Straży Ogniowej w Czechowicach (1900), Związku Śląskich Katolików, Koła Polskiego Towarzystwa Pedagogicznego, Towarzystwa Szkoły Ludowej, gniazda „Sokoła” (1905), Związku Strzeleckiego. Podczas II wojny światowej tereny dzisiejszego miasta zostały włączone do Rzeszy Niemieckiej, a miejscowa ludność zesłana na roboty przymusowe, wywłaszczona lub deportowana do obozów koncentracyjnych. W 1945</w:t>
      </w:r>
      <w:r w:rsidR="006F3C28">
        <w:rPr>
          <w:rFonts w:cstheme="minorHAnsi"/>
          <w:lang w:eastAsia="zh-CN"/>
        </w:rPr>
        <w:t xml:space="preserve"> r. </w:t>
      </w:r>
      <w:r w:rsidRPr="00EB0407">
        <w:rPr>
          <w:rFonts w:cstheme="minorHAnsi"/>
          <w:lang w:eastAsia="zh-CN"/>
        </w:rPr>
        <w:t>nastąpiło wyzwolenie tych terenów, a w 1950 r. na mocy rozporządzenia Prezesa Rady Ministrów, a miasto miało nosić nazwę Czechowice. Sytuacja ta spowodowała niezadowolenie mieszkańców Dziedzic i dzięki ich staraniom w 1958 r</w:t>
      </w:r>
      <w:r w:rsidR="006F3C28">
        <w:rPr>
          <w:rFonts w:cstheme="minorHAnsi"/>
          <w:lang w:eastAsia="zh-CN"/>
        </w:rPr>
        <w:t>.</w:t>
      </w:r>
      <w:r w:rsidRPr="00EB0407">
        <w:rPr>
          <w:rFonts w:cstheme="minorHAnsi"/>
          <w:lang w:eastAsia="zh-CN"/>
        </w:rPr>
        <w:t xml:space="preserve"> dołączono nazwę Dziedzice. Mimo znacznych zniszczeń wojennych miasto zachowało swój przemysłowy charakter. Głównymi gałęziami przemysłu było wydobycie węgla kamiennego, przerób ropy naftowej, przemysł elektroenergetyczny, metalurgii miedzi, samochodowy, kabli i przewodów, wyrobów elektrotechnicznych, organiczny, ceramiki budowlanej, betonów, tartaczny, zapałczany, celulozowo - papierniczy, wełniany, filcowy i tkanin technicznych, odzieży</w:t>
      </w:r>
      <w:r w:rsidR="00AD0E0C" w:rsidRPr="00EB0407">
        <w:rPr>
          <w:rFonts w:cstheme="minorHAnsi"/>
          <w:lang w:eastAsia="zh-CN"/>
        </w:rPr>
        <w:t xml:space="preserve"> </w:t>
      </w:r>
      <w:r w:rsidR="00AD0E0C" w:rsidRPr="00EB0407">
        <w:rPr>
          <w:rFonts w:cstheme="minorHAnsi"/>
          <w:lang w:eastAsia="zh-CN"/>
        </w:rPr>
        <w:br/>
      </w:r>
      <w:r w:rsidRPr="00EB0407">
        <w:rPr>
          <w:rFonts w:cstheme="minorHAnsi"/>
          <w:lang w:eastAsia="zh-CN"/>
        </w:rPr>
        <w:t>i bielizny osobistej, mięsny i piekarniczy. Rafineria „Czechowice”, Śląska Fabryka Kabli, Walcownie Metali „Dziedzice”, Fabryka Sprzętu Elektrotechnicznego „Kontakt”, Czechowickie Zakłady Przemysłu Zapałczanego, Kopalnia Węgla Kamiennego „Silesia” to tylko niektóre zakłady przemysłowe rozpoznawalne wówczas w Polsce i za granicą. Transformacja społeczno-gospodarcza lat 90 przyniosła wiele pozytywnych zmian - rozbudowano szkoły, zmodernizowano plac targowy i wiele kilometrów ulic i chodników. Wybudowano nowe mosty i wiadukty. Powstało kąpielisko miejskie, przebudowano sztuczne lodowiska, oraz wybudowano kryty basen. Z drugiej strony konieczność restrukturyzacji przemysłu, który był przestarzały technologicznie i mało konkurencyjny przyniosła liczne zwolnienia i</w:t>
      </w:r>
      <w:r w:rsidR="006F3C28">
        <w:rPr>
          <w:rFonts w:cstheme="minorHAnsi"/>
          <w:lang w:eastAsia="zh-CN"/>
        </w:rPr>
        <w:t> </w:t>
      </w:r>
      <w:r w:rsidRPr="00EB0407">
        <w:rPr>
          <w:rFonts w:cstheme="minorHAnsi"/>
          <w:lang w:eastAsia="zh-CN"/>
        </w:rPr>
        <w:t>wzrost bezrobocia. Mimo kryzysu lat 90</w:t>
      </w:r>
      <w:r w:rsidR="006F3C28">
        <w:rPr>
          <w:rFonts w:cstheme="minorHAnsi"/>
          <w:lang w:eastAsia="zh-CN"/>
        </w:rPr>
        <w:t>.</w:t>
      </w:r>
      <w:r w:rsidRPr="00EB0407">
        <w:rPr>
          <w:rFonts w:cstheme="minorHAnsi"/>
          <w:lang w:eastAsia="zh-CN"/>
        </w:rPr>
        <w:t xml:space="preserve"> miasto do dnia dzisiejszego miasto zachowało swój przemysłowy charakter i jest siedzibą mniejszych i większych zakładów produkcyjnych oraz istotnym węzłem kolejowym.</w:t>
      </w:r>
    </w:p>
    <w:p w14:paraId="7B139CC5" w14:textId="77777777" w:rsidR="00411B64" w:rsidRPr="00EB0407" w:rsidRDefault="00411B64" w:rsidP="00411B64">
      <w:pPr>
        <w:pStyle w:val="Nagwek2"/>
        <w:rPr>
          <w:rFonts w:asciiTheme="minorHAnsi" w:hAnsiTheme="minorHAnsi" w:cstheme="minorHAnsi"/>
        </w:rPr>
      </w:pPr>
      <w:bookmarkStart w:id="53" w:name="_Toc181007599"/>
      <w:r w:rsidRPr="00EB0407">
        <w:rPr>
          <w:rFonts w:asciiTheme="minorHAnsi" w:hAnsiTheme="minorHAnsi" w:cstheme="minorHAnsi"/>
        </w:rPr>
        <w:t>6.2 Sfera społeczna</w:t>
      </w:r>
      <w:bookmarkEnd w:id="53"/>
    </w:p>
    <w:p w14:paraId="0D6954CD" w14:textId="4A26F2D3" w:rsidR="00056C56" w:rsidRPr="00EB0407" w:rsidRDefault="00EB0897" w:rsidP="00056C56">
      <w:pPr>
        <w:spacing w:line="360" w:lineRule="auto"/>
        <w:jc w:val="both"/>
        <w:rPr>
          <w:rFonts w:cstheme="minorHAnsi"/>
        </w:rPr>
      </w:pPr>
      <w:r w:rsidRPr="00EB0407">
        <w:rPr>
          <w:rFonts w:cstheme="minorHAnsi"/>
          <w:noProof/>
          <w:lang w:eastAsia="pl-PL"/>
        </w:rPr>
        <w:drawing>
          <wp:anchor distT="0" distB="0" distL="114300" distR="114300" simplePos="0" relativeHeight="251677696" behindDoc="0" locked="0" layoutInCell="1" allowOverlap="1" wp14:anchorId="32F6BCE8" wp14:editId="52C895CF">
            <wp:simplePos x="0" y="0"/>
            <wp:positionH relativeFrom="margin">
              <wp:align>left</wp:align>
            </wp:positionH>
            <wp:positionV relativeFrom="paragraph">
              <wp:posOffset>12700</wp:posOffset>
            </wp:positionV>
            <wp:extent cx="720000" cy="695405"/>
            <wp:effectExtent l="0" t="0" r="4445" b="0"/>
            <wp:wrapSquare wrapText="bothSides"/>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pol.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20000" cy="695405"/>
                    </a:xfrm>
                    <a:prstGeom prst="rect">
                      <a:avLst/>
                    </a:prstGeom>
                  </pic:spPr>
                </pic:pic>
              </a:graphicData>
            </a:graphic>
            <wp14:sizeRelH relativeFrom="margin">
              <wp14:pctWidth>0</wp14:pctWidth>
            </wp14:sizeRelH>
            <wp14:sizeRelV relativeFrom="margin">
              <wp14:pctHeight>0</wp14:pctHeight>
            </wp14:sizeRelV>
          </wp:anchor>
        </w:drawing>
      </w:r>
      <w:r w:rsidR="00056C56" w:rsidRPr="00EB0407">
        <w:rPr>
          <w:rFonts w:cstheme="minorHAnsi"/>
        </w:rPr>
        <w:t>Jak wskazano w diagnozie służącej wyznaczeniu obszaru zdegradowanego i obszaru rewitalizacji</w:t>
      </w:r>
      <w:r w:rsidR="0076445F">
        <w:rPr>
          <w:rFonts w:cstheme="minorHAnsi"/>
        </w:rPr>
        <w:t>,</w:t>
      </w:r>
      <w:r w:rsidR="00056C56" w:rsidRPr="00EB0407">
        <w:rPr>
          <w:rFonts w:cstheme="minorHAnsi"/>
        </w:rPr>
        <w:t xml:space="preserve"> obszar boryka się z licznymi problemami społecznymi. Ujemny przyrost naturalny występujący na obszarze jest w niewielkim stopniu kompensowany przez dodatnie saldo migracji, którego wartość jest niższa niż średnia dla gminy. Ujemny przyrost naturalny rzutuje negatywnie na kondycję demograficzną obszaru, co wynika z zamieszkiwania </w:t>
      </w:r>
      <w:r w:rsidR="0076445F">
        <w:rPr>
          <w:rFonts w:cstheme="minorHAnsi"/>
        </w:rPr>
        <w:t>na</w:t>
      </w:r>
      <w:r w:rsidR="00056C56" w:rsidRPr="00EB0407">
        <w:rPr>
          <w:rFonts w:cstheme="minorHAnsi"/>
        </w:rPr>
        <w:t xml:space="preserve"> podobszarze rewitalizacji znacznej grupy mieszkańców w wieku poprodukcyjnym. Obecność licznej grupy osób w</w:t>
      </w:r>
      <w:r w:rsidR="00F6204C">
        <w:rPr>
          <w:rFonts w:cstheme="minorHAnsi"/>
        </w:rPr>
        <w:t> </w:t>
      </w:r>
      <w:r w:rsidR="00056C56" w:rsidRPr="00EB0407">
        <w:rPr>
          <w:rFonts w:cstheme="minorHAnsi"/>
        </w:rPr>
        <w:t>wieku senioralnym rodzi określone wyzwania na przyszłość, takie jak konieczność dostosowania przestrzeni i obiektów do potrzeb osób starszych oraz zapewnienie odpowiedniej oferty usług skierowanej właśnie do tej grupy społecznej.  Respondentka w badaniach jakościowych ujęł</w:t>
      </w:r>
      <w:r w:rsidR="0076445F">
        <w:rPr>
          <w:rFonts w:cstheme="minorHAnsi"/>
        </w:rPr>
        <w:t>a</w:t>
      </w:r>
      <w:r w:rsidR="00056C56" w:rsidRPr="00EB0407">
        <w:rPr>
          <w:rFonts w:cstheme="minorHAnsi"/>
        </w:rPr>
        <w:t xml:space="preserve"> to następująco:</w:t>
      </w:r>
    </w:p>
    <w:p w14:paraId="1CE6EAEE" w14:textId="77777777" w:rsidR="00056C56" w:rsidRPr="00EB0407" w:rsidRDefault="00056C56" w:rsidP="00056C56">
      <w:pPr>
        <w:spacing w:line="360" w:lineRule="auto"/>
        <w:jc w:val="both"/>
        <w:rPr>
          <w:rFonts w:cstheme="minorHAnsi"/>
        </w:rPr>
      </w:pPr>
      <w:r w:rsidRPr="00EB0407">
        <w:rPr>
          <w:rFonts w:cstheme="minorHAnsi"/>
        </w:rPr>
        <w:t xml:space="preserve"> „Czechowice-Dziedzice nie są z pewnością młodym miastem, ponieważ największą grupę mieszkańców stanowią osoby w wieku 30-49 oraz 60-75 lat. Z samej tej informacji można, więc wysnuć dalsze wnioski – obszar rewitalizacji jest zamieszkały głównie przez ludność lokalną, mieszkającą tu już od dekad”.</w:t>
      </w:r>
    </w:p>
    <w:p w14:paraId="61CF779D" w14:textId="7012CBFB" w:rsidR="00056C56" w:rsidRPr="00EB0407" w:rsidRDefault="00056C56" w:rsidP="00056C56">
      <w:pPr>
        <w:pStyle w:val="Legenda"/>
        <w:keepNext/>
        <w:spacing w:after="0"/>
        <w:rPr>
          <w:rFonts w:cstheme="minorHAnsi"/>
        </w:rPr>
      </w:pPr>
      <w:bookmarkStart w:id="54" w:name="_Toc181002807"/>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16</w:t>
      </w:r>
      <w:r w:rsidR="00161E0D" w:rsidRPr="00A75C68">
        <w:rPr>
          <w:rFonts w:cstheme="minorHAnsi"/>
          <w:noProof/>
          <w:color w:val="auto"/>
        </w:rPr>
        <w:fldChar w:fldCharType="end"/>
      </w:r>
      <w:r w:rsidRPr="00A75C68">
        <w:rPr>
          <w:rFonts w:cstheme="minorHAnsi"/>
          <w:color w:val="auto"/>
        </w:rPr>
        <w:t xml:space="preserve"> Demografia i migracje – obszar rewitalizacji</w:t>
      </w:r>
      <w:bookmarkEnd w:id="54"/>
    </w:p>
    <w:tbl>
      <w:tblPr>
        <w:tblStyle w:val="Tabela-Siatka1"/>
        <w:tblW w:w="8956"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4395"/>
        <w:gridCol w:w="2551"/>
        <w:gridCol w:w="2010"/>
      </w:tblGrid>
      <w:tr w:rsidR="00056C56" w:rsidRPr="00EB0407" w14:paraId="0EC7EA1D" w14:textId="77777777" w:rsidTr="00491723">
        <w:trPr>
          <w:trHeight w:val="567"/>
        </w:trPr>
        <w:tc>
          <w:tcPr>
            <w:tcW w:w="4395" w:type="dxa"/>
            <w:shd w:val="clear" w:color="auto" w:fill="F2F2F2" w:themeFill="background1" w:themeFillShade="F2"/>
            <w:noWrap/>
            <w:vAlign w:val="center"/>
          </w:tcPr>
          <w:p w14:paraId="6F2CA2FD" w14:textId="77777777" w:rsidR="00056C56" w:rsidRPr="00EB0407" w:rsidRDefault="00056C56" w:rsidP="00056C56">
            <w:pPr>
              <w:rPr>
                <w:rFonts w:eastAsia="Times New Roman" w:cstheme="minorHAnsi"/>
                <w:sz w:val="20"/>
                <w:szCs w:val="20"/>
                <w:lang w:eastAsia="pl-PL"/>
              </w:rPr>
            </w:pPr>
          </w:p>
        </w:tc>
        <w:tc>
          <w:tcPr>
            <w:tcW w:w="2551" w:type="dxa"/>
            <w:shd w:val="clear" w:color="auto" w:fill="F2F2F2" w:themeFill="background1" w:themeFillShade="F2"/>
            <w:noWrap/>
            <w:vAlign w:val="center"/>
          </w:tcPr>
          <w:p w14:paraId="1E75C5C3" w14:textId="77777777" w:rsidR="00056C56" w:rsidRPr="00EB0407" w:rsidRDefault="00056C56" w:rsidP="00056C56">
            <w:pPr>
              <w:jc w:val="center"/>
              <w:rPr>
                <w:rFonts w:eastAsia="Calibri" w:cstheme="minorHAnsi"/>
                <w:sz w:val="20"/>
                <w:szCs w:val="20"/>
              </w:rPr>
            </w:pPr>
            <w:r w:rsidRPr="00EB0407">
              <w:rPr>
                <w:rFonts w:eastAsia="Times New Roman" w:cstheme="minorHAnsi"/>
                <w:sz w:val="20"/>
                <w:szCs w:val="20"/>
                <w:lang w:eastAsia="pl-PL"/>
              </w:rPr>
              <w:t>Wartość dla gminy Czechowice-Dziedzice</w:t>
            </w:r>
          </w:p>
        </w:tc>
        <w:tc>
          <w:tcPr>
            <w:tcW w:w="2010" w:type="dxa"/>
            <w:shd w:val="clear" w:color="auto" w:fill="F2F2F2" w:themeFill="background1" w:themeFillShade="F2"/>
            <w:noWrap/>
            <w:vAlign w:val="center"/>
          </w:tcPr>
          <w:p w14:paraId="27309B70" w14:textId="77777777" w:rsidR="00056C56" w:rsidRPr="00EB0407" w:rsidRDefault="00056C56" w:rsidP="00056C56">
            <w:pPr>
              <w:keepNext/>
              <w:jc w:val="center"/>
              <w:rPr>
                <w:rFonts w:eastAsia="Calibri" w:cstheme="minorHAnsi"/>
                <w:sz w:val="20"/>
                <w:szCs w:val="20"/>
              </w:rPr>
            </w:pPr>
            <w:r w:rsidRPr="00EB0407">
              <w:rPr>
                <w:rFonts w:eastAsia="Times New Roman" w:cstheme="minorHAnsi"/>
                <w:sz w:val="20"/>
                <w:szCs w:val="20"/>
                <w:lang w:eastAsia="pl-PL"/>
              </w:rPr>
              <w:t>Wartość dla OR</w:t>
            </w:r>
          </w:p>
        </w:tc>
      </w:tr>
      <w:tr w:rsidR="00056C56" w:rsidRPr="00EB0407" w14:paraId="2FEA8562" w14:textId="77777777" w:rsidTr="00056C56">
        <w:trPr>
          <w:trHeight w:val="567"/>
        </w:trPr>
        <w:tc>
          <w:tcPr>
            <w:tcW w:w="4395" w:type="dxa"/>
            <w:noWrap/>
            <w:vAlign w:val="center"/>
          </w:tcPr>
          <w:p w14:paraId="266D0685"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 xml:space="preserve">Saldo migracji na 1000 mieszkańców </w:t>
            </w:r>
          </w:p>
        </w:tc>
        <w:tc>
          <w:tcPr>
            <w:tcW w:w="2551" w:type="dxa"/>
            <w:noWrap/>
            <w:vAlign w:val="center"/>
          </w:tcPr>
          <w:p w14:paraId="3F9FE7B2"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17,4</w:t>
            </w:r>
          </w:p>
        </w:tc>
        <w:tc>
          <w:tcPr>
            <w:tcW w:w="2010" w:type="dxa"/>
            <w:noWrap/>
            <w:vAlign w:val="center"/>
          </w:tcPr>
          <w:p w14:paraId="74886729"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12,1</w:t>
            </w:r>
          </w:p>
        </w:tc>
      </w:tr>
      <w:tr w:rsidR="00056C56" w:rsidRPr="00EB0407" w14:paraId="5295B457" w14:textId="77777777" w:rsidTr="00056C56">
        <w:trPr>
          <w:trHeight w:val="567"/>
        </w:trPr>
        <w:tc>
          <w:tcPr>
            <w:tcW w:w="4395" w:type="dxa"/>
            <w:noWrap/>
            <w:vAlign w:val="center"/>
          </w:tcPr>
          <w:p w14:paraId="530BD33F"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 xml:space="preserve">Przyrost naturalny na 1000 mieszkańców </w:t>
            </w:r>
          </w:p>
        </w:tc>
        <w:tc>
          <w:tcPr>
            <w:tcW w:w="2551" w:type="dxa"/>
            <w:noWrap/>
            <w:vAlign w:val="center"/>
          </w:tcPr>
          <w:p w14:paraId="07B3FF24"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-5,5</w:t>
            </w:r>
          </w:p>
        </w:tc>
        <w:tc>
          <w:tcPr>
            <w:tcW w:w="2010" w:type="dxa"/>
            <w:noWrap/>
            <w:vAlign w:val="center"/>
          </w:tcPr>
          <w:p w14:paraId="1F4FC718"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-10,5</w:t>
            </w:r>
          </w:p>
        </w:tc>
      </w:tr>
    </w:tbl>
    <w:p w14:paraId="54345887" w14:textId="33B4D40F" w:rsidR="00056C56" w:rsidRPr="00A75C68" w:rsidRDefault="00056C56" w:rsidP="00056C56">
      <w:pPr>
        <w:pStyle w:val="Legenda"/>
        <w:rPr>
          <w:rFonts w:cstheme="minorHAnsi"/>
          <w:color w:val="auto"/>
        </w:rPr>
      </w:pPr>
      <w:r w:rsidRPr="00A75C68">
        <w:rPr>
          <w:rFonts w:cstheme="minorHAnsi"/>
          <w:color w:val="auto"/>
        </w:rPr>
        <w:t xml:space="preserve">Źródło: opracowanie własne na podstawie danych UM </w:t>
      </w:r>
      <w:r w:rsidR="00605C86">
        <w:rPr>
          <w:rFonts w:cstheme="minorHAnsi"/>
          <w:color w:val="auto"/>
        </w:rPr>
        <w:t xml:space="preserve">w </w:t>
      </w:r>
      <w:r w:rsidR="00605C86" w:rsidRPr="00A75C68">
        <w:rPr>
          <w:rFonts w:cstheme="minorHAnsi"/>
          <w:color w:val="auto"/>
        </w:rPr>
        <w:t>Czechowic</w:t>
      </w:r>
      <w:r w:rsidR="00605C86">
        <w:rPr>
          <w:rFonts w:cstheme="minorHAnsi"/>
          <w:color w:val="auto"/>
        </w:rPr>
        <w:t>ach</w:t>
      </w:r>
      <w:r w:rsidRPr="00A75C68">
        <w:rPr>
          <w:rFonts w:cstheme="minorHAnsi"/>
          <w:color w:val="auto"/>
        </w:rPr>
        <w:t>-Dziedzic</w:t>
      </w:r>
      <w:r w:rsidR="00605C86">
        <w:rPr>
          <w:rFonts w:cstheme="minorHAnsi"/>
          <w:color w:val="auto"/>
        </w:rPr>
        <w:t>ach</w:t>
      </w:r>
    </w:p>
    <w:p w14:paraId="77351499" w14:textId="3B38040A" w:rsidR="00056C56" w:rsidRPr="00EB0407" w:rsidRDefault="00056C56" w:rsidP="00056C56">
      <w:pPr>
        <w:spacing w:line="360" w:lineRule="auto"/>
        <w:jc w:val="both"/>
        <w:rPr>
          <w:rFonts w:cstheme="minorHAnsi"/>
        </w:rPr>
      </w:pPr>
      <w:r w:rsidRPr="00EB0407">
        <w:rPr>
          <w:rFonts w:cstheme="minorHAnsi"/>
        </w:rPr>
        <w:t xml:space="preserve">Ponadto mieszkańcy podobszaru borykają się ze zróżnicowanymi problemami społecznymi. Wartość wskaźnika liczby klientów pomocy społecznej na 1000 mieszkańców jest ponad dwukrotnie wyższa niż przeciętna wartość w </w:t>
      </w:r>
      <w:r w:rsidR="00605C86">
        <w:rPr>
          <w:rFonts w:cstheme="minorHAnsi"/>
        </w:rPr>
        <w:t>G</w:t>
      </w:r>
      <w:r w:rsidRPr="00EB0407">
        <w:rPr>
          <w:rFonts w:cstheme="minorHAnsi"/>
        </w:rPr>
        <w:t>minie Czechowice-Dziedzice. W liczbach bezwzględnych</w:t>
      </w:r>
      <w:r w:rsidR="0076445F">
        <w:rPr>
          <w:rFonts w:cstheme="minorHAnsi"/>
        </w:rPr>
        <w:t>,</w:t>
      </w:r>
      <w:r w:rsidRPr="00EB0407">
        <w:rPr>
          <w:rFonts w:cstheme="minorHAnsi"/>
        </w:rPr>
        <w:t xml:space="preserve"> w grudniu 2022 roku liczba klientów pomocy społecznej wynosiła 580 osób. Do najczęstszych przyczyn przyznania świadczeń pomocy społecznej na podobszarze należy bezradność w sprawach opiekuńczo-wychowawczych oraz niepełnosprawność. Problemy wychowawcze oraz trudności w prowadzeniu gospodarstw domowych powinny stać</w:t>
      </w:r>
      <w:r w:rsidR="0076445F">
        <w:rPr>
          <w:rFonts w:cstheme="minorHAnsi"/>
        </w:rPr>
        <w:t xml:space="preserve"> się</w:t>
      </w:r>
      <w:r w:rsidRPr="00EB0407">
        <w:rPr>
          <w:rFonts w:cstheme="minorHAnsi"/>
        </w:rPr>
        <w:t xml:space="preserve"> istotnym zagadnieniem podczas realizacji społecznych działań rewitalizacyjnych. </w:t>
      </w:r>
    </w:p>
    <w:p w14:paraId="4A641E74" w14:textId="0612AB6B" w:rsidR="00056C56" w:rsidRPr="00A75C68" w:rsidRDefault="00056C56" w:rsidP="00056C56">
      <w:pPr>
        <w:pStyle w:val="Legenda"/>
        <w:keepNext/>
        <w:spacing w:after="0"/>
        <w:rPr>
          <w:rFonts w:cstheme="minorHAnsi"/>
          <w:color w:val="auto"/>
        </w:rPr>
      </w:pPr>
      <w:bookmarkStart w:id="55" w:name="_Toc181002808"/>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17</w:t>
      </w:r>
      <w:r w:rsidR="00161E0D" w:rsidRPr="00A75C68">
        <w:rPr>
          <w:rFonts w:cstheme="minorHAnsi"/>
          <w:noProof/>
          <w:color w:val="auto"/>
        </w:rPr>
        <w:fldChar w:fldCharType="end"/>
      </w:r>
      <w:r w:rsidRPr="00A75C68">
        <w:rPr>
          <w:rFonts w:cstheme="minorHAnsi"/>
          <w:color w:val="auto"/>
        </w:rPr>
        <w:t xml:space="preserve"> Problemy społeczne – obszar rewitalizacji</w:t>
      </w:r>
      <w:bookmarkEnd w:id="55"/>
    </w:p>
    <w:tbl>
      <w:tblPr>
        <w:tblStyle w:val="Tabela-Siatka1"/>
        <w:tblW w:w="89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508"/>
        <w:gridCol w:w="1448"/>
      </w:tblGrid>
      <w:tr w:rsidR="00056C56" w:rsidRPr="00EB0407" w14:paraId="210FD21B" w14:textId="77777777" w:rsidTr="00253CA4">
        <w:trPr>
          <w:trHeight w:val="567"/>
        </w:trPr>
        <w:tc>
          <w:tcPr>
            <w:tcW w:w="7508" w:type="dxa"/>
            <w:shd w:val="clear" w:color="auto" w:fill="F2F2F2" w:themeFill="background1" w:themeFillShade="F2"/>
            <w:noWrap/>
            <w:vAlign w:val="center"/>
          </w:tcPr>
          <w:p w14:paraId="7DF11F21" w14:textId="77777777" w:rsidR="00056C56" w:rsidRPr="00EB0407" w:rsidRDefault="00056C56" w:rsidP="00EB0897">
            <w:pPr>
              <w:jc w:val="center"/>
              <w:rPr>
                <w:rFonts w:eastAsia="Times New Roman" w:cstheme="minorHAnsi"/>
                <w:sz w:val="20"/>
                <w:szCs w:val="20"/>
                <w:lang w:eastAsia="pl-PL"/>
              </w:rPr>
            </w:pPr>
          </w:p>
        </w:tc>
        <w:tc>
          <w:tcPr>
            <w:tcW w:w="1448" w:type="dxa"/>
            <w:shd w:val="clear" w:color="auto" w:fill="F2F2F2" w:themeFill="background1" w:themeFillShade="F2"/>
            <w:noWrap/>
            <w:vAlign w:val="center"/>
          </w:tcPr>
          <w:p w14:paraId="264430C6" w14:textId="77777777" w:rsidR="00056C56" w:rsidRPr="00EB0407" w:rsidRDefault="00056C56" w:rsidP="00EB0897">
            <w:pPr>
              <w:keepNext/>
              <w:jc w:val="center"/>
              <w:rPr>
                <w:rFonts w:eastAsia="Calibri" w:cstheme="minorHAnsi"/>
                <w:sz w:val="20"/>
                <w:szCs w:val="20"/>
              </w:rPr>
            </w:pPr>
            <w:r w:rsidRPr="00EB0407">
              <w:rPr>
                <w:rFonts w:eastAsia="Times New Roman" w:cstheme="minorHAnsi"/>
                <w:sz w:val="20"/>
                <w:szCs w:val="20"/>
                <w:lang w:eastAsia="pl-PL"/>
              </w:rPr>
              <w:t>Wartość dla OR</w:t>
            </w:r>
          </w:p>
        </w:tc>
      </w:tr>
      <w:tr w:rsidR="00056C56" w:rsidRPr="00EB0407" w14:paraId="1EF8D002" w14:textId="77777777" w:rsidTr="00253CA4">
        <w:trPr>
          <w:trHeight w:val="454"/>
        </w:trPr>
        <w:tc>
          <w:tcPr>
            <w:tcW w:w="7508" w:type="dxa"/>
            <w:noWrap/>
            <w:vAlign w:val="center"/>
          </w:tcPr>
          <w:p w14:paraId="76FC15CB" w14:textId="77777777" w:rsidR="00056C56" w:rsidRPr="00EB0407" w:rsidRDefault="00056C56" w:rsidP="00253CA4">
            <w:pPr>
              <w:rPr>
                <w:rFonts w:eastAsia="Times New Roman" w:cstheme="minorHAnsi"/>
                <w:sz w:val="20"/>
                <w:szCs w:val="20"/>
                <w:lang w:eastAsia="pl-PL"/>
              </w:rPr>
            </w:pPr>
            <w:r w:rsidRPr="00EB0407">
              <w:rPr>
                <w:rFonts w:eastAsia="Times New Roman" w:cstheme="minorHAnsi"/>
                <w:sz w:val="20"/>
                <w:szCs w:val="20"/>
                <w:lang w:eastAsia="pl-PL"/>
              </w:rPr>
              <w:t>Liczba klientów pomocy społecznej na 1000 mieszkańców</w:t>
            </w:r>
            <w:r w:rsidRPr="00EB0407">
              <w:rPr>
                <w:rStyle w:val="Odwoanieprzypisudolnego"/>
                <w:rFonts w:cstheme="minorHAnsi"/>
                <w:sz w:val="20"/>
                <w:szCs w:val="20"/>
                <w:lang w:eastAsia="pl-PL"/>
              </w:rPr>
              <w:footnoteReference w:id="4"/>
            </w:r>
          </w:p>
        </w:tc>
        <w:tc>
          <w:tcPr>
            <w:tcW w:w="1448" w:type="dxa"/>
            <w:noWrap/>
            <w:vAlign w:val="center"/>
          </w:tcPr>
          <w:p w14:paraId="3FDD1198" w14:textId="77777777" w:rsidR="00056C56" w:rsidRPr="00EB0407" w:rsidRDefault="00056C56" w:rsidP="00EB0897">
            <w:pPr>
              <w:keepNext/>
              <w:jc w:val="center"/>
              <w:rPr>
                <w:rFonts w:eastAsia="Calibri" w:cstheme="minorHAnsi"/>
                <w:sz w:val="20"/>
                <w:szCs w:val="20"/>
              </w:rPr>
            </w:pPr>
            <w:r w:rsidRPr="00EB0407">
              <w:rPr>
                <w:rFonts w:eastAsia="Calibri" w:cstheme="minorHAnsi"/>
                <w:sz w:val="20"/>
                <w:szCs w:val="20"/>
              </w:rPr>
              <w:t>45,51</w:t>
            </w:r>
          </w:p>
        </w:tc>
      </w:tr>
      <w:tr w:rsidR="00056C56" w:rsidRPr="00EB0407" w14:paraId="32221F2B" w14:textId="77777777" w:rsidTr="00253CA4">
        <w:trPr>
          <w:trHeight w:val="454"/>
        </w:trPr>
        <w:tc>
          <w:tcPr>
            <w:tcW w:w="7508" w:type="dxa"/>
            <w:noWrap/>
            <w:vAlign w:val="center"/>
          </w:tcPr>
          <w:p w14:paraId="4A50A3C2" w14:textId="77777777" w:rsidR="00056C56" w:rsidRPr="00EB0407" w:rsidRDefault="00056C56" w:rsidP="00253CA4">
            <w:pPr>
              <w:rPr>
                <w:rFonts w:eastAsia="Times New Roman" w:cstheme="minorHAnsi"/>
                <w:sz w:val="20"/>
                <w:szCs w:val="20"/>
                <w:lang w:eastAsia="pl-PL"/>
              </w:rPr>
            </w:pPr>
            <w:r w:rsidRPr="00EB0407">
              <w:rPr>
                <w:rFonts w:eastAsia="Times New Roman" w:cstheme="minorHAnsi"/>
                <w:sz w:val="20"/>
                <w:szCs w:val="20"/>
                <w:lang w:eastAsia="pl-PL"/>
              </w:rPr>
              <w:t>Liczba rodzin z dziećmi otrzymujących świadczenia pomocy społecznej</w:t>
            </w:r>
          </w:p>
        </w:tc>
        <w:tc>
          <w:tcPr>
            <w:tcW w:w="1448" w:type="dxa"/>
            <w:noWrap/>
            <w:vAlign w:val="center"/>
          </w:tcPr>
          <w:p w14:paraId="12A72AD0" w14:textId="77777777" w:rsidR="00056C56" w:rsidRPr="00EB0407" w:rsidRDefault="00056C56" w:rsidP="00EB0897">
            <w:pPr>
              <w:keepNext/>
              <w:jc w:val="center"/>
              <w:rPr>
                <w:rFonts w:eastAsia="Calibri" w:cstheme="minorHAnsi"/>
                <w:sz w:val="20"/>
                <w:szCs w:val="20"/>
              </w:rPr>
            </w:pPr>
            <w:r w:rsidRPr="00EB0407">
              <w:rPr>
                <w:rFonts w:eastAsia="Calibri" w:cstheme="minorHAnsi"/>
                <w:sz w:val="20"/>
                <w:szCs w:val="20"/>
              </w:rPr>
              <w:t>69</w:t>
            </w:r>
          </w:p>
        </w:tc>
      </w:tr>
      <w:tr w:rsidR="00056C56" w:rsidRPr="00EB0407" w14:paraId="789A8875" w14:textId="77777777" w:rsidTr="00253CA4">
        <w:trPr>
          <w:trHeight w:val="454"/>
        </w:trPr>
        <w:tc>
          <w:tcPr>
            <w:tcW w:w="8956" w:type="dxa"/>
            <w:gridSpan w:val="2"/>
            <w:noWrap/>
            <w:vAlign w:val="center"/>
          </w:tcPr>
          <w:p w14:paraId="62127189" w14:textId="77777777" w:rsidR="00056C56" w:rsidRPr="00EB0407" w:rsidRDefault="00056C56" w:rsidP="00253CA4">
            <w:pPr>
              <w:keepNext/>
              <w:rPr>
                <w:rFonts w:eastAsia="Calibri" w:cstheme="minorHAnsi"/>
                <w:sz w:val="20"/>
                <w:szCs w:val="20"/>
              </w:rPr>
            </w:pPr>
            <w:r w:rsidRPr="00EB0407">
              <w:rPr>
                <w:rFonts w:eastAsia="Times New Roman" w:cstheme="minorHAnsi"/>
                <w:sz w:val="20"/>
                <w:szCs w:val="20"/>
                <w:lang w:eastAsia="pl-PL"/>
              </w:rPr>
              <w:t>Liczba klientów pomocy społecznej wg przyczyny przyznania świadczeń pomocy społecznej:</w:t>
            </w:r>
          </w:p>
        </w:tc>
      </w:tr>
      <w:tr w:rsidR="00056C56" w:rsidRPr="00EB0407" w14:paraId="440A3A79" w14:textId="77777777" w:rsidTr="00253CA4">
        <w:trPr>
          <w:trHeight w:val="73"/>
        </w:trPr>
        <w:tc>
          <w:tcPr>
            <w:tcW w:w="7508" w:type="dxa"/>
            <w:noWrap/>
            <w:vAlign w:val="center"/>
          </w:tcPr>
          <w:p w14:paraId="5B71DBBA"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bezradność w sprawach opiekuńczo-wychowawczych i prowadzenia gospodarstwa domowego</w:t>
            </w:r>
          </w:p>
        </w:tc>
        <w:tc>
          <w:tcPr>
            <w:tcW w:w="1448" w:type="dxa"/>
            <w:noWrap/>
            <w:vAlign w:val="center"/>
          </w:tcPr>
          <w:p w14:paraId="3A0745B6"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135</w:t>
            </w:r>
          </w:p>
        </w:tc>
      </w:tr>
      <w:tr w:rsidR="00056C56" w:rsidRPr="00EB0407" w14:paraId="196A6224" w14:textId="77777777" w:rsidTr="00253CA4">
        <w:trPr>
          <w:trHeight w:val="73"/>
        </w:trPr>
        <w:tc>
          <w:tcPr>
            <w:tcW w:w="7508" w:type="dxa"/>
            <w:noWrap/>
            <w:vAlign w:val="center"/>
          </w:tcPr>
          <w:p w14:paraId="57720840"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niepełnosprawność</w:t>
            </w:r>
          </w:p>
        </w:tc>
        <w:tc>
          <w:tcPr>
            <w:tcW w:w="1448" w:type="dxa"/>
            <w:noWrap/>
            <w:vAlign w:val="center"/>
          </w:tcPr>
          <w:p w14:paraId="4CB3665A"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123</w:t>
            </w:r>
          </w:p>
        </w:tc>
      </w:tr>
      <w:tr w:rsidR="00056C56" w:rsidRPr="00EB0407" w14:paraId="532D33C9" w14:textId="77777777" w:rsidTr="00253CA4">
        <w:trPr>
          <w:trHeight w:val="73"/>
        </w:trPr>
        <w:tc>
          <w:tcPr>
            <w:tcW w:w="7508" w:type="dxa"/>
            <w:noWrap/>
            <w:vAlign w:val="center"/>
          </w:tcPr>
          <w:p w14:paraId="2143B195"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długotrwała lub ciężka choroba</w:t>
            </w:r>
          </w:p>
        </w:tc>
        <w:tc>
          <w:tcPr>
            <w:tcW w:w="1448" w:type="dxa"/>
            <w:noWrap/>
            <w:vAlign w:val="center"/>
          </w:tcPr>
          <w:p w14:paraId="3D0064F1"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107</w:t>
            </w:r>
          </w:p>
        </w:tc>
      </w:tr>
      <w:tr w:rsidR="00056C56" w:rsidRPr="00EB0407" w14:paraId="1D7B24AF" w14:textId="77777777" w:rsidTr="00253CA4">
        <w:trPr>
          <w:trHeight w:val="73"/>
        </w:trPr>
        <w:tc>
          <w:tcPr>
            <w:tcW w:w="7508" w:type="dxa"/>
            <w:noWrap/>
            <w:vAlign w:val="center"/>
          </w:tcPr>
          <w:p w14:paraId="082895BE"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ubóstwo</w:t>
            </w:r>
          </w:p>
        </w:tc>
        <w:tc>
          <w:tcPr>
            <w:tcW w:w="1448" w:type="dxa"/>
            <w:noWrap/>
            <w:vAlign w:val="center"/>
          </w:tcPr>
          <w:p w14:paraId="180546D5"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104</w:t>
            </w:r>
          </w:p>
        </w:tc>
      </w:tr>
      <w:tr w:rsidR="00056C56" w:rsidRPr="00EB0407" w14:paraId="00EC345D" w14:textId="77777777" w:rsidTr="00253CA4">
        <w:trPr>
          <w:trHeight w:val="73"/>
        </w:trPr>
        <w:tc>
          <w:tcPr>
            <w:tcW w:w="7508" w:type="dxa"/>
            <w:noWrap/>
            <w:vAlign w:val="center"/>
          </w:tcPr>
          <w:p w14:paraId="183B161C"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bezrobocie</w:t>
            </w:r>
          </w:p>
        </w:tc>
        <w:tc>
          <w:tcPr>
            <w:tcW w:w="1448" w:type="dxa"/>
            <w:noWrap/>
            <w:vAlign w:val="center"/>
          </w:tcPr>
          <w:p w14:paraId="2DCBDD0E"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98</w:t>
            </w:r>
          </w:p>
        </w:tc>
      </w:tr>
      <w:tr w:rsidR="00056C56" w:rsidRPr="00EB0407" w14:paraId="1CD6F640" w14:textId="77777777" w:rsidTr="00253CA4">
        <w:trPr>
          <w:trHeight w:val="73"/>
        </w:trPr>
        <w:tc>
          <w:tcPr>
            <w:tcW w:w="7508" w:type="dxa"/>
            <w:noWrap/>
            <w:vAlign w:val="center"/>
          </w:tcPr>
          <w:p w14:paraId="00A171D6"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przemoc w rodzinie</w:t>
            </w:r>
          </w:p>
        </w:tc>
        <w:tc>
          <w:tcPr>
            <w:tcW w:w="1448" w:type="dxa"/>
            <w:noWrap/>
            <w:vAlign w:val="center"/>
          </w:tcPr>
          <w:p w14:paraId="4C98CC00"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58</w:t>
            </w:r>
          </w:p>
        </w:tc>
      </w:tr>
      <w:tr w:rsidR="00056C56" w:rsidRPr="00EB0407" w14:paraId="557AF293" w14:textId="77777777" w:rsidTr="00253CA4">
        <w:trPr>
          <w:trHeight w:val="73"/>
        </w:trPr>
        <w:tc>
          <w:tcPr>
            <w:tcW w:w="7508" w:type="dxa"/>
            <w:noWrap/>
            <w:vAlign w:val="center"/>
          </w:tcPr>
          <w:p w14:paraId="7DB1C319"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potrzeba ochrony macierzyństwa</w:t>
            </w:r>
          </w:p>
        </w:tc>
        <w:tc>
          <w:tcPr>
            <w:tcW w:w="1448" w:type="dxa"/>
            <w:noWrap/>
            <w:vAlign w:val="center"/>
          </w:tcPr>
          <w:p w14:paraId="27968BB9"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24</w:t>
            </w:r>
          </w:p>
        </w:tc>
      </w:tr>
      <w:tr w:rsidR="00056C56" w:rsidRPr="00EB0407" w14:paraId="2E5E60AD" w14:textId="77777777" w:rsidTr="00253CA4">
        <w:trPr>
          <w:trHeight w:val="73"/>
        </w:trPr>
        <w:tc>
          <w:tcPr>
            <w:tcW w:w="7508" w:type="dxa"/>
            <w:noWrap/>
            <w:vAlign w:val="center"/>
          </w:tcPr>
          <w:p w14:paraId="68B8DE59"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alkoholizm i narkomania</w:t>
            </w:r>
          </w:p>
        </w:tc>
        <w:tc>
          <w:tcPr>
            <w:tcW w:w="1448" w:type="dxa"/>
            <w:noWrap/>
            <w:vAlign w:val="center"/>
          </w:tcPr>
          <w:p w14:paraId="1736DA38"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18</w:t>
            </w:r>
          </w:p>
        </w:tc>
      </w:tr>
      <w:tr w:rsidR="00056C56" w:rsidRPr="00EB0407" w14:paraId="05B24AB3" w14:textId="77777777" w:rsidTr="00253CA4">
        <w:trPr>
          <w:trHeight w:val="73"/>
        </w:trPr>
        <w:tc>
          <w:tcPr>
            <w:tcW w:w="7508" w:type="dxa"/>
            <w:noWrap/>
            <w:vAlign w:val="center"/>
          </w:tcPr>
          <w:p w14:paraId="75AF8783" w14:textId="77777777" w:rsidR="00056C56" w:rsidRPr="00EB0407" w:rsidRDefault="00056C56" w:rsidP="00A75C68">
            <w:pPr>
              <w:pStyle w:val="Akapitzlist"/>
              <w:numPr>
                <w:ilvl w:val="0"/>
                <w:numId w:val="36"/>
              </w:numPr>
              <w:spacing w:line="240" w:lineRule="auto"/>
              <w:contextualSpacing/>
              <w:rPr>
                <w:rFonts w:asciiTheme="minorHAnsi" w:hAnsiTheme="minorHAnsi" w:cstheme="minorHAnsi"/>
                <w:color w:val="000000"/>
                <w:sz w:val="20"/>
                <w:szCs w:val="20"/>
              </w:rPr>
            </w:pPr>
            <w:r w:rsidRPr="00EB0407">
              <w:rPr>
                <w:rFonts w:asciiTheme="minorHAnsi" w:hAnsiTheme="minorHAnsi" w:cstheme="minorHAnsi"/>
                <w:color w:val="000000"/>
                <w:sz w:val="20"/>
                <w:szCs w:val="20"/>
              </w:rPr>
              <w:t>bezdomność</w:t>
            </w:r>
          </w:p>
        </w:tc>
        <w:tc>
          <w:tcPr>
            <w:tcW w:w="1448" w:type="dxa"/>
            <w:noWrap/>
            <w:vAlign w:val="center"/>
          </w:tcPr>
          <w:p w14:paraId="69EEB568" w14:textId="77777777" w:rsidR="00056C56" w:rsidRPr="00EB0407" w:rsidRDefault="00056C56" w:rsidP="00EB0897">
            <w:pPr>
              <w:jc w:val="center"/>
              <w:rPr>
                <w:rFonts w:cstheme="minorHAnsi"/>
                <w:color w:val="000000"/>
                <w:sz w:val="20"/>
                <w:szCs w:val="20"/>
              </w:rPr>
            </w:pPr>
            <w:r w:rsidRPr="00EB0407">
              <w:rPr>
                <w:rFonts w:cstheme="minorHAnsi"/>
                <w:color w:val="000000"/>
                <w:sz w:val="20"/>
                <w:szCs w:val="20"/>
              </w:rPr>
              <w:t>13</w:t>
            </w:r>
          </w:p>
        </w:tc>
      </w:tr>
      <w:tr w:rsidR="00056C56" w:rsidRPr="00EB0407" w14:paraId="2B6E6D45" w14:textId="77777777" w:rsidTr="00253CA4">
        <w:trPr>
          <w:trHeight w:val="563"/>
        </w:trPr>
        <w:tc>
          <w:tcPr>
            <w:tcW w:w="7508" w:type="dxa"/>
            <w:noWrap/>
            <w:vAlign w:val="center"/>
          </w:tcPr>
          <w:p w14:paraId="23E8686E" w14:textId="77777777" w:rsidR="00056C56" w:rsidRPr="00EB0407" w:rsidRDefault="00056C56" w:rsidP="00253CA4">
            <w:pPr>
              <w:rPr>
                <w:rFonts w:eastAsia="Times New Roman" w:cstheme="minorHAnsi"/>
                <w:sz w:val="20"/>
                <w:szCs w:val="20"/>
                <w:lang w:eastAsia="pl-PL"/>
              </w:rPr>
            </w:pPr>
            <w:r w:rsidRPr="00EB0407">
              <w:rPr>
                <w:rFonts w:eastAsia="Times New Roman" w:cstheme="minorHAnsi"/>
                <w:sz w:val="20"/>
                <w:szCs w:val="20"/>
                <w:lang w:eastAsia="pl-PL"/>
              </w:rPr>
              <w:t>Liczba osób pobierających świadczenia ze względu na niepełnosprawność na 1 000 mieszkańców</w:t>
            </w:r>
            <w:r w:rsidRPr="00EB0407">
              <w:rPr>
                <w:rStyle w:val="Odwoanieprzypisudolnego"/>
                <w:rFonts w:cstheme="minorHAnsi"/>
                <w:sz w:val="20"/>
                <w:szCs w:val="20"/>
                <w:lang w:eastAsia="pl-PL"/>
              </w:rPr>
              <w:footnoteReference w:id="5"/>
            </w:r>
          </w:p>
        </w:tc>
        <w:tc>
          <w:tcPr>
            <w:tcW w:w="1448" w:type="dxa"/>
            <w:noWrap/>
            <w:vAlign w:val="center"/>
          </w:tcPr>
          <w:p w14:paraId="25FB0EAB" w14:textId="77777777" w:rsidR="00056C56" w:rsidRPr="00EB0407" w:rsidRDefault="00056C56" w:rsidP="00EB0897">
            <w:pPr>
              <w:keepNext/>
              <w:jc w:val="center"/>
              <w:rPr>
                <w:rFonts w:eastAsia="Calibri" w:cstheme="minorHAnsi"/>
                <w:sz w:val="20"/>
                <w:szCs w:val="20"/>
              </w:rPr>
            </w:pPr>
            <w:r w:rsidRPr="00EB0407">
              <w:rPr>
                <w:rFonts w:eastAsia="Calibri" w:cstheme="minorHAnsi"/>
                <w:sz w:val="20"/>
                <w:szCs w:val="20"/>
              </w:rPr>
              <w:t>10,16</w:t>
            </w:r>
          </w:p>
        </w:tc>
      </w:tr>
    </w:tbl>
    <w:p w14:paraId="4662BDEB" w14:textId="693E6598" w:rsidR="00056C56" w:rsidRPr="00A75C68" w:rsidRDefault="00056C56" w:rsidP="00056C56">
      <w:pPr>
        <w:pStyle w:val="Legenda"/>
        <w:rPr>
          <w:rFonts w:cstheme="minorHAnsi"/>
          <w:color w:val="auto"/>
        </w:rPr>
      </w:pPr>
      <w:r w:rsidRPr="00A75C68">
        <w:rPr>
          <w:rFonts w:cstheme="minorHAnsi"/>
          <w:color w:val="auto"/>
        </w:rPr>
        <w:t xml:space="preserve">Źródło: opracowanie własne na podstawie danych </w:t>
      </w:r>
      <w:r w:rsidR="00605C86" w:rsidRPr="00A75C68">
        <w:rPr>
          <w:rFonts w:cstheme="minorHAnsi"/>
          <w:color w:val="auto"/>
        </w:rPr>
        <w:t>OPS w Czechowicach-Dziedzicach.</w:t>
      </w:r>
    </w:p>
    <w:p w14:paraId="551CAFA5" w14:textId="27BFA92E" w:rsidR="00056C56" w:rsidRPr="00EB0407" w:rsidRDefault="00056C56" w:rsidP="00056C56">
      <w:pPr>
        <w:spacing w:line="360" w:lineRule="auto"/>
        <w:jc w:val="both"/>
        <w:rPr>
          <w:rFonts w:cstheme="minorHAnsi"/>
        </w:rPr>
      </w:pPr>
      <w:r w:rsidRPr="00EB0407">
        <w:rPr>
          <w:rFonts w:cstheme="minorHAnsi"/>
        </w:rPr>
        <w:t>Drugą, często występującą przyczyną przyznania świadczeń pomocy społecznej jest niepełnosprawność. Osoby z niepełnosprawnością wpisują się w szerszą, ustawową kategorię osób o</w:t>
      </w:r>
      <w:r w:rsidR="00253CA4" w:rsidRPr="00EB0407">
        <w:rPr>
          <w:rFonts w:cstheme="minorHAnsi"/>
        </w:rPr>
        <w:t> </w:t>
      </w:r>
      <w:r w:rsidRPr="00EB0407">
        <w:rPr>
          <w:rFonts w:cstheme="minorHAnsi"/>
        </w:rPr>
        <w:t>szczególnych potrzebach. Przy realizacji działań rewitalizacyjnych należy pamiętać o zapewnieniu tym osobom zarówno uczestnictwa w działaniach rewitalizacyjnych jak i dogodnego dostępu do rewitalizowanej infrastruktury, wykorzystując trendy związane z projektowaniem uniwersalnym. W</w:t>
      </w:r>
      <w:r w:rsidR="00253CA4" w:rsidRPr="00EB0407">
        <w:rPr>
          <w:rFonts w:cstheme="minorHAnsi"/>
        </w:rPr>
        <w:t> </w:t>
      </w:r>
      <w:r w:rsidRPr="00EB0407">
        <w:rPr>
          <w:rFonts w:cstheme="minorHAnsi"/>
        </w:rPr>
        <w:t>opinii respondenta z Ośrodka Pomocy Społecznej w Czechowicach-Dziedzicach jedną z grup wymagających wsparcia są również uchodźcy z Ukrainy, którzy regularnie od 2022 roku przybywają do Czechowic</w:t>
      </w:r>
      <w:r w:rsidR="00605C86">
        <w:rPr>
          <w:rFonts w:cstheme="minorHAnsi"/>
        </w:rPr>
        <w:t>-Dziedzic</w:t>
      </w:r>
      <w:r w:rsidRPr="00EB0407">
        <w:rPr>
          <w:rFonts w:cstheme="minorHAnsi"/>
        </w:rPr>
        <w:t xml:space="preserve"> i pracują głównie w sektorze przemysłowym i usługowym. </w:t>
      </w:r>
    </w:p>
    <w:p w14:paraId="488B2D86" w14:textId="77777777" w:rsidR="00056C56" w:rsidRPr="00EB0407" w:rsidRDefault="00056C56" w:rsidP="00056C56">
      <w:pPr>
        <w:spacing w:line="360" w:lineRule="auto"/>
        <w:jc w:val="both"/>
        <w:rPr>
          <w:rFonts w:cstheme="minorHAnsi"/>
        </w:rPr>
      </w:pPr>
      <w:r w:rsidRPr="00EB0407">
        <w:rPr>
          <w:rFonts w:cstheme="minorHAnsi"/>
        </w:rPr>
        <w:t>Ponadto w prowadzonych badaniach ankietowych</w:t>
      </w:r>
      <w:r w:rsidRPr="00EB0407">
        <w:rPr>
          <w:rStyle w:val="Odwoanieprzypisudolnego"/>
          <w:rFonts w:cstheme="minorHAnsi"/>
        </w:rPr>
        <w:footnoteReference w:id="6"/>
      </w:r>
      <w:r w:rsidRPr="00EB0407">
        <w:rPr>
          <w:rFonts w:cstheme="minorHAnsi"/>
        </w:rPr>
        <w:t xml:space="preserve"> respondenci zwrócili uwagę na występujące zagrożenia problemem uzależnień, biedy i przestępczości. </w:t>
      </w:r>
    </w:p>
    <w:p w14:paraId="1E5E4CB1" w14:textId="77777777" w:rsidR="00056C56" w:rsidRPr="00A75C68" w:rsidRDefault="00056C56" w:rsidP="00056C56">
      <w:pPr>
        <w:pStyle w:val="Legenda"/>
        <w:keepNext/>
        <w:spacing w:after="0"/>
        <w:rPr>
          <w:rFonts w:cstheme="minorHAnsi"/>
          <w:color w:val="auto"/>
        </w:rPr>
      </w:pPr>
      <w:bookmarkStart w:id="56" w:name="_Toc181003098"/>
      <w:r w:rsidRPr="00A75C68">
        <w:rPr>
          <w:rFonts w:cstheme="minorHAnsi"/>
          <w:color w:val="auto"/>
        </w:rPr>
        <w:t xml:space="preserve">Wykres </w:t>
      </w:r>
      <w:r w:rsidRPr="00A75C68">
        <w:rPr>
          <w:rFonts w:cstheme="minorHAnsi"/>
          <w:color w:val="auto"/>
        </w:rPr>
        <w:fldChar w:fldCharType="begin"/>
      </w:r>
      <w:r w:rsidRPr="00A75C68">
        <w:rPr>
          <w:rFonts w:cstheme="minorHAnsi"/>
          <w:color w:val="auto"/>
        </w:rPr>
        <w:instrText xml:space="preserve"> SEQ Wykres \* ARABIC </w:instrText>
      </w:r>
      <w:r w:rsidRPr="00A75C68">
        <w:rPr>
          <w:rFonts w:cstheme="minorHAnsi"/>
          <w:color w:val="auto"/>
        </w:rPr>
        <w:fldChar w:fldCharType="separate"/>
      </w:r>
      <w:r w:rsidR="00BE535C">
        <w:rPr>
          <w:rFonts w:cstheme="minorHAnsi"/>
          <w:noProof/>
          <w:color w:val="auto"/>
        </w:rPr>
        <w:t>1</w:t>
      </w:r>
      <w:r w:rsidRPr="00A75C68">
        <w:rPr>
          <w:rFonts w:cstheme="minorHAnsi"/>
          <w:noProof/>
          <w:color w:val="auto"/>
        </w:rPr>
        <w:fldChar w:fldCharType="end"/>
      </w:r>
      <w:r w:rsidRPr="00A75C68">
        <w:rPr>
          <w:rFonts w:cstheme="minorHAnsi"/>
          <w:color w:val="auto"/>
        </w:rPr>
        <w:t xml:space="preserve"> Zagrożenia w sferze społecznej</w:t>
      </w:r>
      <w:bookmarkEnd w:id="56"/>
    </w:p>
    <w:p w14:paraId="22B0E211" w14:textId="77777777" w:rsidR="00056C56" w:rsidRPr="00EB0407" w:rsidRDefault="00056C56" w:rsidP="00056C56">
      <w:pPr>
        <w:keepNext/>
        <w:spacing w:after="0"/>
        <w:rPr>
          <w:rFonts w:cstheme="minorHAnsi"/>
        </w:rPr>
      </w:pPr>
      <w:r w:rsidRPr="00EB0407">
        <w:rPr>
          <w:rFonts w:cstheme="minorHAnsi"/>
          <w:noProof/>
          <w:lang w:eastAsia="pl-PL"/>
        </w:rPr>
        <w:drawing>
          <wp:inline distT="0" distB="0" distL="0" distR="0" wp14:anchorId="7188635B" wp14:editId="0A5F42A6">
            <wp:extent cx="5760720" cy="2341418"/>
            <wp:effectExtent l="0" t="0" r="11430" b="1905"/>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6DD6FC1" w14:textId="77777777" w:rsidR="00056C56" w:rsidRPr="00A75C68" w:rsidRDefault="00056C56" w:rsidP="003F586D">
      <w:pPr>
        <w:pStyle w:val="legenda0"/>
        <w:rPr>
          <w:rFonts w:cstheme="minorHAnsi"/>
          <w:color w:val="auto"/>
        </w:rPr>
      </w:pPr>
      <w:r w:rsidRPr="00A75C68">
        <w:rPr>
          <w:rFonts w:cstheme="minorHAnsi"/>
          <w:color w:val="auto"/>
        </w:rPr>
        <w:t>Źródło: badania własne, n=60</w:t>
      </w:r>
    </w:p>
    <w:p w14:paraId="28152731" w14:textId="50B6A120" w:rsidR="00056C56" w:rsidRPr="00EB0407" w:rsidRDefault="00056C56" w:rsidP="00056C56">
      <w:pPr>
        <w:spacing w:line="360" w:lineRule="auto"/>
        <w:jc w:val="both"/>
        <w:rPr>
          <w:rFonts w:cstheme="minorHAnsi"/>
        </w:rPr>
      </w:pPr>
      <w:r w:rsidRPr="00EB0407">
        <w:rPr>
          <w:rFonts w:cstheme="minorHAnsi"/>
        </w:rPr>
        <w:t xml:space="preserve">Ubóstwo, bieda są efektem między innymi braku zatrudnienia. Na obszarze rewitalizacji zdiagnozowano ponadnormatywną liczbę osób bezrobotnych. Na terenie całej </w:t>
      </w:r>
      <w:r w:rsidR="00605C86">
        <w:rPr>
          <w:rFonts w:cstheme="minorHAnsi"/>
        </w:rPr>
        <w:t>G</w:t>
      </w:r>
      <w:r w:rsidRPr="00EB0407">
        <w:rPr>
          <w:rFonts w:cstheme="minorHAnsi"/>
        </w:rPr>
        <w:t>miny Czechowice- Dziedzice zarejestrowano 654 osoby bezrobotne</w:t>
      </w:r>
      <w:r w:rsidR="0076445F">
        <w:rPr>
          <w:rFonts w:cstheme="minorHAnsi"/>
        </w:rPr>
        <w:t>,</w:t>
      </w:r>
      <w:r w:rsidRPr="00EB0407">
        <w:rPr>
          <w:rFonts w:cstheme="minorHAnsi"/>
        </w:rPr>
        <w:t xml:space="preserve"> natomiast na obszarze rewitalizacji zamieszkują 443 osoby pozostające bez zatrudnienia, stanowiące 67% ogólnej liczby bezrobotnych. Porównanie wartości wskaźnika liczby osób bezrobotnych na 1000 mieszkańców również jest niekorzystne dla obszaru rewitalizacji – wartość dla OR wynosi 34,7 natomiast dla obszaru całej </w:t>
      </w:r>
      <w:r w:rsidR="00605C86">
        <w:rPr>
          <w:rFonts w:cstheme="minorHAnsi"/>
        </w:rPr>
        <w:t>G</w:t>
      </w:r>
      <w:r w:rsidRPr="00EB0407">
        <w:rPr>
          <w:rFonts w:cstheme="minorHAnsi"/>
        </w:rPr>
        <w:t xml:space="preserve">miny Czechowice-Dziedzice 15,1. </w:t>
      </w:r>
    </w:p>
    <w:p w14:paraId="4E8D41D1" w14:textId="095031AE" w:rsidR="00056C56" w:rsidRPr="00EB0407" w:rsidRDefault="00056C56" w:rsidP="00056C56">
      <w:pPr>
        <w:spacing w:line="360" w:lineRule="auto"/>
        <w:jc w:val="both"/>
        <w:rPr>
          <w:rFonts w:cstheme="minorHAnsi"/>
        </w:rPr>
      </w:pPr>
      <w:r w:rsidRPr="00EB0407">
        <w:rPr>
          <w:rFonts w:cstheme="minorHAnsi"/>
        </w:rPr>
        <w:t>Analiza struktury bezrobocia wskazuje, iż częściej bez pracy pozostają kobiety, mimo lepszego wykształcenia. Taki stan rzeczy jest związany z dostępnością pracy na terenie gminy. Jak wspomniano, Czechowice-Dziedzice to miasto o przemysłowym charakterze, przemysł natomiast w naturalny sposób generuje więcej miejsc pracy dla mężczyzn (sektor przemysłowy zatrudnia 51,5% wszystkich aktywnych zawodowo). Najliczniejszymi grupami wiekowymi pozostającymi bez zatrudnienia są osoby pomiędzy 25 a 54 rokiem życia.</w:t>
      </w:r>
    </w:p>
    <w:p w14:paraId="1C22BF8D" w14:textId="3523D617" w:rsidR="00056C56" w:rsidRPr="00A75C68" w:rsidRDefault="00056C56" w:rsidP="00056C56">
      <w:pPr>
        <w:pStyle w:val="Legenda"/>
        <w:keepNext/>
        <w:spacing w:after="0"/>
        <w:rPr>
          <w:rFonts w:cstheme="minorHAnsi"/>
          <w:color w:val="auto"/>
        </w:rPr>
      </w:pPr>
      <w:bookmarkStart w:id="57" w:name="_Toc181002809"/>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18</w:t>
      </w:r>
      <w:r w:rsidR="00161E0D" w:rsidRPr="00A75C68">
        <w:rPr>
          <w:rFonts w:cstheme="minorHAnsi"/>
          <w:noProof/>
          <w:color w:val="auto"/>
        </w:rPr>
        <w:fldChar w:fldCharType="end"/>
      </w:r>
      <w:r w:rsidRPr="00A75C68">
        <w:rPr>
          <w:rFonts w:cstheme="minorHAnsi"/>
          <w:color w:val="auto"/>
        </w:rPr>
        <w:t xml:space="preserve"> Struktura bezrobocia</w:t>
      </w:r>
      <w:bookmarkEnd w:id="57"/>
    </w:p>
    <w:tbl>
      <w:tblPr>
        <w:tblStyle w:val="Tabela-Siatka1"/>
        <w:tblW w:w="911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25"/>
        <w:gridCol w:w="2204"/>
        <w:gridCol w:w="2206"/>
        <w:gridCol w:w="2183"/>
      </w:tblGrid>
      <w:tr w:rsidR="00056C56" w:rsidRPr="00EB0407" w14:paraId="41A270BF" w14:textId="77777777" w:rsidTr="003F586D">
        <w:trPr>
          <w:trHeight w:val="475"/>
          <w:tblHeader/>
        </w:trPr>
        <w:tc>
          <w:tcPr>
            <w:tcW w:w="2525" w:type="dxa"/>
            <w:shd w:val="clear" w:color="auto" w:fill="D9D9D9" w:themeFill="background1" w:themeFillShade="D9"/>
            <w:vAlign w:val="center"/>
          </w:tcPr>
          <w:p w14:paraId="7C1B48C7" w14:textId="77777777" w:rsidR="00056C56" w:rsidRPr="00EB0407" w:rsidRDefault="00056C56" w:rsidP="00056C56">
            <w:pPr>
              <w:spacing w:before="20" w:after="20"/>
              <w:rPr>
                <w:rFonts w:cstheme="minorHAnsi"/>
                <w:sz w:val="20"/>
                <w:szCs w:val="20"/>
              </w:rPr>
            </w:pPr>
          </w:p>
        </w:tc>
        <w:tc>
          <w:tcPr>
            <w:tcW w:w="2204" w:type="dxa"/>
            <w:shd w:val="clear" w:color="auto" w:fill="D9D9D9" w:themeFill="background1" w:themeFillShade="D9"/>
            <w:vAlign w:val="center"/>
          </w:tcPr>
          <w:p w14:paraId="3DC40237"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Liczba bezrobotnych kobiet</w:t>
            </w:r>
          </w:p>
        </w:tc>
        <w:tc>
          <w:tcPr>
            <w:tcW w:w="2206" w:type="dxa"/>
            <w:shd w:val="clear" w:color="auto" w:fill="D9D9D9" w:themeFill="background1" w:themeFillShade="D9"/>
            <w:vAlign w:val="center"/>
          </w:tcPr>
          <w:p w14:paraId="2395BEA4"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Liczba bezrobotnych mężczyzn</w:t>
            </w:r>
          </w:p>
        </w:tc>
        <w:tc>
          <w:tcPr>
            <w:tcW w:w="2183" w:type="dxa"/>
            <w:shd w:val="clear" w:color="auto" w:fill="D9D9D9" w:themeFill="background1" w:themeFillShade="D9"/>
            <w:vAlign w:val="center"/>
          </w:tcPr>
          <w:p w14:paraId="42BF5812"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Bezrobotni ogółem</w:t>
            </w:r>
          </w:p>
        </w:tc>
      </w:tr>
      <w:tr w:rsidR="00056C56" w:rsidRPr="00EB0407" w14:paraId="7C4D4551" w14:textId="77777777" w:rsidTr="003F586D">
        <w:trPr>
          <w:trHeight w:val="370"/>
        </w:trPr>
        <w:tc>
          <w:tcPr>
            <w:tcW w:w="2525" w:type="dxa"/>
            <w:vAlign w:val="center"/>
          </w:tcPr>
          <w:p w14:paraId="0FCC30CC" w14:textId="77777777" w:rsidR="00056C56" w:rsidRPr="00EB0407" w:rsidRDefault="00056C56" w:rsidP="00056C56">
            <w:pPr>
              <w:spacing w:before="20" w:after="20"/>
              <w:rPr>
                <w:rFonts w:cstheme="minorHAnsi"/>
                <w:sz w:val="20"/>
                <w:szCs w:val="20"/>
              </w:rPr>
            </w:pPr>
            <w:r w:rsidRPr="00EB0407">
              <w:rPr>
                <w:rFonts w:cstheme="minorHAnsi"/>
                <w:sz w:val="20"/>
                <w:szCs w:val="20"/>
              </w:rPr>
              <w:t>Liczba bezrobotnych</w:t>
            </w:r>
          </w:p>
        </w:tc>
        <w:tc>
          <w:tcPr>
            <w:tcW w:w="2204" w:type="dxa"/>
            <w:vAlign w:val="center"/>
          </w:tcPr>
          <w:p w14:paraId="2778BAAF"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243</w:t>
            </w:r>
          </w:p>
        </w:tc>
        <w:tc>
          <w:tcPr>
            <w:tcW w:w="2206" w:type="dxa"/>
            <w:vAlign w:val="center"/>
          </w:tcPr>
          <w:p w14:paraId="5D9E845E"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200</w:t>
            </w:r>
          </w:p>
        </w:tc>
        <w:tc>
          <w:tcPr>
            <w:tcW w:w="2183" w:type="dxa"/>
            <w:vAlign w:val="center"/>
          </w:tcPr>
          <w:p w14:paraId="2548FE37"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443</w:t>
            </w:r>
          </w:p>
        </w:tc>
      </w:tr>
      <w:tr w:rsidR="00056C56" w:rsidRPr="00EB0407" w14:paraId="614AE237" w14:textId="77777777" w:rsidTr="003F586D">
        <w:trPr>
          <w:trHeight w:val="425"/>
        </w:trPr>
        <w:tc>
          <w:tcPr>
            <w:tcW w:w="2525" w:type="dxa"/>
            <w:vAlign w:val="center"/>
          </w:tcPr>
          <w:p w14:paraId="3B691D40" w14:textId="77777777" w:rsidR="00056C56" w:rsidRPr="00EB0407" w:rsidRDefault="00056C56" w:rsidP="00056C56">
            <w:pPr>
              <w:spacing w:before="20" w:after="20"/>
              <w:rPr>
                <w:rFonts w:cstheme="minorHAnsi"/>
                <w:sz w:val="20"/>
                <w:szCs w:val="20"/>
              </w:rPr>
            </w:pPr>
            <w:r w:rsidRPr="00EB0407">
              <w:rPr>
                <w:rFonts w:cstheme="minorHAnsi"/>
                <w:sz w:val="20"/>
                <w:szCs w:val="20"/>
              </w:rPr>
              <w:t>Liczba długotrwale bezrobotnych</w:t>
            </w:r>
          </w:p>
        </w:tc>
        <w:tc>
          <w:tcPr>
            <w:tcW w:w="2204" w:type="dxa"/>
            <w:vAlign w:val="center"/>
          </w:tcPr>
          <w:p w14:paraId="4A93FE96"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114</w:t>
            </w:r>
          </w:p>
        </w:tc>
        <w:tc>
          <w:tcPr>
            <w:tcW w:w="2206" w:type="dxa"/>
            <w:vAlign w:val="center"/>
          </w:tcPr>
          <w:p w14:paraId="2A9A8E45"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83</w:t>
            </w:r>
          </w:p>
        </w:tc>
        <w:tc>
          <w:tcPr>
            <w:tcW w:w="2183" w:type="dxa"/>
            <w:vAlign w:val="center"/>
          </w:tcPr>
          <w:p w14:paraId="0650B560"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197</w:t>
            </w:r>
          </w:p>
        </w:tc>
      </w:tr>
      <w:tr w:rsidR="00056C56" w:rsidRPr="00EB0407" w14:paraId="5E9D0EAF" w14:textId="77777777" w:rsidTr="003F586D">
        <w:trPr>
          <w:trHeight w:val="154"/>
        </w:trPr>
        <w:tc>
          <w:tcPr>
            <w:tcW w:w="9118" w:type="dxa"/>
            <w:gridSpan w:val="4"/>
            <w:shd w:val="clear" w:color="auto" w:fill="F2F2F2" w:themeFill="background1" w:themeFillShade="F2"/>
            <w:vAlign w:val="center"/>
          </w:tcPr>
          <w:p w14:paraId="10D5369E" w14:textId="77777777" w:rsidR="00056C56" w:rsidRPr="00EB0407" w:rsidRDefault="00056C56" w:rsidP="003F586D">
            <w:pPr>
              <w:spacing w:before="20" w:after="20"/>
              <w:rPr>
                <w:rFonts w:cstheme="minorHAnsi"/>
                <w:sz w:val="20"/>
                <w:szCs w:val="20"/>
              </w:rPr>
            </w:pPr>
            <w:r w:rsidRPr="00EB0407">
              <w:rPr>
                <w:rFonts w:cstheme="minorHAnsi"/>
                <w:sz w:val="20"/>
                <w:szCs w:val="20"/>
              </w:rPr>
              <w:t>Wykształcenie</w:t>
            </w:r>
          </w:p>
        </w:tc>
      </w:tr>
      <w:tr w:rsidR="00056C56" w:rsidRPr="00EB0407" w14:paraId="086C6F83" w14:textId="77777777" w:rsidTr="003F586D">
        <w:trPr>
          <w:trHeight w:val="710"/>
        </w:trPr>
        <w:tc>
          <w:tcPr>
            <w:tcW w:w="2525" w:type="dxa"/>
            <w:vAlign w:val="center"/>
          </w:tcPr>
          <w:p w14:paraId="4A492DC2" w14:textId="77777777" w:rsidR="00056C56" w:rsidRPr="00EB0407" w:rsidRDefault="00056C56" w:rsidP="00056C56">
            <w:pPr>
              <w:spacing w:before="20" w:after="20"/>
              <w:rPr>
                <w:rFonts w:cstheme="minorHAnsi"/>
                <w:sz w:val="20"/>
                <w:szCs w:val="20"/>
              </w:rPr>
            </w:pPr>
            <w:r w:rsidRPr="00EB0407">
              <w:rPr>
                <w:rFonts w:cstheme="minorHAnsi"/>
                <w:sz w:val="20"/>
                <w:szCs w:val="20"/>
              </w:rPr>
              <w:t>Wykształcenie podstawowe/gimnazjalne i poniżej</w:t>
            </w:r>
          </w:p>
        </w:tc>
        <w:tc>
          <w:tcPr>
            <w:tcW w:w="2204" w:type="dxa"/>
            <w:vAlign w:val="center"/>
          </w:tcPr>
          <w:p w14:paraId="746D51AD"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66</w:t>
            </w:r>
          </w:p>
        </w:tc>
        <w:tc>
          <w:tcPr>
            <w:tcW w:w="2206" w:type="dxa"/>
            <w:vAlign w:val="center"/>
          </w:tcPr>
          <w:p w14:paraId="20E350C3"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79</w:t>
            </w:r>
          </w:p>
        </w:tc>
        <w:tc>
          <w:tcPr>
            <w:tcW w:w="2183" w:type="dxa"/>
            <w:vAlign w:val="center"/>
          </w:tcPr>
          <w:p w14:paraId="4B9E0681"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145</w:t>
            </w:r>
          </w:p>
        </w:tc>
      </w:tr>
      <w:tr w:rsidR="00056C56" w:rsidRPr="00EB0407" w14:paraId="705D9129" w14:textId="77777777" w:rsidTr="003F586D">
        <w:trPr>
          <w:trHeight w:val="70"/>
        </w:trPr>
        <w:tc>
          <w:tcPr>
            <w:tcW w:w="2525" w:type="dxa"/>
            <w:vAlign w:val="center"/>
          </w:tcPr>
          <w:p w14:paraId="42FEB69A" w14:textId="77777777" w:rsidR="00056C56" w:rsidRPr="00EB0407" w:rsidRDefault="00056C56" w:rsidP="00056C56">
            <w:pPr>
              <w:spacing w:before="20" w:after="20"/>
              <w:rPr>
                <w:rFonts w:cstheme="minorHAnsi"/>
                <w:sz w:val="20"/>
                <w:szCs w:val="20"/>
              </w:rPr>
            </w:pPr>
            <w:r w:rsidRPr="00EB0407">
              <w:rPr>
                <w:rFonts w:cstheme="minorHAnsi"/>
                <w:sz w:val="20"/>
                <w:szCs w:val="20"/>
              </w:rPr>
              <w:t>Wykształcenie zasadnicze zawodowe/branżowe</w:t>
            </w:r>
          </w:p>
        </w:tc>
        <w:tc>
          <w:tcPr>
            <w:tcW w:w="2204" w:type="dxa"/>
            <w:vAlign w:val="center"/>
          </w:tcPr>
          <w:p w14:paraId="40B00CC2"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47</w:t>
            </w:r>
          </w:p>
        </w:tc>
        <w:tc>
          <w:tcPr>
            <w:tcW w:w="2206" w:type="dxa"/>
            <w:vAlign w:val="center"/>
          </w:tcPr>
          <w:p w14:paraId="3CE64E03"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51</w:t>
            </w:r>
          </w:p>
        </w:tc>
        <w:tc>
          <w:tcPr>
            <w:tcW w:w="2183" w:type="dxa"/>
            <w:vAlign w:val="center"/>
          </w:tcPr>
          <w:p w14:paraId="6A4B9344"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98</w:t>
            </w:r>
          </w:p>
        </w:tc>
      </w:tr>
      <w:tr w:rsidR="00056C56" w:rsidRPr="00EB0407" w14:paraId="534C7135" w14:textId="77777777" w:rsidTr="003F586D">
        <w:trPr>
          <w:trHeight w:val="70"/>
        </w:trPr>
        <w:tc>
          <w:tcPr>
            <w:tcW w:w="2525" w:type="dxa"/>
            <w:vAlign w:val="center"/>
          </w:tcPr>
          <w:p w14:paraId="5096BC97" w14:textId="77777777" w:rsidR="00056C56" w:rsidRPr="00EB0407" w:rsidRDefault="00056C56" w:rsidP="00056C56">
            <w:pPr>
              <w:spacing w:before="20" w:after="20"/>
              <w:rPr>
                <w:rFonts w:cstheme="minorHAnsi"/>
                <w:sz w:val="20"/>
                <w:szCs w:val="20"/>
              </w:rPr>
            </w:pPr>
            <w:r w:rsidRPr="00EB0407">
              <w:rPr>
                <w:rFonts w:cstheme="minorHAnsi"/>
                <w:sz w:val="20"/>
                <w:szCs w:val="20"/>
              </w:rPr>
              <w:t>Wyksztalcenie średnie ogólnokształcące</w:t>
            </w:r>
          </w:p>
        </w:tc>
        <w:tc>
          <w:tcPr>
            <w:tcW w:w="2204" w:type="dxa"/>
            <w:vAlign w:val="center"/>
          </w:tcPr>
          <w:p w14:paraId="41CDDFDF"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21</w:t>
            </w:r>
          </w:p>
        </w:tc>
        <w:tc>
          <w:tcPr>
            <w:tcW w:w="2206" w:type="dxa"/>
            <w:vAlign w:val="center"/>
          </w:tcPr>
          <w:p w14:paraId="121240E3"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15</w:t>
            </w:r>
          </w:p>
        </w:tc>
        <w:tc>
          <w:tcPr>
            <w:tcW w:w="2183" w:type="dxa"/>
            <w:vAlign w:val="center"/>
          </w:tcPr>
          <w:p w14:paraId="614FF3E5"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36</w:t>
            </w:r>
          </w:p>
        </w:tc>
      </w:tr>
      <w:tr w:rsidR="00056C56" w:rsidRPr="00EB0407" w14:paraId="0BEA8672" w14:textId="77777777" w:rsidTr="003F586D">
        <w:trPr>
          <w:trHeight w:val="70"/>
        </w:trPr>
        <w:tc>
          <w:tcPr>
            <w:tcW w:w="2525" w:type="dxa"/>
            <w:vAlign w:val="center"/>
          </w:tcPr>
          <w:p w14:paraId="369FD000" w14:textId="77777777" w:rsidR="00056C56" w:rsidRPr="00EB0407" w:rsidRDefault="00056C56" w:rsidP="00056C56">
            <w:pPr>
              <w:spacing w:before="20" w:after="20"/>
              <w:rPr>
                <w:rFonts w:cstheme="minorHAnsi"/>
                <w:sz w:val="20"/>
                <w:szCs w:val="20"/>
              </w:rPr>
            </w:pPr>
            <w:r w:rsidRPr="00EB0407">
              <w:rPr>
                <w:rFonts w:cstheme="minorHAnsi"/>
                <w:sz w:val="20"/>
                <w:szCs w:val="20"/>
              </w:rPr>
              <w:t>Wykształcenie policealne i średnie zawodowe/branżowe</w:t>
            </w:r>
          </w:p>
        </w:tc>
        <w:tc>
          <w:tcPr>
            <w:tcW w:w="2204" w:type="dxa"/>
            <w:vAlign w:val="center"/>
          </w:tcPr>
          <w:p w14:paraId="2BFB705C"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61</w:t>
            </w:r>
          </w:p>
        </w:tc>
        <w:tc>
          <w:tcPr>
            <w:tcW w:w="2206" w:type="dxa"/>
            <w:vAlign w:val="center"/>
          </w:tcPr>
          <w:p w14:paraId="68124386"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34</w:t>
            </w:r>
          </w:p>
        </w:tc>
        <w:tc>
          <w:tcPr>
            <w:tcW w:w="2183" w:type="dxa"/>
            <w:vAlign w:val="center"/>
          </w:tcPr>
          <w:p w14:paraId="1FB55E2C"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95</w:t>
            </w:r>
          </w:p>
        </w:tc>
      </w:tr>
      <w:tr w:rsidR="00056C56" w:rsidRPr="00EB0407" w14:paraId="54C6D50D" w14:textId="77777777" w:rsidTr="003F586D">
        <w:trPr>
          <w:trHeight w:val="70"/>
        </w:trPr>
        <w:tc>
          <w:tcPr>
            <w:tcW w:w="2525" w:type="dxa"/>
            <w:vAlign w:val="center"/>
          </w:tcPr>
          <w:p w14:paraId="3F346954" w14:textId="77777777" w:rsidR="00056C56" w:rsidRPr="00EB0407" w:rsidRDefault="00056C56" w:rsidP="00056C56">
            <w:pPr>
              <w:spacing w:before="20" w:after="20"/>
              <w:rPr>
                <w:rFonts w:cstheme="minorHAnsi"/>
                <w:sz w:val="20"/>
                <w:szCs w:val="20"/>
              </w:rPr>
            </w:pPr>
            <w:r w:rsidRPr="00EB0407">
              <w:rPr>
                <w:rFonts w:cstheme="minorHAnsi"/>
                <w:sz w:val="20"/>
                <w:szCs w:val="20"/>
              </w:rPr>
              <w:t>Wyksztalcenie wyższe</w:t>
            </w:r>
          </w:p>
        </w:tc>
        <w:tc>
          <w:tcPr>
            <w:tcW w:w="2204" w:type="dxa"/>
            <w:vAlign w:val="center"/>
          </w:tcPr>
          <w:p w14:paraId="58B991E8"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39</w:t>
            </w:r>
          </w:p>
        </w:tc>
        <w:tc>
          <w:tcPr>
            <w:tcW w:w="2206" w:type="dxa"/>
            <w:vAlign w:val="center"/>
          </w:tcPr>
          <w:p w14:paraId="621F5BAD"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21</w:t>
            </w:r>
          </w:p>
        </w:tc>
        <w:tc>
          <w:tcPr>
            <w:tcW w:w="2183" w:type="dxa"/>
            <w:vAlign w:val="center"/>
          </w:tcPr>
          <w:p w14:paraId="680CF95A"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60</w:t>
            </w:r>
          </w:p>
        </w:tc>
      </w:tr>
      <w:tr w:rsidR="00056C56" w:rsidRPr="00EB0407" w14:paraId="6754088D" w14:textId="77777777" w:rsidTr="003F586D">
        <w:trPr>
          <w:trHeight w:val="70"/>
        </w:trPr>
        <w:tc>
          <w:tcPr>
            <w:tcW w:w="9118" w:type="dxa"/>
            <w:gridSpan w:val="4"/>
            <w:shd w:val="clear" w:color="auto" w:fill="F2F2F2" w:themeFill="background1" w:themeFillShade="F2"/>
            <w:vAlign w:val="center"/>
          </w:tcPr>
          <w:p w14:paraId="6AE82804" w14:textId="77777777" w:rsidR="00056C56" w:rsidRPr="00EB0407" w:rsidRDefault="00056C56" w:rsidP="003F586D">
            <w:pPr>
              <w:spacing w:before="20" w:after="20"/>
              <w:rPr>
                <w:rFonts w:cstheme="minorHAnsi"/>
                <w:sz w:val="20"/>
                <w:szCs w:val="20"/>
              </w:rPr>
            </w:pPr>
            <w:r w:rsidRPr="00EB0407">
              <w:rPr>
                <w:rFonts w:cstheme="minorHAnsi"/>
                <w:sz w:val="20"/>
                <w:szCs w:val="20"/>
              </w:rPr>
              <w:t>Wiek</w:t>
            </w:r>
          </w:p>
        </w:tc>
      </w:tr>
      <w:tr w:rsidR="00056C56" w:rsidRPr="00EB0407" w14:paraId="1954EFE2" w14:textId="77777777" w:rsidTr="003F586D">
        <w:trPr>
          <w:trHeight w:val="70"/>
        </w:trPr>
        <w:tc>
          <w:tcPr>
            <w:tcW w:w="2525" w:type="dxa"/>
            <w:vAlign w:val="center"/>
          </w:tcPr>
          <w:p w14:paraId="1DD90708" w14:textId="77777777" w:rsidR="00056C56" w:rsidRPr="00EB0407" w:rsidRDefault="00056C56" w:rsidP="00056C56">
            <w:pPr>
              <w:spacing w:before="20" w:after="20"/>
              <w:rPr>
                <w:rFonts w:cstheme="minorHAnsi"/>
                <w:sz w:val="20"/>
                <w:szCs w:val="20"/>
              </w:rPr>
            </w:pPr>
            <w:r w:rsidRPr="00EB0407">
              <w:rPr>
                <w:rFonts w:cstheme="minorHAnsi"/>
                <w:sz w:val="20"/>
                <w:szCs w:val="20"/>
              </w:rPr>
              <w:t>18-24</w:t>
            </w:r>
          </w:p>
        </w:tc>
        <w:tc>
          <w:tcPr>
            <w:tcW w:w="2204" w:type="dxa"/>
            <w:vAlign w:val="center"/>
          </w:tcPr>
          <w:p w14:paraId="29EF7069"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25</w:t>
            </w:r>
          </w:p>
        </w:tc>
        <w:tc>
          <w:tcPr>
            <w:tcW w:w="2206" w:type="dxa"/>
            <w:vAlign w:val="center"/>
          </w:tcPr>
          <w:p w14:paraId="61B82FF4"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21</w:t>
            </w:r>
          </w:p>
        </w:tc>
        <w:tc>
          <w:tcPr>
            <w:tcW w:w="2183" w:type="dxa"/>
            <w:vAlign w:val="center"/>
          </w:tcPr>
          <w:p w14:paraId="72148C3D"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46</w:t>
            </w:r>
          </w:p>
        </w:tc>
      </w:tr>
      <w:tr w:rsidR="00056C56" w:rsidRPr="00EB0407" w14:paraId="6846EF0D" w14:textId="77777777" w:rsidTr="003F586D">
        <w:trPr>
          <w:trHeight w:val="70"/>
        </w:trPr>
        <w:tc>
          <w:tcPr>
            <w:tcW w:w="2525" w:type="dxa"/>
            <w:vAlign w:val="center"/>
          </w:tcPr>
          <w:p w14:paraId="6A835DFB" w14:textId="77777777" w:rsidR="00056C56" w:rsidRPr="00EB0407" w:rsidRDefault="00056C56" w:rsidP="00056C56">
            <w:pPr>
              <w:spacing w:before="20" w:after="20"/>
              <w:rPr>
                <w:rFonts w:cstheme="minorHAnsi"/>
                <w:sz w:val="20"/>
                <w:szCs w:val="20"/>
              </w:rPr>
            </w:pPr>
            <w:r w:rsidRPr="00EB0407">
              <w:rPr>
                <w:rFonts w:cstheme="minorHAnsi"/>
                <w:sz w:val="20"/>
                <w:szCs w:val="20"/>
              </w:rPr>
              <w:t>25-34</w:t>
            </w:r>
          </w:p>
        </w:tc>
        <w:tc>
          <w:tcPr>
            <w:tcW w:w="2204" w:type="dxa"/>
            <w:vAlign w:val="center"/>
          </w:tcPr>
          <w:p w14:paraId="4CB95ED1"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65</w:t>
            </w:r>
          </w:p>
        </w:tc>
        <w:tc>
          <w:tcPr>
            <w:tcW w:w="2206" w:type="dxa"/>
            <w:vAlign w:val="center"/>
          </w:tcPr>
          <w:p w14:paraId="7E7762B2"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39</w:t>
            </w:r>
          </w:p>
        </w:tc>
        <w:tc>
          <w:tcPr>
            <w:tcW w:w="2183" w:type="dxa"/>
            <w:vAlign w:val="center"/>
          </w:tcPr>
          <w:p w14:paraId="451240A6"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104</w:t>
            </w:r>
          </w:p>
        </w:tc>
      </w:tr>
      <w:tr w:rsidR="00056C56" w:rsidRPr="00EB0407" w14:paraId="15CC071C" w14:textId="77777777" w:rsidTr="003F586D">
        <w:trPr>
          <w:trHeight w:val="70"/>
        </w:trPr>
        <w:tc>
          <w:tcPr>
            <w:tcW w:w="2525" w:type="dxa"/>
            <w:vAlign w:val="center"/>
          </w:tcPr>
          <w:p w14:paraId="044DC242" w14:textId="77777777" w:rsidR="00056C56" w:rsidRPr="00EB0407" w:rsidRDefault="00056C56" w:rsidP="00056C56">
            <w:pPr>
              <w:spacing w:before="20" w:after="20"/>
              <w:rPr>
                <w:rFonts w:cstheme="minorHAnsi"/>
                <w:sz w:val="20"/>
                <w:szCs w:val="20"/>
              </w:rPr>
            </w:pPr>
            <w:r w:rsidRPr="00EB0407">
              <w:rPr>
                <w:rFonts w:cstheme="minorHAnsi"/>
                <w:sz w:val="20"/>
                <w:szCs w:val="20"/>
              </w:rPr>
              <w:t>35-44</w:t>
            </w:r>
          </w:p>
        </w:tc>
        <w:tc>
          <w:tcPr>
            <w:tcW w:w="2204" w:type="dxa"/>
            <w:vAlign w:val="center"/>
          </w:tcPr>
          <w:p w14:paraId="36220D1B"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62</w:t>
            </w:r>
          </w:p>
        </w:tc>
        <w:tc>
          <w:tcPr>
            <w:tcW w:w="2206" w:type="dxa"/>
            <w:vAlign w:val="center"/>
          </w:tcPr>
          <w:p w14:paraId="535DA850"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53</w:t>
            </w:r>
          </w:p>
        </w:tc>
        <w:tc>
          <w:tcPr>
            <w:tcW w:w="2183" w:type="dxa"/>
            <w:vAlign w:val="center"/>
          </w:tcPr>
          <w:p w14:paraId="4B0EE74B"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115</w:t>
            </w:r>
          </w:p>
        </w:tc>
      </w:tr>
      <w:tr w:rsidR="00056C56" w:rsidRPr="00EB0407" w14:paraId="50798E1A" w14:textId="77777777" w:rsidTr="003F586D">
        <w:trPr>
          <w:trHeight w:val="70"/>
        </w:trPr>
        <w:tc>
          <w:tcPr>
            <w:tcW w:w="2525" w:type="dxa"/>
            <w:vAlign w:val="center"/>
          </w:tcPr>
          <w:p w14:paraId="4F396F00" w14:textId="77777777" w:rsidR="00056C56" w:rsidRPr="00EB0407" w:rsidRDefault="00056C56" w:rsidP="00056C56">
            <w:pPr>
              <w:spacing w:before="20" w:after="20"/>
              <w:rPr>
                <w:rFonts w:cstheme="minorHAnsi"/>
                <w:sz w:val="20"/>
                <w:szCs w:val="20"/>
              </w:rPr>
            </w:pPr>
            <w:r w:rsidRPr="00EB0407">
              <w:rPr>
                <w:rFonts w:cstheme="minorHAnsi"/>
                <w:sz w:val="20"/>
                <w:szCs w:val="20"/>
              </w:rPr>
              <w:t>45-54</w:t>
            </w:r>
          </w:p>
        </w:tc>
        <w:tc>
          <w:tcPr>
            <w:tcW w:w="2204" w:type="dxa"/>
            <w:vAlign w:val="center"/>
          </w:tcPr>
          <w:p w14:paraId="696424D2"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58</w:t>
            </w:r>
          </w:p>
        </w:tc>
        <w:tc>
          <w:tcPr>
            <w:tcW w:w="2206" w:type="dxa"/>
            <w:vAlign w:val="center"/>
          </w:tcPr>
          <w:p w14:paraId="41E5739E"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42</w:t>
            </w:r>
          </w:p>
        </w:tc>
        <w:tc>
          <w:tcPr>
            <w:tcW w:w="2183" w:type="dxa"/>
            <w:vAlign w:val="center"/>
          </w:tcPr>
          <w:p w14:paraId="1A913A62"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100</w:t>
            </w:r>
          </w:p>
        </w:tc>
      </w:tr>
      <w:tr w:rsidR="00056C56" w:rsidRPr="00EB0407" w14:paraId="2CCB5346" w14:textId="77777777" w:rsidTr="003F586D">
        <w:trPr>
          <w:trHeight w:val="70"/>
        </w:trPr>
        <w:tc>
          <w:tcPr>
            <w:tcW w:w="2525" w:type="dxa"/>
            <w:vAlign w:val="center"/>
          </w:tcPr>
          <w:p w14:paraId="624D66BE" w14:textId="77777777" w:rsidR="00056C56" w:rsidRPr="00EB0407" w:rsidRDefault="00056C56" w:rsidP="00056C56">
            <w:pPr>
              <w:spacing w:before="20" w:after="20"/>
              <w:rPr>
                <w:rFonts w:cstheme="minorHAnsi"/>
                <w:sz w:val="20"/>
                <w:szCs w:val="20"/>
              </w:rPr>
            </w:pPr>
            <w:r w:rsidRPr="00EB0407">
              <w:rPr>
                <w:rFonts w:cstheme="minorHAnsi"/>
                <w:sz w:val="20"/>
                <w:szCs w:val="20"/>
              </w:rPr>
              <w:t>55-59</w:t>
            </w:r>
          </w:p>
        </w:tc>
        <w:tc>
          <w:tcPr>
            <w:tcW w:w="2204" w:type="dxa"/>
            <w:vAlign w:val="center"/>
          </w:tcPr>
          <w:p w14:paraId="4E6B650F"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26</w:t>
            </w:r>
          </w:p>
        </w:tc>
        <w:tc>
          <w:tcPr>
            <w:tcW w:w="2206" w:type="dxa"/>
            <w:vAlign w:val="center"/>
          </w:tcPr>
          <w:p w14:paraId="0910C8B8"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21</w:t>
            </w:r>
          </w:p>
        </w:tc>
        <w:tc>
          <w:tcPr>
            <w:tcW w:w="2183" w:type="dxa"/>
            <w:vAlign w:val="center"/>
          </w:tcPr>
          <w:p w14:paraId="63F0ED45"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47</w:t>
            </w:r>
          </w:p>
        </w:tc>
      </w:tr>
      <w:tr w:rsidR="00056C56" w:rsidRPr="00EB0407" w14:paraId="1D746C18" w14:textId="77777777" w:rsidTr="003F586D">
        <w:trPr>
          <w:trHeight w:val="70"/>
        </w:trPr>
        <w:tc>
          <w:tcPr>
            <w:tcW w:w="2525" w:type="dxa"/>
            <w:vAlign w:val="center"/>
          </w:tcPr>
          <w:p w14:paraId="0F466ACA" w14:textId="77777777" w:rsidR="00056C56" w:rsidRPr="00EB0407" w:rsidRDefault="00056C56" w:rsidP="00056C56">
            <w:pPr>
              <w:spacing w:before="20" w:after="20"/>
              <w:rPr>
                <w:rFonts w:cstheme="minorHAnsi"/>
                <w:sz w:val="20"/>
                <w:szCs w:val="20"/>
              </w:rPr>
            </w:pPr>
            <w:r w:rsidRPr="00EB0407">
              <w:rPr>
                <w:rFonts w:cstheme="minorHAnsi"/>
                <w:sz w:val="20"/>
                <w:szCs w:val="20"/>
              </w:rPr>
              <w:t>60-64</w:t>
            </w:r>
          </w:p>
        </w:tc>
        <w:tc>
          <w:tcPr>
            <w:tcW w:w="2204" w:type="dxa"/>
            <w:vAlign w:val="center"/>
          </w:tcPr>
          <w:p w14:paraId="1B7B905E"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w:t>
            </w:r>
          </w:p>
        </w:tc>
        <w:tc>
          <w:tcPr>
            <w:tcW w:w="2206" w:type="dxa"/>
            <w:vAlign w:val="center"/>
          </w:tcPr>
          <w:p w14:paraId="6E5E167A" w14:textId="77777777" w:rsidR="00056C56" w:rsidRPr="00EB0407" w:rsidRDefault="00056C56" w:rsidP="00056C56">
            <w:pPr>
              <w:spacing w:before="20" w:after="20"/>
              <w:jc w:val="center"/>
              <w:rPr>
                <w:rFonts w:cstheme="minorHAnsi"/>
                <w:sz w:val="20"/>
                <w:szCs w:val="20"/>
              </w:rPr>
            </w:pPr>
            <w:r w:rsidRPr="00EB0407">
              <w:rPr>
                <w:rFonts w:cstheme="minorHAnsi"/>
                <w:sz w:val="20"/>
                <w:szCs w:val="20"/>
              </w:rPr>
              <w:t>24</w:t>
            </w:r>
          </w:p>
        </w:tc>
        <w:tc>
          <w:tcPr>
            <w:tcW w:w="2183" w:type="dxa"/>
            <w:vAlign w:val="center"/>
          </w:tcPr>
          <w:p w14:paraId="2A91263B" w14:textId="77777777" w:rsidR="00056C56" w:rsidRPr="00EB0407" w:rsidRDefault="00056C56" w:rsidP="00056C56">
            <w:pPr>
              <w:keepNext/>
              <w:spacing w:before="20" w:after="20"/>
              <w:jc w:val="center"/>
              <w:rPr>
                <w:rFonts w:cstheme="minorHAnsi"/>
                <w:sz w:val="20"/>
                <w:szCs w:val="20"/>
              </w:rPr>
            </w:pPr>
            <w:r w:rsidRPr="00EB0407">
              <w:rPr>
                <w:rFonts w:cstheme="minorHAnsi"/>
                <w:sz w:val="20"/>
                <w:szCs w:val="20"/>
              </w:rPr>
              <w:t>24</w:t>
            </w:r>
          </w:p>
        </w:tc>
      </w:tr>
    </w:tbl>
    <w:p w14:paraId="16639336" w14:textId="1F995C18" w:rsidR="00056C56" w:rsidRPr="00A75C68" w:rsidRDefault="00056C56" w:rsidP="00056C56">
      <w:pPr>
        <w:pStyle w:val="Legenda"/>
        <w:rPr>
          <w:rFonts w:cstheme="minorHAnsi"/>
          <w:color w:val="auto"/>
        </w:rPr>
      </w:pPr>
      <w:r w:rsidRPr="00A75C68">
        <w:rPr>
          <w:rFonts w:cstheme="minorHAnsi"/>
          <w:color w:val="auto"/>
        </w:rPr>
        <w:t>Źródło: opracowanie własne na podstawie danych PUP</w:t>
      </w:r>
      <w:r w:rsidR="002451B7">
        <w:rPr>
          <w:rFonts w:cstheme="minorHAnsi"/>
          <w:color w:val="auto"/>
        </w:rPr>
        <w:t>.</w:t>
      </w:r>
    </w:p>
    <w:p w14:paraId="051344D4" w14:textId="77777777" w:rsidR="00056C56" w:rsidRPr="00EB0407" w:rsidRDefault="00056C56" w:rsidP="00056C56">
      <w:pPr>
        <w:spacing w:line="360" w:lineRule="auto"/>
        <w:jc w:val="both"/>
        <w:rPr>
          <w:rFonts w:cstheme="minorHAnsi"/>
        </w:rPr>
      </w:pPr>
      <w:r w:rsidRPr="00EB0407">
        <w:rPr>
          <w:rFonts w:cstheme="minorHAnsi"/>
        </w:rPr>
        <w:t xml:space="preserve">Mimo znaczącej poprawy na lokalnym rynku pracy (liczba osób bezrobotnych w ciągu 5 lat spadła </w:t>
      </w:r>
      <w:r w:rsidRPr="00EB0407">
        <w:rPr>
          <w:rFonts w:cstheme="minorHAnsi"/>
        </w:rPr>
        <w:br/>
        <w:t xml:space="preserve">o ponad 20%), osoby ankietowane przeciętnie oceniły możliwość znalezienia atrakcyjnego zatrudnienia czy rozwoju zawodowego – 35% ankietowanych oceniła te elementy źle lub bardzo źle. </w:t>
      </w:r>
    </w:p>
    <w:p w14:paraId="4F44340F" w14:textId="2403BC25" w:rsidR="00056C56" w:rsidRPr="00EB0407" w:rsidRDefault="00056C56" w:rsidP="00056C56">
      <w:pPr>
        <w:pStyle w:val="Legenda"/>
        <w:keepNext/>
        <w:spacing w:after="0"/>
        <w:rPr>
          <w:rFonts w:cstheme="minorHAnsi"/>
        </w:rPr>
      </w:pPr>
      <w:bookmarkStart w:id="58" w:name="_Toc181002810"/>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19</w:t>
      </w:r>
      <w:r w:rsidR="00161E0D" w:rsidRPr="00A75C68">
        <w:rPr>
          <w:rFonts w:cstheme="minorHAnsi"/>
          <w:noProof/>
          <w:color w:val="auto"/>
        </w:rPr>
        <w:fldChar w:fldCharType="end"/>
      </w:r>
      <w:r w:rsidRPr="00A75C68">
        <w:rPr>
          <w:rFonts w:cstheme="minorHAnsi"/>
          <w:color w:val="auto"/>
        </w:rPr>
        <w:t xml:space="preserve"> Liczba bezrobotnych w gminie Czechowice dziedzice w latach w latach 2020-2024</w:t>
      </w:r>
      <w:bookmarkEnd w:id="58"/>
    </w:p>
    <w:tbl>
      <w:tblPr>
        <w:tblStyle w:val="Tabela-Siatka"/>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413"/>
        <w:gridCol w:w="1176"/>
        <w:gridCol w:w="1294"/>
        <w:gridCol w:w="1295"/>
        <w:gridCol w:w="1294"/>
        <w:gridCol w:w="1295"/>
        <w:gridCol w:w="1295"/>
      </w:tblGrid>
      <w:tr w:rsidR="00056C56" w:rsidRPr="00EB0407" w14:paraId="25A2F56F" w14:textId="77777777" w:rsidTr="003F586D">
        <w:tc>
          <w:tcPr>
            <w:tcW w:w="1413" w:type="dxa"/>
            <w:shd w:val="clear" w:color="auto" w:fill="D9D9D9" w:themeFill="background1" w:themeFillShade="D9"/>
            <w:vAlign w:val="center"/>
          </w:tcPr>
          <w:p w14:paraId="068E0263" w14:textId="77777777" w:rsidR="00056C56" w:rsidRPr="00EB0407" w:rsidRDefault="00056C56" w:rsidP="003F586D">
            <w:pPr>
              <w:jc w:val="center"/>
              <w:rPr>
                <w:rFonts w:cstheme="minorHAnsi"/>
                <w:sz w:val="20"/>
                <w:szCs w:val="20"/>
              </w:rPr>
            </w:pPr>
          </w:p>
        </w:tc>
        <w:tc>
          <w:tcPr>
            <w:tcW w:w="1176" w:type="dxa"/>
            <w:shd w:val="clear" w:color="auto" w:fill="D9D9D9" w:themeFill="background1" w:themeFillShade="D9"/>
            <w:vAlign w:val="center"/>
          </w:tcPr>
          <w:p w14:paraId="10FE48C4" w14:textId="77777777" w:rsidR="00056C56" w:rsidRPr="00EB0407" w:rsidRDefault="00056C56" w:rsidP="003F586D">
            <w:pPr>
              <w:jc w:val="center"/>
              <w:rPr>
                <w:rFonts w:cstheme="minorHAnsi"/>
                <w:sz w:val="20"/>
                <w:szCs w:val="20"/>
              </w:rPr>
            </w:pPr>
            <w:r w:rsidRPr="00EB0407">
              <w:rPr>
                <w:rFonts w:cstheme="minorHAnsi"/>
                <w:sz w:val="20"/>
                <w:szCs w:val="20"/>
              </w:rPr>
              <w:t>2020</w:t>
            </w:r>
          </w:p>
        </w:tc>
        <w:tc>
          <w:tcPr>
            <w:tcW w:w="1294" w:type="dxa"/>
            <w:shd w:val="clear" w:color="auto" w:fill="D9D9D9" w:themeFill="background1" w:themeFillShade="D9"/>
            <w:vAlign w:val="center"/>
          </w:tcPr>
          <w:p w14:paraId="063A2E8B" w14:textId="77777777" w:rsidR="00056C56" w:rsidRPr="00EB0407" w:rsidRDefault="00056C56" w:rsidP="003F586D">
            <w:pPr>
              <w:jc w:val="center"/>
              <w:rPr>
                <w:rFonts w:cstheme="minorHAnsi"/>
                <w:sz w:val="20"/>
                <w:szCs w:val="20"/>
              </w:rPr>
            </w:pPr>
            <w:r w:rsidRPr="00EB0407">
              <w:rPr>
                <w:rFonts w:cstheme="minorHAnsi"/>
                <w:sz w:val="20"/>
                <w:szCs w:val="20"/>
              </w:rPr>
              <w:t>2021</w:t>
            </w:r>
          </w:p>
        </w:tc>
        <w:tc>
          <w:tcPr>
            <w:tcW w:w="1295" w:type="dxa"/>
            <w:shd w:val="clear" w:color="auto" w:fill="D9D9D9" w:themeFill="background1" w:themeFillShade="D9"/>
            <w:vAlign w:val="center"/>
          </w:tcPr>
          <w:p w14:paraId="01184BD6" w14:textId="77777777" w:rsidR="00056C56" w:rsidRPr="00EB0407" w:rsidRDefault="00056C56" w:rsidP="003F586D">
            <w:pPr>
              <w:jc w:val="center"/>
              <w:rPr>
                <w:rFonts w:cstheme="minorHAnsi"/>
                <w:sz w:val="20"/>
                <w:szCs w:val="20"/>
              </w:rPr>
            </w:pPr>
            <w:r w:rsidRPr="00EB0407">
              <w:rPr>
                <w:rFonts w:cstheme="minorHAnsi"/>
                <w:sz w:val="20"/>
                <w:szCs w:val="20"/>
              </w:rPr>
              <w:t>2022</w:t>
            </w:r>
          </w:p>
        </w:tc>
        <w:tc>
          <w:tcPr>
            <w:tcW w:w="1294" w:type="dxa"/>
            <w:shd w:val="clear" w:color="auto" w:fill="D9D9D9" w:themeFill="background1" w:themeFillShade="D9"/>
            <w:vAlign w:val="center"/>
          </w:tcPr>
          <w:p w14:paraId="1C221335" w14:textId="77777777" w:rsidR="00056C56" w:rsidRPr="00EB0407" w:rsidRDefault="00056C56" w:rsidP="003F586D">
            <w:pPr>
              <w:jc w:val="center"/>
              <w:rPr>
                <w:rFonts w:cstheme="minorHAnsi"/>
                <w:sz w:val="20"/>
                <w:szCs w:val="20"/>
              </w:rPr>
            </w:pPr>
            <w:r w:rsidRPr="00EB0407">
              <w:rPr>
                <w:rFonts w:cstheme="minorHAnsi"/>
                <w:sz w:val="20"/>
                <w:szCs w:val="20"/>
              </w:rPr>
              <w:t>2023</w:t>
            </w:r>
          </w:p>
        </w:tc>
        <w:tc>
          <w:tcPr>
            <w:tcW w:w="1295" w:type="dxa"/>
            <w:shd w:val="clear" w:color="auto" w:fill="D9D9D9" w:themeFill="background1" w:themeFillShade="D9"/>
            <w:vAlign w:val="center"/>
          </w:tcPr>
          <w:p w14:paraId="62479026" w14:textId="77777777" w:rsidR="00056C56" w:rsidRPr="00EB0407" w:rsidRDefault="00056C56" w:rsidP="003F586D">
            <w:pPr>
              <w:jc w:val="center"/>
              <w:rPr>
                <w:rFonts w:cstheme="minorHAnsi"/>
                <w:sz w:val="20"/>
                <w:szCs w:val="20"/>
              </w:rPr>
            </w:pPr>
            <w:r w:rsidRPr="00EB0407">
              <w:rPr>
                <w:rFonts w:cstheme="minorHAnsi"/>
                <w:sz w:val="20"/>
                <w:szCs w:val="20"/>
              </w:rPr>
              <w:t>2024</w:t>
            </w:r>
          </w:p>
        </w:tc>
        <w:tc>
          <w:tcPr>
            <w:tcW w:w="1295" w:type="dxa"/>
            <w:shd w:val="clear" w:color="auto" w:fill="D9D9D9" w:themeFill="background1" w:themeFillShade="D9"/>
            <w:vAlign w:val="center"/>
          </w:tcPr>
          <w:p w14:paraId="6E71FA79" w14:textId="77777777" w:rsidR="00056C56" w:rsidRPr="00EB0407" w:rsidRDefault="00056C56" w:rsidP="003F586D">
            <w:pPr>
              <w:jc w:val="center"/>
              <w:rPr>
                <w:rFonts w:cstheme="minorHAnsi"/>
                <w:sz w:val="20"/>
                <w:szCs w:val="20"/>
              </w:rPr>
            </w:pPr>
            <w:r w:rsidRPr="00EB0407">
              <w:rPr>
                <w:rFonts w:cstheme="minorHAnsi"/>
                <w:sz w:val="20"/>
                <w:szCs w:val="20"/>
              </w:rPr>
              <w:t>dynamika</w:t>
            </w:r>
          </w:p>
        </w:tc>
      </w:tr>
      <w:tr w:rsidR="00056C56" w:rsidRPr="00EB0407" w14:paraId="266289F5" w14:textId="77777777" w:rsidTr="003F586D">
        <w:tc>
          <w:tcPr>
            <w:tcW w:w="1413" w:type="dxa"/>
            <w:vAlign w:val="center"/>
          </w:tcPr>
          <w:p w14:paraId="77AE785D" w14:textId="77777777" w:rsidR="00056C56" w:rsidRPr="00EB0407" w:rsidRDefault="00056C56" w:rsidP="003F586D">
            <w:pPr>
              <w:jc w:val="center"/>
              <w:rPr>
                <w:rFonts w:cstheme="minorHAnsi"/>
                <w:sz w:val="20"/>
                <w:szCs w:val="20"/>
              </w:rPr>
            </w:pPr>
            <w:r w:rsidRPr="00EB0407">
              <w:rPr>
                <w:rFonts w:cstheme="minorHAnsi"/>
                <w:sz w:val="20"/>
                <w:szCs w:val="20"/>
              </w:rPr>
              <w:t>Liczba bezrobotnych w gminie Czechowice-Dziedzice</w:t>
            </w:r>
          </w:p>
        </w:tc>
        <w:tc>
          <w:tcPr>
            <w:tcW w:w="1176" w:type="dxa"/>
            <w:vAlign w:val="center"/>
          </w:tcPr>
          <w:p w14:paraId="7B4C8E34" w14:textId="77777777" w:rsidR="00056C56" w:rsidRPr="00EB0407" w:rsidRDefault="00056C56" w:rsidP="003F586D">
            <w:pPr>
              <w:jc w:val="center"/>
              <w:rPr>
                <w:rFonts w:cstheme="minorHAnsi"/>
                <w:sz w:val="20"/>
                <w:szCs w:val="20"/>
              </w:rPr>
            </w:pPr>
            <w:r w:rsidRPr="00EB0407">
              <w:rPr>
                <w:rFonts w:cstheme="minorHAnsi"/>
                <w:sz w:val="20"/>
                <w:szCs w:val="20"/>
              </w:rPr>
              <w:t>893</w:t>
            </w:r>
          </w:p>
        </w:tc>
        <w:tc>
          <w:tcPr>
            <w:tcW w:w="1294" w:type="dxa"/>
            <w:vAlign w:val="center"/>
          </w:tcPr>
          <w:p w14:paraId="42F85BFF" w14:textId="77777777" w:rsidR="00056C56" w:rsidRPr="00EB0407" w:rsidRDefault="00056C56" w:rsidP="003F586D">
            <w:pPr>
              <w:jc w:val="center"/>
              <w:rPr>
                <w:rFonts w:cstheme="minorHAnsi"/>
                <w:sz w:val="20"/>
                <w:szCs w:val="20"/>
              </w:rPr>
            </w:pPr>
            <w:r w:rsidRPr="00EB0407">
              <w:rPr>
                <w:rFonts w:cstheme="minorHAnsi"/>
                <w:sz w:val="20"/>
                <w:szCs w:val="20"/>
              </w:rPr>
              <w:t>738</w:t>
            </w:r>
          </w:p>
        </w:tc>
        <w:tc>
          <w:tcPr>
            <w:tcW w:w="1295" w:type="dxa"/>
            <w:vAlign w:val="center"/>
          </w:tcPr>
          <w:p w14:paraId="4CEE3042" w14:textId="77777777" w:rsidR="00056C56" w:rsidRPr="00EB0407" w:rsidRDefault="00056C56" w:rsidP="003F586D">
            <w:pPr>
              <w:jc w:val="center"/>
              <w:rPr>
                <w:rFonts w:cstheme="minorHAnsi"/>
                <w:sz w:val="20"/>
                <w:szCs w:val="20"/>
              </w:rPr>
            </w:pPr>
            <w:r w:rsidRPr="00EB0407">
              <w:rPr>
                <w:rFonts w:cstheme="minorHAnsi"/>
                <w:sz w:val="20"/>
                <w:szCs w:val="20"/>
              </w:rPr>
              <w:t>654</w:t>
            </w:r>
          </w:p>
        </w:tc>
        <w:tc>
          <w:tcPr>
            <w:tcW w:w="1294" w:type="dxa"/>
            <w:vAlign w:val="center"/>
          </w:tcPr>
          <w:p w14:paraId="68BE4005" w14:textId="77777777" w:rsidR="00056C56" w:rsidRPr="00EB0407" w:rsidRDefault="00056C56" w:rsidP="003F586D">
            <w:pPr>
              <w:jc w:val="center"/>
              <w:rPr>
                <w:rFonts w:cstheme="minorHAnsi"/>
                <w:sz w:val="20"/>
                <w:szCs w:val="20"/>
              </w:rPr>
            </w:pPr>
            <w:r w:rsidRPr="00EB0407">
              <w:rPr>
                <w:rFonts w:cstheme="minorHAnsi"/>
                <w:sz w:val="20"/>
                <w:szCs w:val="20"/>
              </w:rPr>
              <w:t>638</w:t>
            </w:r>
          </w:p>
        </w:tc>
        <w:tc>
          <w:tcPr>
            <w:tcW w:w="1295" w:type="dxa"/>
            <w:vAlign w:val="center"/>
          </w:tcPr>
          <w:p w14:paraId="65AAFD2B" w14:textId="77777777" w:rsidR="00056C56" w:rsidRPr="00EB0407" w:rsidRDefault="00056C56" w:rsidP="003F586D">
            <w:pPr>
              <w:keepNext/>
              <w:jc w:val="center"/>
              <w:rPr>
                <w:rFonts w:cstheme="minorHAnsi"/>
                <w:sz w:val="20"/>
                <w:szCs w:val="20"/>
              </w:rPr>
            </w:pPr>
            <w:r w:rsidRPr="00EB0407">
              <w:rPr>
                <w:rFonts w:cstheme="minorHAnsi"/>
                <w:sz w:val="20"/>
                <w:szCs w:val="20"/>
              </w:rPr>
              <w:t>702</w:t>
            </w:r>
            <w:r w:rsidRPr="00EB0407">
              <w:rPr>
                <w:rStyle w:val="Odwoanieprzypisudolnego"/>
                <w:rFonts w:cstheme="minorHAnsi"/>
                <w:sz w:val="20"/>
                <w:szCs w:val="20"/>
              </w:rPr>
              <w:footnoteReference w:id="7"/>
            </w:r>
          </w:p>
        </w:tc>
        <w:tc>
          <w:tcPr>
            <w:tcW w:w="1295" w:type="dxa"/>
            <w:vAlign w:val="center"/>
          </w:tcPr>
          <w:p w14:paraId="6BBF5666" w14:textId="77777777" w:rsidR="00056C56" w:rsidRPr="00EB0407" w:rsidRDefault="00056C56" w:rsidP="003F586D">
            <w:pPr>
              <w:keepNext/>
              <w:jc w:val="center"/>
              <w:rPr>
                <w:rFonts w:cstheme="minorHAnsi"/>
                <w:sz w:val="20"/>
                <w:szCs w:val="20"/>
              </w:rPr>
            </w:pPr>
            <w:r w:rsidRPr="00EB0407">
              <w:rPr>
                <w:rFonts w:cstheme="minorHAnsi"/>
                <w:sz w:val="20"/>
                <w:szCs w:val="20"/>
              </w:rPr>
              <w:t>-21,3%</w:t>
            </w:r>
          </w:p>
        </w:tc>
      </w:tr>
    </w:tbl>
    <w:p w14:paraId="2D533C12" w14:textId="62DC9D5A" w:rsidR="00056C56" w:rsidRPr="00A75C68" w:rsidRDefault="00056C56" w:rsidP="00056C56">
      <w:pPr>
        <w:pStyle w:val="Legenda"/>
        <w:rPr>
          <w:rFonts w:cstheme="minorHAnsi"/>
          <w:color w:val="auto"/>
        </w:rPr>
      </w:pPr>
      <w:r w:rsidRPr="00A75C68">
        <w:rPr>
          <w:rFonts w:cstheme="minorHAnsi"/>
          <w:color w:val="auto"/>
        </w:rPr>
        <w:t>Źródło: opracowanie własne na podstawie danych PUP</w:t>
      </w:r>
      <w:r w:rsidR="002451B7">
        <w:rPr>
          <w:rFonts w:cstheme="minorHAnsi"/>
          <w:color w:val="auto"/>
        </w:rPr>
        <w:t>.</w:t>
      </w:r>
    </w:p>
    <w:p w14:paraId="6D343DA0" w14:textId="77777777" w:rsidR="00056C56" w:rsidRPr="00EB0407" w:rsidRDefault="00056C56" w:rsidP="00056C56">
      <w:pPr>
        <w:spacing w:line="360" w:lineRule="auto"/>
        <w:jc w:val="both"/>
        <w:rPr>
          <w:rFonts w:cstheme="minorHAnsi"/>
        </w:rPr>
      </w:pPr>
      <w:r w:rsidRPr="00EB0407">
        <w:rPr>
          <w:rFonts w:cstheme="minorHAnsi"/>
        </w:rPr>
        <w:t xml:space="preserve">Pośród ocen poszczególnych elementów oferty miasta dla mieszkańców najwięcej ocen negatywnych było związanych z ofertą instytucji kultury, jakością oferty skierowanej do dzieci i młodzieży oraz ofertą sportową i rekreacyjną. </w:t>
      </w:r>
    </w:p>
    <w:p w14:paraId="082D2115" w14:textId="77777777" w:rsidR="00056C56" w:rsidRPr="00A75C68" w:rsidRDefault="00056C56" w:rsidP="00056C56">
      <w:pPr>
        <w:pStyle w:val="Legenda"/>
        <w:keepNext/>
        <w:spacing w:after="0"/>
        <w:rPr>
          <w:rFonts w:cstheme="minorHAnsi"/>
          <w:color w:val="auto"/>
        </w:rPr>
      </w:pPr>
      <w:bookmarkStart w:id="59" w:name="_Toc181003099"/>
      <w:r w:rsidRPr="00A75C68">
        <w:rPr>
          <w:rFonts w:cstheme="minorHAnsi"/>
          <w:color w:val="auto"/>
        </w:rPr>
        <w:t xml:space="preserve">Wykres </w:t>
      </w:r>
      <w:r w:rsidRPr="00A75C68">
        <w:rPr>
          <w:rFonts w:cstheme="minorHAnsi"/>
          <w:color w:val="auto"/>
        </w:rPr>
        <w:fldChar w:fldCharType="begin"/>
      </w:r>
      <w:r w:rsidRPr="00A75C68">
        <w:rPr>
          <w:rFonts w:cstheme="minorHAnsi"/>
          <w:color w:val="auto"/>
        </w:rPr>
        <w:instrText xml:space="preserve"> SEQ Wykres \* ARABIC </w:instrText>
      </w:r>
      <w:r w:rsidRPr="00A75C68">
        <w:rPr>
          <w:rFonts w:cstheme="minorHAnsi"/>
          <w:color w:val="auto"/>
        </w:rPr>
        <w:fldChar w:fldCharType="separate"/>
      </w:r>
      <w:r w:rsidR="00BE535C">
        <w:rPr>
          <w:rFonts w:cstheme="minorHAnsi"/>
          <w:noProof/>
          <w:color w:val="auto"/>
        </w:rPr>
        <w:t>2</w:t>
      </w:r>
      <w:r w:rsidRPr="00A75C68">
        <w:rPr>
          <w:rFonts w:cstheme="minorHAnsi"/>
          <w:noProof/>
          <w:color w:val="auto"/>
        </w:rPr>
        <w:fldChar w:fldCharType="end"/>
      </w:r>
      <w:r w:rsidRPr="00A75C68">
        <w:rPr>
          <w:rFonts w:cstheme="minorHAnsi"/>
          <w:color w:val="auto"/>
        </w:rPr>
        <w:t xml:space="preserve"> Ocena wybranych elementów oferty miasta</w:t>
      </w:r>
      <w:bookmarkEnd w:id="59"/>
    </w:p>
    <w:p w14:paraId="465AE324" w14:textId="77777777" w:rsidR="00056C56" w:rsidRPr="00EB0407" w:rsidRDefault="00056C56" w:rsidP="00056C56">
      <w:pPr>
        <w:keepNext/>
        <w:spacing w:after="0"/>
        <w:rPr>
          <w:rFonts w:cstheme="minorHAnsi"/>
        </w:rPr>
      </w:pPr>
      <w:r w:rsidRPr="00EB0407">
        <w:rPr>
          <w:rFonts w:cstheme="minorHAnsi"/>
          <w:noProof/>
          <w:lang w:eastAsia="pl-PL"/>
        </w:rPr>
        <w:drawing>
          <wp:inline distT="0" distB="0" distL="0" distR="0" wp14:anchorId="15DE7F3C" wp14:editId="187D08B0">
            <wp:extent cx="5760720" cy="2708031"/>
            <wp:effectExtent l="0" t="0" r="11430" b="1651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7C8C4FB" w14:textId="62967A01" w:rsidR="00056C56" w:rsidRPr="00A75C68" w:rsidRDefault="00056C56" w:rsidP="003F586D">
      <w:pPr>
        <w:pStyle w:val="legenda0"/>
        <w:rPr>
          <w:rFonts w:cstheme="minorHAnsi"/>
          <w:color w:val="auto"/>
        </w:rPr>
      </w:pPr>
      <w:r w:rsidRPr="00A75C68">
        <w:rPr>
          <w:rFonts w:cstheme="minorHAnsi"/>
          <w:color w:val="auto"/>
        </w:rPr>
        <w:t>Źródło: badania własne, n=60</w:t>
      </w:r>
      <w:r w:rsidR="002451B7">
        <w:rPr>
          <w:rFonts w:cstheme="minorHAnsi"/>
          <w:color w:val="auto"/>
        </w:rPr>
        <w:t>.</w:t>
      </w:r>
    </w:p>
    <w:p w14:paraId="27580569" w14:textId="77777777" w:rsidR="00056C56" w:rsidRPr="00EB0407" w:rsidRDefault="00056C56" w:rsidP="00056C56">
      <w:pPr>
        <w:spacing w:line="360" w:lineRule="auto"/>
        <w:jc w:val="both"/>
        <w:rPr>
          <w:rFonts w:cstheme="minorHAnsi"/>
        </w:rPr>
      </w:pPr>
      <w:r w:rsidRPr="00EB0407">
        <w:rPr>
          <w:rFonts w:cstheme="minorHAnsi"/>
        </w:rPr>
        <w:t xml:space="preserve">Dane te potwierdzają także wyliczenia GUS – liczba uczestników imprez organizowanych przez czechowickie instytucje znacząco spadła względem 2021 i 2022 roku. </w:t>
      </w:r>
    </w:p>
    <w:p w14:paraId="76D459F1" w14:textId="3E275681" w:rsidR="00056C56" w:rsidRPr="00A75C68" w:rsidRDefault="00056C56" w:rsidP="00056C56">
      <w:pPr>
        <w:pStyle w:val="Legenda"/>
        <w:keepNext/>
        <w:spacing w:after="0"/>
        <w:rPr>
          <w:rFonts w:cstheme="minorHAnsi"/>
          <w:color w:val="auto"/>
        </w:rPr>
      </w:pPr>
      <w:bookmarkStart w:id="60" w:name="_Toc181002811"/>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20</w:t>
      </w:r>
      <w:r w:rsidR="00161E0D" w:rsidRPr="00A75C68">
        <w:rPr>
          <w:rFonts w:cstheme="minorHAnsi"/>
          <w:noProof/>
          <w:color w:val="auto"/>
        </w:rPr>
        <w:fldChar w:fldCharType="end"/>
      </w:r>
      <w:r w:rsidRPr="00A75C68">
        <w:rPr>
          <w:rFonts w:cstheme="minorHAnsi"/>
          <w:color w:val="auto"/>
        </w:rPr>
        <w:t xml:space="preserve"> Liczba uczestników imprez kulturalnych w latach 202-2023</w:t>
      </w:r>
      <w:r w:rsidRPr="00A75C68">
        <w:rPr>
          <w:rStyle w:val="Odwoanieprzypisudolnego"/>
          <w:rFonts w:cstheme="minorHAnsi"/>
          <w:color w:val="auto"/>
        </w:rPr>
        <w:footnoteReference w:id="8"/>
      </w:r>
      <w:bookmarkEnd w:id="60"/>
    </w:p>
    <w:tbl>
      <w:tblPr>
        <w:tblStyle w:val="Tabela-Siatka"/>
        <w:tblW w:w="904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854"/>
        <w:gridCol w:w="1796"/>
        <w:gridCol w:w="1797"/>
        <w:gridCol w:w="1797"/>
        <w:gridCol w:w="1798"/>
      </w:tblGrid>
      <w:tr w:rsidR="00056C56" w:rsidRPr="00EB0407" w14:paraId="030F3BFC" w14:textId="77777777" w:rsidTr="003F586D">
        <w:trPr>
          <w:trHeight w:val="397"/>
        </w:trPr>
        <w:tc>
          <w:tcPr>
            <w:tcW w:w="1854" w:type="dxa"/>
            <w:shd w:val="clear" w:color="auto" w:fill="D9D9D9" w:themeFill="background1" w:themeFillShade="D9"/>
            <w:vAlign w:val="center"/>
          </w:tcPr>
          <w:p w14:paraId="4B8B79B9" w14:textId="77777777" w:rsidR="00056C56" w:rsidRPr="00EB0407" w:rsidRDefault="00056C56" w:rsidP="003F586D">
            <w:pPr>
              <w:jc w:val="center"/>
              <w:rPr>
                <w:rFonts w:cstheme="minorHAnsi"/>
                <w:sz w:val="20"/>
                <w:szCs w:val="20"/>
              </w:rPr>
            </w:pPr>
          </w:p>
        </w:tc>
        <w:tc>
          <w:tcPr>
            <w:tcW w:w="1796" w:type="dxa"/>
            <w:shd w:val="clear" w:color="auto" w:fill="D9D9D9" w:themeFill="background1" w:themeFillShade="D9"/>
            <w:vAlign w:val="center"/>
          </w:tcPr>
          <w:p w14:paraId="40C97BC2" w14:textId="77777777" w:rsidR="00056C56" w:rsidRPr="00EB0407" w:rsidRDefault="00056C56" w:rsidP="003F586D">
            <w:pPr>
              <w:jc w:val="center"/>
              <w:rPr>
                <w:rFonts w:cstheme="minorHAnsi"/>
                <w:sz w:val="20"/>
                <w:szCs w:val="20"/>
              </w:rPr>
            </w:pPr>
            <w:r w:rsidRPr="00EB0407">
              <w:rPr>
                <w:rFonts w:cstheme="minorHAnsi"/>
                <w:sz w:val="20"/>
                <w:szCs w:val="20"/>
              </w:rPr>
              <w:t>2020</w:t>
            </w:r>
          </w:p>
        </w:tc>
        <w:tc>
          <w:tcPr>
            <w:tcW w:w="1797" w:type="dxa"/>
            <w:shd w:val="clear" w:color="auto" w:fill="D9D9D9" w:themeFill="background1" w:themeFillShade="D9"/>
            <w:vAlign w:val="center"/>
          </w:tcPr>
          <w:p w14:paraId="0C9D9B3E" w14:textId="77777777" w:rsidR="00056C56" w:rsidRPr="00EB0407" w:rsidRDefault="00056C56" w:rsidP="003F586D">
            <w:pPr>
              <w:jc w:val="center"/>
              <w:rPr>
                <w:rFonts w:cstheme="minorHAnsi"/>
                <w:sz w:val="20"/>
                <w:szCs w:val="20"/>
              </w:rPr>
            </w:pPr>
            <w:r w:rsidRPr="00EB0407">
              <w:rPr>
                <w:rFonts w:cstheme="minorHAnsi"/>
                <w:sz w:val="20"/>
                <w:szCs w:val="20"/>
              </w:rPr>
              <w:t>2021</w:t>
            </w:r>
          </w:p>
        </w:tc>
        <w:tc>
          <w:tcPr>
            <w:tcW w:w="1797" w:type="dxa"/>
            <w:shd w:val="clear" w:color="auto" w:fill="D9D9D9" w:themeFill="background1" w:themeFillShade="D9"/>
            <w:vAlign w:val="center"/>
          </w:tcPr>
          <w:p w14:paraId="1559643B" w14:textId="77777777" w:rsidR="00056C56" w:rsidRPr="00EB0407" w:rsidRDefault="00056C56" w:rsidP="003F586D">
            <w:pPr>
              <w:jc w:val="center"/>
              <w:rPr>
                <w:rFonts w:cstheme="minorHAnsi"/>
                <w:sz w:val="20"/>
                <w:szCs w:val="20"/>
              </w:rPr>
            </w:pPr>
            <w:r w:rsidRPr="00EB0407">
              <w:rPr>
                <w:rFonts w:cstheme="minorHAnsi"/>
                <w:sz w:val="20"/>
                <w:szCs w:val="20"/>
              </w:rPr>
              <w:t>2022</w:t>
            </w:r>
          </w:p>
        </w:tc>
        <w:tc>
          <w:tcPr>
            <w:tcW w:w="1798" w:type="dxa"/>
            <w:shd w:val="clear" w:color="auto" w:fill="D9D9D9" w:themeFill="background1" w:themeFillShade="D9"/>
            <w:vAlign w:val="center"/>
          </w:tcPr>
          <w:p w14:paraId="2166E295" w14:textId="77777777" w:rsidR="00056C56" w:rsidRPr="00EB0407" w:rsidRDefault="00056C56" w:rsidP="003F586D">
            <w:pPr>
              <w:jc w:val="center"/>
              <w:rPr>
                <w:rFonts w:cstheme="minorHAnsi"/>
                <w:sz w:val="20"/>
                <w:szCs w:val="20"/>
              </w:rPr>
            </w:pPr>
            <w:r w:rsidRPr="00EB0407">
              <w:rPr>
                <w:rFonts w:cstheme="minorHAnsi"/>
                <w:sz w:val="20"/>
                <w:szCs w:val="20"/>
              </w:rPr>
              <w:t>2023</w:t>
            </w:r>
          </w:p>
        </w:tc>
      </w:tr>
      <w:tr w:rsidR="00056C56" w:rsidRPr="00EB0407" w14:paraId="6E2EA4FF" w14:textId="77777777" w:rsidTr="003F586D">
        <w:trPr>
          <w:trHeight w:val="69"/>
        </w:trPr>
        <w:tc>
          <w:tcPr>
            <w:tcW w:w="1854" w:type="dxa"/>
            <w:vAlign w:val="center"/>
          </w:tcPr>
          <w:p w14:paraId="7A7CDB74" w14:textId="77777777" w:rsidR="00056C56" w:rsidRPr="00EB0407" w:rsidRDefault="00056C56" w:rsidP="00056C56">
            <w:pPr>
              <w:rPr>
                <w:rFonts w:cstheme="minorHAnsi"/>
                <w:sz w:val="20"/>
                <w:szCs w:val="20"/>
              </w:rPr>
            </w:pPr>
            <w:r w:rsidRPr="00EB0407">
              <w:rPr>
                <w:rFonts w:cstheme="minorHAnsi"/>
                <w:sz w:val="20"/>
                <w:szCs w:val="20"/>
              </w:rPr>
              <w:t>Liczba uczestników imprez</w:t>
            </w:r>
          </w:p>
        </w:tc>
        <w:tc>
          <w:tcPr>
            <w:tcW w:w="1796" w:type="dxa"/>
            <w:vAlign w:val="center"/>
          </w:tcPr>
          <w:p w14:paraId="22FBF817" w14:textId="77777777" w:rsidR="00056C56" w:rsidRPr="00EB0407" w:rsidRDefault="00056C56" w:rsidP="003F586D">
            <w:pPr>
              <w:jc w:val="center"/>
              <w:rPr>
                <w:rFonts w:cstheme="minorHAnsi"/>
                <w:sz w:val="20"/>
                <w:szCs w:val="20"/>
              </w:rPr>
            </w:pPr>
            <w:r w:rsidRPr="00EB0407">
              <w:rPr>
                <w:rFonts w:cstheme="minorHAnsi"/>
                <w:sz w:val="20"/>
                <w:szCs w:val="20"/>
              </w:rPr>
              <w:t>3900</w:t>
            </w:r>
          </w:p>
        </w:tc>
        <w:tc>
          <w:tcPr>
            <w:tcW w:w="1797" w:type="dxa"/>
            <w:vAlign w:val="center"/>
          </w:tcPr>
          <w:p w14:paraId="37695A01" w14:textId="77777777" w:rsidR="00056C56" w:rsidRPr="00EB0407" w:rsidRDefault="00056C56" w:rsidP="003F586D">
            <w:pPr>
              <w:jc w:val="center"/>
              <w:rPr>
                <w:rFonts w:cstheme="minorHAnsi"/>
                <w:sz w:val="20"/>
                <w:szCs w:val="20"/>
              </w:rPr>
            </w:pPr>
            <w:r w:rsidRPr="00EB0407">
              <w:rPr>
                <w:rFonts w:cstheme="minorHAnsi"/>
                <w:sz w:val="20"/>
                <w:szCs w:val="20"/>
              </w:rPr>
              <w:t>8085</w:t>
            </w:r>
          </w:p>
        </w:tc>
        <w:tc>
          <w:tcPr>
            <w:tcW w:w="1797" w:type="dxa"/>
            <w:vAlign w:val="center"/>
          </w:tcPr>
          <w:p w14:paraId="5FAEB56C" w14:textId="77777777" w:rsidR="00056C56" w:rsidRPr="00EB0407" w:rsidRDefault="00056C56" w:rsidP="003F586D">
            <w:pPr>
              <w:jc w:val="center"/>
              <w:rPr>
                <w:rFonts w:cstheme="minorHAnsi"/>
                <w:sz w:val="20"/>
                <w:szCs w:val="20"/>
              </w:rPr>
            </w:pPr>
            <w:r w:rsidRPr="00EB0407">
              <w:rPr>
                <w:rFonts w:cstheme="minorHAnsi"/>
                <w:sz w:val="20"/>
                <w:szCs w:val="20"/>
              </w:rPr>
              <w:t>8592</w:t>
            </w:r>
          </w:p>
        </w:tc>
        <w:tc>
          <w:tcPr>
            <w:tcW w:w="1798" w:type="dxa"/>
            <w:vAlign w:val="center"/>
          </w:tcPr>
          <w:p w14:paraId="4C72E100" w14:textId="77777777" w:rsidR="00056C56" w:rsidRPr="00EB0407" w:rsidRDefault="00056C56" w:rsidP="003F586D">
            <w:pPr>
              <w:keepNext/>
              <w:jc w:val="center"/>
              <w:rPr>
                <w:rFonts w:cstheme="minorHAnsi"/>
                <w:sz w:val="20"/>
                <w:szCs w:val="20"/>
              </w:rPr>
            </w:pPr>
            <w:r w:rsidRPr="00EB0407">
              <w:rPr>
                <w:rFonts w:cstheme="minorHAnsi"/>
                <w:sz w:val="20"/>
                <w:szCs w:val="20"/>
              </w:rPr>
              <w:t>6595</w:t>
            </w:r>
          </w:p>
        </w:tc>
      </w:tr>
    </w:tbl>
    <w:p w14:paraId="0E7CCF57" w14:textId="61C4B07B" w:rsidR="00056C56" w:rsidRPr="00A75C68" w:rsidRDefault="00056C56" w:rsidP="00056C56">
      <w:pPr>
        <w:pStyle w:val="Legenda"/>
        <w:rPr>
          <w:rFonts w:cstheme="minorHAnsi"/>
          <w:color w:val="auto"/>
        </w:rPr>
      </w:pPr>
      <w:r w:rsidRPr="00A75C68">
        <w:rPr>
          <w:rFonts w:cstheme="minorHAnsi"/>
          <w:color w:val="auto"/>
        </w:rPr>
        <w:t>Źródło: opracowanie własne na podstawie danych GUS, BDL</w:t>
      </w:r>
      <w:r w:rsidR="002451B7">
        <w:rPr>
          <w:rFonts w:cstheme="minorHAnsi"/>
          <w:color w:val="auto"/>
        </w:rPr>
        <w:t>.</w:t>
      </w:r>
    </w:p>
    <w:p w14:paraId="652AE417" w14:textId="19177288" w:rsidR="00056C56" w:rsidRPr="00EB0407" w:rsidRDefault="00056C56" w:rsidP="00056C56">
      <w:pPr>
        <w:spacing w:line="360" w:lineRule="auto"/>
        <w:jc w:val="both"/>
        <w:rPr>
          <w:rFonts w:cstheme="minorHAnsi"/>
        </w:rPr>
      </w:pPr>
      <w:r w:rsidRPr="00EB0407">
        <w:rPr>
          <w:rFonts w:cstheme="minorHAnsi"/>
        </w:rPr>
        <w:t>W zakresie oferty sportowej i rekreacyjnej należy wskazać, iż funkcjonująca infrastruktura pod względem ilościowym jest wystarczająca</w:t>
      </w:r>
      <w:r w:rsidR="0076445F">
        <w:rPr>
          <w:rFonts w:cstheme="minorHAnsi"/>
        </w:rPr>
        <w:t>,</w:t>
      </w:r>
      <w:r w:rsidRPr="00EB0407">
        <w:rPr>
          <w:rFonts w:cstheme="minorHAnsi"/>
        </w:rPr>
        <w:t xml:space="preserve"> niemniej wymaga remontów i modernizacji, ponieważ nie spełnia współczesnych standardów dostępności i jakości. W efekcie, co raz mniej mieszkańców korzysta z tych miejsc, co potwierdzają dane GUS.</w:t>
      </w:r>
    </w:p>
    <w:p w14:paraId="397D3BFE" w14:textId="3AF9EA24" w:rsidR="00056C56" w:rsidRPr="00EB0407" w:rsidRDefault="00056C56" w:rsidP="00056C56">
      <w:pPr>
        <w:pStyle w:val="Legenda"/>
        <w:keepNext/>
        <w:spacing w:after="0"/>
        <w:rPr>
          <w:rFonts w:cstheme="minorHAnsi"/>
        </w:rPr>
      </w:pPr>
      <w:bookmarkStart w:id="61" w:name="_Toc181002812"/>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21</w:t>
      </w:r>
      <w:r w:rsidR="00161E0D" w:rsidRPr="00A75C68">
        <w:rPr>
          <w:rFonts w:cstheme="minorHAnsi"/>
          <w:noProof/>
          <w:color w:val="auto"/>
        </w:rPr>
        <w:fldChar w:fldCharType="end"/>
      </w:r>
      <w:r w:rsidRPr="00A75C68">
        <w:rPr>
          <w:rFonts w:cstheme="minorHAnsi"/>
          <w:color w:val="auto"/>
        </w:rPr>
        <w:t xml:space="preserve"> Liczba klubów sportowych i osób ćwiczących w klubach</w:t>
      </w:r>
      <w:bookmarkEnd w:id="61"/>
    </w:p>
    <w:tbl>
      <w:tblPr>
        <w:tblStyle w:val="Tabela-Siatka"/>
        <w:tblW w:w="9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49"/>
        <w:gridCol w:w="2275"/>
        <w:gridCol w:w="2276"/>
        <w:gridCol w:w="2276"/>
      </w:tblGrid>
      <w:tr w:rsidR="00056C56" w:rsidRPr="00EB0407" w14:paraId="7A067194" w14:textId="77777777" w:rsidTr="003F586D">
        <w:trPr>
          <w:trHeight w:val="397"/>
        </w:trPr>
        <w:tc>
          <w:tcPr>
            <w:tcW w:w="2349" w:type="dxa"/>
            <w:shd w:val="clear" w:color="auto" w:fill="D9D9D9" w:themeFill="background1" w:themeFillShade="D9"/>
            <w:vAlign w:val="center"/>
          </w:tcPr>
          <w:p w14:paraId="14735FDC" w14:textId="77777777" w:rsidR="00056C56" w:rsidRPr="00EB0407" w:rsidRDefault="00056C56" w:rsidP="003F586D">
            <w:pPr>
              <w:jc w:val="center"/>
              <w:rPr>
                <w:rFonts w:cstheme="minorHAnsi"/>
                <w:sz w:val="20"/>
                <w:szCs w:val="20"/>
              </w:rPr>
            </w:pPr>
          </w:p>
        </w:tc>
        <w:tc>
          <w:tcPr>
            <w:tcW w:w="2275" w:type="dxa"/>
            <w:shd w:val="clear" w:color="auto" w:fill="D9D9D9" w:themeFill="background1" w:themeFillShade="D9"/>
            <w:vAlign w:val="center"/>
          </w:tcPr>
          <w:p w14:paraId="29313392" w14:textId="77777777" w:rsidR="00056C56" w:rsidRPr="00EB0407" w:rsidRDefault="00056C56" w:rsidP="003F586D">
            <w:pPr>
              <w:jc w:val="center"/>
              <w:rPr>
                <w:rFonts w:cstheme="minorHAnsi"/>
                <w:sz w:val="20"/>
                <w:szCs w:val="20"/>
              </w:rPr>
            </w:pPr>
            <w:r w:rsidRPr="00EB0407">
              <w:rPr>
                <w:rFonts w:cstheme="minorHAnsi"/>
                <w:sz w:val="20"/>
                <w:szCs w:val="20"/>
              </w:rPr>
              <w:t>2018</w:t>
            </w:r>
          </w:p>
        </w:tc>
        <w:tc>
          <w:tcPr>
            <w:tcW w:w="2276" w:type="dxa"/>
            <w:shd w:val="clear" w:color="auto" w:fill="D9D9D9" w:themeFill="background1" w:themeFillShade="D9"/>
            <w:vAlign w:val="center"/>
          </w:tcPr>
          <w:p w14:paraId="5F9427CD" w14:textId="77777777" w:rsidR="00056C56" w:rsidRPr="00EB0407" w:rsidRDefault="00056C56" w:rsidP="003F586D">
            <w:pPr>
              <w:jc w:val="center"/>
              <w:rPr>
                <w:rFonts w:cstheme="minorHAnsi"/>
                <w:sz w:val="20"/>
                <w:szCs w:val="20"/>
              </w:rPr>
            </w:pPr>
            <w:r w:rsidRPr="00EB0407">
              <w:rPr>
                <w:rFonts w:cstheme="minorHAnsi"/>
                <w:sz w:val="20"/>
                <w:szCs w:val="20"/>
              </w:rPr>
              <w:t>2020</w:t>
            </w:r>
          </w:p>
        </w:tc>
        <w:tc>
          <w:tcPr>
            <w:tcW w:w="2276" w:type="dxa"/>
            <w:shd w:val="clear" w:color="auto" w:fill="D9D9D9" w:themeFill="background1" w:themeFillShade="D9"/>
            <w:vAlign w:val="center"/>
          </w:tcPr>
          <w:p w14:paraId="51C7D36A" w14:textId="77777777" w:rsidR="00056C56" w:rsidRPr="00EB0407" w:rsidRDefault="00056C56" w:rsidP="003F586D">
            <w:pPr>
              <w:jc w:val="center"/>
              <w:rPr>
                <w:rFonts w:cstheme="minorHAnsi"/>
                <w:sz w:val="20"/>
                <w:szCs w:val="20"/>
              </w:rPr>
            </w:pPr>
            <w:r w:rsidRPr="00EB0407">
              <w:rPr>
                <w:rFonts w:cstheme="minorHAnsi"/>
                <w:sz w:val="20"/>
                <w:szCs w:val="20"/>
              </w:rPr>
              <w:t>2022</w:t>
            </w:r>
          </w:p>
        </w:tc>
      </w:tr>
      <w:tr w:rsidR="00056C56" w:rsidRPr="00EB0407" w14:paraId="619EF29F" w14:textId="77777777" w:rsidTr="003F586D">
        <w:trPr>
          <w:trHeight w:val="567"/>
        </w:trPr>
        <w:tc>
          <w:tcPr>
            <w:tcW w:w="2349" w:type="dxa"/>
            <w:vAlign w:val="center"/>
          </w:tcPr>
          <w:p w14:paraId="6440466E" w14:textId="77777777" w:rsidR="00056C56" w:rsidRPr="00EB0407" w:rsidRDefault="00056C56" w:rsidP="003F586D">
            <w:pPr>
              <w:jc w:val="center"/>
              <w:rPr>
                <w:rFonts w:cstheme="minorHAnsi"/>
                <w:sz w:val="20"/>
                <w:szCs w:val="20"/>
              </w:rPr>
            </w:pPr>
            <w:r w:rsidRPr="00EB0407">
              <w:rPr>
                <w:rFonts w:cstheme="minorHAnsi"/>
                <w:sz w:val="20"/>
                <w:szCs w:val="20"/>
              </w:rPr>
              <w:t>Liczba klubów sportowych</w:t>
            </w:r>
          </w:p>
        </w:tc>
        <w:tc>
          <w:tcPr>
            <w:tcW w:w="2275" w:type="dxa"/>
            <w:vAlign w:val="center"/>
          </w:tcPr>
          <w:p w14:paraId="10DAD9FB" w14:textId="77777777" w:rsidR="00056C56" w:rsidRPr="00EB0407" w:rsidRDefault="00056C56" w:rsidP="003F586D">
            <w:pPr>
              <w:jc w:val="center"/>
              <w:rPr>
                <w:rFonts w:cstheme="minorHAnsi"/>
                <w:sz w:val="20"/>
                <w:szCs w:val="20"/>
              </w:rPr>
            </w:pPr>
            <w:r w:rsidRPr="00EB0407">
              <w:rPr>
                <w:rFonts w:cstheme="minorHAnsi"/>
                <w:sz w:val="20"/>
                <w:szCs w:val="20"/>
              </w:rPr>
              <w:t>10</w:t>
            </w:r>
          </w:p>
        </w:tc>
        <w:tc>
          <w:tcPr>
            <w:tcW w:w="2276" w:type="dxa"/>
            <w:vAlign w:val="center"/>
          </w:tcPr>
          <w:p w14:paraId="36E93ADD" w14:textId="77777777" w:rsidR="00056C56" w:rsidRPr="00EB0407" w:rsidRDefault="00056C56" w:rsidP="003F586D">
            <w:pPr>
              <w:jc w:val="center"/>
              <w:rPr>
                <w:rFonts w:cstheme="minorHAnsi"/>
                <w:sz w:val="20"/>
                <w:szCs w:val="20"/>
              </w:rPr>
            </w:pPr>
            <w:r w:rsidRPr="00EB0407">
              <w:rPr>
                <w:rFonts w:cstheme="minorHAnsi"/>
                <w:sz w:val="20"/>
                <w:szCs w:val="20"/>
              </w:rPr>
              <w:t>9</w:t>
            </w:r>
          </w:p>
        </w:tc>
        <w:tc>
          <w:tcPr>
            <w:tcW w:w="2276" w:type="dxa"/>
            <w:vAlign w:val="center"/>
          </w:tcPr>
          <w:p w14:paraId="2C841178" w14:textId="77777777" w:rsidR="00056C56" w:rsidRPr="00EB0407" w:rsidRDefault="00056C56" w:rsidP="003F586D">
            <w:pPr>
              <w:jc w:val="center"/>
              <w:rPr>
                <w:rFonts w:cstheme="minorHAnsi"/>
                <w:sz w:val="20"/>
                <w:szCs w:val="20"/>
              </w:rPr>
            </w:pPr>
            <w:r w:rsidRPr="00EB0407">
              <w:rPr>
                <w:rFonts w:cstheme="minorHAnsi"/>
                <w:sz w:val="20"/>
                <w:szCs w:val="20"/>
              </w:rPr>
              <w:t>8</w:t>
            </w:r>
          </w:p>
        </w:tc>
      </w:tr>
      <w:tr w:rsidR="00056C56" w:rsidRPr="00EB0407" w14:paraId="2D867474" w14:textId="77777777" w:rsidTr="003F586D">
        <w:trPr>
          <w:trHeight w:val="567"/>
        </w:trPr>
        <w:tc>
          <w:tcPr>
            <w:tcW w:w="2349" w:type="dxa"/>
            <w:vAlign w:val="center"/>
          </w:tcPr>
          <w:p w14:paraId="29CEA949" w14:textId="77777777" w:rsidR="00056C56" w:rsidRPr="00EB0407" w:rsidRDefault="00056C56" w:rsidP="003F586D">
            <w:pPr>
              <w:jc w:val="center"/>
              <w:rPr>
                <w:rFonts w:cstheme="minorHAnsi"/>
                <w:sz w:val="20"/>
                <w:szCs w:val="20"/>
              </w:rPr>
            </w:pPr>
            <w:r w:rsidRPr="00EB0407">
              <w:rPr>
                <w:rFonts w:cstheme="minorHAnsi"/>
                <w:sz w:val="20"/>
                <w:szCs w:val="20"/>
              </w:rPr>
              <w:t>Liczba osób ćwiczących</w:t>
            </w:r>
          </w:p>
        </w:tc>
        <w:tc>
          <w:tcPr>
            <w:tcW w:w="2275" w:type="dxa"/>
            <w:vAlign w:val="center"/>
          </w:tcPr>
          <w:p w14:paraId="78412218" w14:textId="77777777" w:rsidR="00056C56" w:rsidRPr="00EB0407" w:rsidRDefault="00056C56" w:rsidP="003F586D">
            <w:pPr>
              <w:jc w:val="center"/>
              <w:rPr>
                <w:rFonts w:cstheme="minorHAnsi"/>
                <w:sz w:val="20"/>
                <w:szCs w:val="20"/>
              </w:rPr>
            </w:pPr>
            <w:r w:rsidRPr="00EB0407">
              <w:rPr>
                <w:rFonts w:cstheme="minorHAnsi"/>
                <w:sz w:val="20"/>
                <w:szCs w:val="20"/>
              </w:rPr>
              <w:t>968</w:t>
            </w:r>
          </w:p>
        </w:tc>
        <w:tc>
          <w:tcPr>
            <w:tcW w:w="2276" w:type="dxa"/>
            <w:vAlign w:val="center"/>
          </w:tcPr>
          <w:p w14:paraId="75C5E4FB" w14:textId="77777777" w:rsidR="00056C56" w:rsidRPr="00EB0407" w:rsidRDefault="00056C56" w:rsidP="003F586D">
            <w:pPr>
              <w:jc w:val="center"/>
              <w:rPr>
                <w:rFonts w:cstheme="minorHAnsi"/>
                <w:sz w:val="20"/>
                <w:szCs w:val="20"/>
              </w:rPr>
            </w:pPr>
            <w:r w:rsidRPr="00EB0407">
              <w:rPr>
                <w:rFonts w:cstheme="minorHAnsi"/>
                <w:sz w:val="20"/>
                <w:szCs w:val="20"/>
              </w:rPr>
              <w:t>858</w:t>
            </w:r>
          </w:p>
        </w:tc>
        <w:tc>
          <w:tcPr>
            <w:tcW w:w="2276" w:type="dxa"/>
            <w:vAlign w:val="center"/>
          </w:tcPr>
          <w:p w14:paraId="43EE7189" w14:textId="77777777" w:rsidR="00056C56" w:rsidRPr="00EB0407" w:rsidRDefault="00056C56" w:rsidP="003F586D">
            <w:pPr>
              <w:keepNext/>
              <w:jc w:val="center"/>
              <w:rPr>
                <w:rFonts w:cstheme="minorHAnsi"/>
                <w:sz w:val="20"/>
                <w:szCs w:val="20"/>
              </w:rPr>
            </w:pPr>
            <w:r w:rsidRPr="00EB0407">
              <w:rPr>
                <w:rFonts w:cstheme="minorHAnsi"/>
                <w:sz w:val="20"/>
                <w:szCs w:val="20"/>
              </w:rPr>
              <w:t>766</w:t>
            </w:r>
          </w:p>
        </w:tc>
      </w:tr>
    </w:tbl>
    <w:p w14:paraId="1A2E5E42" w14:textId="79158BF9" w:rsidR="00056C56" w:rsidRPr="00A75C68" w:rsidRDefault="00056C56" w:rsidP="00056C56">
      <w:pPr>
        <w:pStyle w:val="Legenda"/>
        <w:rPr>
          <w:rFonts w:cstheme="minorHAnsi"/>
          <w:color w:val="auto"/>
        </w:rPr>
      </w:pPr>
      <w:r w:rsidRPr="00A75C68">
        <w:rPr>
          <w:rFonts w:cstheme="minorHAnsi"/>
          <w:color w:val="auto"/>
        </w:rPr>
        <w:t>Źródło: opracowanie własne na podstawie danych GUS, BDL</w:t>
      </w:r>
      <w:r w:rsidR="002451B7">
        <w:rPr>
          <w:rFonts w:cstheme="minorHAnsi"/>
          <w:color w:val="auto"/>
        </w:rPr>
        <w:t>.</w:t>
      </w:r>
    </w:p>
    <w:p w14:paraId="7FE2D4D4" w14:textId="3EC9FE5D" w:rsidR="00056C56" w:rsidRPr="00EB0407" w:rsidRDefault="00056C56" w:rsidP="003F586D">
      <w:pPr>
        <w:spacing w:after="0" w:line="360" w:lineRule="auto"/>
        <w:jc w:val="both"/>
        <w:rPr>
          <w:rFonts w:cstheme="minorHAnsi"/>
        </w:rPr>
      </w:pPr>
      <w:r w:rsidRPr="00EB0407">
        <w:rPr>
          <w:rFonts w:cstheme="minorHAnsi"/>
        </w:rPr>
        <w:t>W związku z lokalizacją obszaru rewitalizacji w sercu miasta odnotowuje się tu wysoką liczbę organizacji pozarządowych. Należą do nich między innymi:</w:t>
      </w:r>
    </w:p>
    <w:p w14:paraId="2816FEFE" w14:textId="77777777" w:rsidR="00056C56" w:rsidRPr="00EB0407" w:rsidRDefault="00056C56" w:rsidP="00424934">
      <w:pPr>
        <w:pStyle w:val="Akapitzlist"/>
        <w:numPr>
          <w:ilvl w:val="0"/>
          <w:numId w:val="37"/>
        </w:numPr>
        <w:jc w:val="left"/>
        <w:rPr>
          <w:rFonts w:asciiTheme="minorHAnsi" w:hAnsiTheme="minorHAnsi" w:cstheme="minorHAnsi"/>
        </w:rPr>
      </w:pPr>
      <w:r w:rsidRPr="00EB0407">
        <w:rPr>
          <w:rFonts w:asciiTheme="minorHAnsi" w:hAnsiTheme="minorHAnsi" w:cstheme="minorHAnsi"/>
        </w:rPr>
        <w:t xml:space="preserve">Stowarzyszenie „DziałaMY”, </w:t>
      </w:r>
    </w:p>
    <w:p w14:paraId="15410DE0" w14:textId="629F1EA7" w:rsidR="00056C56" w:rsidRPr="00EB0407" w:rsidRDefault="00056C56" w:rsidP="00424934">
      <w:pPr>
        <w:pStyle w:val="Akapitzlist"/>
        <w:numPr>
          <w:ilvl w:val="0"/>
          <w:numId w:val="37"/>
        </w:numPr>
        <w:jc w:val="left"/>
        <w:rPr>
          <w:rFonts w:asciiTheme="minorHAnsi" w:hAnsiTheme="minorHAnsi" w:cstheme="minorHAnsi"/>
        </w:rPr>
      </w:pPr>
      <w:r w:rsidRPr="00EB0407">
        <w:rPr>
          <w:rFonts w:asciiTheme="minorHAnsi" w:hAnsiTheme="minorHAnsi" w:cstheme="minorHAnsi"/>
        </w:rPr>
        <w:t>Stowarzyszenie na Rzecz Osób Niepełnosprawnych „POMOC</w:t>
      </w:r>
      <w:r w:rsidR="002451B7">
        <w:rPr>
          <w:rFonts w:asciiTheme="minorHAnsi" w:hAnsiTheme="minorHAnsi" w:cstheme="minorHAnsi"/>
        </w:rPr>
        <w:t xml:space="preserve"> </w:t>
      </w:r>
      <w:r w:rsidRPr="00EB0407">
        <w:rPr>
          <w:rFonts w:asciiTheme="minorHAnsi" w:hAnsiTheme="minorHAnsi" w:cstheme="minorHAnsi"/>
        </w:rPr>
        <w:t xml:space="preserve">RADUJE”, </w:t>
      </w:r>
    </w:p>
    <w:p w14:paraId="7BBDF54E" w14:textId="77777777" w:rsidR="00056C56" w:rsidRPr="00EB0407" w:rsidRDefault="00056C56" w:rsidP="00424934">
      <w:pPr>
        <w:pStyle w:val="Akapitzlist"/>
        <w:numPr>
          <w:ilvl w:val="0"/>
          <w:numId w:val="37"/>
        </w:numPr>
        <w:jc w:val="left"/>
        <w:rPr>
          <w:rFonts w:asciiTheme="minorHAnsi" w:hAnsiTheme="minorHAnsi" w:cstheme="minorHAnsi"/>
        </w:rPr>
      </w:pPr>
      <w:r w:rsidRPr="00EB0407">
        <w:rPr>
          <w:rFonts w:asciiTheme="minorHAnsi" w:hAnsiTheme="minorHAnsi" w:cstheme="minorHAnsi"/>
        </w:rPr>
        <w:t xml:space="preserve">Stowarzyszenie Rodziców i Osób Niepełnosprawnych „WSPARCIE”, </w:t>
      </w:r>
    </w:p>
    <w:p w14:paraId="4178B49C" w14:textId="77777777" w:rsidR="00056C56" w:rsidRPr="00EB0407" w:rsidRDefault="00056C56" w:rsidP="00424934">
      <w:pPr>
        <w:pStyle w:val="Akapitzlist"/>
        <w:numPr>
          <w:ilvl w:val="0"/>
          <w:numId w:val="37"/>
        </w:numPr>
        <w:jc w:val="left"/>
        <w:rPr>
          <w:rFonts w:asciiTheme="minorHAnsi" w:hAnsiTheme="minorHAnsi" w:cstheme="minorHAnsi"/>
        </w:rPr>
      </w:pPr>
      <w:r w:rsidRPr="00EB0407">
        <w:rPr>
          <w:rFonts w:asciiTheme="minorHAnsi" w:hAnsiTheme="minorHAnsi" w:cstheme="minorHAnsi"/>
        </w:rPr>
        <w:t>Polski Związek Emerytów, Rencistów i Inwalidów.</w:t>
      </w:r>
    </w:p>
    <w:p w14:paraId="4EB5A780" w14:textId="3CF54D9C" w:rsidR="00056C56" w:rsidRPr="00EB0407" w:rsidRDefault="00056C56" w:rsidP="00056C56">
      <w:pPr>
        <w:pStyle w:val="Legenda"/>
        <w:keepNext/>
        <w:spacing w:after="0"/>
        <w:rPr>
          <w:rFonts w:cstheme="minorHAnsi"/>
        </w:rPr>
      </w:pPr>
      <w:bookmarkStart w:id="62" w:name="_Toc181002813"/>
      <w:r w:rsidRPr="00A75C68">
        <w:rPr>
          <w:rFonts w:cstheme="minorHAnsi"/>
          <w:color w:val="auto"/>
        </w:rPr>
        <w:t xml:space="preserve">Tabela </w:t>
      </w:r>
      <w:r w:rsidR="00161E0D" w:rsidRPr="00A75C68">
        <w:rPr>
          <w:rFonts w:cstheme="minorHAnsi"/>
          <w:color w:val="auto"/>
        </w:rPr>
        <w:fldChar w:fldCharType="begin"/>
      </w:r>
      <w:r w:rsidR="00161E0D" w:rsidRPr="00A75C68">
        <w:rPr>
          <w:rFonts w:cstheme="minorHAnsi"/>
          <w:color w:val="auto"/>
        </w:rPr>
        <w:instrText xml:space="preserve"> SEQ Tabela \* ARABIC </w:instrText>
      </w:r>
      <w:r w:rsidR="00161E0D" w:rsidRPr="00A75C68">
        <w:rPr>
          <w:rFonts w:cstheme="minorHAnsi"/>
          <w:color w:val="auto"/>
        </w:rPr>
        <w:fldChar w:fldCharType="separate"/>
      </w:r>
      <w:r w:rsidR="00BE535C">
        <w:rPr>
          <w:rFonts w:cstheme="minorHAnsi"/>
          <w:noProof/>
          <w:color w:val="auto"/>
        </w:rPr>
        <w:t>22</w:t>
      </w:r>
      <w:r w:rsidR="00161E0D" w:rsidRPr="00A75C68">
        <w:rPr>
          <w:rFonts w:cstheme="minorHAnsi"/>
          <w:noProof/>
          <w:color w:val="auto"/>
        </w:rPr>
        <w:fldChar w:fldCharType="end"/>
      </w:r>
      <w:r w:rsidRPr="00A75C68">
        <w:rPr>
          <w:rFonts w:cstheme="minorHAnsi"/>
          <w:color w:val="auto"/>
        </w:rPr>
        <w:t xml:space="preserve"> Organizacje pozarządowe na obszarze rewitalizacji</w:t>
      </w:r>
      <w:bookmarkEnd w:id="62"/>
    </w:p>
    <w:tbl>
      <w:tblPr>
        <w:tblStyle w:val="Tabela-Siatka1"/>
        <w:tblW w:w="8956"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4395"/>
        <w:gridCol w:w="2551"/>
        <w:gridCol w:w="2010"/>
      </w:tblGrid>
      <w:tr w:rsidR="00056C56" w:rsidRPr="00EB0407" w14:paraId="6AA660ED" w14:textId="77777777" w:rsidTr="003F586D">
        <w:trPr>
          <w:trHeight w:val="567"/>
        </w:trPr>
        <w:tc>
          <w:tcPr>
            <w:tcW w:w="4395" w:type="dxa"/>
            <w:shd w:val="clear" w:color="auto" w:fill="D9D9D9" w:themeFill="background1" w:themeFillShade="D9"/>
            <w:noWrap/>
            <w:vAlign w:val="center"/>
          </w:tcPr>
          <w:p w14:paraId="29E7C9BF" w14:textId="77777777" w:rsidR="00056C56" w:rsidRPr="00EB0407" w:rsidRDefault="00056C56" w:rsidP="00056C56">
            <w:pPr>
              <w:rPr>
                <w:rFonts w:eastAsia="Times New Roman" w:cstheme="minorHAnsi"/>
                <w:sz w:val="20"/>
                <w:szCs w:val="20"/>
                <w:lang w:eastAsia="pl-PL"/>
              </w:rPr>
            </w:pPr>
          </w:p>
        </w:tc>
        <w:tc>
          <w:tcPr>
            <w:tcW w:w="2551" w:type="dxa"/>
            <w:shd w:val="clear" w:color="auto" w:fill="D9D9D9" w:themeFill="background1" w:themeFillShade="D9"/>
            <w:noWrap/>
            <w:vAlign w:val="center"/>
          </w:tcPr>
          <w:p w14:paraId="3C335B9C" w14:textId="77777777" w:rsidR="00056C56" w:rsidRPr="00EB0407" w:rsidRDefault="00056C56" w:rsidP="00056C56">
            <w:pPr>
              <w:jc w:val="center"/>
              <w:rPr>
                <w:rFonts w:eastAsia="Calibri" w:cstheme="minorHAnsi"/>
                <w:sz w:val="20"/>
                <w:szCs w:val="20"/>
              </w:rPr>
            </w:pPr>
            <w:r w:rsidRPr="00EB0407">
              <w:rPr>
                <w:rFonts w:eastAsia="Times New Roman" w:cstheme="minorHAnsi"/>
                <w:sz w:val="20"/>
                <w:szCs w:val="20"/>
                <w:lang w:eastAsia="pl-PL"/>
              </w:rPr>
              <w:t>Wartość dla gminy Czechowice-Dziedzice</w:t>
            </w:r>
          </w:p>
        </w:tc>
        <w:tc>
          <w:tcPr>
            <w:tcW w:w="2010" w:type="dxa"/>
            <w:shd w:val="clear" w:color="auto" w:fill="D9D9D9" w:themeFill="background1" w:themeFillShade="D9"/>
            <w:noWrap/>
            <w:vAlign w:val="center"/>
          </w:tcPr>
          <w:p w14:paraId="194E447E" w14:textId="77777777" w:rsidR="00056C56" w:rsidRPr="00EB0407" w:rsidRDefault="00056C56" w:rsidP="00056C56">
            <w:pPr>
              <w:keepNext/>
              <w:jc w:val="center"/>
              <w:rPr>
                <w:rFonts w:eastAsia="Calibri" w:cstheme="minorHAnsi"/>
                <w:sz w:val="20"/>
                <w:szCs w:val="20"/>
              </w:rPr>
            </w:pPr>
            <w:r w:rsidRPr="00EB0407">
              <w:rPr>
                <w:rFonts w:eastAsia="Times New Roman" w:cstheme="minorHAnsi"/>
                <w:sz w:val="20"/>
                <w:szCs w:val="20"/>
                <w:lang w:eastAsia="pl-PL"/>
              </w:rPr>
              <w:t>Wartość dla OR</w:t>
            </w:r>
          </w:p>
        </w:tc>
      </w:tr>
      <w:tr w:rsidR="002451B7" w:rsidRPr="002451B7" w14:paraId="1018B48E" w14:textId="77777777" w:rsidTr="00056C56">
        <w:trPr>
          <w:trHeight w:val="563"/>
        </w:trPr>
        <w:tc>
          <w:tcPr>
            <w:tcW w:w="4395" w:type="dxa"/>
            <w:noWrap/>
            <w:vAlign w:val="center"/>
          </w:tcPr>
          <w:p w14:paraId="0BE1450F" w14:textId="77777777" w:rsidR="00056C56" w:rsidRPr="002451B7" w:rsidRDefault="00056C56" w:rsidP="00056C56">
            <w:pPr>
              <w:rPr>
                <w:rFonts w:eastAsia="Times New Roman" w:cstheme="minorHAnsi"/>
                <w:sz w:val="20"/>
                <w:szCs w:val="20"/>
                <w:lang w:eastAsia="pl-PL"/>
              </w:rPr>
            </w:pPr>
            <w:r w:rsidRPr="002451B7">
              <w:rPr>
                <w:rFonts w:eastAsia="Times New Roman" w:cstheme="minorHAnsi"/>
                <w:sz w:val="20"/>
                <w:szCs w:val="20"/>
                <w:lang w:eastAsia="pl-PL"/>
              </w:rPr>
              <w:t xml:space="preserve">Liczba organizacji pozarządowych na 1000 mieszkańców </w:t>
            </w:r>
          </w:p>
        </w:tc>
        <w:tc>
          <w:tcPr>
            <w:tcW w:w="2551" w:type="dxa"/>
            <w:noWrap/>
            <w:vAlign w:val="center"/>
          </w:tcPr>
          <w:p w14:paraId="5C230592" w14:textId="77777777" w:rsidR="00056C56" w:rsidRPr="002451B7" w:rsidRDefault="00056C56" w:rsidP="00056C56">
            <w:pPr>
              <w:jc w:val="center"/>
              <w:rPr>
                <w:rFonts w:eastAsia="Calibri" w:cstheme="minorHAnsi"/>
                <w:sz w:val="20"/>
                <w:szCs w:val="20"/>
              </w:rPr>
            </w:pPr>
            <w:r w:rsidRPr="002451B7">
              <w:rPr>
                <w:rFonts w:eastAsia="Calibri" w:cstheme="minorHAnsi"/>
                <w:sz w:val="20"/>
                <w:szCs w:val="20"/>
              </w:rPr>
              <w:t>0,5</w:t>
            </w:r>
          </w:p>
        </w:tc>
        <w:tc>
          <w:tcPr>
            <w:tcW w:w="2010" w:type="dxa"/>
            <w:noWrap/>
            <w:vAlign w:val="center"/>
          </w:tcPr>
          <w:p w14:paraId="4699A9ED" w14:textId="77777777" w:rsidR="00056C56" w:rsidRPr="002451B7" w:rsidRDefault="00056C56" w:rsidP="00056C56">
            <w:pPr>
              <w:keepNext/>
              <w:jc w:val="center"/>
              <w:rPr>
                <w:rFonts w:eastAsia="Calibri" w:cstheme="minorHAnsi"/>
                <w:sz w:val="20"/>
                <w:szCs w:val="20"/>
              </w:rPr>
            </w:pPr>
            <w:r w:rsidRPr="002451B7">
              <w:rPr>
                <w:rFonts w:eastAsia="Calibri" w:cstheme="minorHAnsi"/>
                <w:sz w:val="20"/>
                <w:szCs w:val="20"/>
              </w:rPr>
              <w:t>0,86</w:t>
            </w:r>
          </w:p>
        </w:tc>
      </w:tr>
    </w:tbl>
    <w:p w14:paraId="1ED35BB1" w14:textId="05D1C492" w:rsidR="00056C56" w:rsidRPr="00EB0407" w:rsidRDefault="00056C56" w:rsidP="00056C56">
      <w:pPr>
        <w:pStyle w:val="Legenda"/>
        <w:rPr>
          <w:rFonts w:cstheme="minorHAnsi"/>
        </w:rPr>
      </w:pPr>
      <w:r w:rsidRPr="00A75C68">
        <w:rPr>
          <w:rFonts w:cstheme="minorHAnsi"/>
          <w:color w:val="auto"/>
        </w:rPr>
        <w:t>Źródło: opracowanie własne na podstawie danych UM Czechowice-Dziedzice</w:t>
      </w:r>
      <w:r w:rsidR="002451B7">
        <w:rPr>
          <w:rFonts w:cstheme="minorHAnsi"/>
          <w:color w:val="auto"/>
        </w:rPr>
        <w:t>.</w:t>
      </w:r>
    </w:p>
    <w:p w14:paraId="6EC4B7DB" w14:textId="2D71604E" w:rsidR="00056C56" w:rsidRPr="00EB0407" w:rsidRDefault="00056C56" w:rsidP="00056C56">
      <w:pPr>
        <w:spacing w:line="360" w:lineRule="auto"/>
        <w:jc w:val="both"/>
        <w:rPr>
          <w:rFonts w:cstheme="minorHAnsi"/>
        </w:rPr>
      </w:pPr>
      <w:r w:rsidRPr="00EB0407">
        <w:rPr>
          <w:rFonts w:cstheme="minorHAnsi"/>
        </w:rPr>
        <w:t>Włączenie organizacji pozarządowych w proces rewitalizacji jest niezbędnym elementem wyprowadzenie OR z kryzysu. Czechowickie organizacje mogłyby wesprzeć tworzenie koncepcji wsparcia w formie doradczej (określenie potrzeb mieszkańców), ale i stać się beneficjentami tego procesu.</w:t>
      </w:r>
    </w:p>
    <w:p w14:paraId="250E79FC" w14:textId="75830B9D" w:rsidR="00056C56" w:rsidRPr="00EB0407" w:rsidRDefault="00056C56" w:rsidP="00056C56">
      <w:pPr>
        <w:pStyle w:val="Nagwek2"/>
        <w:ind w:left="578" w:hanging="578"/>
        <w:rPr>
          <w:rFonts w:asciiTheme="minorHAnsi" w:hAnsiTheme="minorHAnsi" w:cstheme="minorHAnsi"/>
        </w:rPr>
      </w:pPr>
      <w:bookmarkStart w:id="63" w:name="_Toc181007600"/>
      <w:r w:rsidRPr="00EB0407">
        <w:rPr>
          <w:rFonts w:asciiTheme="minorHAnsi" w:hAnsiTheme="minorHAnsi" w:cstheme="minorHAnsi"/>
        </w:rPr>
        <w:t>6.3 Sfera gospodarcza</w:t>
      </w:r>
      <w:bookmarkEnd w:id="63"/>
    </w:p>
    <w:p w14:paraId="3ED3CCA2" w14:textId="56507C3B" w:rsidR="002451B7" w:rsidRDefault="003F586D" w:rsidP="00056C56">
      <w:pPr>
        <w:spacing w:line="360" w:lineRule="auto"/>
        <w:jc w:val="both"/>
        <w:rPr>
          <w:rFonts w:cstheme="minorHAnsi"/>
        </w:rPr>
      </w:pPr>
      <w:r w:rsidRPr="00EB0407">
        <w:rPr>
          <w:rFonts w:cstheme="minorHAnsi"/>
          <w:noProof/>
          <w:lang w:eastAsia="pl-PL"/>
        </w:rPr>
        <w:drawing>
          <wp:anchor distT="0" distB="0" distL="114300" distR="114300" simplePos="0" relativeHeight="251679744" behindDoc="0" locked="0" layoutInCell="1" allowOverlap="1" wp14:anchorId="3008D3EB" wp14:editId="16E46377">
            <wp:simplePos x="0" y="0"/>
            <wp:positionH relativeFrom="margin">
              <wp:align>left</wp:align>
            </wp:positionH>
            <wp:positionV relativeFrom="paragraph">
              <wp:posOffset>7620</wp:posOffset>
            </wp:positionV>
            <wp:extent cx="720000" cy="695404"/>
            <wp:effectExtent l="0" t="0" r="4445" b="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osp.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20000" cy="695404"/>
                    </a:xfrm>
                    <a:prstGeom prst="rect">
                      <a:avLst/>
                    </a:prstGeom>
                  </pic:spPr>
                </pic:pic>
              </a:graphicData>
            </a:graphic>
          </wp:anchor>
        </w:drawing>
      </w:r>
      <w:r w:rsidR="00056C56" w:rsidRPr="00EB0407">
        <w:rPr>
          <w:rFonts w:cstheme="minorHAnsi"/>
        </w:rPr>
        <w:t>Poziom rozwoju gospodarczego podobszaru został zmierzony liczbą podmiotów gospodarczych na 1000 mieszkańców. Mimo, iż podobszar obejmuje swym zasięgiem centrum miasta liczba podmiotów gospodarczych jest tu niższa niż przeciętnie w gminie. Dobrym prognostykiem jest dodatni bilans zarejestrowanych podmiotów gospodarczych. W 2022</w:t>
      </w:r>
      <w:r w:rsidR="002451B7">
        <w:rPr>
          <w:rFonts w:cstheme="minorHAnsi"/>
        </w:rPr>
        <w:t xml:space="preserve"> roku</w:t>
      </w:r>
      <w:r w:rsidR="00056C56" w:rsidRPr="00EB0407">
        <w:rPr>
          <w:rFonts w:cstheme="minorHAnsi"/>
        </w:rPr>
        <w:t xml:space="preserve"> na podobszarze zarejestrowano 25 nowych podmiotów, a nie wyrejestrował się żaden podmiot.</w:t>
      </w:r>
    </w:p>
    <w:p w14:paraId="60540B6E" w14:textId="3DE106CC" w:rsidR="00A75C68" w:rsidRPr="00A75C68" w:rsidRDefault="00A75C68" w:rsidP="00A75C68">
      <w:pPr>
        <w:pStyle w:val="Legenda"/>
        <w:keepNext/>
        <w:spacing w:after="0"/>
        <w:rPr>
          <w:rFonts w:cstheme="minorHAnsi"/>
          <w:color w:val="auto"/>
        </w:rPr>
      </w:pPr>
      <w:bookmarkStart w:id="64" w:name="_Toc181002814"/>
      <w:r w:rsidRPr="00A75C68">
        <w:rPr>
          <w:rFonts w:cstheme="minorHAnsi"/>
          <w:color w:val="auto"/>
        </w:rPr>
        <w:t xml:space="preserve">Tabela </w:t>
      </w:r>
      <w:r w:rsidRPr="00A75C68">
        <w:rPr>
          <w:rFonts w:cstheme="minorHAnsi"/>
          <w:color w:val="auto"/>
        </w:rPr>
        <w:fldChar w:fldCharType="begin"/>
      </w:r>
      <w:r w:rsidRPr="00A75C68">
        <w:rPr>
          <w:rFonts w:cstheme="minorHAnsi"/>
          <w:color w:val="auto"/>
        </w:rPr>
        <w:instrText xml:space="preserve"> SEQ Tabela \* ARABIC </w:instrText>
      </w:r>
      <w:r w:rsidRPr="00A75C68">
        <w:rPr>
          <w:rFonts w:cstheme="minorHAnsi"/>
          <w:color w:val="auto"/>
        </w:rPr>
        <w:fldChar w:fldCharType="separate"/>
      </w:r>
      <w:r w:rsidR="00BE535C">
        <w:rPr>
          <w:rFonts w:cstheme="minorHAnsi"/>
          <w:noProof/>
          <w:color w:val="auto"/>
        </w:rPr>
        <w:t>23</w:t>
      </w:r>
      <w:r w:rsidRPr="00A75C68">
        <w:rPr>
          <w:rFonts w:cstheme="minorHAnsi"/>
          <w:color w:val="auto"/>
        </w:rPr>
        <w:fldChar w:fldCharType="end"/>
      </w:r>
      <w:r w:rsidRPr="00A75C68">
        <w:rPr>
          <w:rFonts w:cstheme="minorHAnsi"/>
          <w:color w:val="auto"/>
        </w:rPr>
        <w:t xml:space="preserve"> Sfera gospodarcza – porównanie</w:t>
      </w:r>
      <w:bookmarkEnd w:id="64"/>
    </w:p>
    <w:tbl>
      <w:tblPr>
        <w:tblStyle w:val="Tabela-Siatka1"/>
        <w:tblW w:w="8956"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4395"/>
        <w:gridCol w:w="2551"/>
        <w:gridCol w:w="2010"/>
      </w:tblGrid>
      <w:tr w:rsidR="00056C56" w:rsidRPr="00EB0407" w14:paraId="2943AB12" w14:textId="77777777" w:rsidTr="003F586D">
        <w:trPr>
          <w:trHeight w:val="567"/>
        </w:trPr>
        <w:tc>
          <w:tcPr>
            <w:tcW w:w="4395" w:type="dxa"/>
            <w:shd w:val="clear" w:color="auto" w:fill="D9D9D9" w:themeFill="background1" w:themeFillShade="D9"/>
            <w:noWrap/>
            <w:vAlign w:val="center"/>
          </w:tcPr>
          <w:p w14:paraId="14A1F6F3" w14:textId="77777777" w:rsidR="00056C56" w:rsidRPr="00EB0407" w:rsidRDefault="00056C56" w:rsidP="00056C56">
            <w:pPr>
              <w:rPr>
                <w:rFonts w:eastAsia="Times New Roman" w:cstheme="minorHAnsi"/>
                <w:sz w:val="20"/>
                <w:szCs w:val="20"/>
                <w:lang w:eastAsia="pl-PL"/>
              </w:rPr>
            </w:pPr>
          </w:p>
        </w:tc>
        <w:tc>
          <w:tcPr>
            <w:tcW w:w="2551" w:type="dxa"/>
            <w:shd w:val="clear" w:color="auto" w:fill="D9D9D9" w:themeFill="background1" w:themeFillShade="D9"/>
            <w:noWrap/>
            <w:vAlign w:val="center"/>
          </w:tcPr>
          <w:p w14:paraId="248B84E5" w14:textId="77777777" w:rsidR="00056C56" w:rsidRPr="00EB0407" w:rsidRDefault="00056C56" w:rsidP="00056C56">
            <w:pPr>
              <w:jc w:val="center"/>
              <w:rPr>
                <w:rFonts w:eastAsia="Calibri" w:cstheme="minorHAnsi"/>
                <w:sz w:val="20"/>
                <w:szCs w:val="20"/>
              </w:rPr>
            </w:pPr>
            <w:r w:rsidRPr="00EB0407">
              <w:rPr>
                <w:rFonts w:eastAsia="Times New Roman" w:cstheme="minorHAnsi"/>
                <w:sz w:val="20"/>
                <w:szCs w:val="20"/>
                <w:lang w:eastAsia="pl-PL"/>
              </w:rPr>
              <w:t>Wartość dla gminy Czechowice-Dziedzice</w:t>
            </w:r>
          </w:p>
        </w:tc>
        <w:tc>
          <w:tcPr>
            <w:tcW w:w="2010" w:type="dxa"/>
            <w:shd w:val="clear" w:color="auto" w:fill="D9D9D9" w:themeFill="background1" w:themeFillShade="D9"/>
            <w:noWrap/>
            <w:vAlign w:val="center"/>
          </w:tcPr>
          <w:p w14:paraId="17761D03" w14:textId="77777777" w:rsidR="00056C56" w:rsidRPr="00EB0407" w:rsidRDefault="00056C56" w:rsidP="00056C56">
            <w:pPr>
              <w:keepNext/>
              <w:jc w:val="center"/>
              <w:rPr>
                <w:rFonts w:eastAsia="Calibri" w:cstheme="minorHAnsi"/>
                <w:sz w:val="20"/>
                <w:szCs w:val="20"/>
              </w:rPr>
            </w:pPr>
            <w:r w:rsidRPr="00EB0407">
              <w:rPr>
                <w:rFonts w:eastAsia="Times New Roman" w:cstheme="minorHAnsi"/>
                <w:sz w:val="20"/>
                <w:szCs w:val="20"/>
                <w:lang w:eastAsia="pl-PL"/>
              </w:rPr>
              <w:t>Wartość dla OR</w:t>
            </w:r>
          </w:p>
        </w:tc>
      </w:tr>
      <w:tr w:rsidR="00056C56" w:rsidRPr="00EB0407" w14:paraId="512780F0" w14:textId="77777777" w:rsidTr="00056C56">
        <w:trPr>
          <w:trHeight w:val="563"/>
        </w:trPr>
        <w:tc>
          <w:tcPr>
            <w:tcW w:w="4395" w:type="dxa"/>
            <w:noWrap/>
            <w:vAlign w:val="center"/>
          </w:tcPr>
          <w:p w14:paraId="2406A71C"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 xml:space="preserve">Liczba podmiotów gospodarczych na 1000 mieszkańców  </w:t>
            </w:r>
          </w:p>
        </w:tc>
        <w:tc>
          <w:tcPr>
            <w:tcW w:w="2551" w:type="dxa"/>
            <w:noWrap/>
            <w:vAlign w:val="center"/>
          </w:tcPr>
          <w:p w14:paraId="2E45A148"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66,8</w:t>
            </w:r>
          </w:p>
        </w:tc>
        <w:tc>
          <w:tcPr>
            <w:tcW w:w="2010" w:type="dxa"/>
            <w:noWrap/>
            <w:vAlign w:val="center"/>
          </w:tcPr>
          <w:p w14:paraId="40492544"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37,5</w:t>
            </w:r>
          </w:p>
        </w:tc>
      </w:tr>
      <w:tr w:rsidR="00056C56" w:rsidRPr="00EB0407" w14:paraId="60648A9D" w14:textId="77777777" w:rsidTr="00056C56">
        <w:trPr>
          <w:trHeight w:val="563"/>
        </w:trPr>
        <w:tc>
          <w:tcPr>
            <w:tcW w:w="4395" w:type="dxa"/>
            <w:noWrap/>
            <w:vAlign w:val="center"/>
          </w:tcPr>
          <w:p w14:paraId="738A4BDB"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Różnica pomiędzy nowo zarejestrowanymi a wyrejestrowanymi podmiotami gospodarczymi na 1000 mieszkańców</w:t>
            </w:r>
          </w:p>
        </w:tc>
        <w:tc>
          <w:tcPr>
            <w:tcW w:w="2551" w:type="dxa"/>
            <w:noWrap/>
            <w:vAlign w:val="center"/>
          </w:tcPr>
          <w:p w14:paraId="1B8CF424"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-0,32</w:t>
            </w:r>
          </w:p>
        </w:tc>
        <w:tc>
          <w:tcPr>
            <w:tcW w:w="2010" w:type="dxa"/>
            <w:noWrap/>
            <w:vAlign w:val="center"/>
          </w:tcPr>
          <w:p w14:paraId="097ECBFE"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1,96</w:t>
            </w:r>
          </w:p>
        </w:tc>
      </w:tr>
    </w:tbl>
    <w:p w14:paraId="0C26A3D9" w14:textId="21A583A1" w:rsidR="00056C56" w:rsidRPr="00651ECA" w:rsidRDefault="00056C56" w:rsidP="00056C56">
      <w:pPr>
        <w:pStyle w:val="Legenda"/>
        <w:rPr>
          <w:rFonts w:cstheme="minorHAnsi"/>
          <w:color w:val="auto"/>
        </w:rPr>
      </w:pPr>
      <w:r w:rsidRPr="00A75C68">
        <w:rPr>
          <w:rFonts w:cstheme="minorHAnsi"/>
          <w:color w:val="auto"/>
        </w:rPr>
        <w:t>Źródło: opracowanie własne na podstawie CEIDG</w:t>
      </w:r>
      <w:r w:rsidR="002451B7">
        <w:rPr>
          <w:rFonts w:cstheme="minorHAnsi"/>
          <w:color w:val="auto"/>
        </w:rPr>
        <w:t>.</w:t>
      </w:r>
    </w:p>
    <w:p w14:paraId="41686425" w14:textId="57ED6D95" w:rsidR="00056C56" w:rsidRPr="00EB0407" w:rsidRDefault="00056C56" w:rsidP="00056C56">
      <w:pPr>
        <w:spacing w:line="360" w:lineRule="auto"/>
        <w:jc w:val="both"/>
        <w:rPr>
          <w:rFonts w:cstheme="minorHAnsi"/>
        </w:rPr>
      </w:pPr>
      <w:r w:rsidRPr="00EB0407">
        <w:rPr>
          <w:rFonts w:cstheme="minorHAnsi"/>
        </w:rPr>
        <w:t xml:space="preserve">Korzystając z dodatniego bilansu nowozarejestrowanych podmiotów gospodarczych należy skorzystać z tej szansy i dążyć do poprawy warunków prowadzenia działalności. W ocenie badanych warunki do prowadzanie przedsiębiorstw są złe lub bardzo złe, co wynika między innymi ze złych rozwiązań komunikacyjnych, a także złego stanu infrastruktury (budynków, chodników </w:t>
      </w:r>
      <w:r w:rsidR="00651ECA">
        <w:rPr>
          <w:rFonts w:cstheme="minorHAnsi"/>
        </w:rPr>
        <w:t xml:space="preserve">i </w:t>
      </w:r>
      <w:r w:rsidR="002451B7">
        <w:rPr>
          <w:rFonts w:cstheme="minorHAnsi"/>
        </w:rPr>
        <w:t>tp.</w:t>
      </w:r>
      <w:r w:rsidRPr="00EB0407">
        <w:rPr>
          <w:rFonts w:cstheme="minorHAnsi"/>
        </w:rPr>
        <w:t xml:space="preserve">.). </w:t>
      </w:r>
    </w:p>
    <w:p w14:paraId="5CD6AEA4" w14:textId="57511555" w:rsidR="00056C56" w:rsidRPr="00EB0407" w:rsidRDefault="00056C56" w:rsidP="00056C56">
      <w:pPr>
        <w:pStyle w:val="Legenda"/>
        <w:keepNext/>
        <w:spacing w:after="0"/>
        <w:rPr>
          <w:rFonts w:cstheme="minorHAnsi"/>
        </w:rPr>
      </w:pPr>
      <w:bookmarkStart w:id="65" w:name="_Toc181003100"/>
      <w:r w:rsidRPr="002451B7">
        <w:rPr>
          <w:rFonts w:cstheme="minorHAnsi"/>
          <w:color w:val="auto"/>
          <w:rPrChange w:id="66" w:author="Madeline Piaf" w:date="2024-10-27T13:18:00Z">
            <w:rPr>
              <w:rFonts w:cstheme="minorHAnsi"/>
            </w:rPr>
          </w:rPrChange>
        </w:rPr>
        <w:t xml:space="preserve">Wykres </w:t>
      </w:r>
      <w:r w:rsidRPr="002451B7">
        <w:rPr>
          <w:rFonts w:cstheme="minorHAnsi"/>
          <w:color w:val="auto"/>
          <w:rPrChange w:id="67" w:author="Madeline Piaf" w:date="2024-10-27T13:18:00Z">
            <w:rPr>
              <w:rFonts w:cstheme="minorHAnsi"/>
              <w:noProof/>
            </w:rPr>
          </w:rPrChange>
        </w:rPr>
        <w:fldChar w:fldCharType="begin"/>
      </w:r>
      <w:r w:rsidRPr="002451B7">
        <w:rPr>
          <w:rFonts w:cstheme="minorHAnsi"/>
          <w:color w:val="auto"/>
          <w:rPrChange w:id="68" w:author="Madeline Piaf" w:date="2024-10-27T13:18:00Z">
            <w:rPr>
              <w:rFonts w:cstheme="minorHAnsi"/>
            </w:rPr>
          </w:rPrChange>
        </w:rPr>
        <w:instrText xml:space="preserve"> SEQ Wykres \* ARABIC </w:instrText>
      </w:r>
      <w:r w:rsidRPr="002451B7">
        <w:rPr>
          <w:rFonts w:cstheme="minorHAnsi"/>
          <w:color w:val="auto"/>
          <w:rPrChange w:id="69" w:author="Madeline Piaf" w:date="2024-10-27T13:18:00Z">
            <w:rPr>
              <w:rFonts w:cstheme="minorHAnsi"/>
              <w:noProof/>
            </w:rPr>
          </w:rPrChange>
        </w:rPr>
        <w:fldChar w:fldCharType="separate"/>
      </w:r>
      <w:r w:rsidR="00BE535C">
        <w:rPr>
          <w:rFonts w:cstheme="minorHAnsi"/>
          <w:noProof/>
          <w:color w:val="auto"/>
        </w:rPr>
        <w:t>3</w:t>
      </w:r>
      <w:r w:rsidRPr="002451B7">
        <w:rPr>
          <w:rFonts w:cstheme="minorHAnsi"/>
          <w:noProof/>
          <w:color w:val="auto"/>
          <w:rPrChange w:id="70" w:author="Madeline Piaf" w:date="2024-10-27T13:18:00Z">
            <w:rPr>
              <w:rFonts w:cstheme="minorHAnsi"/>
              <w:noProof/>
            </w:rPr>
          </w:rPrChange>
        </w:rPr>
        <w:fldChar w:fldCharType="end"/>
      </w:r>
      <w:r w:rsidRPr="002451B7">
        <w:rPr>
          <w:rFonts w:cstheme="minorHAnsi"/>
          <w:color w:val="auto"/>
          <w:rPrChange w:id="71" w:author="Madeline Piaf" w:date="2024-10-27T13:18:00Z">
            <w:rPr>
              <w:rFonts w:cstheme="minorHAnsi"/>
            </w:rPr>
          </w:rPrChange>
        </w:rPr>
        <w:t xml:space="preserve"> </w:t>
      </w:r>
      <w:r w:rsidRPr="00651ECA">
        <w:rPr>
          <w:rFonts w:cstheme="minorHAnsi"/>
          <w:color w:val="auto"/>
        </w:rPr>
        <w:t xml:space="preserve">Ocena </w:t>
      </w:r>
      <w:r w:rsidR="00651ECA">
        <w:rPr>
          <w:rFonts w:cstheme="minorHAnsi"/>
          <w:color w:val="auto"/>
        </w:rPr>
        <w:t>warunków prowadzenia działalności gospodarczej</w:t>
      </w:r>
      <w:r w:rsidRPr="00651ECA">
        <w:rPr>
          <w:rFonts w:cstheme="minorHAnsi"/>
          <w:color w:val="auto"/>
        </w:rPr>
        <w:t xml:space="preserve"> w mieście Czechowice-Dziedzice</w:t>
      </w:r>
      <w:bookmarkEnd w:id="65"/>
    </w:p>
    <w:p w14:paraId="32F6A332" w14:textId="77777777" w:rsidR="00056C56" w:rsidRPr="00EB0407" w:rsidRDefault="00056C56" w:rsidP="00056C56">
      <w:pPr>
        <w:keepNext/>
        <w:spacing w:after="0"/>
        <w:rPr>
          <w:rFonts w:cstheme="minorHAnsi"/>
        </w:rPr>
      </w:pPr>
      <w:r w:rsidRPr="00EB0407">
        <w:rPr>
          <w:rFonts w:cstheme="minorHAnsi"/>
          <w:noProof/>
          <w:lang w:eastAsia="pl-PL"/>
        </w:rPr>
        <w:drawing>
          <wp:inline distT="0" distB="0" distL="0" distR="0" wp14:anchorId="29229D37" wp14:editId="3959F857">
            <wp:extent cx="5669280" cy="998220"/>
            <wp:effectExtent l="0" t="0" r="7620" b="1143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ADF71EE" w14:textId="30369444" w:rsidR="00056C56" w:rsidRPr="00EB0407" w:rsidRDefault="00056C56" w:rsidP="00056C56">
      <w:pPr>
        <w:pStyle w:val="Legenda"/>
        <w:spacing w:after="0"/>
        <w:rPr>
          <w:rFonts w:cstheme="minorHAnsi"/>
        </w:rPr>
      </w:pPr>
      <w:r w:rsidRPr="00651ECA">
        <w:rPr>
          <w:rFonts w:cstheme="minorHAnsi"/>
          <w:color w:val="auto"/>
        </w:rPr>
        <w:t>Źródło: badania własne, n=60</w:t>
      </w:r>
      <w:r w:rsidR="002451B7">
        <w:rPr>
          <w:rFonts w:cstheme="minorHAnsi"/>
          <w:color w:val="auto"/>
        </w:rPr>
        <w:t>.</w:t>
      </w:r>
    </w:p>
    <w:p w14:paraId="6F200025" w14:textId="77777777" w:rsidR="00056C56" w:rsidRPr="00EB0407" w:rsidRDefault="00056C56" w:rsidP="00056C56">
      <w:pPr>
        <w:rPr>
          <w:rFonts w:cstheme="minorHAnsi"/>
          <w:lang w:eastAsia="zh-CN"/>
        </w:rPr>
      </w:pPr>
    </w:p>
    <w:p w14:paraId="0E6D3FF3" w14:textId="11262154" w:rsidR="00056C56" w:rsidRPr="00EB0407" w:rsidRDefault="00056C56" w:rsidP="00056C56">
      <w:pPr>
        <w:pStyle w:val="Nagwek2"/>
        <w:ind w:left="578" w:hanging="578"/>
        <w:rPr>
          <w:rFonts w:asciiTheme="minorHAnsi" w:hAnsiTheme="minorHAnsi" w:cstheme="minorHAnsi"/>
        </w:rPr>
      </w:pPr>
      <w:bookmarkStart w:id="72" w:name="_Toc181007601"/>
      <w:r w:rsidRPr="00EB0407">
        <w:rPr>
          <w:rFonts w:asciiTheme="minorHAnsi" w:hAnsiTheme="minorHAnsi" w:cstheme="minorHAnsi"/>
        </w:rPr>
        <w:t>6.4 Sfera techniczna</w:t>
      </w:r>
      <w:bookmarkEnd w:id="72"/>
    </w:p>
    <w:p w14:paraId="010F96A1" w14:textId="77777777" w:rsidR="00056C56" w:rsidRPr="00EB0407" w:rsidRDefault="00056C56" w:rsidP="003F586D">
      <w:pPr>
        <w:spacing w:line="360" w:lineRule="auto"/>
        <w:rPr>
          <w:rFonts w:cstheme="minorHAnsi"/>
        </w:rPr>
      </w:pPr>
      <w:r w:rsidRPr="00EB0407">
        <w:rPr>
          <w:rFonts w:cstheme="minorHAnsi"/>
        </w:rPr>
        <w:t>Kryzys w sferze technicznej wywołany jest dwoma podstawowymi czynnikami:</w:t>
      </w:r>
    </w:p>
    <w:p w14:paraId="4E123D95" w14:textId="77777777" w:rsidR="00056C56" w:rsidRPr="00EB0407" w:rsidRDefault="00056C56" w:rsidP="00424934">
      <w:pPr>
        <w:pStyle w:val="Akapitzlist"/>
        <w:numPr>
          <w:ilvl w:val="0"/>
          <w:numId w:val="38"/>
        </w:numPr>
        <w:spacing w:after="160"/>
        <w:contextualSpacing/>
        <w:rPr>
          <w:rFonts w:asciiTheme="minorHAnsi" w:hAnsiTheme="minorHAnsi" w:cstheme="minorHAnsi"/>
        </w:rPr>
      </w:pPr>
      <w:r w:rsidRPr="00EB0407">
        <w:rPr>
          <w:rFonts w:asciiTheme="minorHAnsi" w:hAnsiTheme="minorHAnsi" w:cstheme="minorHAnsi"/>
        </w:rPr>
        <w:t>brakiem dostosowania obiektów użyteczności publicznej do osób ze szczególnymi potrzebami,</w:t>
      </w:r>
    </w:p>
    <w:p w14:paraId="2CD16595" w14:textId="77777777" w:rsidR="00056C56" w:rsidRPr="00EB0407" w:rsidRDefault="00056C56" w:rsidP="00424934">
      <w:pPr>
        <w:pStyle w:val="Akapitzlist"/>
        <w:numPr>
          <w:ilvl w:val="0"/>
          <w:numId w:val="38"/>
        </w:numPr>
        <w:spacing w:after="160"/>
        <w:contextualSpacing/>
        <w:rPr>
          <w:rFonts w:asciiTheme="minorHAnsi" w:hAnsiTheme="minorHAnsi" w:cstheme="minorHAnsi"/>
        </w:rPr>
      </w:pPr>
      <w:r w:rsidRPr="00EB0407">
        <w:rPr>
          <w:rFonts w:asciiTheme="minorHAnsi" w:hAnsiTheme="minorHAnsi" w:cstheme="minorHAnsi"/>
        </w:rPr>
        <w:t>brakiem dostosowania obiektów w zakresie ograniczenia zapotrzebowania na energię cieplną, elektryczną.</w:t>
      </w:r>
    </w:p>
    <w:p w14:paraId="7832CC02" w14:textId="77777777" w:rsidR="00056C56" w:rsidRPr="00EB0407" w:rsidRDefault="00056C56" w:rsidP="003F586D">
      <w:pPr>
        <w:spacing w:line="360" w:lineRule="auto"/>
        <w:jc w:val="both"/>
        <w:rPr>
          <w:rFonts w:cstheme="minorHAnsi"/>
        </w:rPr>
      </w:pPr>
      <w:r w:rsidRPr="00EB0407">
        <w:rPr>
          <w:rFonts w:cstheme="minorHAnsi"/>
        </w:rPr>
        <w:t>Brak wskazanych modernizacji prowadzi do ograniczeń w użytkowaniu budynków przez mieszkańców – w szczególności starszych i z niepełnosprawnościami, a także generuje znaczne koszty ich utrzymania ze względu na zwiększone zapotrzebowanie energetyczne. Zgromadzone dane wskazują, iż 11 z 20 (55%) budynków użyteczności publicznej zlokalizowanych na obszarze rewitalizacji wymaga dostosowania w zakresie energooszczędności, natomiast 16 (80%) budynków wymaga dostosowania do osób o szczególnych potrzebach. Poprawa dostępności wskazanych obiektów może być szczególnie istotna w kontekście ogólnopolskich procesów starzenia się społeczeństwa.</w:t>
      </w:r>
    </w:p>
    <w:p w14:paraId="4FC9627C" w14:textId="77777777" w:rsidR="00056C56" w:rsidRPr="00EB0407" w:rsidRDefault="00056C56" w:rsidP="003F586D">
      <w:pPr>
        <w:spacing w:after="0" w:line="336" w:lineRule="auto"/>
        <w:jc w:val="both"/>
        <w:rPr>
          <w:rFonts w:cstheme="minorHAnsi"/>
        </w:rPr>
      </w:pPr>
      <w:r w:rsidRPr="00EB0407">
        <w:rPr>
          <w:rFonts w:cstheme="minorHAnsi"/>
        </w:rPr>
        <w:t>Budynki, które wymagają zarówno dostosowania do osób o szczególnych potrzebach oraz dostosowania w zakresie energooszczędności to:</w:t>
      </w:r>
    </w:p>
    <w:p w14:paraId="7BD40F54"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OSP Dziedzice,</w:t>
      </w:r>
    </w:p>
    <w:p w14:paraId="115CF305"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Noclegownia,</w:t>
      </w:r>
    </w:p>
    <w:p w14:paraId="35E3B0B4"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Świetlica "Zatoka",</w:t>
      </w:r>
    </w:p>
    <w:p w14:paraId="7AFEB178"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Dzienny Dom Senior+,</w:t>
      </w:r>
    </w:p>
    <w:p w14:paraId="17EB3EC2"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Przedszkole Publiczne Nr 11 w Czechowicach-Dziedzicach,</w:t>
      </w:r>
    </w:p>
    <w:p w14:paraId="36D35D30" w14:textId="5CAC3851"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 xml:space="preserve">Straż </w:t>
      </w:r>
      <w:r w:rsidR="002451B7">
        <w:rPr>
          <w:rFonts w:asciiTheme="minorHAnsi" w:hAnsiTheme="minorHAnsi" w:cstheme="minorHAnsi"/>
        </w:rPr>
        <w:t>M</w:t>
      </w:r>
      <w:r w:rsidRPr="00EB0407">
        <w:rPr>
          <w:rFonts w:asciiTheme="minorHAnsi" w:hAnsiTheme="minorHAnsi" w:cstheme="minorHAnsi"/>
        </w:rPr>
        <w:t>iejska,</w:t>
      </w:r>
    </w:p>
    <w:p w14:paraId="65AAC391"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Szkoła Podstawowa Nr 4 im. Orła Białego w Czechowicach-Dziedzicach,</w:t>
      </w:r>
    </w:p>
    <w:p w14:paraId="631D764D"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Szkoła Podstawowa Nr 5 im. Mikołaja Kopernika w Czechowicach-Dziedzicach,</w:t>
      </w:r>
    </w:p>
    <w:p w14:paraId="7C506600" w14:textId="77777777" w:rsidR="00056C56" w:rsidRPr="00EB0407" w:rsidRDefault="00056C56" w:rsidP="00424934">
      <w:pPr>
        <w:pStyle w:val="Akapitzlist"/>
        <w:numPr>
          <w:ilvl w:val="0"/>
          <w:numId w:val="39"/>
        </w:numPr>
        <w:spacing w:after="160" w:line="336" w:lineRule="auto"/>
        <w:contextualSpacing/>
        <w:rPr>
          <w:rFonts w:asciiTheme="minorHAnsi" w:hAnsiTheme="minorHAnsi" w:cstheme="minorHAnsi"/>
        </w:rPr>
      </w:pPr>
      <w:r w:rsidRPr="00EB0407">
        <w:rPr>
          <w:rFonts w:asciiTheme="minorHAnsi" w:hAnsiTheme="minorHAnsi" w:cstheme="minorHAnsi"/>
        </w:rPr>
        <w:t>Szkoła Podstawowa nr 6 im. Ignacego Łukasiewicza 37 w Czechowicach-Dziedzicach.</w:t>
      </w:r>
    </w:p>
    <w:p w14:paraId="3365FBC5" w14:textId="081A2BD6" w:rsidR="00056C56" w:rsidRPr="00651ECA" w:rsidRDefault="00056C56" w:rsidP="00056C56">
      <w:pPr>
        <w:pStyle w:val="Legenda"/>
        <w:keepNext/>
        <w:spacing w:after="0"/>
        <w:rPr>
          <w:rFonts w:cstheme="minorHAnsi"/>
          <w:color w:val="auto"/>
        </w:rPr>
      </w:pPr>
      <w:bookmarkStart w:id="73" w:name="_Toc181002815"/>
      <w:r w:rsidRPr="00651ECA">
        <w:rPr>
          <w:rFonts w:cstheme="minorHAnsi"/>
          <w:color w:val="auto"/>
        </w:rPr>
        <w:t xml:space="preserve">Tabela </w:t>
      </w:r>
      <w:r w:rsidR="00161E0D" w:rsidRPr="00651ECA">
        <w:rPr>
          <w:rFonts w:cstheme="minorHAnsi"/>
          <w:color w:val="auto"/>
        </w:rPr>
        <w:fldChar w:fldCharType="begin"/>
      </w:r>
      <w:r w:rsidR="00161E0D" w:rsidRPr="00651ECA">
        <w:rPr>
          <w:rFonts w:cstheme="minorHAnsi"/>
          <w:color w:val="auto"/>
        </w:rPr>
        <w:instrText xml:space="preserve"> SEQ Tabela \* ARABIC </w:instrText>
      </w:r>
      <w:r w:rsidR="00161E0D" w:rsidRPr="00651ECA">
        <w:rPr>
          <w:rFonts w:cstheme="minorHAnsi"/>
          <w:color w:val="auto"/>
        </w:rPr>
        <w:fldChar w:fldCharType="separate"/>
      </w:r>
      <w:r w:rsidR="00BE535C">
        <w:rPr>
          <w:rFonts w:cstheme="minorHAnsi"/>
          <w:noProof/>
          <w:color w:val="auto"/>
        </w:rPr>
        <w:t>24</w:t>
      </w:r>
      <w:r w:rsidR="00161E0D" w:rsidRPr="00651ECA">
        <w:rPr>
          <w:rFonts w:cstheme="minorHAnsi"/>
          <w:noProof/>
          <w:color w:val="auto"/>
        </w:rPr>
        <w:fldChar w:fldCharType="end"/>
      </w:r>
      <w:r w:rsidRPr="00651ECA">
        <w:rPr>
          <w:rFonts w:cstheme="minorHAnsi"/>
          <w:color w:val="auto"/>
        </w:rPr>
        <w:t xml:space="preserve"> Sfera techniczna - porównanie</w:t>
      </w:r>
      <w:bookmarkEnd w:id="73"/>
    </w:p>
    <w:tbl>
      <w:tblPr>
        <w:tblStyle w:val="Tabela-Siatka1"/>
        <w:tblW w:w="8956"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4395"/>
        <w:gridCol w:w="2551"/>
        <w:gridCol w:w="2010"/>
      </w:tblGrid>
      <w:tr w:rsidR="00056C56" w:rsidRPr="00EB0407" w14:paraId="0B9A2E96" w14:textId="77777777" w:rsidTr="003F586D">
        <w:trPr>
          <w:trHeight w:val="567"/>
        </w:trPr>
        <w:tc>
          <w:tcPr>
            <w:tcW w:w="4395" w:type="dxa"/>
            <w:shd w:val="clear" w:color="auto" w:fill="D9D9D9" w:themeFill="background1" w:themeFillShade="D9"/>
            <w:noWrap/>
            <w:vAlign w:val="center"/>
          </w:tcPr>
          <w:p w14:paraId="6A789273" w14:textId="77777777" w:rsidR="00056C56" w:rsidRPr="00EB0407" w:rsidRDefault="00056C56" w:rsidP="00056C56">
            <w:pPr>
              <w:rPr>
                <w:rFonts w:eastAsia="Times New Roman" w:cstheme="minorHAnsi"/>
                <w:sz w:val="20"/>
                <w:szCs w:val="20"/>
                <w:lang w:eastAsia="pl-PL"/>
              </w:rPr>
            </w:pPr>
          </w:p>
        </w:tc>
        <w:tc>
          <w:tcPr>
            <w:tcW w:w="2551" w:type="dxa"/>
            <w:shd w:val="clear" w:color="auto" w:fill="D9D9D9" w:themeFill="background1" w:themeFillShade="D9"/>
            <w:noWrap/>
            <w:vAlign w:val="center"/>
          </w:tcPr>
          <w:p w14:paraId="2E973679" w14:textId="77777777" w:rsidR="00056C56" w:rsidRPr="00EB0407" w:rsidRDefault="00056C56" w:rsidP="00056C56">
            <w:pPr>
              <w:jc w:val="center"/>
              <w:rPr>
                <w:rFonts w:eastAsia="Calibri" w:cstheme="minorHAnsi"/>
                <w:sz w:val="20"/>
                <w:szCs w:val="20"/>
              </w:rPr>
            </w:pPr>
            <w:r w:rsidRPr="00EB0407">
              <w:rPr>
                <w:rFonts w:eastAsia="Times New Roman" w:cstheme="minorHAnsi"/>
                <w:sz w:val="20"/>
                <w:szCs w:val="20"/>
                <w:lang w:eastAsia="pl-PL"/>
              </w:rPr>
              <w:t>Wartość dla gminy Czechowice-Dziedzice</w:t>
            </w:r>
          </w:p>
        </w:tc>
        <w:tc>
          <w:tcPr>
            <w:tcW w:w="2010" w:type="dxa"/>
            <w:shd w:val="clear" w:color="auto" w:fill="D9D9D9" w:themeFill="background1" w:themeFillShade="D9"/>
            <w:noWrap/>
            <w:vAlign w:val="center"/>
          </w:tcPr>
          <w:p w14:paraId="7A117A9F" w14:textId="77777777" w:rsidR="00056C56" w:rsidRPr="00EB0407" w:rsidRDefault="00056C56" w:rsidP="00056C56">
            <w:pPr>
              <w:keepNext/>
              <w:jc w:val="center"/>
              <w:rPr>
                <w:rFonts w:eastAsia="Calibri" w:cstheme="minorHAnsi"/>
                <w:sz w:val="20"/>
                <w:szCs w:val="20"/>
              </w:rPr>
            </w:pPr>
            <w:r w:rsidRPr="00EB0407">
              <w:rPr>
                <w:rFonts w:eastAsia="Times New Roman" w:cstheme="minorHAnsi"/>
                <w:sz w:val="20"/>
                <w:szCs w:val="20"/>
                <w:lang w:eastAsia="pl-PL"/>
              </w:rPr>
              <w:t>Wartość dla OR</w:t>
            </w:r>
          </w:p>
        </w:tc>
      </w:tr>
      <w:tr w:rsidR="00056C56" w:rsidRPr="00EB0407" w14:paraId="01AD0E45" w14:textId="77777777" w:rsidTr="00056C56">
        <w:trPr>
          <w:trHeight w:val="567"/>
        </w:trPr>
        <w:tc>
          <w:tcPr>
            <w:tcW w:w="4395" w:type="dxa"/>
            <w:noWrap/>
            <w:vAlign w:val="center"/>
          </w:tcPr>
          <w:p w14:paraId="34F9D7AE"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Penetracja budynkowa Internetem stacjonarnym o przepustowości co najmniej 30 mb/s</w:t>
            </w:r>
          </w:p>
        </w:tc>
        <w:tc>
          <w:tcPr>
            <w:tcW w:w="2551" w:type="dxa"/>
            <w:noWrap/>
            <w:vAlign w:val="center"/>
          </w:tcPr>
          <w:p w14:paraId="6FD407F9"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94,5</w:t>
            </w:r>
          </w:p>
        </w:tc>
        <w:tc>
          <w:tcPr>
            <w:tcW w:w="2010" w:type="dxa"/>
            <w:noWrap/>
            <w:vAlign w:val="center"/>
          </w:tcPr>
          <w:p w14:paraId="3442CC86"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97,6%</w:t>
            </w:r>
          </w:p>
        </w:tc>
      </w:tr>
      <w:tr w:rsidR="00056C56" w:rsidRPr="00EB0407" w14:paraId="77D1F106" w14:textId="77777777" w:rsidTr="00056C56">
        <w:trPr>
          <w:trHeight w:val="567"/>
        </w:trPr>
        <w:tc>
          <w:tcPr>
            <w:tcW w:w="4395" w:type="dxa"/>
            <w:noWrap/>
            <w:vAlign w:val="center"/>
          </w:tcPr>
          <w:p w14:paraId="67091B85"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Liczba zabytków na km</w:t>
            </w:r>
            <w:r w:rsidRPr="00EB0407">
              <w:rPr>
                <w:rFonts w:eastAsia="Times New Roman" w:cstheme="minorHAnsi"/>
                <w:sz w:val="20"/>
                <w:szCs w:val="20"/>
                <w:vertAlign w:val="superscript"/>
                <w:lang w:eastAsia="pl-PL"/>
              </w:rPr>
              <w:t>2</w:t>
            </w:r>
          </w:p>
        </w:tc>
        <w:tc>
          <w:tcPr>
            <w:tcW w:w="2551" w:type="dxa"/>
            <w:noWrap/>
            <w:vAlign w:val="center"/>
          </w:tcPr>
          <w:p w14:paraId="6371AED5"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5,4</w:t>
            </w:r>
          </w:p>
        </w:tc>
        <w:tc>
          <w:tcPr>
            <w:tcW w:w="2010" w:type="dxa"/>
            <w:noWrap/>
            <w:vAlign w:val="center"/>
          </w:tcPr>
          <w:p w14:paraId="1B4D1957"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38,4</w:t>
            </w:r>
          </w:p>
        </w:tc>
      </w:tr>
      <w:tr w:rsidR="00056C56" w:rsidRPr="00EB0407" w14:paraId="43092221" w14:textId="77777777" w:rsidTr="00056C56">
        <w:trPr>
          <w:trHeight w:val="563"/>
        </w:trPr>
        <w:tc>
          <w:tcPr>
            <w:tcW w:w="4395" w:type="dxa"/>
            <w:noWrap/>
            <w:vAlign w:val="center"/>
          </w:tcPr>
          <w:p w14:paraId="4C186BE4"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Udział obiektów publicznych wymagających dostosowania w zakresie energooszczędności</w:t>
            </w:r>
          </w:p>
        </w:tc>
        <w:tc>
          <w:tcPr>
            <w:tcW w:w="2551" w:type="dxa"/>
            <w:noWrap/>
            <w:vAlign w:val="center"/>
          </w:tcPr>
          <w:p w14:paraId="5FEFD547"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36%</w:t>
            </w:r>
          </w:p>
        </w:tc>
        <w:tc>
          <w:tcPr>
            <w:tcW w:w="2010" w:type="dxa"/>
            <w:noWrap/>
            <w:vAlign w:val="center"/>
          </w:tcPr>
          <w:p w14:paraId="0ED601A0"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55%</w:t>
            </w:r>
          </w:p>
        </w:tc>
      </w:tr>
      <w:tr w:rsidR="00056C56" w:rsidRPr="00EB0407" w14:paraId="2F82164A" w14:textId="77777777" w:rsidTr="00056C56">
        <w:trPr>
          <w:trHeight w:val="563"/>
        </w:trPr>
        <w:tc>
          <w:tcPr>
            <w:tcW w:w="4395" w:type="dxa"/>
            <w:noWrap/>
            <w:vAlign w:val="center"/>
          </w:tcPr>
          <w:p w14:paraId="506F1F02"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Udział obiektów wymagających dostosowania do osób ze szczególnymi potrzebami</w:t>
            </w:r>
          </w:p>
        </w:tc>
        <w:tc>
          <w:tcPr>
            <w:tcW w:w="2551" w:type="dxa"/>
            <w:noWrap/>
            <w:vAlign w:val="center"/>
          </w:tcPr>
          <w:p w14:paraId="52057375"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74,5%</w:t>
            </w:r>
          </w:p>
        </w:tc>
        <w:tc>
          <w:tcPr>
            <w:tcW w:w="2010" w:type="dxa"/>
            <w:noWrap/>
            <w:vAlign w:val="center"/>
          </w:tcPr>
          <w:p w14:paraId="362B2047"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80%</w:t>
            </w:r>
          </w:p>
        </w:tc>
      </w:tr>
    </w:tbl>
    <w:p w14:paraId="2C9DEE33" w14:textId="2F244363" w:rsidR="00056C56" w:rsidRPr="00651ECA" w:rsidRDefault="00056C56" w:rsidP="00056C56">
      <w:pPr>
        <w:pStyle w:val="Legenda"/>
        <w:rPr>
          <w:rFonts w:cstheme="minorHAnsi"/>
          <w:color w:val="auto"/>
        </w:rPr>
      </w:pPr>
      <w:r w:rsidRPr="00651ECA">
        <w:rPr>
          <w:rFonts w:cstheme="minorHAnsi"/>
          <w:color w:val="auto"/>
        </w:rPr>
        <w:t>Źródło: opracowanie własne na podstawie danych UM</w:t>
      </w:r>
      <w:r w:rsidR="002451B7">
        <w:rPr>
          <w:rFonts w:cstheme="minorHAnsi"/>
          <w:color w:val="auto"/>
        </w:rPr>
        <w:t xml:space="preserve"> w Czechowicach-Dziedzicach.</w:t>
      </w:r>
    </w:p>
    <w:p w14:paraId="41C7E1C9" w14:textId="77777777" w:rsidR="00056C56" w:rsidRPr="00EB0407" w:rsidRDefault="00056C56" w:rsidP="00056C56">
      <w:pPr>
        <w:spacing w:line="360" w:lineRule="auto"/>
        <w:jc w:val="both"/>
        <w:rPr>
          <w:rFonts w:cstheme="minorHAnsi"/>
        </w:rPr>
      </w:pPr>
      <w:r w:rsidRPr="00EB0407">
        <w:rPr>
          <w:rFonts w:cstheme="minorHAnsi"/>
        </w:rPr>
        <w:t>Wysokie zagęszczenie obiektów zabytkowych na terenie podobszaru z jednej strony jest przejawem bogatego materialnego dziedzictwa kulturowego, a z drugiej stanowi istotne wyzwanie i jest niezwykle kosztochłonne, z uwagi na konieczność modernizacji i konserwacji poszczególnych obiektów. Uwzględnić należy również fakt, iż liczba obiektów zabytkowych na km</w:t>
      </w:r>
      <w:r w:rsidRPr="00EB0407">
        <w:rPr>
          <w:rFonts w:cstheme="minorHAnsi"/>
          <w:vertAlign w:val="superscript"/>
        </w:rPr>
        <w:t>2</w:t>
      </w:r>
      <w:r w:rsidRPr="00EB0407">
        <w:rPr>
          <w:rFonts w:cstheme="minorHAnsi"/>
        </w:rPr>
        <w:t xml:space="preserve"> jest na podobszarze ponad 7 krotnie wyższa niż przeciętnie w gminie.</w:t>
      </w:r>
    </w:p>
    <w:p w14:paraId="2C2DABE5" w14:textId="339199A2" w:rsidR="00056C56" w:rsidRPr="00EB0407" w:rsidRDefault="00056C56" w:rsidP="00056C56">
      <w:pPr>
        <w:spacing w:line="360" w:lineRule="auto"/>
        <w:jc w:val="both"/>
        <w:rPr>
          <w:rFonts w:cstheme="minorHAnsi"/>
        </w:rPr>
      </w:pPr>
      <w:r w:rsidRPr="00EB0407">
        <w:rPr>
          <w:rFonts w:cstheme="minorHAnsi"/>
        </w:rPr>
        <w:t>W badaniach ankietowych respondenci w kwestiach technicznych zasygnalizowali również dodatkowe problemy – zły stan techniczny budynków (52% badanych uznało, iż stanowią one średnie zagrożenie występujące na podobszarze</w:t>
      </w:r>
      <w:r w:rsidR="0076445F">
        <w:rPr>
          <w:rFonts w:cstheme="minorHAnsi"/>
        </w:rPr>
        <w:t>)</w:t>
      </w:r>
      <w:r w:rsidRPr="00EB0407">
        <w:rPr>
          <w:rFonts w:cstheme="minorHAnsi"/>
        </w:rPr>
        <w:t xml:space="preserve">, oraz niską jakość układu drogowego, co niewątpliwie jest związane </w:t>
      </w:r>
      <w:r w:rsidRPr="00EB0407">
        <w:rPr>
          <w:rFonts w:cstheme="minorHAnsi"/>
        </w:rPr>
        <w:br/>
        <w:t>z brakiem miejsc parkingowych i dużym natężeniem ruchu, przed wszystkim w dni targowe.</w:t>
      </w:r>
    </w:p>
    <w:p w14:paraId="758ABF26" w14:textId="77777777" w:rsidR="00056C56" w:rsidRPr="00EB0407" w:rsidRDefault="00056C56" w:rsidP="00056C56">
      <w:pPr>
        <w:pStyle w:val="Legenda"/>
        <w:keepNext/>
        <w:spacing w:after="0"/>
        <w:rPr>
          <w:rFonts w:cstheme="minorHAnsi"/>
        </w:rPr>
      </w:pPr>
      <w:bookmarkStart w:id="74" w:name="_Toc181003101"/>
      <w:r w:rsidRPr="00651ECA">
        <w:rPr>
          <w:rFonts w:cstheme="minorHAnsi"/>
          <w:color w:val="auto"/>
        </w:rPr>
        <w:t xml:space="preserve">Wykres </w:t>
      </w:r>
      <w:r w:rsidRPr="00651ECA">
        <w:rPr>
          <w:rFonts w:cstheme="minorHAnsi"/>
          <w:color w:val="auto"/>
        </w:rPr>
        <w:fldChar w:fldCharType="begin"/>
      </w:r>
      <w:r w:rsidRPr="00651ECA">
        <w:rPr>
          <w:rFonts w:cstheme="minorHAnsi"/>
          <w:color w:val="auto"/>
        </w:rPr>
        <w:instrText xml:space="preserve"> SEQ Wykres \* ARABIC </w:instrText>
      </w:r>
      <w:r w:rsidRPr="00651ECA">
        <w:rPr>
          <w:rFonts w:cstheme="minorHAnsi"/>
          <w:color w:val="auto"/>
        </w:rPr>
        <w:fldChar w:fldCharType="separate"/>
      </w:r>
      <w:r w:rsidR="00BE535C">
        <w:rPr>
          <w:rFonts w:cstheme="minorHAnsi"/>
          <w:noProof/>
          <w:color w:val="auto"/>
        </w:rPr>
        <w:t>4</w:t>
      </w:r>
      <w:r w:rsidRPr="00651ECA">
        <w:rPr>
          <w:rFonts w:cstheme="minorHAnsi"/>
          <w:noProof/>
          <w:color w:val="auto"/>
        </w:rPr>
        <w:fldChar w:fldCharType="end"/>
      </w:r>
      <w:r w:rsidRPr="00651ECA">
        <w:rPr>
          <w:rFonts w:cstheme="minorHAnsi"/>
          <w:color w:val="auto"/>
        </w:rPr>
        <w:t xml:space="preserve"> Ocena wybranych aspektów w sferze technicznej</w:t>
      </w:r>
      <w:bookmarkEnd w:id="74"/>
    </w:p>
    <w:p w14:paraId="66D3FDED" w14:textId="77777777" w:rsidR="00056C56" w:rsidRPr="00EB0407" w:rsidRDefault="00056C56" w:rsidP="00056C56">
      <w:pPr>
        <w:keepNext/>
        <w:spacing w:after="0"/>
        <w:rPr>
          <w:rFonts w:cstheme="minorHAnsi"/>
        </w:rPr>
      </w:pPr>
      <w:r w:rsidRPr="00EB0407">
        <w:rPr>
          <w:rFonts w:cstheme="minorHAnsi"/>
          <w:noProof/>
          <w:lang w:eastAsia="pl-PL"/>
        </w:rPr>
        <w:drawing>
          <wp:inline distT="0" distB="0" distL="0" distR="0" wp14:anchorId="2FA4FEFE" wp14:editId="11B84E34">
            <wp:extent cx="5760720" cy="1463040"/>
            <wp:effectExtent l="0" t="0" r="11430" b="381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DC1674E" w14:textId="4164ADB1" w:rsidR="00056C56" w:rsidRPr="00EB0407" w:rsidRDefault="00056C56" w:rsidP="00056C56">
      <w:pPr>
        <w:pStyle w:val="Legenda"/>
        <w:spacing w:after="0"/>
        <w:rPr>
          <w:rFonts w:cstheme="minorHAnsi"/>
        </w:rPr>
      </w:pPr>
      <w:r w:rsidRPr="00651ECA">
        <w:rPr>
          <w:rFonts w:cstheme="minorHAnsi"/>
          <w:color w:val="auto"/>
        </w:rPr>
        <w:t>Źródło: badania własne, n=60</w:t>
      </w:r>
      <w:r w:rsidR="002451B7" w:rsidRPr="00651ECA">
        <w:rPr>
          <w:rFonts w:cstheme="minorHAnsi"/>
          <w:color w:val="auto"/>
        </w:rPr>
        <w:t>.</w:t>
      </w:r>
    </w:p>
    <w:p w14:paraId="42FC35A0" w14:textId="10BBB60D" w:rsidR="00056C56" w:rsidRPr="00EB0407" w:rsidRDefault="00056C56" w:rsidP="00056C56">
      <w:pPr>
        <w:pStyle w:val="Nagwek2"/>
        <w:ind w:left="578" w:hanging="578"/>
        <w:rPr>
          <w:rFonts w:asciiTheme="minorHAnsi" w:hAnsiTheme="minorHAnsi" w:cstheme="minorHAnsi"/>
        </w:rPr>
      </w:pPr>
      <w:bookmarkStart w:id="75" w:name="_Toc181007602"/>
      <w:r w:rsidRPr="00EB0407">
        <w:rPr>
          <w:rFonts w:asciiTheme="minorHAnsi" w:hAnsiTheme="minorHAnsi" w:cstheme="minorHAnsi"/>
        </w:rPr>
        <w:t>6.5 Sfera środowiskowa</w:t>
      </w:r>
      <w:bookmarkEnd w:id="75"/>
    </w:p>
    <w:p w14:paraId="0EA7FE15" w14:textId="77777777" w:rsidR="00056C56" w:rsidRPr="00EB0407" w:rsidRDefault="00056C56" w:rsidP="00056C56">
      <w:pPr>
        <w:jc w:val="both"/>
        <w:rPr>
          <w:rFonts w:cstheme="minorHAnsi"/>
          <w:b/>
        </w:rPr>
      </w:pPr>
      <w:r w:rsidRPr="00EB0407">
        <w:rPr>
          <w:rFonts w:cstheme="minorHAnsi"/>
          <w:b/>
        </w:rPr>
        <w:t>Podobszar I</w:t>
      </w:r>
    </w:p>
    <w:p w14:paraId="1D3B72CB" w14:textId="7BF8C199" w:rsidR="00056C56" w:rsidRPr="00EB0407" w:rsidRDefault="003F586D" w:rsidP="00056C56">
      <w:pPr>
        <w:spacing w:line="360" w:lineRule="auto"/>
        <w:jc w:val="both"/>
        <w:rPr>
          <w:rFonts w:cstheme="minorHAnsi"/>
        </w:rPr>
      </w:pPr>
      <w:r w:rsidRPr="00EB0407">
        <w:rPr>
          <w:rFonts w:cstheme="minorHAnsi"/>
          <w:noProof/>
          <w:lang w:eastAsia="pl-PL"/>
        </w:rPr>
        <w:drawing>
          <wp:anchor distT="0" distB="0" distL="114300" distR="114300" simplePos="0" relativeHeight="251681792" behindDoc="0" locked="0" layoutInCell="1" allowOverlap="1" wp14:anchorId="49FFC6C2" wp14:editId="73EDE056">
            <wp:simplePos x="0" y="0"/>
            <wp:positionH relativeFrom="margin">
              <wp:align>left</wp:align>
            </wp:positionH>
            <wp:positionV relativeFrom="paragraph">
              <wp:posOffset>7620</wp:posOffset>
            </wp:positionV>
            <wp:extent cx="720000" cy="695404"/>
            <wp:effectExtent l="0" t="0" r="4445" b="0"/>
            <wp:wrapSquare wrapText="bothSides"/>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środ.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0000" cy="695404"/>
                    </a:xfrm>
                    <a:prstGeom prst="rect">
                      <a:avLst/>
                    </a:prstGeom>
                  </pic:spPr>
                </pic:pic>
              </a:graphicData>
            </a:graphic>
          </wp:anchor>
        </w:drawing>
      </w:r>
      <w:r w:rsidR="00056C56" w:rsidRPr="00EB0407">
        <w:rPr>
          <w:rFonts w:cstheme="minorHAnsi"/>
        </w:rPr>
        <w:t>Problemem podobszaru, jest konieczność termomodernizacji obiektów użyteczności publicznej lub wyposażenie ich w odnawialne źródła energii. Działania te oprócz pozytywnego wpływu ekonomicznego mogą także wymiernie poprawić jakość powietrza na obszarze rewitalizacji. Jak można zauważyć, wartość stężenia pyłu PM2</w:t>
      </w:r>
      <w:r w:rsidR="0076445F">
        <w:rPr>
          <w:rFonts w:cstheme="minorHAnsi"/>
        </w:rPr>
        <w:t>.</w:t>
      </w:r>
      <w:r w:rsidR="00056C56" w:rsidRPr="00EB0407">
        <w:rPr>
          <w:rFonts w:cstheme="minorHAnsi"/>
        </w:rPr>
        <w:t xml:space="preserve">5 wskazuje, że jakość powietrza na podobszarze jest gorsza niż średnio w </w:t>
      </w:r>
      <w:r w:rsidR="002451B7">
        <w:rPr>
          <w:rFonts w:cstheme="minorHAnsi"/>
        </w:rPr>
        <w:t>G</w:t>
      </w:r>
      <w:r w:rsidR="00056C56" w:rsidRPr="00EB0407">
        <w:rPr>
          <w:rFonts w:cstheme="minorHAnsi"/>
        </w:rPr>
        <w:t>minie Czechowice-Dziedzice. W</w:t>
      </w:r>
      <w:r w:rsidRPr="00EB0407">
        <w:rPr>
          <w:rFonts w:cstheme="minorHAnsi"/>
        </w:rPr>
        <w:t> </w:t>
      </w:r>
      <w:r w:rsidR="00056C56" w:rsidRPr="00EB0407">
        <w:rPr>
          <w:rFonts w:cstheme="minorHAnsi"/>
        </w:rPr>
        <w:t>Czechowicach-Dziedzicach emisja do atmosfery powodowana jest przede wszystkim przez przydomowe źródła ciepła</w:t>
      </w:r>
      <w:r w:rsidR="0076445F">
        <w:rPr>
          <w:rFonts w:cstheme="minorHAnsi"/>
        </w:rPr>
        <w:t>,</w:t>
      </w:r>
      <w:r w:rsidR="00056C56" w:rsidRPr="00EB0407">
        <w:rPr>
          <w:rFonts w:cstheme="minorHAnsi"/>
        </w:rPr>
        <w:t xml:space="preserve"> w których spalane są paliwa stałe. W opinii mieszkańców jakość powietrza oceniana jest negatywnie – zarówno w badaniach ilościowych jak i jakościowych.</w:t>
      </w:r>
    </w:p>
    <w:p w14:paraId="0CAFA8FF" w14:textId="77777777" w:rsidR="00056C56" w:rsidRPr="00EB0407" w:rsidRDefault="00056C56" w:rsidP="00056C56">
      <w:pPr>
        <w:pStyle w:val="Legenda"/>
        <w:keepNext/>
        <w:spacing w:after="0"/>
        <w:rPr>
          <w:rFonts w:cstheme="minorHAnsi"/>
        </w:rPr>
      </w:pPr>
    </w:p>
    <w:p w14:paraId="49F2EA8B" w14:textId="15E3C1B1" w:rsidR="00056C56" w:rsidRPr="00651ECA" w:rsidRDefault="00056C56" w:rsidP="00056C56">
      <w:pPr>
        <w:pStyle w:val="Legenda"/>
        <w:keepNext/>
        <w:spacing w:after="0"/>
        <w:rPr>
          <w:rFonts w:cstheme="minorHAnsi"/>
          <w:color w:val="auto"/>
        </w:rPr>
      </w:pPr>
      <w:bookmarkStart w:id="76" w:name="_Toc181002816"/>
      <w:r w:rsidRPr="00651ECA">
        <w:rPr>
          <w:rFonts w:cstheme="minorHAnsi"/>
          <w:color w:val="auto"/>
        </w:rPr>
        <w:t xml:space="preserve">Tabela </w:t>
      </w:r>
      <w:r w:rsidR="00161E0D" w:rsidRPr="00651ECA">
        <w:rPr>
          <w:rFonts w:cstheme="minorHAnsi"/>
          <w:color w:val="auto"/>
        </w:rPr>
        <w:fldChar w:fldCharType="begin"/>
      </w:r>
      <w:r w:rsidR="00161E0D" w:rsidRPr="00651ECA">
        <w:rPr>
          <w:rFonts w:cstheme="minorHAnsi"/>
          <w:color w:val="auto"/>
        </w:rPr>
        <w:instrText xml:space="preserve"> SEQ Tabela \* ARABIC </w:instrText>
      </w:r>
      <w:r w:rsidR="00161E0D" w:rsidRPr="00651ECA">
        <w:rPr>
          <w:rFonts w:cstheme="minorHAnsi"/>
          <w:color w:val="auto"/>
        </w:rPr>
        <w:fldChar w:fldCharType="separate"/>
      </w:r>
      <w:r w:rsidR="00BE535C">
        <w:rPr>
          <w:rFonts w:cstheme="minorHAnsi"/>
          <w:noProof/>
          <w:color w:val="auto"/>
        </w:rPr>
        <w:t>25</w:t>
      </w:r>
      <w:r w:rsidR="00161E0D" w:rsidRPr="00651ECA">
        <w:rPr>
          <w:rFonts w:cstheme="minorHAnsi"/>
          <w:noProof/>
          <w:color w:val="auto"/>
        </w:rPr>
        <w:fldChar w:fldCharType="end"/>
      </w:r>
      <w:r w:rsidRPr="00651ECA">
        <w:rPr>
          <w:rFonts w:cstheme="minorHAnsi"/>
          <w:color w:val="auto"/>
        </w:rPr>
        <w:t xml:space="preserve"> Sfera środowiskowa - porównanie</w:t>
      </w:r>
      <w:bookmarkEnd w:id="76"/>
    </w:p>
    <w:tbl>
      <w:tblPr>
        <w:tblStyle w:val="Tabela-Siatka1"/>
        <w:tblW w:w="8956"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4395"/>
        <w:gridCol w:w="2551"/>
        <w:gridCol w:w="2010"/>
      </w:tblGrid>
      <w:tr w:rsidR="00056C56" w:rsidRPr="00EB0407" w14:paraId="2BC0AB2E" w14:textId="77777777" w:rsidTr="003F586D">
        <w:trPr>
          <w:trHeight w:val="20"/>
        </w:trPr>
        <w:tc>
          <w:tcPr>
            <w:tcW w:w="4395" w:type="dxa"/>
            <w:shd w:val="clear" w:color="auto" w:fill="D9D9D9" w:themeFill="background1" w:themeFillShade="D9"/>
            <w:noWrap/>
            <w:vAlign w:val="center"/>
          </w:tcPr>
          <w:p w14:paraId="071CC146" w14:textId="77777777" w:rsidR="00056C56" w:rsidRPr="00EB0407" w:rsidRDefault="00056C56" w:rsidP="00056C56">
            <w:pPr>
              <w:rPr>
                <w:rFonts w:eastAsia="Times New Roman" w:cstheme="minorHAnsi"/>
                <w:sz w:val="20"/>
                <w:szCs w:val="20"/>
                <w:lang w:eastAsia="pl-PL"/>
              </w:rPr>
            </w:pPr>
          </w:p>
        </w:tc>
        <w:tc>
          <w:tcPr>
            <w:tcW w:w="2551" w:type="dxa"/>
            <w:shd w:val="clear" w:color="auto" w:fill="D9D9D9" w:themeFill="background1" w:themeFillShade="D9"/>
            <w:noWrap/>
            <w:vAlign w:val="center"/>
          </w:tcPr>
          <w:p w14:paraId="752F47AF" w14:textId="3250E5A2" w:rsidR="00056C56" w:rsidRPr="00EB0407" w:rsidRDefault="00056C56" w:rsidP="00056C56">
            <w:pPr>
              <w:jc w:val="center"/>
              <w:rPr>
                <w:rFonts w:eastAsia="Calibri" w:cstheme="minorHAnsi"/>
                <w:sz w:val="20"/>
                <w:szCs w:val="20"/>
              </w:rPr>
            </w:pPr>
            <w:r w:rsidRPr="00EB0407">
              <w:rPr>
                <w:rFonts w:eastAsia="Times New Roman" w:cstheme="minorHAnsi"/>
                <w:sz w:val="20"/>
                <w:szCs w:val="20"/>
                <w:lang w:eastAsia="pl-PL"/>
              </w:rPr>
              <w:t xml:space="preserve">Wartość dla </w:t>
            </w:r>
            <w:r w:rsidR="002451B7">
              <w:rPr>
                <w:rFonts w:eastAsia="Times New Roman" w:cstheme="minorHAnsi"/>
                <w:sz w:val="20"/>
                <w:szCs w:val="20"/>
                <w:lang w:eastAsia="pl-PL"/>
              </w:rPr>
              <w:t>G</w:t>
            </w:r>
            <w:r w:rsidRPr="00EB0407">
              <w:rPr>
                <w:rFonts w:eastAsia="Times New Roman" w:cstheme="minorHAnsi"/>
                <w:sz w:val="20"/>
                <w:szCs w:val="20"/>
                <w:lang w:eastAsia="pl-PL"/>
              </w:rPr>
              <w:t>miny Czechowice-Dziedzice</w:t>
            </w:r>
          </w:p>
        </w:tc>
        <w:tc>
          <w:tcPr>
            <w:tcW w:w="2010" w:type="dxa"/>
            <w:shd w:val="clear" w:color="auto" w:fill="D9D9D9" w:themeFill="background1" w:themeFillShade="D9"/>
            <w:noWrap/>
            <w:vAlign w:val="center"/>
          </w:tcPr>
          <w:p w14:paraId="31DDF9B0" w14:textId="77777777" w:rsidR="00056C56" w:rsidRPr="00EB0407" w:rsidRDefault="00056C56" w:rsidP="00056C56">
            <w:pPr>
              <w:keepNext/>
              <w:jc w:val="center"/>
              <w:rPr>
                <w:rFonts w:eastAsia="Calibri" w:cstheme="minorHAnsi"/>
                <w:sz w:val="20"/>
                <w:szCs w:val="20"/>
              </w:rPr>
            </w:pPr>
            <w:r w:rsidRPr="00EB0407">
              <w:rPr>
                <w:rFonts w:eastAsia="Times New Roman" w:cstheme="minorHAnsi"/>
                <w:sz w:val="20"/>
                <w:szCs w:val="20"/>
                <w:lang w:eastAsia="pl-PL"/>
              </w:rPr>
              <w:t>Wartość dla OR</w:t>
            </w:r>
          </w:p>
        </w:tc>
      </w:tr>
      <w:tr w:rsidR="00056C56" w:rsidRPr="00EB0407" w14:paraId="052CAE74" w14:textId="77777777" w:rsidTr="003F586D">
        <w:trPr>
          <w:trHeight w:val="20"/>
        </w:trPr>
        <w:tc>
          <w:tcPr>
            <w:tcW w:w="4395" w:type="dxa"/>
            <w:noWrap/>
            <w:vAlign w:val="center"/>
          </w:tcPr>
          <w:p w14:paraId="1973E02D"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Liczba działek na których zidentyfikowano wyroby azbestowe na km</w:t>
            </w:r>
            <w:r w:rsidRPr="00EB0407">
              <w:rPr>
                <w:rFonts w:eastAsia="Times New Roman" w:cstheme="minorHAnsi"/>
                <w:sz w:val="20"/>
                <w:szCs w:val="20"/>
                <w:vertAlign w:val="superscript"/>
                <w:lang w:eastAsia="pl-PL"/>
              </w:rPr>
              <w:t>2</w:t>
            </w:r>
          </w:p>
        </w:tc>
        <w:tc>
          <w:tcPr>
            <w:tcW w:w="2551" w:type="dxa"/>
            <w:noWrap/>
            <w:vAlign w:val="center"/>
          </w:tcPr>
          <w:p w14:paraId="0D6BD75F"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0,3</w:t>
            </w:r>
          </w:p>
        </w:tc>
        <w:tc>
          <w:tcPr>
            <w:tcW w:w="2010" w:type="dxa"/>
            <w:noWrap/>
            <w:vAlign w:val="center"/>
          </w:tcPr>
          <w:p w14:paraId="7D3213C0"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0,5</w:t>
            </w:r>
          </w:p>
        </w:tc>
      </w:tr>
      <w:tr w:rsidR="00056C56" w:rsidRPr="00EB0407" w14:paraId="53C0D17C" w14:textId="77777777" w:rsidTr="003F586D">
        <w:trPr>
          <w:trHeight w:val="20"/>
        </w:trPr>
        <w:tc>
          <w:tcPr>
            <w:tcW w:w="4395" w:type="dxa"/>
            <w:noWrap/>
            <w:vAlign w:val="center"/>
          </w:tcPr>
          <w:p w14:paraId="1E2D5BCE"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Udział budynków mieszkalnych znajdujących się w strefie zagrożenia hałasem drogowym i kolejowym</w:t>
            </w:r>
          </w:p>
        </w:tc>
        <w:tc>
          <w:tcPr>
            <w:tcW w:w="2551" w:type="dxa"/>
            <w:noWrap/>
            <w:vAlign w:val="center"/>
          </w:tcPr>
          <w:p w14:paraId="4D27A223"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9,3%</w:t>
            </w:r>
          </w:p>
        </w:tc>
        <w:tc>
          <w:tcPr>
            <w:tcW w:w="2010" w:type="dxa"/>
            <w:noWrap/>
            <w:vAlign w:val="center"/>
          </w:tcPr>
          <w:p w14:paraId="0483EA51"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16,7%</w:t>
            </w:r>
          </w:p>
        </w:tc>
      </w:tr>
      <w:tr w:rsidR="00056C56" w:rsidRPr="00EB0407" w14:paraId="40370AC2" w14:textId="77777777" w:rsidTr="003F586D">
        <w:trPr>
          <w:trHeight w:val="20"/>
        </w:trPr>
        <w:tc>
          <w:tcPr>
            <w:tcW w:w="4395" w:type="dxa"/>
            <w:noWrap/>
            <w:vAlign w:val="center"/>
          </w:tcPr>
          <w:p w14:paraId="27315465" w14:textId="77777777" w:rsidR="00056C56" w:rsidRPr="00EB0407" w:rsidRDefault="00056C56" w:rsidP="00056C56">
            <w:pPr>
              <w:rPr>
                <w:rFonts w:eastAsia="Times New Roman" w:cstheme="minorHAnsi"/>
                <w:sz w:val="20"/>
                <w:szCs w:val="20"/>
                <w:lang w:eastAsia="pl-PL"/>
              </w:rPr>
            </w:pPr>
            <w:r w:rsidRPr="00EB0407">
              <w:rPr>
                <w:rFonts w:eastAsia="Times New Roman" w:cstheme="minorHAnsi"/>
                <w:sz w:val="20"/>
                <w:szCs w:val="20"/>
                <w:lang w:eastAsia="pl-PL"/>
              </w:rPr>
              <w:t>Średnie roczne stężenie PM2.5</w:t>
            </w:r>
          </w:p>
        </w:tc>
        <w:tc>
          <w:tcPr>
            <w:tcW w:w="2551" w:type="dxa"/>
            <w:noWrap/>
            <w:vAlign w:val="center"/>
          </w:tcPr>
          <w:p w14:paraId="2A7F7212" w14:textId="77777777" w:rsidR="00056C56" w:rsidRPr="00EB0407" w:rsidRDefault="00056C56" w:rsidP="00056C56">
            <w:pPr>
              <w:jc w:val="center"/>
              <w:rPr>
                <w:rFonts w:eastAsia="Calibri" w:cstheme="minorHAnsi"/>
                <w:sz w:val="20"/>
                <w:szCs w:val="20"/>
              </w:rPr>
            </w:pPr>
            <w:r w:rsidRPr="00EB0407">
              <w:rPr>
                <w:rFonts w:eastAsia="Calibri" w:cstheme="minorHAnsi"/>
                <w:sz w:val="20"/>
                <w:szCs w:val="20"/>
              </w:rPr>
              <w:t>19,1</w:t>
            </w:r>
          </w:p>
        </w:tc>
        <w:tc>
          <w:tcPr>
            <w:tcW w:w="2010" w:type="dxa"/>
            <w:noWrap/>
            <w:vAlign w:val="center"/>
          </w:tcPr>
          <w:p w14:paraId="7647EC09" w14:textId="77777777" w:rsidR="00056C56" w:rsidRPr="00EB0407" w:rsidRDefault="00056C56" w:rsidP="00056C56">
            <w:pPr>
              <w:keepNext/>
              <w:jc w:val="center"/>
              <w:rPr>
                <w:rFonts w:eastAsia="Calibri" w:cstheme="minorHAnsi"/>
                <w:sz w:val="20"/>
                <w:szCs w:val="20"/>
              </w:rPr>
            </w:pPr>
            <w:r w:rsidRPr="00EB0407">
              <w:rPr>
                <w:rFonts w:eastAsia="Calibri" w:cstheme="minorHAnsi"/>
                <w:sz w:val="20"/>
                <w:szCs w:val="20"/>
              </w:rPr>
              <w:t>19,5</w:t>
            </w:r>
          </w:p>
        </w:tc>
      </w:tr>
    </w:tbl>
    <w:p w14:paraId="1AA48720" w14:textId="493F1D22" w:rsidR="00056C56" w:rsidRPr="00651ECA" w:rsidRDefault="00056C56" w:rsidP="00056C56">
      <w:pPr>
        <w:pStyle w:val="Legenda"/>
        <w:rPr>
          <w:rFonts w:cstheme="minorHAnsi"/>
          <w:color w:val="auto"/>
        </w:rPr>
      </w:pPr>
      <w:r w:rsidRPr="00651ECA">
        <w:rPr>
          <w:rFonts w:cstheme="minorHAnsi"/>
          <w:color w:val="auto"/>
        </w:rPr>
        <w:t>Źródło: opracowanie własne na podstawie BODT oraz GIOŚ</w:t>
      </w:r>
      <w:r w:rsidR="002451B7" w:rsidRPr="00651ECA">
        <w:rPr>
          <w:rFonts w:cstheme="minorHAnsi"/>
          <w:color w:val="auto"/>
        </w:rPr>
        <w:t>.</w:t>
      </w:r>
    </w:p>
    <w:p w14:paraId="272161F8" w14:textId="64864AB8" w:rsidR="00056C56" w:rsidRPr="00EB0407" w:rsidRDefault="00056C56" w:rsidP="00056C56">
      <w:pPr>
        <w:spacing w:line="360" w:lineRule="auto"/>
        <w:jc w:val="both"/>
        <w:rPr>
          <w:rFonts w:cstheme="minorHAnsi"/>
        </w:rPr>
      </w:pPr>
      <w:r w:rsidRPr="00EB0407">
        <w:rPr>
          <w:rFonts w:cstheme="minorHAnsi"/>
        </w:rPr>
        <w:t xml:space="preserve">Dodatkowym problemem środowiskowym podobszaru jest występowanie nieruchomości, na których zalega azbest i wyroby azbestowe. Należy pamiętać, iż jest to substancja niebezpieczna dla zdrowia </w:t>
      </w:r>
      <w:r w:rsidRPr="00EB0407">
        <w:rPr>
          <w:rFonts w:cstheme="minorHAnsi"/>
        </w:rPr>
        <w:br/>
        <w:t>i życia mieszkańców i należy ją jak najszybciej usnąć.</w:t>
      </w:r>
    </w:p>
    <w:p w14:paraId="46B837B7" w14:textId="77777777" w:rsidR="00056C56" w:rsidRPr="00651ECA" w:rsidRDefault="00056C56" w:rsidP="00056C56">
      <w:pPr>
        <w:pStyle w:val="Legenda"/>
        <w:keepNext/>
        <w:spacing w:after="0"/>
        <w:rPr>
          <w:rFonts w:cstheme="minorHAnsi"/>
          <w:color w:val="auto"/>
        </w:rPr>
      </w:pPr>
      <w:bookmarkStart w:id="77" w:name="_Toc181003102"/>
      <w:r w:rsidRPr="00651ECA">
        <w:rPr>
          <w:rFonts w:cstheme="minorHAnsi"/>
          <w:color w:val="auto"/>
        </w:rPr>
        <w:t xml:space="preserve">Wykres </w:t>
      </w:r>
      <w:r w:rsidRPr="00651ECA">
        <w:rPr>
          <w:rFonts w:cstheme="minorHAnsi"/>
          <w:color w:val="auto"/>
        </w:rPr>
        <w:fldChar w:fldCharType="begin"/>
      </w:r>
      <w:r w:rsidRPr="00651ECA">
        <w:rPr>
          <w:rFonts w:cstheme="minorHAnsi"/>
          <w:color w:val="auto"/>
        </w:rPr>
        <w:instrText xml:space="preserve"> SEQ Wykres \* ARABIC </w:instrText>
      </w:r>
      <w:r w:rsidRPr="00651ECA">
        <w:rPr>
          <w:rFonts w:cstheme="minorHAnsi"/>
          <w:color w:val="auto"/>
        </w:rPr>
        <w:fldChar w:fldCharType="separate"/>
      </w:r>
      <w:r w:rsidR="00BE535C">
        <w:rPr>
          <w:rFonts w:cstheme="minorHAnsi"/>
          <w:noProof/>
          <w:color w:val="auto"/>
        </w:rPr>
        <w:t>5</w:t>
      </w:r>
      <w:r w:rsidRPr="00651ECA">
        <w:rPr>
          <w:rFonts w:cstheme="minorHAnsi"/>
          <w:noProof/>
          <w:color w:val="auto"/>
        </w:rPr>
        <w:fldChar w:fldCharType="end"/>
      </w:r>
      <w:r w:rsidRPr="00651ECA">
        <w:rPr>
          <w:rFonts w:cstheme="minorHAnsi"/>
          <w:color w:val="auto"/>
        </w:rPr>
        <w:t xml:space="preserve"> Wybrane aspekty sfery środowiskowej – ocena jakości powietrza</w:t>
      </w:r>
      <w:bookmarkEnd w:id="77"/>
    </w:p>
    <w:p w14:paraId="243E5268" w14:textId="77777777" w:rsidR="00056C56" w:rsidRPr="00EB0407" w:rsidRDefault="00056C56" w:rsidP="00056C56">
      <w:pPr>
        <w:keepNext/>
        <w:spacing w:after="0"/>
        <w:rPr>
          <w:rFonts w:cstheme="minorHAnsi"/>
        </w:rPr>
      </w:pPr>
      <w:r w:rsidRPr="00EB0407">
        <w:rPr>
          <w:rFonts w:cstheme="minorHAnsi"/>
          <w:noProof/>
          <w:lang w:eastAsia="pl-PL"/>
        </w:rPr>
        <w:drawing>
          <wp:inline distT="0" distB="0" distL="0" distR="0" wp14:anchorId="52937CEC" wp14:editId="52EDD8FB">
            <wp:extent cx="5760720" cy="1135380"/>
            <wp:effectExtent l="0" t="0" r="11430" b="762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5EC1AFA" w14:textId="7A6273D2" w:rsidR="00056C56" w:rsidRPr="00651ECA" w:rsidRDefault="00056C56" w:rsidP="00EB0407">
      <w:pPr>
        <w:pStyle w:val="legenda0"/>
        <w:rPr>
          <w:rFonts w:cstheme="minorHAnsi"/>
          <w:color w:val="auto"/>
        </w:rPr>
      </w:pPr>
      <w:r w:rsidRPr="00651ECA">
        <w:rPr>
          <w:rFonts w:cstheme="minorHAnsi"/>
          <w:color w:val="auto"/>
        </w:rPr>
        <w:t>Źródło: badania własne, n=60</w:t>
      </w:r>
      <w:r w:rsidR="002451B7" w:rsidRPr="00651ECA">
        <w:rPr>
          <w:rFonts w:cstheme="minorHAnsi"/>
          <w:color w:val="auto"/>
        </w:rPr>
        <w:t>.</w:t>
      </w:r>
    </w:p>
    <w:p w14:paraId="4DD3AF54" w14:textId="77777777" w:rsidR="00056C56" w:rsidRPr="00EB0407" w:rsidRDefault="00056C56" w:rsidP="00056C56">
      <w:pPr>
        <w:spacing w:line="360" w:lineRule="auto"/>
        <w:jc w:val="both"/>
        <w:rPr>
          <w:rFonts w:cstheme="minorHAnsi"/>
        </w:rPr>
      </w:pPr>
      <w:r w:rsidRPr="00EB0407">
        <w:rPr>
          <w:rFonts w:cstheme="minorHAnsi"/>
        </w:rPr>
        <w:t>Trzecim zidentyfikowanym zagrożeniem środowiskowym jest ponadnormatywne narażenie podobszaru na hałas – w szczególności natury komunikacyjnej z przylegającej linii kolejowej oraz gęstej sieci dróg.</w:t>
      </w:r>
    </w:p>
    <w:p w14:paraId="4CFA006F" w14:textId="77777777" w:rsidR="00056C56" w:rsidRPr="00651ECA" w:rsidRDefault="00056C56" w:rsidP="00056C56">
      <w:pPr>
        <w:pStyle w:val="Legenda"/>
        <w:keepNext/>
        <w:spacing w:after="0"/>
        <w:rPr>
          <w:rFonts w:cstheme="minorHAnsi"/>
          <w:color w:val="auto"/>
        </w:rPr>
      </w:pPr>
      <w:bookmarkStart w:id="78" w:name="_Toc181003103"/>
      <w:r w:rsidRPr="00651ECA">
        <w:rPr>
          <w:rFonts w:cstheme="minorHAnsi"/>
          <w:color w:val="auto"/>
        </w:rPr>
        <w:t xml:space="preserve">Wykres </w:t>
      </w:r>
      <w:r w:rsidRPr="00651ECA">
        <w:rPr>
          <w:rFonts w:cstheme="minorHAnsi"/>
          <w:color w:val="auto"/>
        </w:rPr>
        <w:fldChar w:fldCharType="begin"/>
      </w:r>
      <w:r w:rsidRPr="00651ECA">
        <w:rPr>
          <w:rFonts w:cstheme="minorHAnsi"/>
          <w:color w:val="auto"/>
        </w:rPr>
        <w:instrText xml:space="preserve"> SEQ Wykres \* ARABIC </w:instrText>
      </w:r>
      <w:r w:rsidRPr="00651ECA">
        <w:rPr>
          <w:rFonts w:cstheme="minorHAnsi"/>
          <w:color w:val="auto"/>
        </w:rPr>
        <w:fldChar w:fldCharType="separate"/>
      </w:r>
      <w:r w:rsidR="00BE535C">
        <w:rPr>
          <w:rFonts w:cstheme="minorHAnsi"/>
          <w:noProof/>
          <w:color w:val="auto"/>
        </w:rPr>
        <w:t>6</w:t>
      </w:r>
      <w:r w:rsidRPr="00651ECA">
        <w:rPr>
          <w:rFonts w:cstheme="minorHAnsi"/>
          <w:noProof/>
          <w:color w:val="auto"/>
        </w:rPr>
        <w:fldChar w:fldCharType="end"/>
      </w:r>
      <w:r w:rsidRPr="00651ECA">
        <w:rPr>
          <w:rFonts w:cstheme="minorHAnsi"/>
          <w:color w:val="auto"/>
        </w:rPr>
        <w:t xml:space="preserve"> Wybrane aspekty sfery środowiskowej – zagrożenie hałasem</w:t>
      </w:r>
      <w:bookmarkEnd w:id="78"/>
    </w:p>
    <w:p w14:paraId="2DEF70C7" w14:textId="77777777" w:rsidR="00056C56" w:rsidRPr="00EB0407" w:rsidRDefault="00056C56" w:rsidP="00056C56">
      <w:pPr>
        <w:keepNext/>
        <w:spacing w:after="0"/>
        <w:rPr>
          <w:rFonts w:cstheme="minorHAnsi"/>
        </w:rPr>
      </w:pPr>
      <w:r w:rsidRPr="00EB0407">
        <w:rPr>
          <w:rFonts w:cstheme="minorHAnsi"/>
          <w:noProof/>
          <w:lang w:eastAsia="pl-PL"/>
        </w:rPr>
        <w:drawing>
          <wp:inline distT="0" distB="0" distL="0" distR="0" wp14:anchorId="5F31FB32" wp14:editId="36E7F14D">
            <wp:extent cx="5760720" cy="1127760"/>
            <wp:effectExtent l="0" t="0" r="11430" b="1524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5C63C96" w14:textId="51290918" w:rsidR="00056C56" w:rsidRPr="00651ECA" w:rsidRDefault="00056C56" w:rsidP="00EB0407">
      <w:pPr>
        <w:pStyle w:val="legenda0"/>
        <w:rPr>
          <w:rFonts w:cstheme="minorHAnsi"/>
          <w:color w:val="auto"/>
        </w:rPr>
      </w:pPr>
      <w:r w:rsidRPr="00651ECA">
        <w:rPr>
          <w:rFonts w:cstheme="minorHAnsi"/>
          <w:color w:val="auto"/>
        </w:rPr>
        <w:t>Źródło: badania własne, n=60</w:t>
      </w:r>
      <w:r w:rsidR="002451B7">
        <w:rPr>
          <w:rFonts w:cstheme="minorHAnsi"/>
          <w:color w:val="auto"/>
        </w:rPr>
        <w:t>.</w:t>
      </w:r>
    </w:p>
    <w:p w14:paraId="310F2C79" w14:textId="77777777" w:rsidR="00056C56" w:rsidRPr="00EB0407" w:rsidRDefault="00056C56" w:rsidP="00056C56">
      <w:pPr>
        <w:spacing w:line="360" w:lineRule="auto"/>
        <w:jc w:val="both"/>
        <w:rPr>
          <w:rFonts w:cstheme="minorHAnsi"/>
        </w:rPr>
      </w:pPr>
      <w:r w:rsidRPr="00EB0407">
        <w:rPr>
          <w:rFonts w:cstheme="minorHAnsi"/>
        </w:rPr>
        <w:t xml:space="preserve">Ponadto w badaniach ilościowych ankietowani ocenili czystość podobszaru. Dokładnie połowa badanych źle lub bardzo źle oceniła ten aspekt. </w:t>
      </w:r>
    </w:p>
    <w:p w14:paraId="2E29D99A" w14:textId="77777777" w:rsidR="00056C56" w:rsidRPr="00EB0407" w:rsidRDefault="00056C56" w:rsidP="00056C56">
      <w:pPr>
        <w:pStyle w:val="Legenda"/>
        <w:keepNext/>
        <w:spacing w:after="0"/>
        <w:rPr>
          <w:rFonts w:cstheme="minorHAnsi"/>
        </w:rPr>
      </w:pPr>
      <w:bookmarkStart w:id="79" w:name="_Toc181003104"/>
      <w:r w:rsidRPr="00651ECA">
        <w:rPr>
          <w:rFonts w:cstheme="minorHAnsi"/>
          <w:color w:val="auto"/>
        </w:rPr>
        <w:t xml:space="preserve">Wykres </w:t>
      </w:r>
      <w:r w:rsidRPr="00651ECA">
        <w:rPr>
          <w:rFonts w:cstheme="minorHAnsi"/>
          <w:color w:val="auto"/>
        </w:rPr>
        <w:fldChar w:fldCharType="begin"/>
      </w:r>
      <w:r w:rsidRPr="00651ECA">
        <w:rPr>
          <w:rFonts w:cstheme="minorHAnsi"/>
          <w:color w:val="auto"/>
        </w:rPr>
        <w:instrText xml:space="preserve"> SEQ Wykres \* ARABIC </w:instrText>
      </w:r>
      <w:r w:rsidRPr="00651ECA">
        <w:rPr>
          <w:rFonts w:cstheme="minorHAnsi"/>
          <w:color w:val="auto"/>
        </w:rPr>
        <w:fldChar w:fldCharType="separate"/>
      </w:r>
      <w:r w:rsidR="00BE535C">
        <w:rPr>
          <w:rFonts w:cstheme="minorHAnsi"/>
          <w:noProof/>
          <w:color w:val="auto"/>
        </w:rPr>
        <w:t>7</w:t>
      </w:r>
      <w:r w:rsidRPr="00651ECA">
        <w:rPr>
          <w:rFonts w:cstheme="minorHAnsi"/>
          <w:noProof/>
          <w:color w:val="auto"/>
        </w:rPr>
        <w:fldChar w:fldCharType="end"/>
      </w:r>
      <w:r w:rsidRPr="00651ECA">
        <w:rPr>
          <w:rFonts w:cstheme="minorHAnsi"/>
          <w:color w:val="auto"/>
        </w:rPr>
        <w:t xml:space="preserve"> Wybrane aspekty sfery środowiskowej – czystość podobszaru</w:t>
      </w:r>
      <w:bookmarkEnd w:id="79"/>
    </w:p>
    <w:p w14:paraId="5515061C" w14:textId="46492BFB" w:rsidR="00056C56" w:rsidRPr="00EB0407" w:rsidRDefault="00056C56" w:rsidP="00EB0407">
      <w:pPr>
        <w:pStyle w:val="legenda0"/>
        <w:rPr>
          <w:rFonts w:cstheme="minorHAnsi"/>
        </w:rPr>
      </w:pPr>
      <w:r w:rsidRPr="00EB0407">
        <w:rPr>
          <w:rFonts w:cstheme="minorHAnsi"/>
          <w:noProof/>
          <w:lang w:eastAsia="pl-PL"/>
        </w:rPr>
        <w:drawing>
          <wp:inline distT="0" distB="0" distL="0" distR="0" wp14:anchorId="615B7408" wp14:editId="4DCD4FB1">
            <wp:extent cx="5760720" cy="1059180"/>
            <wp:effectExtent l="0" t="0" r="11430" b="762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651ECA">
        <w:rPr>
          <w:rFonts w:cstheme="minorHAnsi"/>
          <w:color w:val="auto"/>
        </w:rPr>
        <w:t>Źródło: badania własne, n=60</w:t>
      </w:r>
      <w:r w:rsidR="002451B7">
        <w:rPr>
          <w:rFonts w:cstheme="minorHAnsi"/>
          <w:color w:val="auto"/>
        </w:rPr>
        <w:t>.</w:t>
      </w:r>
    </w:p>
    <w:p w14:paraId="229830DF" w14:textId="77777777" w:rsidR="00056C56" w:rsidRPr="00EB0407" w:rsidRDefault="00056C56" w:rsidP="00056C56">
      <w:pPr>
        <w:spacing w:line="360" w:lineRule="auto"/>
        <w:jc w:val="both"/>
        <w:rPr>
          <w:rFonts w:cstheme="minorHAnsi"/>
        </w:rPr>
      </w:pPr>
      <w:r w:rsidRPr="00EB0407">
        <w:rPr>
          <w:rFonts w:cstheme="minorHAnsi"/>
        </w:rPr>
        <w:t xml:space="preserve">Prowadząc działania rewitalizacyjne należy pamiętać o konieczności uporządkowania przestrzeni publicznych i wyposażenie ich elementy sprzyjające zachowaniu czystości – kosze na śmieci </w:t>
      </w:r>
      <w:r w:rsidRPr="00EB0407">
        <w:rPr>
          <w:rFonts w:cstheme="minorHAnsi"/>
        </w:rPr>
        <w:br/>
        <w:t>i monitoring.</w:t>
      </w:r>
    </w:p>
    <w:p w14:paraId="4397A68A" w14:textId="77777777" w:rsidR="00056C56" w:rsidRPr="00EB0407" w:rsidRDefault="00056C56" w:rsidP="00056C56">
      <w:pPr>
        <w:rPr>
          <w:rFonts w:cstheme="minorHAnsi"/>
          <w:b/>
        </w:rPr>
      </w:pPr>
      <w:r w:rsidRPr="00EB0407">
        <w:rPr>
          <w:rFonts w:cstheme="minorHAnsi"/>
          <w:b/>
        </w:rPr>
        <w:t>Podobszar II</w:t>
      </w:r>
    </w:p>
    <w:p w14:paraId="2BDCD992" w14:textId="77777777" w:rsidR="00056C56" w:rsidRPr="00EB0407" w:rsidRDefault="00056C56" w:rsidP="00056C56">
      <w:pPr>
        <w:spacing w:line="360" w:lineRule="auto"/>
        <w:jc w:val="both"/>
        <w:rPr>
          <w:rFonts w:cstheme="minorHAnsi"/>
        </w:rPr>
      </w:pPr>
      <w:r w:rsidRPr="00EB0407">
        <w:rPr>
          <w:rFonts w:cstheme="minorHAnsi"/>
        </w:rPr>
        <w:t xml:space="preserve">Wyznaczony podobszar w całości boryka się z problemem środowiskowym polegającym na składowaniu odpadów niebezpiecznych – w szczególności terpaku – produktu przerobu oleju talowego, ale także innych nagromadzonych odpadów przez kolejnych użytkowników terenu. Aktualnie na terenie trwają prace rozbiórkowe dawnych instalacji, oraz gruntowne zabezpieczenie </w:t>
      </w:r>
      <w:r w:rsidRPr="00EB0407">
        <w:rPr>
          <w:rFonts w:cstheme="minorHAnsi"/>
        </w:rPr>
        <w:br/>
        <w:t xml:space="preserve">i inwentaryzacja substancji niebezpiecznych. Niemniej obszar i składowane na nim odpady stanowią wielkie zagrożenie dla sfery środowiskowej, a także życia i zdrowia mieszkańców. </w:t>
      </w:r>
    </w:p>
    <w:p w14:paraId="25B29CF6" w14:textId="0C16F972" w:rsidR="00056C56" w:rsidRPr="00EB0407" w:rsidRDefault="00056C56" w:rsidP="00056C56">
      <w:pPr>
        <w:pStyle w:val="Nagwek2"/>
        <w:rPr>
          <w:rFonts w:asciiTheme="minorHAnsi" w:hAnsiTheme="minorHAnsi" w:cstheme="minorHAnsi"/>
        </w:rPr>
      </w:pPr>
      <w:bookmarkStart w:id="80" w:name="_Toc181007603"/>
      <w:r w:rsidRPr="00EB0407">
        <w:rPr>
          <w:rFonts w:asciiTheme="minorHAnsi" w:hAnsiTheme="minorHAnsi" w:cstheme="minorHAnsi"/>
        </w:rPr>
        <w:t>6.6 Sfera przestrzenno</w:t>
      </w:r>
      <w:r w:rsidR="00EB0407" w:rsidRPr="00EB0407">
        <w:rPr>
          <w:rFonts w:asciiTheme="minorHAnsi" w:hAnsiTheme="minorHAnsi" w:cstheme="minorHAnsi"/>
        </w:rPr>
        <w:t>-</w:t>
      </w:r>
      <w:r w:rsidRPr="00EB0407">
        <w:rPr>
          <w:rFonts w:asciiTheme="minorHAnsi" w:hAnsiTheme="minorHAnsi" w:cstheme="minorHAnsi"/>
        </w:rPr>
        <w:t>funkcjonalna</w:t>
      </w:r>
      <w:bookmarkEnd w:id="80"/>
    </w:p>
    <w:p w14:paraId="7DFCBB47" w14:textId="0A020443" w:rsidR="00371BB1" w:rsidRPr="00EB0407" w:rsidRDefault="00371BB1" w:rsidP="00EB0407">
      <w:pPr>
        <w:spacing w:before="120" w:after="0" w:line="360" w:lineRule="auto"/>
        <w:jc w:val="both"/>
        <w:rPr>
          <w:rFonts w:cstheme="minorHAnsi"/>
          <w:b/>
        </w:rPr>
      </w:pPr>
      <w:r w:rsidRPr="00EB0407">
        <w:rPr>
          <w:rFonts w:cstheme="minorHAnsi"/>
          <w:b/>
        </w:rPr>
        <w:t>Podobszar I</w:t>
      </w:r>
    </w:p>
    <w:p w14:paraId="1F1CAA6E" w14:textId="7A4DCAA6" w:rsidR="00056C56" w:rsidRPr="00EB0407" w:rsidRDefault="00EB0407" w:rsidP="00056C56">
      <w:pPr>
        <w:spacing w:line="360" w:lineRule="auto"/>
        <w:jc w:val="both"/>
        <w:rPr>
          <w:rFonts w:cstheme="minorHAnsi"/>
        </w:rPr>
      </w:pPr>
      <w:r w:rsidRPr="00EB0407">
        <w:rPr>
          <w:rFonts w:cstheme="minorHAnsi"/>
          <w:noProof/>
          <w:lang w:eastAsia="pl-PL"/>
        </w:rPr>
        <w:drawing>
          <wp:anchor distT="0" distB="0" distL="114300" distR="114300" simplePos="0" relativeHeight="251683840" behindDoc="0" locked="0" layoutInCell="1" allowOverlap="1" wp14:anchorId="360E9C7E" wp14:editId="1704314F">
            <wp:simplePos x="0" y="0"/>
            <wp:positionH relativeFrom="margin">
              <wp:align>left</wp:align>
            </wp:positionH>
            <wp:positionV relativeFrom="paragraph">
              <wp:posOffset>7620</wp:posOffset>
            </wp:positionV>
            <wp:extent cx="720000" cy="695404"/>
            <wp:effectExtent l="0" t="0" r="4445" b="0"/>
            <wp:wrapSquare wrapText="bothSides"/>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rz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20000" cy="695404"/>
                    </a:xfrm>
                    <a:prstGeom prst="rect">
                      <a:avLst/>
                    </a:prstGeom>
                  </pic:spPr>
                </pic:pic>
              </a:graphicData>
            </a:graphic>
          </wp:anchor>
        </w:drawing>
      </w:r>
      <w:r w:rsidR="00056C56" w:rsidRPr="00EB0407">
        <w:rPr>
          <w:rFonts w:cstheme="minorHAnsi"/>
        </w:rPr>
        <w:t>Obszar jest zlokalizowany w ścisłym centrum miasta i obejmuje zróżnicowaną zabudowę mieszkaniowo-usługową i usługową. Ograniczony jest: od północy - terenami kolejowymi biegnącymi równolegle do ul. Zielonej, ul. Kolejowej i ul. Towarowej, od wschodu - ul. Norberta Barlickiego i ul. Prusa, od południa - pierwszą linią zabudowy ul. Łukasiewicza, od zachodu - pasem zabudowy przy ul. Legionów, ul. Chałupniczą i ul. Stawową. Zabudow</w:t>
      </w:r>
      <w:r w:rsidR="0076445F">
        <w:rPr>
          <w:rFonts w:cstheme="minorHAnsi"/>
        </w:rPr>
        <w:t>ę</w:t>
      </w:r>
      <w:r w:rsidR="00056C56" w:rsidRPr="00EB0407">
        <w:rPr>
          <w:rFonts w:cstheme="minorHAnsi"/>
        </w:rPr>
        <w:t xml:space="preserve"> zlokalizowan</w:t>
      </w:r>
      <w:r w:rsidR="0076445F">
        <w:rPr>
          <w:rFonts w:cstheme="minorHAnsi"/>
        </w:rPr>
        <w:t>ą</w:t>
      </w:r>
      <w:r w:rsidR="00056C56" w:rsidRPr="00EB0407">
        <w:rPr>
          <w:rFonts w:cstheme="minorHAnsi"/>
        </w:rPr>
        <w:t xml:space="preserve"> w tym obszarze cechuje niejednorodność pod względem funkcji, gabarytu, typu i</w:t>
      </w:r>
      <w:r w:rsidRPr="00EB0407">
        <w:rPr>
          <w:rFonts w:cstheme="minorHAnsi"/>
        </w:rPr>
        <w:t> </w:t>
      </w:r>
      <w:r w:rsidR="0076445F">
        <w:rPr>
          <w:rFonts w:cstheme="minorHAnsi"/>
        </w:rPr>
        <w:t xml:space="preserve">intensywności </w:t>
      </w:r>
      <w:r w:rsidR="00056C56" w:rsidRPr="00EB0407">
        <w:rPr>
          <w:rFonts w:cstheme="minorHAnsi"/>
        </w:rPr>
        <w:t>oraz daty powstania. Znaczna część budynków objęta jest ochroną konserwatorską.</w:t>
      </w:r>
    </w:p>
    <w:p w14:paraId="29C2F1E3" w14:textId="77777777" w:rsidR="00056C56" w:rsidRPr="00EB0407" w:rsidRDefault="00056C56" w:rsidP="00056C56">
      <w:pPr>
        <w:spacing w:line="360" w:lineRule="auto"/>
        <w:jc w:val="both"/>
        <w:rPr>
          <w:rFonts w:cstheme="minorHAnsi"/>
        </w:rPr>
      </w:pPr>
      <w:r w:rsidRPr="00EB0407">
        <w:rPr>
          <w:rFonts w:cstheme="minorHAnsi"/>
        </w:rPr>
        <w:t xml:space="preserve">W studium uwarunkowań i kierunków zagospodarowania przestrzennego podobszar zlokalizowany jest w dwóch zespołach urbanistycznych: </w:t>
      </w:r>
    </w:p>
    <w:p w14:paraId="36C66696" w14:textId="77777777" w:rsidR="00056C56" w:rsidRPr="00EB0407" w:rsidRDefault="00056C56" w:rsidP="00056C56">
      <w:pPr>
        <w:spacing w:line="360" w:lineRule="auto"/>
        <w:jc w:val="both"/>
        <w:rPr>
          <w:rFonts w:cstheme="minorHAnsi"/>
        </w:rPr>
      </w:pPr>
      <w:r w:rsidRPr="00EB0407">
        <w:rPr>
          <w:rFonts w:cstheme="minorHAnsi"/>
        </w:rPr>
        <w:t>Zespół urbanistyczny I – obejmuje część osiedla miejskiego Barbara ograniczoną od wschodu ul. Górniczą od ul. Michała Drzymały oraz część osiedla miejskiego Renardowice ograniczoną od północy południowym nabrzeżem Staw Pław Górny, ul. Jasną, Świętej Barbary, Węglową, oraz część osiedla Dziedzice od północy ograniczoną ul. Węglową w kierunku torów kolejowych oraz dalej na północ wzdłuż torów kolejowych w kierunku północnej granicy administracyjnej gminy, od zachodu ograniczoną granicą położoną wzdłuż rzeki Iłownica, część osiedla miejskiego Centrum od zachodu ograniczoną drogą krajową nr 1 oraz ul. Wodną do ul. Ligockiej, od południa ul. Ligocką, od wschodu ulicami Mazańcowicką i Legionów oraz Gabriela Narutowicza i Michała Drzymały, obejmując jednocześnie fragment osiedla miejskiego Północ,</w:t>
      </w:r>
    </w:p>
    <w:p w14:paraId="745A4927" w14:textId="77777777" w:rsidR="00056C56" w:rsidRPr="00EB0407" w:rsidRDefault="00056C56" w:rsidP="00056C56">
      <w:pPr>
        <w:spacing w:line="360" w:lineRule="auto"/>
        <w:jc w:val="both"/>
        <w:rPr>
          <w:rFonts w:cstheme="minorHAnsi"/>
        </w:rPr>
      </w:pPr>
      <w:r w:rsidRPr="00EB0407">
        <w:rPr>
          <w:rFonts w:cstheme="minorHAnsi"/>
        </w:rPr>
        <w:t>Zespół urbanistyczny J – od północy obejmuje fragmenty osiedli miejskich Północ i Barbara z północną granicą ulicami Mazańcowicką i Legionów oraz Gabriela Narutowicza i Michała Drzymały, od zachodu obejmuje fragment osiedla miejskiego Centrum z granicą biegnącą ul. Legionów, od wschodu obejmuje osiedle Lesisko z granicą biegnącą Norberta Barlickiego</w:t>
      </w:r>
      <w:r w:rsidRPr="00EB0407">
        <w:rPr>
          <w:rStyle w:val="Odwoanieprzypisudolnego"/>
          <w:rFonts w:cstheme="minorHAnsi"/>
        </w:rPr>
        <w:footnoteReference w:id="9"/>
      </w:r>
      <w:r w:rsidRPr="00EB0407">
        <w:rPr>
          <w:rFonts w:cstheme="minorHAnsi"/>
        </w:rPr>
        <w:t>.</w:t>
      </w:r>
    </w:p>
    <w:p w14:paraId="46B55401" w14:textId="77777777" w:rsidR="00056C56" w:rsidRPr="00EB0407" w:rsidRDefault="00056C56" w:rsidP="00056C56">
      <w:pPr>
        <w:spacing w:line="360" w:lineRule="auto"/>
        <w:jc w:val="both"/>
        <w:rPr>
          <w:rFonts w:cstheme="minorHAnsi"/>
        </w:rPr>
      </w:pPr>
      <w:r w:rsidRPr="00EB0407">
        <w:rPr>
          <w:rFonts w:cstheme="minorHAnsi"/>
        </w:rPr>
        <w:t>Wskazany podobszar łączy na swoim terenie wiele funkcji – w szczególności usługową, mieszkaniową, rekreacyjną i produkcyjną. Przemieszanie funkcji, zróżnicowany wiek i stan zabudowy powodują nieład przestrzenny oraz niski poziom estetyki obszaru. Potwierdzają to zaprezentowane poniżej treści Studium.</w:t>
      </w:r>
    </w:p>
    <w:p w14:paraId="35648780" w14:textId="77777777" w:rsidR="00056C56" w:rsidRPr="00EB0407" w:rsidRDefault="00056C56" w:rsidP="00056C56">
      <w:pPr>
        <w:spacing w:line="360" w:lineRule="auto"/>
        <w:jc w:val="both"/>
        <w:rPr>
          <w:rFonts w:cstheme="minorHAnsi"/>
        </w:rPr>
      </w:pPr>
      <w:r w:rsidRPr="00EB0407">
        <w:rPr>
          <w:rFonts w:cstheme="minorHAnsi"/>
        </w:rPr>
        <w:t xml:space="preserve">Należy dążyć do rewitalizacji zdegradowanych obszarów zabudowy miejskiej, w szczególności osiedli zabudowy mieszkaniowej wielorodzinnej. Podejmowane działania powinny służyć poprawie wyglądu </w:t>
      </w:r>
      <w:r w:rsidRPr="00EB0407">
        <w:rPr>
          <w:rFonts w:cstheme="minorHAnsi"/>
        </w:rPr>
        <w:br/>
        <w:t xml:space="preserve">i funkcjonalności osiedli poprzez modernizacje i remonty zabudowy, kształtowanie przestrzeni publicznych, lokalnych centrów usługowych, wnętrz zabudowy i podwórek oraz działania na rzecz aktywizacji społecznej mieszkańców, rozwijanie nowych form działalności gospodarczej, zwłaszcza małych i średnich przedsiębiorstw. Wnętrza zabudowy oraz przestrzenie publiczne należy kształtować w dostosowaniu do indywidualnych potrzeb okolicznych mieszkańców. Składnikiem odnowionej przestrzeni powinna być zróżnicowana, estetyczna zieleń urządzona. Dopuszcza się nadanie nowej funkcji obiektom i całym terenom. Należy dążyć do zwiększania potencjału turystycznego </w:t>
      </w:r>
      <w:r w:rsidRPr="00EB0407">
        <w:rPr>
          <w:rFonts w:cstheme="minorHAnsi"/>
        </w:rPr>
        <w:br/>
        <w:t>i kulturalnego rewitalizowanych obszarów.</w:t>
      </w:r>
    </w:p>
    <w:p w14:paraId="6CAF0ADF" w14:textId="77777777" w:rsidR="00056C56" w:rsidRPr="00EB0407" w:rsidRDefault="00056C56" w:rsidP="00EB0407">
      <w:pPr>
        <w:spacing w:after="0" w:line="360" w:lineRule="auto"/>
        <w:jc w:val="both"/>
        <w:rPr>
          <w:rFonts w:cstheme="minorHAnsi"/>
        </w:rPr>
      </w:pPr>
      <w:r w:rsidRPr="00EB0407">
        <w:rPr>
          <w:rFonts w:cstheme="minorHAnsi"/>
        </w:rPr>
        <w:t>Ponadto w Studium sformułowano zalecenia dotyczące rewitalizacji – w celu rewitalizacji obszaru należy podjąć następujące działania:</w:t>
      </w:r>
    </w:p>
    <w:p w14:paraId="1240F0E5" w14:textId="510BE05D"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podniesienie jakości, estetyki, rangi zabudowy i zagospodarowania terenów stanowiących obudowę głównych ulic, w szczególności: Kolejowej i Towarowej, Niepodległości, Józefa Piłsudskiego, Juliusza Słowackiego, Stanisława Moniuszki, Norberta Barlickiego, Jana Sobieskiego, ze zmianą profilu prowadzonych działalności oraz charakteru zabudowy w</w:t>
      </w:r>
      <w:r w:rsidR="00EB0407">
        <w:rPr>
          <w:rFonts w:asciiTheme="minorHAnsi" w:hAnsiTheme="minorHAnsi" w:cstheme="minorHAnsi"/>
        </w:rPr>
        <w:t> </w:t>
      </w:r>
      <w:r w:rsidRPr="00EB0407">
        <w:rPr>
          <w:rFonts w:asciiTheme="minorHAnsi" w:hAnsiTheme="minorHAnsi" w:cstheme="minorHAnsi"/>
        </w:rPr>
        <w:t xml:space="preserve">kierunku funkcji, specyfiki oraz klimatu typowych dla wielofunkcyjnych śródmiejskich centrów usługowych, </w:t>
      </w:r>
    </w:p>
    <w:p w14:paraId="6066399C" w14:textId="41F9566C"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budowanie większych koncentracji usług publicznych i komercyjnych, w szczególności wzdłuż ulic: Niepodległości, Kolejowej, Jana Sobieskiego, Juliusza Słowackiego i Józefa Piłsudskiego, - optymalizacja wykorzystania przestrzeni poprzez wypełnianie terenów niezagospo</w:t>
      </w:r>
      <w:r w:rsidR="00EB0407">
        <w:rPr>
          <w:rFonts w:asciiTheme="minorHAnsi" w:hAnsiTheme="minorHAnsi" w:cstheme="minorHAnsi"/>
        </w:rPr>
        <w:t>-</w:t>
      </w:r>
      <w:r w:rsidRPr="00EB0407">
        <w:rPr>
          <w:rFonts w:asciiTheme="minorHAnsi" w:hAnsiTheme="minorHAnsi" w:cstheme="minorHAnsi"/>
        </w:rPr>
        <w:t xml:space="preserve">darowanych oraz przebudowę, modernizację budynków i obiektów będących w złym stanie technicznym, pozbawionych walorów architektonicznych i estetycznych w celu lepszego ich wykorzystania i zmniejszenia dysharmonii funkcjonalno-przestrzennych, </w:t>
      </w:r>
    </w:p>
    <w:p w14:paraId="4CBD0D42" w14:textId="768AD839"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 xml:space="preserve">stopniowe przekształcanie terenów kolejowych nie potrzebnych dla rozwoju funkcji transportu kolejowego, w kierunku wysokiej jakości, wielofunkcyjnych usług śródmiejskich, </w:t>
      </w:r>
    </w:p>
    <w:p w14:paraId="0BB272EC" w14:textId="664F103E"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kształtowanie nowoczesnego, prestiżowego centrum usługowego na terenach aktywności gospodarczej wzdłuż ul. Kolejowej i Towarowej jako rozwinięcie ośrodka usługowego w</w:t>
      </w:r>
      <w:r w:rsidR="00EB0407">
        <w:rPr>
          <w:rFonts w:asciiTheme="minorHAnsi" w:hAnsiTheme="minorHAnsi" w:cstheme="minorHAnsi"/>
        </w:rPr>
        <w:t> </w:t>
      </w:r>
      <w:r w:rsidRPr="00EB0407">
        <w:rPr>
          <w:rFonts w:asciiTheme="minorHAnsi" w:hAnsiTheme="minorHAnsi" w:cstheme="minorHAnsi"/>
        </w:rPr>
        <w:t xml:space="preserve">centrum miasta, </w:t>
      </w:r>
    </w:p>
    <w:p w14:paraId="57EF8852" w14:textId="61190629"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 xml:space="preserve">rewaloryzacja zabudowy, zagospodarowania terenu i infrastruktury technicznej według systemowych założeń programowo-przestrzennych dla całego obszaru, </w:t>
      </w:r>
    </w:p>
    <w:p w14:paraId="1B4DA1A9" w14:textId="0EED7101"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 xml:space="preserve">podniesienie standardu wyposażenia usług gastronomicznych, rozrywki, kultury, obsługi turystycznej i transportu publicznego w infrastrukturę techniczną spełniającą współczesne wymagania - poprawienie wewnętrznej integracji funkcjonalno-przestrzennej poprzez rewaloryzację istniejących oraz kształtowanie nowych wygodnych, dobrej jakości, atrakcyjnych przestrzeni publicznych, powiązań pieszo-rowerowych oraz terenów zielonych, </w:t>
      </w:r>
    </w:p>
    <w:p w14:paraId="0C3F8B24" w14:textId="2B1517B5"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 xml:space="preserve">kształtowanie jednorodnych stylistycznie i kolorystycznie obiektów małej architektury oraz elementów wyposażenia przestrzeni publicznych oraz dążenie do budowania regularnej, łatwo dostępnej struktury ich usytuowania, </w:t>
      </w:r>
    </w:p>
    <w:p w14:paraId="7CC9A723" w14:textId="0BC62EB1" w:rsidR="00056C56" w:rsidRPr="00EB0407" w:rsidRDefault="00056C56" w:rsidP="00424934">
      <w:pPr>
        <w:pStyle w:val="Akapitzlist"/>
        <w:numPr>
          <w:ilvl w:val="0"/>
          <w:numId w:val="45"/>
        </w:numPr>
        <w:rPr>
          <w:rFonts w:asciiTheme="minorHAnsi" w:hAnsiTheme="minorHAnsi" w:cstheme="minorHAnsi"/>
        </w:rPr>
      </w:pPr>
      <w:r w:rsidRPr="00EB0407">
        <w:rPr>
          <w:rFonts w:asciiTheme="minorHAnsi" w:hAnsiTheme="minorHAnsi" w:cstheme="minorHAnsi"/>
        </w:rPr>
        <w:t xml:space="preserve">podkreślenie i wyeksponowanie najważniejszych obszarów i obiektów, stanowiących główne elementy struktury urbanistycznej pod względem funkcjonalnym, przestrzennym, kulturowym </w:t>
      </w:r>
      <w:r w:rsidRPr="00EB0407">
        <w:rPr>
          <w:rFonts w:asciiTheme="minorHAnsi" w:hAnsiTheme="minorHAnsi" w:cstheme="minorHAnsi"/>
        </w:rPr>
        <w:br/>
        <w:t>i kompozycyjnym, w celu podniesienia ich rangi oraz ich identyfikacji w przestrzeni, co w</w:t>
      </w:r>
      <w:r w:rsidR="00EB0407" w:rsidRPr="00EB0407">
        <w:rPr>
          <w:rFonts w:asciiTheme="minorHAnsi" w:hAnsiTheme="minorHAnsi" w:cstheme="minorHAnsi"/>
        </w:rPr>
        <w:t> </w:t>
      </w:r>
      <w:r w:rsidRPr="00EB0407">
        <w:rPr>
          <w:rFonts w:asciiTheme="minorHAnsi" w:hAnsiTheme="minorHAnsi" w:cstheme="minorHAnsi"/>
        </w:rPr>
        <w:t xml:space="preserve">szczególności dotyczy następujących obiektów i obszarów: </w:t>
      </w:r>
    </w:p>
    <w:p w14:paraId="5F1DD95B" w14:textId="2EA4DE8E" w:rsidR="00056C56" w:rsidRPr="00EB0407" w:rsidRDefault="00056C56" w:rsidP="00651ECA">
      <w:pPr>
        <w:pStyle w:val="Akapitzlist"/>
        <w:numPr>
          <w:ilvl w:val="0"/>
          <w:numId w:val="48"/>
        </w:numPr>
        <w:ind w:left="1134"/>
        <w:rPr>
          <w:rFonts w:asciiTheme="minorHAnsi" w:hAnsiTheme="minorHAnsi" w:cstheme="minorHAnsi"/>
        </w:rPr>
      </w:pPr>
      <w:r w:rsidRPr="00EB0407">
        <w:rPr>
          <w:rFonts w:asciiTheme="minorHAnsi" w:hAnsiTheme="minorHAnsi" w:cstheme="minorHAnsi"/>
        </w:rPr>
        <w:t xml:space="preserve">kompleksu Dworca Głównego PKP wzdłuż ul. Kolejowej i ul. Towarowej, z placem Wolności na froncie głównego budynku dworca, </w:t>
      </w:r>
    </w:p>
    <w:p w14:paraId="5DE9B53C" w14:textId="4614E604" w:rsidR="00397E2A" w:rsidRDefault="00056C56" w:rsidP="00397E2A">
      <w:pPr>
        <w:pStyle w:val="Akapitzlist"/>
        <w:numPr>
          <w:ilvl w:val="0"/>
          <w:numId w:val="48"/>
        </w:numPr>
        <w:ind w:left="1134"/>
        <w:rPr>
          <w:rFonts w:asciiTheme="minorHAnsi" w:hAnsiTheme="minorHAnsi" w:cstheme="minorHAnsi"/>
        </w:rPr>
      </w:pPr>
      <w:r w:rsidRPr="00EB0407">
        <w:rPr>
          <w:rFonts w:asciiTheme="minorHAnsi" w:hAnsiTheme="minorHAnsi" w:cstheme="minorHAnsi"/>
        </w:rPr>
        <w:t xml:space="preserve">placu Dworca </w:t>
      </w:r>
      <w:r w:rsidR="00397E2A">
        <w:rPr>
          <w:rFonts w:asciiTheme="minorHAnsi" w:hAnsiTheme="minorHAnsi" w:cstheme="minorHAnsi"/>
        </w:rPr>
        <w:t>Autobusowego</w:t>
      </w:r>
      <w:r w:rsidRPr="00EB0407">
        <w:rPr>
          <w:rFonts w:asciiTheme="minorHAnsi" w:hAnsiTheme="minorHAnsi" w:cstheme="minorHAnsi"/>
        </w:rPr>
        <w:t xml:space="preserve"> przy ul. Niepodległości naprzeciw kompleksu Dworca Głównego PKP,</w:t>
      </w:r>
    </w:p>
    <w:p w14:paraId="17286AC7" w14:textId="2AC8F934" w:rsidR="00056C56" w:rsidRPr="00EB0407" w:rsidRDefault="00056C56" w:rsidP="00651ECA">
      <w:pPr>
        <w:pStyle w:val="Akapitzlist"/>
        <w:numPr>
          <w:ilvl w:val="0"/>
          <w:numId w:val="48"/>
        </w:numPr>
        <w:ind w:left="1134"/>
        <w:rPr>
          <w:rFonts w:asciiTheme="minorHAnsi" w:hAnsiTheme="minorHAnsi" w:cstheme="minorHAnsi"/>
        </w:rPr>
      </w:pPr>
      <w:r w:rsidRPr="00EB0407">
        <w:rPr>
          <w:rFonts w:asciiTheme="minorHAnsi" w:hAnsiTheme="minorHAnsi" w:cstheme="minorHAnsi"/>
        </w:rPr>
        <w:t xml:space="preserve">placu Jana Pawła II przy ul. Hugona Kołłątaja obudowanego zabudową mieszkaniowo-usługową oraz usługową, </w:t>
      </w:r>
    </w:p>
    <w:p w14:paraId="04950B4B" w14:textId="49EFF135" w:rsidR="00056C56" w:rsidRPr="00EB0407" w:rsidRDefault="00056C56" w:rsidP="00651ECA">
      <w:pPr>
        <w:pStyle w:val="Akapitzlist"/>
        <w:numPr>
          <w:ilvl w:val="0"/>
          <w:numId w:val="48"/>
        </w:numPr>
        <w:ind w:left="1134"/>
        <w:rPr>
          <w:rFonts w:asciiTheme="minorHAnsi" w:hAnsiTheme="minorHAnsi" w:cstheme="minorHAnsi"/>
        </w:rPr>
      </w:pPr>
      <w:r w:rsidRPr="00EB0407">
        <w:rPr>
          <w:rFonts w:asciiTheme="minorHAnsi" w:hAnsiTheme="minorHAnsi" w:cstheme="minorHAnsi"/>
        </w:rPr>
        <w:t>terenów sportowo rekreacyjnych pomiędzy ul. Legionów, ul. Wąską i ul. Łukową.</w:t>
      </w:r>
    </w:p>
    <w:p w14:paraId="597C8869" w14:textId="77777777" w:rsidR="00056C56" w:rsidRPr="00651ECA" w:rsidRDefault="00056C56" w:rsidP="00056C56">
      <w:pPr>
        <w:pStyle w:val="Legenda"/>
        <w:keepNext/>
        <w:spacing w:after="0"/>
        <w:jc w:val="both"/>
        <w:rPr>
          <w:rFonts w:cstheme="minorHAnsi"/>
          <w:color w:val="auto"/>
        </w:rPr>
      </w:pPr>
      <w:bookmarkStart w:id="81" w:name="_Toc181002838"/>
      <w:r w:rsidRPr="00651ECA">
        <w:rPr>
          <w:rFonts w:cstheme="minorHAnsi"/>
          <w:color w:val="auto"/>
        </w:rPr>
        <w:t xml:space="preserve">Grafika </w:t>
      </w:r>
      <w:r w:rsidRPr="00651ECA">
        <w:rPr>
          <w:rFonts w:cstheme="minorHAnsi"/>
          <w:color w:val="auto"/>
        </w:rPr>
        <w:fldChar w:fldCharType="begin"/>
      </w:r>
      <w:r w:rsidRPr="00651ECA">
        <w:rPr>
          <w:rFonts w:cstheme="minorHAnsi"/>
          <w:color w:val="auto"/>
        </w:rPr>
        <w:instrText xml:space="preserve"> SEQ Grafika \* ARABIC </w:instrText>
      </w:r>
      <w:r w:rsidRPr="00651ECA">
        <w:rPr>
          <w:rFonts w:cstheme="minorHAnsi"/>
          <w:color w:val="auto"/>
        </w:rPr>
        <w:fldChar w:fldCharType="separate"/>
      </w:r>
      <w:r w:rsidR="00BE535C">
        <w:rPr>
          <w:rFonts w:cstheme="minorHAnsi"/>
          <w:noProof/>
          <w:color w:val="auto"/>
        </w:rPr>
        <w:t>5</w:t>
      </w:r>
      <w:r w:rsidRPr="00651ECA">
        <w:rPr>
          <w:rFonts w:cstheme="minorHAnsi"/>
          <w:noProof/>
          <w:color w:val="auto"/>
        </w:rPr>
        <w:fldChar w:fldCharType="end"/>
      </w:r>
      <w:r w:rsidRPr="00651ECA">
        <w:rPr>
          <w:rFonts w:cstheme="minorHAnsi"/>
          <w:color w:val="auto"/>
        </w:rPr>
        <w:t xml:space="preserve"> Kierunki zagospodarowania przestrzennego – podobszar I</w:t>
      </w:r>
      <w:bookmarkEnd w:id="81"/>
    </w:p>
    <w:p w14:paraId="198A03FB" w14:textId="77777777" w:rsidR="00056C56" w:rsidRPr="00EB0407" w:rsidRDefault="00056C56" w:rsidP="00056C56">
      <w:pPr>
        <w:keepNext/>
        <w:spacing w:after="0" w:line="360" w:lineRule="auto"/>
        <w:jc w:val="both"/>
        <w:rPr>
          <w:rFonts w:cstheme="minorHAnsi"/>
        </w:rPr>
      </w:pPr>
      <w:r w:rsidRPr="00EB0407">
        <w:rPr>
          <w:rFonts w:cstheme="minorHAnsi"/>
          <w:noProof/>
          <w:lang w:eastAsia="pl-PL"/>
        </w:rPr>
        <w:drawing>
          <wp:inline distT="0" distB="0" distL="0" distR="0" wp14:anchorId="371C3BDD" wp14:editId="7B5F6DCC">
            <wp:extent cx="5467350" cy="8362829"/>
            <wp:effectExtent l="0" t="0" r="0" b="635"/>
            <wp:docPr id="9" name="Obraz 9" descr="C:\Users\jan.liniany\Downloads\OR_kierunki zagospodarow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liniany\Downloads\OR_kierunki zagospodarowani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2424" cy="8385885"/>
                    </a:xfrm>
                    <a:prstGeom prst="rect">
                      <a:avLst/>
                    </a:prstGeom>
                    <a:noFill/>
                    <a:ln>
                      <a:noFill/>
                    </a:ln>
                  </pic:spPr>
                </pic:pic>
              </a:graphicData>
            </a:graphic>
          </wp:inline>
        </w:drawing>
      </w:r>
    </w:p>
    <w:p w14:paraId="5EC773DF" w14:textId="56FE5985" w:rsidR="00056C56" w:rsidRPr="00651ECA" w:rsidRDefault="00056C56" w:rsidP="00EB0407">
      <w:pPr>
        <w:pStyle w:val="legenda0"/>
        <w:rPr>
          <w:color w:val="auto"/>
        </w:rPr>
      </w:pPr>
      <w:r w:rsidRPr="00651ECA">
        <w:rPr>
          <w:color w:val="auto"/>
        </w:rPr>
        <w:t>Źródło: opracowanie własne</w:t>
      </w:r>
      <w:r w:rsidR="00397E2A" w:rsidRPr="00651ECA">
        <w:rPr>
          <w:color w:val="auto"/>
        </w:rPr>
        <w:t>.</w:t>
      </w:r>
    </w:p>
    <w:p w14:paraId="24B51AFD" w14:textId="20158CF5" w:rsidR="00056C56" w:rsidRPr="00EB0407" w:rsidRDefault="00056C56" w:rsidP="00056C56">
      <w:pPr>
        <w:spacing w:line="360" w:lineRule="auto"/>
        <w:jc w:val="both"/>
        <w:rPr>
          <w:rFonts w:cstheme="minorHAnsi"/>
        </w:rPr>
      </w:pPr>
      <w:r w:rsidRPr="00EB0407">
        <w:rPr>
          <w:rFonts w:cstheme="minorHAnsi"/>
        </w:rPr>
        <w:t>Dodatkowym źródłem wiedzy podczas analizy sfery przestrzenno-funkcjonalnej były wywiady pogłębione przeprowadzone z kierownikami jednostek miejskich i spółek zarządzających infrastrukturą miejską</w:t>
      </w:r>
      <w:r w:rsidRPr="00EB0407">
        <w:rPr>
          <w:rStyle w:val="Odwoanieprzypisudolnego"/>
          <w:rFonts w:cstheme="minorHAnsi"/>
        </w:rPr>
        <w:footnoteReference w:id="10"/>
      </w:r>
      <w:r w:rsidRPr="00EB0407">
        <w:rPr>
          <w:rFonts w:cstheme="minorHAnsi"/>
        </w:rPr>
        <w:t>. Wszyscy respondenci wskazali na największy deficyt, którym jest brak wyraźnego centrum miasta, rynku, współczesnej agory. Fakt ten wynika z połączeni</w:t>
      </w:r>
      <w:r w:rsidR="00644097">
        <w:rPr>
          <w:rFonts w:cstheme="minorHAnsi"/>
        </w:rPr>
        <w:t>a</w:t>
      </w:r>
      <w:r w:rsidRPr="00EB0407">
        <w:rPr>
          <w:rFonts w:cstheme="minorHAnsi"/>
        </w:rPr>
        <w:t xml:space="preserve"> niegdyś dwóch niezależnych miejscowości – Czechowic i Dziedzic i odrębnie wykształconych struktur urbanistycznych. Nie mniej respondenci podkreślali, iż brak miejsca spotkań, odpoczynku, rekreacji, drobnego handlu i usług negatywnie rzutuje zarówno na jakość życia mieszkańców</w:t>
      </w:r>
      <w:r w:rsidR="00397E2A">
        <w:rPr>
          <w:rFonts w:cstheme="minorHAnsi"/>
        </w:rPr>
        <w:t>,</w:t>
      </w:r>
      <w:r w:rsidRPr="00EB0407">
        <w:rPr>
          <w:rFonts w:cstheme="minorHAnsi"/>
        </w:rPr>
        <w:t xml:space="preserve"> jak i atrakcyjność miasta. Obszar rewitalizacji znajduje się w samym sercu miasta</w:t>
      </w:r>
      <w:r w:rsidR="00644097">
        <w:rPr>
          <w:rFonts w:cstheme="minorHAnsi"/>
        </w:rPr>
        <w:t>, czyli miejscu, które jeszcze kilkanaście</w:t>
      </w:r>
      <w:r w:rsidRPr="00EB0407">
        <w:rPr>
          <w:rFonts w:cstheme="minorHAnsi"/>
        </w:rPr>
        <w:t xml:space="preserve"> lat temu pełniło – bardziej niż teraz – faktyczną funkcję centrum miasta. Od tego czasu doszło jednak do sporych zmian. Mieszkańcy skupili się bardziej na korzystaniu z własnych zasobów, branża usług (tak bardzo charakterystyczna dla centralnych obszarów tkanki miejskiej) w tej okolicy bardzo się skurczyła. Terenem, który mógłby pełnić tego typu funkcje jest teren dawnej walcowni zlokalizowany nieopodal stacji kolejowej. W zagospodarowaniu terenu walcowni badani upatrują możliwych pozytywnych zmian dla społeczności lokalnej – ożywienia i zasadniczo stworzenia centrum, zgodnie z oczekiwaniami różnych grup interesariuszy.</w:t>
      </w:r>
    </w:p>
    <w:p w14:paraId="52D921BE" w14:textId="65816B6E" w:rsidR="00056C56" w:rsidRPr="00EB0407" w:rsidRDefault="00056C56" w:rsidP="00056C56">
      <w:pPr>
        <w:spacing w:line="360" w:lineRule="auto"/>
        <w:jc w:val="both"/>
        <w:rPr>
          <w:rFonts w:cstheme="minorHAnsi"/>
        </w:rPr>
      </w:pPr>
      <w:r w:rsidRPr="00EB0407">
        <w:rPr>
          <w:rFonts w:cstheme="minorHAnsi"/>
        </w:rPr>
        <w:t>Drugim deficytem wskazywanym przez badanych było rozproszenie poszczególnych wydziałów Urzędu Mi</w:t>
      </w:r>
      <w:r w:rsidR="00397E2A">
        <w:rPr>
          <w:rFonts w:cstheme="minorHAnsi"/>
        </w:rPr>
        <w:t>ejskiego</w:t>
      </w:r>
      <w:r w:rsidRPr="00EB0407">
        <w:rPr>
          <w:rFonts w:cstheme="minorHAnsi"/>
        </w:rPr>
        <w:t xml:space="preserve"> i instytucji miejskich. „Wizyta w urzędach to prawdziwa wycieczka krajoznawcza wokół Czechowic-Dziedzic, nawet sam Urząd Miejski jest mocno rozproszony. Przeróżne oddziały mają siedzibę w innych budynkach, lokalizacjach, co z pewnością stanowi sporą niedogodność dla mieszkańców”.</w:t>
      </w:r>
    </w:p>
    <w:p w14:paraId="6EF05AF3" w14:textId="54AA53CE" w:rsidR="00056C56" w:rsidRPr="00EB0407" w:rsidRDefault="00056C56" w:rsidP="00056C56">
      <w:pPr>
        <w:spacing w:line="360" w:lineRule="auto"/>
        <w:jc w:val="both"/>
        <w:rPr>
          <w:rFonts w:cstheme="minorHAnsi"/>
        </w:rPr>
      </w:pPr>
      <w:r w:rsidRPr="00EB0407">
        <w:rPr>
          <w:rFonts w:cstheme="minorHAnsi"/>
        </w:rPr>
        <w:t>Inną słabą stroną podobszaru w opinii respondentów jest brak miejsc parkingowych. Obszar rewitalizacji zlokalizowany jest przy linii kolejowej – z problemami, dotyczącymi niedostatecznej ilości miejsc parkingowych przy ulicy Kolejowej mieszkańcy mierzą się już od lat</w:t>
      </w:r>
      <w:r w:rsidR="00644097">
        <w:rPr>
          <w:rFonts w:cstheme="minorHAnsi"/>
        </w:rPr>
        <w:t>,</w:t>
      </w:r>
      <w:r w:rsidRPr="00EB0407">
        <w:rPr>
          <w:rFonts w:cstheme="minorHAnsi"/>
        </w:rPr>
        <w:t xml:space="preserve"> </w:t>
      </w:r>
      <w:r w:rsidR="00644097">
        <w:rPr>
          <w:rFonts w:cstheme="minorHAnsi"/>
        </w:rPr>
        <w:t>z</w:t>
      </w:r>
      <w:r w:rsidRPr="00EB0407">
        <w:rPr>
          <w:rFonts w:cstheme="minorHAnsi"/>
        </w:rPr>
        <w:t>właszcza w dni targowe, kiedy ulica staje się zatłoczona.</w:t>
      </w:r>
    </w:p>
    <w:p w14:paraId="15DE0FD2" w14:textId="66ADB1B0" w:rsidR="00056C56" w:rsidRPr="00651ECA" w:rsidRDefault="00056C56" w:rsidP="00EB0407">
      <w:pPr>
        <w:pStyle w:val="nad"/>
        <w:rPr>
          <w:color w:val="auto"/>
        </w:rPr>
      </w:pPr>
      <w:bookmarkStart w:id="82" w:name="_Toc181002817"/>
      <w:r w:rsidRPr="00651ECA">
        <w:rPr>
          <w:color w:val="auto"/>
        </w:rPr>
        <w:t xml:space="preserve">Tabela </w:t>
      </w:r>
      <w:r w:rsidR="00865D69" w:rsidRPr="00651ECA">
        <w:rPr>
          <w:noProof/>
          <w:color w:val="auto"/>
        </w:rPr>
        <w:fldChar w:fldCharType="begin"/>
      </w:r>
      <w:r w:rsidR="00865D69" w:rsidRPr="00651ECA">
        <w:rPr>
          <w:noProof/>
          <w:color w:val="auto"/>
        </w:rPr>
        <w:instrText xml:space="preserve"> SEQ Tabela \* ARABIC </w:instrText>
      </w:r>
      <w:r w:rsidR="00865D69" w:rsidRPr="00651ECA">
        <w:rPr>
          <w:noProof/>
          <w:color w:val="auto"/>
        </w:rPr>
        <w:fldChar w:fldCharType="separate"/>
      </w:r>
      <w:r w:rsidR="00BE535C">
        <w:rPr>
          <w:noProof/>
          <w:color w:val="auto"/>
        </w:rPr>
        <w:t>26</w:t>
      </w:r>
      <w:r w:rsidR="00865D69" w:rsidRPr="00651ECA">
        <w:rPr>
          <w:noProof/>
          <w:color w:val="auto"/>
        </w:rPr>
        <w:fldChar w:fldCharType="end"/>
      </w:r>
      <w:r w:rsidRPr="00651ECA">
        <w:rPr>
          <w:color w:val="auto"/>
        </w:rPr>
        <w:t xml:space="preserve"> Sfera przestrzenno-funkcjonalna - porównanie</w:t>
      </w:r>
      <w:bookmarkEnd w:id="82"/>
    </w:p>
    <w:tbl>
      <w:tblPr>
        <w:tblStyle w:val="Tabela-Siatka1"/>
        <w:tblW w:w="8956"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4395"/>
        <w:gridCol w:w="2551"/>
        <w:gridCol w:w="2010"/>
      </w:tblGrid>
      <w:tr w:rsidR="00056C56" w:rsidRPr="00EB0407" w14:paraId="5369962A" w14:textId="77777777" w:rsidTr="00EB0407">
        <w:trPr>
          <w:trHeight w:val="567"/>
        </w:trPr>
        <w:tc>
          <w:tcPr>
            <w:tcW w:w="4395" w:type="dxa"/>
            <w:shd w:val="clear" w:color="auto" w:fill="D9D9D9" w:themeFill="background1" w:themeFillShade="D9"/>
            <w:noWrap/>
            <w:vAlign w:val="center"/>
          </w:tcPr>
          <w:p w14:paraId="0311A25E" w14:textId="77777777" w:rsidR="00056C56" w:rsidRPr="00EB0407" w:rsidRDefault="00056C56" w:rsidP="00651ECA">
            <w:pPr>
              <w:rPr>
                <w:rFonts w:eastAsia="Times New Roman" w:cstheme="minorHAnsi"/>
                <w:sz w:val="20"/>
                <w:szCs w:val="20"/>
                <w:lang w:eastAsia="pl-PL"/>
              </w:rPr>
            </w:pPr>
          </w:p>
        </w:tc>
        <w:tc>
          <w:tcPr>
            <w:tcW w:w="2551" w:type="dxa"/>
            <w:shd w:val="clear" w:color="auto" w:fill="D9D9D9" w:themeFill="background1" w:themeFillShade="D9"/>
            <w:noWrap/>
            <w:vAlign w:val="center"/>
          </w:tcPr>
          <w:p w14:paraId="568E90AB" w14:textId="5AC42059" w:rsidR="00056C56" w:rsidRPr="00EB0407" w:rsidRDefault="00056C56" w:rsidP="00651ECA">
            <w:pPr>
              <w:jc w:val="center"/>
              <w:rPr>
                <w:rFonts w:eastAsia="Calibri" w:cstheme="minorHAnsi"/>
                <w:sz w:val="20"/>
                <w:szCs w:val="20"/>
              </w:rPr>
            </w:pPr>
            <w:r w:rsidRPr="00EB0407">
              <w:rPr>
                <w:rFonts w:eastAsia="Times New Roman" w:cstheme="minorHAnsi"/>
                <w:sz w:val="20"/>
                <w:szCs w:val="20"/>
                <w:lang w:eastAsia="pl-PL"/>
              </w:rPr>
              <w:t xml:space="preserve">Wartość dla </w:t>
            </w:r>
            <w:r w:rsidR="00397E2A">
              <w:rPr>
                <w:rFonts w:eastAsia="Times New Roman" w:cstheme="minorHAnsi"/>
                <w:sz w:val="20"/>
                <w:szCs w:val="20"/>
                <w:lang w:eastAsia="pl-PL"/>
              </w:rPr>
              <w:t>G</w:t>
            </w:r>
            <w:r w:rsidRPr="00EB0407">
              <w:rPr>
                <w:rFonts w:eastAsia="Times New Roman" w:cstheme="minorHAnsi"/>
                <w:sz w:val="20"/>
                <w:szCs w:val="20"/>
                <w:lang w:eastAsia="pl-PL"/>
              </w:rPr>
              <w:t>miny Czechowice-Dziedzice</w:t>
            </w:r>
          </w:p>
        </w:tc>
        <w:tc>
          <w:tcPr>
            <w:tcW w:w="2010" w:type="dxa"/>
            <w:shd w:val="clear" w:color="auto" w:fill="D9D9D9" w:themeFill="background1" w:themeFillShade="D9"/>
            <w:noWrap/>
            <w:vAlign w:val="center"/>
          </w:tcPr>
          <w:p w14:paraId="3650C385" w14:textId="77777777" w:rsidR="00056C56" w:rsidRPr="00EB0407" w:rsidRDefault="00056C56" w:rsidP="00651ECA">
            <w:pPr>
              <w:keepNext/>
              <w:jc w:val="center"/>
              <w:rPr>
                <w:rFonts w:eastAsia="Calibri" w:cstheme="minorHAnsi"/>
                <w:sz w:val="20"/>
                <w:szCs w:val="20"/>
              </w:rPr>
            </w:pPr>
            <w:r w:rsidRPr="00EB0407">
              <w:rPr>
                <w:rFonts w:eastAsia="Times New Roman" w:cstheme="minorHAnsi"/>
                <w:sz w:val="20"/>
                <w:szCs w:val="20"/>
                <w:lang w:eastAsia="pl-PL"/>
              </w:rPr>
              <w:t>Wartość dla OR</w:t>
            </w:r>
          </w:p>
        </w:tc>
      </w:tr>
      <w:tr w:rsidR="00056C56" w:rsidRPr="00EB0407" w14:paraId="56336213" w14:textId="77777777" w:rsidTr="00056C56">
        <w:trPr>
          <w:trHeight w:val="567"/>
        </w:trPr>
        <w:tc>
          <w:tcPr>
            <w:tcW w:w="4395" w:type="dxa"/>
            <w:noWrap/>
            <w:vAlign w:val="center"/>
          </w:tcPr>
          <w:p w14:paraId="14B2A2BA" w14:textId="77777777" w:rsidR="00056C56" w:rsidRPr="00EB0407" w:rsidRDefault="00056C56" w:rsidP="00651ECA">
            <w:pPr>
              <w:rPr>
                <w:rFonts w:eastAsia="Times New Roman" w:cstheme="minorHAnsi"/>
                <w:sz w:val="20"/>
                <w:szCs w:val="20"/>
                <w:lang w:eastAsia="pl-PL"/>
              </w:rPr>
            </w:pPr>
            <w:r w:rsidRPr="00EB0407">
              <w:rPr>
                <w:rFonts w:eastAsia="Times New Roman" w:cstheme="minorHAnsi"/>
                <w:sz w:val="20"/>
                <w:szCs w:val="20"/>
                <w:lang w:eastAsia="pl-PL"/>
              </w:rPr>
              <w:t>Liczba terenów rekreacyjnych w stosunku do powierzchni obszaru</w:t>
            </w:r>
          </w:p>
        </w:tc>
        <w:tc>
          <w:tcPr>
            <w:tcW w:w="2551" w:type="dxa"/>
            <w:noWrap/>
            <w:vAlign w:val="center"/>
          </w:tcPr>
          <w:p w14:paraId="24196867" w14:textId="77777777" w:rsidR="00056C56" w:rsidRPr="00EB0407" w:rsidRDefault="00056C56" w:rsidP="00651ECA">
            <w:pPr>
              <w:jc w:val="center"/>
              <w:rPr>
                <w:rFonts w:eastAsia="Calibri" w:cstheme="minorHAnsi"/>
                <w:sz w:val="20"/>
                <w:szCs w:val="20"/>
              </w:rPr>
            </w:pPr>
            <w:r w:rsidRPr="00EB0407">
              <w:rPr>
                <w:rFonts w:eastAsia="Calibri" w:cstheme="minorHAnsi"/>
                <w:sz w:val="20"/>
                <w:szCs w:val="20"/>
              </w:rPr>
              <w:t>1,29</w:t>
            </w:r>
          </w:p>
        </w:tc>
        <w:tc>
          <w:tcPr>
            <w:tcW w:w="2010" w:type="dxa"/>
            <w:noWrap/>
            <w:vAlign w:val="center"/>
          </w:tcPr>
          <w:p w14:paraId="7DC6FF0C" w14:textId="77777777" w:rsidR="00056C56" w:rsidRPr="00EB0407" w:rsidRDefault="00056C56" w:rsidP="00651ECA">
            <w:pPr>
              <w:keepNext/>
              <w:jc w:val="center"/>
              <w:rPr>
                <w:rFonts w:eastAsia="Calibri" w:cstheme="minorHAnsi"/>
                <w:sz w:val="20"/>
                <w:szCs w:val="20"/>
              </w:rPr>
            </w:pPr>
            <w:r w:rsidRPr="00EB0407">
              <w:rPr>
                <w:rFonts w:eastAsia="Calibri" w:cstheme="minorHAnsi"/>
                <w:sz w:val="20"/>
                <w:szCs w:val="20"/>
              </w:rPr>
              <w:t>8,75</w:t>
            </w:r>
          </w:p>
        </w:tc>
      </w:tr>
      <w:tr w:rsidR="00056C56" w:rsidRPr="00EB0407" w14:paraId="466A350C" w14:textId="77777777" w:rsidTr="00056C56">
        <w:trPr>
          <w:trHeight w:val="567"/>
        </w:trPr>
        <w:tc>
          <w:tcPr>
            <w:tcW w:w="4395" w:type="dxa"/>
            <w:noWrap/>
            <w:vAlign w:val="center"/>
          </w:tcPr>
          <w:p w14:paraId="0C465057" w14:textId="77777777" w:rsidR="00056C56" w:rsidRPr="00EB0407" w:rsidRDefault="00056C56" w:rsidP="00651ECA">
            <w:pPr>
              <w:rPr>
                <w:rFonts w:eastAsia="Times New Roman" w:cstheme="minorHAnsi"/>
                <w:sz w:val="20"/>
                <w:szCs w:val="20"/>
                <w:lang w:eastAsia="pl-PL"/>
              </w:rPr>
            </w:pPr>
            <w:r w:rsidRPr="00EB0407">
              <w:rPr>
                <w:rFonts w:eastAsia="Times New Roman" w:cstheme="minorHAnsi"/>
                <w:sz w:val="20"/>
                <w:szCs w:val="20"/>
                <w:lang w:eastAsia="pl-PL"/>
              </w:rPr>
              <w:t>Dostępność punktów usług publicznych</w:t>
            </w:r>
          </w:p>
        </w:tc>
        <w:tc>
          <w:tcPr>
            <w:tcW w:w="2551" w:type="dxa"/>
            <w:noWrap/>
            <w:vAlign w:val="center"/>
          </w:tcPr>
          <w:p w14:paraId="0084E07E" w14:textId="77777777" w:rsidR="00056C56" w:rsidRPr="00EB0407" w:rsidRDefault="00056C56" w:rsidP="00651ECA">
            <w:pPr>
              <w:jc w:val="center"/>
              <w:rPr>
                <w:rFonts w:eastAsia="Calibri" w:cstheme="minorHAnsi"/>
                <w:sz w:val="20"/>
                <w:szCs w:val="20"/>
              </w:rPr>
            </w:pPr>
            <w:r w:rsidRPr="00EB0407">
              <w:rPr>
                <w:rFonts w:eastAsia="Calibri" w:cstheme="minorHAnsi"/>
                <w:sz w:val="20"/>
                <w:szCs w:val="20"/>
              </w:rPr>
              <w:t>1,0</w:t>
            </w:r>
          </w:p>
        </w:tc>
        <w:tc>
          <w:tcPr>
            <w:tcW w:w="2010" w:type="dxa"/>
            <w:noWrap/>
            <w:vAlign w:val="center"/>
          </w:tcPr>
          <w:p w14:paraId="04A4EECF" w14:textId="77777777" w:rsidR="00056C56" w:rsidRPr="00EB0407" w:rsidRDefault="00056C56" w:rsidP="00651ECA">
            <w:pPr>
              <w:keepNext/>
              <w:jc w:val="center"/>
              <w:rPr>
                <w:rFonts w:eastAsia="Calibri" w:cstheme="minorHAnsi"/>
                <w:sz w:val="20"/>
                <w:szCs w:val="20"/>
              </w:rPr>
            </w:pPr>
            <w:r w:rsidRPr="00EB0407">
              <w:rPr>
                <w:rFonts w:eastAsia="Calibri" w:cstheme="minorHAnsi"/>
                <w:sz w:val="20"/>
                <w:szCs w:val="20"/>
              </w:rPr>
              <w:t>1,96</w:t>
            </w:r>
          </w:p>
        </w:tc>
      </w:tr>
      <w:tr w:rsidR="00056C56" w:rsidRPr="00EB0407" w14:paraId="61D6DA80" w14:textId="77777777" w:rsidTr="00056C56">
        <w:trPr>
          <w:trHeight w:val="567"/>
        </w:trPr>
        <w:tc>
          <w:tcPr>
            <w:tcW w:w="4395" w:type="dxa"/>
            <w:noWrap/>
            <w:vAlign w:val="center"/>
          </w:tcPr>
          <w:p w14:paraId="7381D505" w14:textId="77777777" w:rsidR="00056C56" w:rsidRPr="00EB0407" w:rsidRDefault="00056C56" w:rsidP="00651ECA">
            <w:pPr>
              <w:rPr>
                <w:rFonts w:eastAsia="Times New Roman" w:cstheme="minorHAnsi"/>
                <w:sz w:val="20"/>
                <w:szCs w:val="20"/>
                <w:lang w:eastAsia="pl-PL"/>
              </w:rPr>
            </w:pPr>
            <w:r w:rsidRPr="00EB0407">
              <w:rPr>
                <w:rFonts w:eastAsia="Times New Roman" w:cstheme="minorHAnsi"/>
                <w:sz w:val="20"/>
                <w:szCs w:val="20"/>
                <w:lang w:eastAsia="pl-PL"/>
              </w:rPr>
              <w:t>Dostępność komunikacyjna</w:t>
            </w:r>
          </w:p>
        </w:tc>
        <w:tc>
          <w:tcPr>
            <w:tcW w:w="2551" w:type="dxa"/>
            <w:noWrap/>
            <w:vAlign w:val="center"/>
          </w:tcPr>
          <w:p w14:paraId="56D62297" w14:textId="77777777" w:rsidR="00056C56" w:rsidRPr="00EB0407" w:rsidRDefault="00056C56" w:rsidP="00651ECA">
            <w:pPr>
              <w:jc w:val="center"/>
              <w:rPr>
                <w:rFonts w:eastAsia="Calibri" w:cstheme="minorHAnsi"/>
                <w:sz w:val="20"/>
                <w:szCs w:val="20"/>
              </w:rPr>
            </w:pPr>
            <w:r w:rsidRPr="00EB0407">
              <w:rPr>
                <w:rFonts w:eastAsia="Calibri" w:cstheme="minorHAnsi"/>
                <w:sz w:val="20"/>
                <w:szCs w:val="20"/>
              </w:rPr>
              <w:t>1,36</w:t>
            </w:r>
          </w:p>
        </w:tc>
        <w:tc>
          <w:tcPr>
            <w:tcW w:w="2010" w:type="dxa"/>
            <w:noWrap/>
            <w:vAlign w:val="center"/>
          </w:tcPr>
          <w:p w14:paraId="6FF9EBC5" w14:textId="77777777" w:rsidR="00056C56" w:rsidRPr="00EB0407" w:rsidRDefault="00056C56" w:rsidP="00651ECA">
            <w:pPr>
              <w:keepNext/>
              <w:jc w:val="center"/>
              <w:rPr>
                <w:rFonts w:eastAsia="Calibri" w:cstheme="minorHAnsi"/>
                <w:sz w:val="20"/>
                <w:szCs w:val="20"/>
              </w:rPr>
            </w:pPr>
            <w:r w:rsidRPr="00EB0407">
              <w:rPr>
                <w:rFonts w:eastAsia="Calibri" w:cstheme="minorHAnsi"/>
                <w:sz w:val="20"/>
                <w:szCs w:val="20"/>
              </w:rPr>
              <w:t>5,87</w:t>
            </w:r>
          </w:p>
        </w:tc>
      </w:tr>
      <w:tr w:rsidR="00056C56" w:rsidRPr="00EB0407" w14:paraId="6475B562" w14:textId="77777777" w:rsidTr="00056C56">
        <w:trPr>
          <w:trHeight w:val="563"/>
        </w:trPr>
        <w:tc>
          <w:tcPr>
            <w:tcW w:w="4395" w:type="dxa"/>
            <w:noWrap/>
            <w:vAlign w:val="center"/>
          </w:tcPr>
          <w:p w14:paraId="0A895D1C" w14:textId="77777777" w:rsidR="00056C56" w:rsidRPr="00EB0407" w:rsidRDefault="00056C56" w:rsidP="00651ECA">
            <w:pPr>
              <w:rPr>
                <w:rFonts w:eastAsia="Times New Roman" w:cstheme="minorHAnsi"/>
                <w:sz w:val="20"/>
                <w:szCs w:val="20"/>
                <w:lang w:eastAsia="pl-PL"/>
              </w:rPr>
            </w:pPr>
            <w:r w:rsidRPr="00EB0407">
              <w:rPr>
                <w:rFonts w:eastAsia="Times New Roman" w:cstheme="minorHAnsi"/>
                <w:sz w:val="20"/>
                <w:szCs w:val="20"/>
                <w:lang w:eastAsia="pl-PL"/>
              </w:rPr>
              <w:t>Udział powierzchni biologicznie czynnej w powierzchni ogółem</w:t>
            </w:r>
          </w:p>
        </w:tc>
        <w:tc>
          <w:tcPr>
            <w:tcW w:w="2551" w:type="dxa"/>
            <w:noWrap/>
            <w:vAlign w:val="center"/>
          </w:tcPr>
          <w:p w14:paraId="52C5B145" w14:textId="77777777" w:rsidR="00056C56" w:rsidRPr="00EB0407" w:rsidRDefault="00056C56" w:rsidP="00651ECA">
            <w:pPr>
              <w:jc w:val="center"/>
              <w:rPr>
                <w:rFonts w:eastAsia="Calibri" w:cstheme="minorHAnsi"/>
                <w:sz w:val="20"/>
                <w:szCs w:val="20"/>
              </w:rPr>
            </w:pPr>
            <w:r w:rsidRPr="00EB0407">
              <w:rPr>
                <w:rFonts w:eastAsia="Calibri" w:cstheme="minorHAnsi"/>
                <w:sz w:val="20"/>
                <w:szCs w:val="20"/>
              </w:rPr>
              <w:t>90,4%</w:t>
            </w:r>
          </w:p>
        </w:tc>
        <w:tc>
          <w:tcPr>
            <w:tcW w:w="2010" w:type="dxa"/>
            <w:noWrap/>
            <w:vAlign w:val="center"/>
          </w:tcPr>
          <w:p w14:paraId="052E8374" w14:textId="77777777" w:rsidR="00056C56" w:rsidRPr="00EB0407" w:rsidRDefault="00056C56" w:rsidP="00651ECA">
            <w:pPr>
              <w:keepNext/>
              <w:jc w:val="center"/>
              <w:rPr>
                <w:rFonts w:eastAsia="Calibri" w:cstheme="minorHAnsi"/>
                <w:sz w:val="20"/>
                <w:szCs w:val="20"/>
              </w:rPr>
            </w:pPr>
            <w:r w:rsidRPr="00EB0407">
              <w:rPr>
                <w:rFonts w:eastAsia="Calibri" w:cstheme="minorHAnsi"/>
                <w:sz w:val="20"/>
                <w:szCs w:val="20"/>
              </w:rPr>
              <w:t>75,5</w:t>
            </w:r>
          </w:p>
        </w:tc>
      </w:tr>
    </w:tbl>
    <w:p w14:paraId="171079A1" w14:textId="6E16E150" w:rsidR="00651ECA" w:rsidRDefault="00651ECA" w:rsidP="00651ECA">
      <w:pPr>
        <w:pStyle w:val="nad"/>
        <w:spacing w:before="0"/>
        <w:rPr>
          <w:rFonts w:cstheme="minorHAnsi"/>
          <w:b/>
        </w:rPr>
      </w:pPr>
      <w:r w:rsidRPr="00651ECA">
        <w:rPr>
          <w:color w:val="auto"/>
        </w:rPr>
        <w:t>Źródło: Opracowanie własne na podstawie danych BDOT</w:t>
      </w:r>
      <w:r>
        <w:rPr>
          <w:color w:val="auto"/>
        </w:rPr>
        <w:t>.</w:t>
      </w:r>
    </w:p>
    <w:p w14:paraId="7ECEB35E" w14:textId="77777777" w:rsidR="00651ECA" w:rsidRDefault="00651ECA" w:rsidP="00EB0407">
      <w:pPr>
        <w:spacing w:after="0" w:line="360" w:lineRule="auto"/>
        <w:jc w:val="both"/>
        <w:rPr>
          <w:rFonts w:cstheme="minorHAnsi"/>
          <w:b/>
        </w:rPr>
      </w:pPr>
    </w:p>
    <w:p w14:paraId="5CBA2022" w14:textId="77015D80" w:rsidR="00056C56" w:rsidRPr="00EB0407" w:rsidRDefault="00056C56" w:rsidP="00EB0407">
      <w:pPr>
        <w:spacing w:after="0" w:line="360" w:lineRule="auto"/>
        <w:jc w:val="both"/>
        <w:rPr>
          <w:rFonts w:cstheme="minorHAnsi"/>
          <w:b/>
        </w:rPr>
      </w:pPr>
      <w:r w:rsidRPr="00EB0407">
        <w:rPr>
          <w:rFonts w:cstheme="minorHAnsi"/>
          <w:b/>
        </w:rPr>
        <w:t>Podobszar rewitalizacji II</w:t>
      </w:r>
    </w:p>
    <w:p w14:paraId="76B5E58C" w14:textId="255DF16F" w:rsidR="00056C56" w:rsidRDefault="00056C56" w:rsidP="00371BB1">
      <w:pPr>
        <w:spacing w:line="360" w:lineRule="auto"/>
        <w:jc w:val="both"/>
        <w:rPr>
          <w:rFonts w:cstheme="minorHAnsi"/>
        </w:rPr>
      </w:pPr>
      <w:r w:rsidRPr="00EB0407">
        <w:rPr>
          <w:rFonts w:cstheme="minorHAnsi"/>
        </w:rPr>
        <w:t>Podobszar zlokalizowany jest we wschodniej części miasta. Jego granice ze wschodu wyznacza rzeka Biała, a od zachodu ul. Pionkowa. Są to tereny poprzemysłowe, po dawnych Zakładach Chemicznych „Terpen”. Pierwotnie zakłady Terpen powstały w Chorzowie, jednak po pożarze w 1956 zdecydowano o przeniesieniu ich do Czechowic-Dziedzic, gdzie w 1958 r. podpisano akt erekcyjny. Zakład przez dekady zajmował się rektyfikacją oleju talowego, a jego załoga ma na koncie wiele patentów. Niestety wraz z upadkiem zakładu i zmianami właścicielskimi teren nie został oczyszczony z niebezpiecznych odpadów, a kolejni właściciele składowali na nim „nowe” odpady. Przedmiotowy podobszar jest własnością Skarbu Państwa w wieczystym użytkowaniu firmy prywatnej. Podobszar negatywnie oddziałuje na sferę środowiskową oraz otaczające go tereny</w:t>
      </w:r>
      <w:r w:rsidR="00644097">
        <w:rPr>
          <w:rFonts w:cstheme="minorHAnsi"/>
        </w:rPr>
        <w:t>,</w:t>
      </w:r>
      <w:r w:rsidRPr="00EB0407">
        <w:rPr>
          <w:rFonts w:cstheme="minorHAnsi"/>
        </w:rPr>
        <w:t xml:space="preserve"> stwarzając także zagrożenie dla mieszkańców miasta. Co więcej poprzez sąsiedztwo rzeki Białej bez interwencji na tym podobszarze może dojść do istotnych problemów środowiskowych.</w:t>
      </w:r>
    </w:p>
    <w:p w14:paraId="0D9BFD19" w14:textId="77777777" w:rsidR="00397E2A" w:rsidRPr="00EB0407" w:rsidRDefault="00397E2A" w:rsidP="00371BB1">
      <w:pPr>
        <w:spacing w:line="360" w:lineRule="auto"/>
        <w:jc w:val="both"/>
        <w:rPr>
          <w:rFonts w:cstheme="minorHAnsi"/>
          <w:lang w:eastAsia="zh-CN"/>
        </w:rPr>
      </w:pPr>
    </w:p>
    <w:p w14:paraId="463D3509" w14:textId="77777777" w:rsidR="00411B64" w:rsidRPr="00EB0407" w:rsidRDefault="00411B64" w:rsidP="00411B64">
      <w:pPr>
        <w:pStyle w:val="Nagwek2"/>
        <w:rPr>
          <w:rFonts w:asciiTheme="minorHAnsi" w:hAnsiTheme="minorHAnsi" w:cstheme="minorHAnsi"/>
        </w:rPr>
      </w:pPr>
      <w:bookmarkStart w:id="83" w:name="_Toc155525912"/>
      <w:bookmarkStart w:id="84" w:name="_Toc155874607"/>
      <w:bookmarkStart w:id="85" w:name="_Toc158806916"/>
      <w:bookmarkStart w:id="86" w:name="_Toc181007604"/>
      <w:r w:rsidRPr="00EB0407">
        <w:rPr>
          <w:rFonts w:asciiTheme="minorHAnsi" w:hAnsiTheme="minorHAnsi" w:cstheme="minorHAnsi"/>
        </w:rPr>
        <w:t xml:space="preserve">6.7 </w:t>
      </w:r>
      <w:bookmarkEnd w:id="83"/>
      <w:r w:rsidRPr="00EB0407">
        <w:rPr>
          <w:rFonts w:asciiTheme="minorHAnsi" w:hAnsiTheme="minorHAnsi" w:cstheme="minorHAnsi"/>
        </w:rPr>
        <w:t>Potencjały i deficyty obszaru rewitalizacji</w:t>
      </w:r>
      <w:bookmarkEnd w:id="84"/>
      <w:bookmarkEnd w:id="85"/>
      <w:bookmarkEnd w:id="86"/>
      <w:r w:rsidRPr="00EB0407">
        <w:rPr>
          <w:rFonts w:asciiTheme="minorHAnsi" w:hAnsiTheme="minorHAnsi" w:cstheme="minorHAnsi"/>
        </w:rPr>
        <w:t xml:space="preserve"> </w:t>
      </w:r>
    </w:p>
    <w:p w14:paraId="352876F5" w14:textId="6B82965F" w:rsidR="00411B64" w:rsidRPr="00651ECA" w:rsidRDefault="00411B64" w:rsidP="00411B64">
      <w:pPr>
        <w:pStyle w:val="nad"/>
        <w:rPr>
          <w:rStyle w:val="LegendaZnak1"/>
          <w:rFonts w:asciiTheme="minorHAnsi" w:hAnsiTheme="minorHAnsi" w:cstheme="minorHAnsi"/>
          <w:i/>
          <w:iCs/>
          <w:color w:val="auto"/>
        </w:rPr>
      </w:pPr>
      <w:bookmarkStart w:id="87" w:name="_Toc138258452"/>
      <w:bookmarkStart w:id="88" w:name="_Toc145496703"/>
      <w:bookmarkStart w:id="89" w:name="_Toc181002818"/>
      <w:r w:rsidRPr="00651ECA">
        <w:rPr>
          <w:rStyle w:val="LegendaZnak1"/>
          <w:rFonts w:asciiTheme="minorHAnsi" w:hAnsiTheme="minorHAnsi" w:cstheme="minorHAnsi"/>
          <w:color w:val="auto"/>
        </w:rPr>
        <w:t xml:space="preserve">Tabela </w:t>
      </w:r>
      <w:r w:rsidRPr="00651ECA">
        <w:rPr>
          <w:rStyle w:val="LegendaZnak1"/>
          <w:rFonts w:asciiTheme="minorHAnsi" w:hAnsiTheme="minorHAnsi" w:cstheme="minorHAnsi"/>
          <w:i/>
          <w:iCs/>
          <w:color w:val="auto"/>
        </w:rPr>
        <w:fldChar w:fldCharType="begin"/>
      </w:r>
      <w:r w:rsidRPr="00651ECA">
        <w:rPr>
          <w:rStyle w:val="LegendaZnak1"/>
          <w:rFonts w:asciiTheme="minorHAnsi" w:hAnsiTheme="minorHAnsi" w:cstheme="minorHAnsi"/>
          <w:color w:val="auto"/>
        </w:rPr>
        <w:instrText xml:space="preserve"> SEQ Tabela \* ARABIC </w:instrText>
      </w:r>
      <w:r w:rsidRPr="00651ECA">
        <w:rPr>
          <w:rStyle w:val="LegendaZnak1"/>
          <w:rFonts w:asciiTheme="minorHAnsi" w:hAnsiTheme="minorHAnsi" w:cstheme="minorHAnsi"/>
          <w:i/>
          <w:iCs/>
          <w:color w:val="auto"/>
        </w:rPr>
        <w:fldChar w:fldCharType="separate"/>
      </w:r>
      <w:r w:rsidR="00BE535C">
        <w:rPr>
          <w:rStyle w:val="LegendaZnak1"/>
          <w:rFonts w:asciiTheme="minorHAnsi" w:hAnsiTheme="minorHAnsi" w:cstheme="minorHAnsi"/>
          <w:noProof/>
          <w:color w:val="auto"/>
        </w:rPr>
        <w:t>27</w:t>
      </w:r>
      <w:r w:rsidRPr="00651ECA">
        <w:rPr>
          <w:rStyle w:val="LegendaZnak1"/>
          <w:rFonts w:asciiTheme="minorHAnsi" w:hAnsiTheme="minorHAnsi" w:cstheme="minorHAnsi"/>
          <w:i/>
          <w:iCs/>
          <w:color w:val="auto"/>
        </w:rPr>
        <w:fldChar w:fldCharType="end"/>
      </w:r>
      <w:r w:rsidRPr="00651ECA">
        <w:rPr>
          <w:rStyle w:val="LegendaZnak1"/>
          <w:rFonts w:asciiTheme="minorHAnsi" w:hAnsiTheme="minorHAnsi" w:cstheme="minorHAnsi"/>
          <w:color w:val="auto"/>
        </w:rPr>
        <w:t xml:space="preserve"> </w:t>
      </w:r>
      <w:bookmarkEnd w:id="87"/>
      <w:bookmarkEnd w:id="88"/>
      <w:r w:rsidRPr="00651ECA">
        <w:rPr>
          <w:rStyle w:val="LegendaZnak1"/>
          <w:rFonts w:asciiTheme="minorHAnsi" w:hAnsiTheme="minorHAnsi" w:cstheme="minorHAnsi"/>
          <w:color w:val="auto"/>
        </w:rPr>
        <w:t>Potencjały i deficyty obszaru rewitalizacji</w:t>
      </w:r>
      <w:bookmarkEnd w:id="89"/>
    </w:p>
    <w:tbl>
      <w:tblPr>
        <w:tblStyle w:val="Tabela-Siatka"/>
        <w:tblW w:w="0" w:type="auto"/>
        <w:tblInd w:w="-45" w:type="dxa"/>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31"/>
        <w:gridCol w:w="4531"/>
      </w:tblGrid>
      <w:tr w:rsidR="00371BB1" w:rsidRPr="00EB0407" w14:paraId="09D4A8C7" w14:textId="77777777" w:rsidTr="00F6204C">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4DA107CF" w14:textId="77777777" w:rsidR="00371BB1" w:rsidRPr="00EB0407" w:rsidRDefault="00371BB1" w:rsidP="00DA260F">
            <w:pPr>
              <w:spacing w:before="120" w:after="120"/>
              <w:jc w:val="center"/>
              <w:rPr>
                <w:rFonts w:cstheme="minorHAnsi"/>
                <w:sz w:val="28"/>
                <w:szCs w:val="28"/>
              </w:rPr>
            </w:pPr>
            <w:r w:rsidRPr="00EB0407">
              <w:rPr>
                <w:rFonts w:cstheme="minorHAnsi"/>
                <w:color w:val="FFFFFF" w:themeColor="background1"/>
                <w:sz w:val="28"/>
                <w:szCs w:val="28"/>
              </w:rPr>
              <w:t>Potencjały</w:t>
            </w:r>
          </w:p>
        </w:tc>
        <w:tc>
          <w:tcPr>
            <w:tcW w:w="45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33"/>
            <w:vAlign w:val="center"/>
          </w:tcPr>
          <w:p w14:paraId="35B55D9A" w14:textId="77777777" w:rsidR="00371BB1" w:rsidRPr="00EB0407" w:rsidRDefault="00371BB1" w:rsidP="00DA260F">
            <w:pPr>
              <w:spacing w:before="120" w:after="120"/>
              <w:jc w:val="center"/>
              <w:rPr>
                <w:rFonts w:cstheme="minorHAnsi"/>
                <w:sz w:val="28"/>
                <w:szCs w:val="28"/>
              </w:rPr>
            </w:pPr>
            <w:r w:rsidRPr="00EB0407">
              <w:rPr>
                <w:rFonts w:cstheme="minorHAnsi"/>
                <w:color w:val="FFFFFF" w:themeColor="background1"/>
                <w:sz w:val="28"/>
                <w:szCs w:val="28"/>
              </w:rPr>
              <w:t>Deficyty</w:t>
            </w:r>
          </w:p>
        </w:tc>
      </w:tr>
      <w:tr w:rsidR="00371BB1" w:rsidRPr="00EB0407" w14:paraId="610E3F9B" w14:textId="77777777" w:rsidTr="00DA260F">
        <w:trPr>
          <w:trHeight w:val="737"/>
        </w:trPr>
        <w:tc>
          <w:tcPr>
            <w:tcW w:w="4531" w:type="dxa"/>
            <w:tcBorders>
              <w:top w:val="single" w:sz="4" w:space="0" w:color="FFFFFF" w:themeColor="background1"/>
            </w:tcBorders>
            <w:vAlign w:val="center"/>
          </w:tcPr>
          <w:p w14:paraId="3E5B86E0" w14:textId="77777777" w:rsidR="00371BB1" w:rsidRPr="00EB0407" w:rsidRDefault="00371BB1" w:rsidP="00DA260F">
            <w:pPr>
              <w:spacing w:before="120"/>
              <w:jc w:val="center"/>
              <w:rPr>
                <w:rFonts w:cstheme="minorHAnsi"/>
                <w:sz w:val="20"/>
                <w:szCs w:val="20"/>
              </w:rPr>
            </w:pPr>
            <w:r w:rsidRPr="00EB0407">
              <w:rPr>
                <w:rFonts w:cstheme="minorHAnsi"/>
                <w:sz w:val="20"/>
                <w:szCs w:val="20"/>
              </w:rPr>
              <w:t>Dodatnie saldo migracji</w:t>
            </w:r>
          </w:p>
        </w:tc>
        <w:tc>
          <w:tcPr>
            <w:tcW w:w="4531" w:type="dxa"/>
            <w:tcBorders>
              <w:top w:val="single" w:sz="4" w:space="0" w:color="FFFFFF" w:themeColor="background1"/>
            </w:tcBorders>
            <w:vAlign w:val="center"/>
          </w:tcPr>
          <w:p w14:paraId="58521C23" w14:textId="77777777" w:rsidR="00371BB1" w:rsidRPr="00EB0407" w:rsidRDefault="00371BB1" w:rsidP="00DA260F">
            <w:pPr>
              <w:spacing w:before="120"/>
              <w:jc w:val="center"/>
              <w:rPr>
                <w:rFonts w:cstheme="minorHAnsi"/>
                <w:sz w:val="20"/>
                <w:szCs w:val="20"/>
              </w:rPr>
            </w:pPr>
            <w:r w:rsidRPr="00EB0407">
              <w:rPr>
                <w:rFonts w:cstheme="minorHAnsi"/>
                <w:sz w:val="20"/>
                <w:szCs w:val="20"/>
              </w:rPr>
              <w:t>Starzenie się społeczności lokalnej</w:t>
            </w:r>
          </w:p>
        </w:tc>
      </w:tr>
      <w:tr w:rsidR="00371BB1" w:rsidRPr="00EB0407" w14:paraId="3060D511" w14:textId="77777777" w:rsidTr="00DA260F">
        <w:trPr>
          <w:trHeight w:val="737"/>
        </w:trPr>
        <w:tc>
          <w:tcPr>
            <w:tcW w:w="4531" w:type="dxa"/>
            <w:vAlign w:val="center"/>
          </w:tcPr>
          <w:p w14:paraId="7AAB15CA" w14:textId="77777777" w:rsidR="00371BB1" w:rsidRPr="00EB0407" w:rsidRDefault="00371BB1" w:rsidP="00DA260F">
            <w:pPr>
              <w:spacing w:before="120"/>
              <w:jc w:val="center"/>
              <w:rPr>
                <w:rFonts w:cstheme="minorHAnsi"/>
                <w:sz w:val="20"/>
                <w:szCs w:val="20"/>
              </w:rPr>
            </w:pPr>
            <w:r w:rsidRPr="00EB0407">
              <w:rPr>
                <w:rFonts w:cstheme="minorHAnsi"/>
                <w:sz w:val="20"/>
                <w:szCs w:val="20"/>
              </w:rPr>
              <w:t>Działalność organizacji pozarządowych</w:t>
            </w:r>
          </w:p>
        </w:tc>
        <w:tc>
          <w:tcPr>
            <w:tcW w:w="4531" w:type="dxa"/>
            <w:vAlign w:val="center"/>
          </w:tcPr>
          <w:p w14:paraId="106FE996" w14:textId="77777777" w:rsidR="00371BB1" w:rsidRPr="00EB0407" w:rsidRDefault="00371BB1" w:rsidP="00DA260F">
            <w:pPr>
              <w:spacing w:before="120"/>
              <w:jc w:val="center"/>
              <w:rPr>
                <w:rFonts w:cstheme="minorHAnsi"/>
                <w:sz w:val="20"/>
                <w:szCs w:val="20"/>
              </w:rPr>
            </w:pPr>
            <w:r w:rsidRPr="00EB0407">
              <w:rPr>
                <w:rFonts w:cstheme="minorHAnsi"/>
                <w:sz w:val="20"/>
                <w:szCs w:val="20"/>
              </w:rPr>
              <w:t>Obniżająca się aktywność kulturalna mieszkańców</w:t>
            </w:r>
          </w:p>
        </w:tc>
      </w:tr>
      <w:tr w:rsidR="00371BB1" w:rsidRPr="00EB0407" w14:paraId="4BA3E01F" w14:textId="77777777" w:rsidTr="00DA260F">
        <w:trPr>
          <w:trHeight w:val="737"/>
        </w:trPr>
        <w:tc>
          <w:tcPr>
            <w:tcW w:w="4531" w:type="dxa"/>
            <w:vAlign w:val="center"/>
          </w:tcPr>
          <w:p w14:paraId="0DDAC226" w14:textId="77777777" w:rsidR="00371BB1" w:rsidRPr="00EB0407" w:rsidRDefault="00371BB1" w:rsidP="00DA260F">
            <w:pPr>
              <w:spacing w:before="120"/>
              <w:jc w:val="center"/>
              <w:rPr>
                <w:rFonts w:cstheme="minorHAnsi"/>
                <w:sz w:val="20"/>
                <w:szCs w:val="20"/>
              </w:rPr>
            </w:pPr>
            <w:r w:rsidRPr="00EB0407">
              <w:rPr>
                <w:rFonts w:cstheme="minorHAnsi"/>
                <w:sz w:val="20"/>
                <w:szCs w:val="20"/>
              </w:rPr>
              <w:t>Funkcje centrotwórcze obszaru</w:t>
            </w:r>
          </w:p>
        </w:tc>
        <w:tc>
          <w:tcPr>
            <w:tcW w:w="4531" w:type="dxa"/>
            <w:vAlign w:val="center"/>
          </w:tcPr>
          <w:p w14:paraId="1C56DE89" w14:textId="77777777" w:rsidR="00371BB1" w:rsidRPr="00EB0407" w:rsidRDefault="00371BB1" w:rsidP="00DA260F">
            <w:pPr>
              <w:spacing w:before="120"/>
              <w:jc w:val="center"/>
              <w:rPr>
                <w:rFonts w:cstheme="minorHAnsi"/>
                <w:sz w:val="20"/>
                <w:szCs w:val="20"/>
              </w:rPr>
            </w:pPr>
            <w:r w:rsidRPr="00EB0407">
              <w:rPr>
                <w:rFonts w:cstheme="minorHAnsi"/>
                <w:sz w:val="20"/>
                <w:szCs w:val="20"/>
              </w:rPr>
              <w:t>Zwiększony poziom bezrobocia, w szczególności wśród kobiet</w:t>
            </w:r>
          </w:p>
        </w:tc>
      </w:tr>
      <w:tr w:rsidR="00371BB1" w:rsidRPr="00EB0407" w14:paraId="41CE26CA" w14:textId="77777777" w:rsidTr="00DA260F">
        <w:trPr>
          <w:trHeight w:val="737"/>
        </w:trPr>
        <w:tc>
          <w:tcPr>
            <w:tcW w:w="4531" w:type="dxa"/>
            <w:vAlign w:val="center"/>
          </w:tcPr>
          <w:p w14:paraId="68D9E17F" w14:textId="77777777" w:rsidR="00371BB1" w:rsidRPr="00EB0407" w:rsidRDefault="00371BB1" w:rsidP="00DA260F">
            <w:pPr>
              <w:spacing w:before="120"/>
              <w:jc w:val="center"/>
              <w:rPr>
                <w:rFonts w:cstheme="minorHAnsi"/>
                <w:sz w:val="20"/>
                <w:szCs w:val="20"/>
              </w:rPr>
            </w:pPr>
            <w:r w:rsidRPr="00EB0407">
              <w:rPr>
                <w:rFonts w:cstheme="minorHAnsi"/>
                <w:sz w:val="20"/>
                <w:szCs w:val="20"/>
              </w:rPr>
              <w:t>Dobre skomunikowanie obszaru</w:t>
            </w:r>
          </w:p>
        </w:tc>
        <w:tc>
          <w:tcPr>
            <w:tcW w:w="4531" w:type="dxa"/>
            <w:vAlign w:val="center"/>
          </w:tcPr>
          <w:p w14:paraId="09ACB5FB" w14:textId="77777777" w:rsidR="00371BB1" w:rsidRPr="00EB0407" w:rsidRDefault="00371BB1" w:rsidP="00DA260F">
            <w:pPr>
              <w:spacing w:before="120"/>
              <w:jc w:val="center"/>
              <w:rPr>
                <w:rFonts w:cstheme="minorHAnsi"/>
                <w:sz w:val="20"/>
                <w:szCs w:val="20"/>
              </w:rPr>
            </w:pPr>
            <w:r w:rsidRPr="00EB0407">
              <w:rPr>
                <w:rFonts w:cstheme="minorHAnsi"/>
                <w:sz w:val="20"/>
                <w:szCs w:val="20"/>
              </w:rPr>
              <w:t>Zwiększone zapotrzebowanie na usługi pomocy społecznej</w:t>
            </w:r>
          </w:p>
        </w:tc>
      </w:tr>
      <w:tr w:rsidR="00371BB1" w:rsidRPr="00EB0407" w14:paraId="395AF515" w14:textId="77777777" w:rsidTr="00DA260F">
        <w:trPr>
          <w:trHeight w:val="737"/>
        </w:trPr>
        <w:tc>
          <w:tcPr>
            <w:tcW w:w="4531" w:type="dxa"/>
            <w:vAlign w:val="center"/>
          </w:tcPr>
          <w:p w14:paraId="1CB2ED99" w14:textId="77777777" w:rsidR="00371BB1" w:rsidRPr="00EB0407" w:rsidRDefault="00371BB1" w:rsidP="00DA260F">
            <w:pPr>
              <w:spacing w:before="120"/>
              <w:jc w:val="center"/>
              <w:rPr>
                <w:rFonts w:cstheme="minorHAnsi"/>
                <w:sz w:val="20"/>
                <w:szCs w:val="20"/>
              </w:rPr>
            </w:pPr>
            <w:r w:rsidRPr="00EB0407">
              <w:rPr>
                <w:rFonts w:cstheme="minorHAnsi"/>
                <w:sz w:val="20"/>
                <w:szCs w:val="20"/>
              </w:rPr>
              <w:t>Wysoka liczba terenów rekreacyjnych</w:t>
            </w:r>
          </w:p>
        </w:tc>
        <w:tc>
          <w:tcPr>
            <w:tcW w:w="4531" w:type="dxa"/>
            <w:vAlign w:val="center"/>
          </w:tcPr>
          <w:p w14:paraId="1751D4BC" w14:textId="77777777" w:rsidR="00371BB1" w:rsidRPr="00EB0407" w:rsidRDefault="00371BB1" w:rsidP="00DA260F">
            <w:pPr>
              <w:spacing w:before="120"/>
              <w:jc w:val="center"/>
              <w:rPr>
                <w:rFonts w:cstheme="minorHAnsi"/>
                <w:sz w:val="20"/>
                <w:szCs w:val="20"/>
              </w:rPr>
            </w:pPr>
            <w:r w:rsidRPr="00EB0407">
              <w:rPr>
                <w:rFonts w:cstheme="minorHAnsi"/>
                <w:sz w:val="20"/>
                <w:szCs w:val="20"/>
              </w:rPr>
              <w:t>Brak wyraźnego centrum społeczno-usługowo-kulturalnego</w:t>
            </w:r>
          </w:p>
        </w:tc>
      </w:tr>
      <w:tr w:rsidR="00371BB1" w:rsidRPr="00EB0407" w14:paraId="74F4BD4E" w14:textId="77777777" w:rsidTr="00DA260F">
        <w:trPr>
          <w:trHeight w:val="737"/>
        </w:trPr>
        <w:tc>
          <w:tcPr>
            <w:tcW w:w="4531" w:type="dxa"/>
            <w:vAlign w:val="center"/>
          </w:tcPr>
          <w:p w14:paraId="7178F6B9" w14:textId="77777777" w:rsidR="00371BB1" w:rsidRPr="00EB0407" w:rsidRDefault="00371BB1" w:rsidP="00DA260F">
            <w:pPr>
              <w:spacing w:before="120"/>
              <w:jc w:val="center"/>
              <w:rPr>
                <w:rFonts w:cstheme="minorHAnsi"/>
                <w:sz w:val="20"/>
                <w:szCs w:val="20"/>
              </w:rPr>
            </w:pPr>
            <w:r w:rsidRPr="00EB0407">
              <w:rPr>
                <w:rFonts w:cstheme="minorHAnsi"/>
                <w:sz w:val="20"/>
                <w:szCs w:val="20"/>
              </w:rPr>
              <w:t>Rezerwy przestrzeni i obiektów umożliwiających prowadzenie działań rewitalizacyjnych</w:t>
            </w:r>
          </w:p>
        </w:tc>
        <w:tc>
          <w:tcPr>
            <w:tcW w:w="4531" w:type="dxa"/>
            <w:vAlign w:val="center"/>
          </w:tcPr>
          <w:p w14:paraId="489E1E14" w14:textId="77777777" w:rsidR="00371BB1" w:rsidRPr="00EB0407" w:rsidRDefault="00371BB1" w:rsidP="00DA260F">
            <w:pPr>
              <w:spacing w:before="120"/>
              <w:jc w:val="center"/>
              <w:rPr>
                <w:rFonts w:cstheme="minorHAnsi"/>
                <w:sz w:val="20"/>
                <w:szCs w:val="20"/>
              </w:rPr>
            </w:pPr>
            <w:r w:rsidRPr="00EB0407">
              <w:rPr>
                <w:rFonts w:cstheme="minorHAnsi"/>
                <w:sz w:val="20"/>
                <w:szCs w:val="20"/>
              </w:rPr>
              <w:t>Rozproszenie usług publicznych (w szczególności rozproszenie referatów i instytucji miejskich)</w:t>
            </w:r>
          </w:p>
        </w:tc>
      </w:tr>
      <w:tr w:rsidR="00371BB1" w:rsidRPr="00EB0407" w14:paraId="4C614A14" w14:textId="77777777" w:rsidTr="00DA260F">
        <w:trPr>
          <w:trHeight w:val="737"/>
        </w:trPr>
        <w:tc>
          <w:tcPr>
            <w:tcW w:w="4531" w:type="dxa"/>
            <w:vAlign w:val="center"/>
          </w:tcPr>
          <w:p w14:paraId="6C0F4395" w14:textId="77777777" w:rsidR="00371BB1" w:rsidRPr="00EB0407" w:rsidRDefault="00371BB1" w:rsidP="00DA260F">
            <w:pPr>
              <w:spacing w:before="120"/>
              <w:jc w:val="center"/>
              <w:rPr>
                <w:rFonts w:cstheme="minorHAnsi"/>
                <w:sz w:val="20"/>
                <w:szCs w:val="20"/>
              </w:rPr>
            </w:pPr>
            <w:r w:rsidRPr="00EB0407">
              <w:rPr>
                <w:rFonts w:cstheme="minorHAnsi"/>
                <w:sz w:val="20"/>
                <w:szCs w:val="20"/>
              </w:rPr>
              <w:t>Dostępność punktów usług publicznych</w:t>
            </w:r>
          </w:p>
        </w:tc>
        <w:tc>
          <w:tcPr>
            <w:tcW w:w="4531" w:type="dxa"/>
            <w:vAlign w:val="center"/>
          </w:tcPr>
          <w:p w14:paraId="20A09AD9" w14:textId="77777777" w:rsidR="00371BB1" w:rsidRPr="00EB0407" w:rsidRDefault="00371BB1" w:rsidP="00DA260F">
            <w:pPr>
              <w:spacing w:before="120"/>
              <w:jc w:val="center"/>
              <w:rPr>
                <w:rFonts w:cstheme="minorHAnsi"/>
                <w:sz w:val="20"/>
                <w:szCs w:val="20"/>
              </w:rPr>
            </w:pPr>
            <w:r w:rsidRPr="00EB0407">
              <w:rPr>
                <w:rFonts w:cstheme="minorHAnsi"/>
                <w:sz w:val="20"/>
                <w:szCs w:val="20"/>
              </w:rPr>
              <w:t xml:space="preserve">Niska liczba miejsc parkingowych i problemy związane z zagęszczeniem ruchu samochodowego </w:t>
            </w:r>
            <w:r w:rsidRPr="00EB0407">
              <w:rPr>
                <w:rFonts w:cstheme="minorHAnsi"/>
                <w:sz w:val="20"/>
                <w:szCs w:val="20"/>
              </w:rPr>
              <w:br/>
              <w:t xml:space="preserve">w szczególności w dni targowe </w:t>
            </w:r>
          </w:p>
        </w:tc>
      </w:tr>
      <w:tr w:rsidR="00371BB1" w:rsidRPr="00EB0407" w14:paraId="46A29D1E" w14:textId="77777777" w:rsidTr="00DA260F">
        <w:trPr>
          <w:trHeight w:val="737"/>
        </w:trPr>
        <w:tc>
          <w:tcPr>
            <w:tcW w:w="4531" w:type="dxa"/>
            <w:vAlign w:val="center"/>
          </w:tcPr>
          <w:p w14:paraId="4B63B389" w14:textId="77777777" w:rsidR="00371BB1" w:rsidRPr="00EB0407" w:rsidRDefault="00371BB1" w:rsidP="00DA260F">
            <w:pPr>
              <w:spacing w:before="120"/>
              <w:jc w:val="center"/>
              <w:rPr>
                <w:rFonts w:cstheme="minorHAnsi"/>
                <w:sz w:val="20"/>
                <w:szCs w:val="20"/>
              </w:rPr>
            </w:pPr>
            <w:r w:rsidRPr="00EB0407">
              <w:rPr>
                <w:rFonts w:cstheme="minorHAnsi"/>
                <w:sz w:val="20"/>
                <w:szCs w:val="20"/>
              </w:rPr>
              <w:t>Prężnie działające i odnowione instytucje miejskie (np. Biblioteka)</w:t>
            </w:r>
          </w:p>
        </w:tc>
        <w:tc>
          <w:tcPr>
            <w:tcW w:w="4531" w:type="dxa"/>
            <w:vAlign w:val="center"/>
          </w:tcPr>
          <w:p w14:paraId="4AEB798B" w14:textId="77777777" w:rsidR="00371BB1" w:rsidRPr="00EB0407" w:rsidRDefault="00371BB1" w:rsidP="00DA260F">
            <w:pPr>
              <w:spacing w:before="120"/>
              <w:jc w:val="center"/>
              <w:rPr>
                <w:rFonts w:cstheme="minorHAnsi"/>
                <w:sz w:val="20"/>
                <w:szCs w:val="20"/>
              </w:rPr>
            </w:pPr>
            <w:r w:rsidRPr="00EB0407">
              <w:rPr>
                <w:rFonts w:cstheme="minorHAnsi"/>
                <w:sz w:val="20"/>
                <w:szCs w:val="20"/>
              </w:rPr>
              <w:t>Niska jakość infrastruktury sportowej i rekreacyjnej wymagającej wsparcia i modernizacji</w:t>
            </w:r>
          </w:p>
        </w:tc>
      </w:tr>
      <w:tr w:rsidR="00371BB1" w:rsidRPr="00EB0407" w14:paraId="5D199B73" w14:textId="77777777" w:rsidTr="00DA260F">
        <w:trPr>
          <w:trHeight w:val="737"/>
        </w:trPr>
        <w:tc>
          <w:tcPr>
            <w:tcW w:w="4531" w:type="dxa"/>
            <w:vAlign w:val="center"/>
          </w:tcPr>
          <w:p w14:paraId="677256A5" w14:textId="77777777" w:rsidR="00371BB1" w:rsidRPr="00EB0407" w:rsidRDefault="00371BB1" w:rsidP="00DA260F">
            <w:pPr>
              <w:spacing w:before="120"/>
              <w:jc w:val="center"/>
              <w:rPr>
                <w:rFonts w:cstheme="minorHAnsi"/>
                <w:sz w:val="20"/>
                <w:szCs w:val="20"/>
              </w:rPr>
            </w:pPr>
          </w:p>
        </w:tc>
        <w:tc>
          <w:tcPr>
            <w:tcW w:w="4531" w:type="dxa"/>
            <w:vAlign w:val="center"/>
          </w:tcPr>
          <w:p w14:paraId="2872F479" w14:textId="77777777" w:rsidR="00371BB1" w:rsidRPr="00EB0407" w:rsidRDefault="00371BB1" w:rsidP="00DA260F">
            <w:pPr>
              <w:spacing w:before="120"/>
              <w:jc w:val="center"/>
              <w:rPr>
                <w:rFonts w:cstheme="minorHAnsi"/>
                <w:sz w:val="20"/>
                <w:szCs w:val="20"/>
              </w:rPr>
            </w:pPr>
            <w:r w:rsidRPr="00EB0407">
              <w:rPr>
                <w:rFonts w:cstheme="minorHAnsi"/>
                <w:sz w:val="20"/>
                <w:szCs w:val="20"/>
              </w:rPr>
              <w:t>Spadająca aktywność sportowa i rekreacyjna</w:t>
            </w:r>
          </w:p>
        </w:tc>
      </w:tr>
      <w:tr w:rsidR="00371BB1" w:rsidRPr="00EB0407" w14:paraId="325E8ED3" w14:textId="77777777" w:rsidTr="00DA260F">
        <w:trPr>
          <w:trHeight w:val="737"/>
        </w:trPr>
        <w:tc>
          <w:tcPr>
            <w:tcW w:w="4531" w:type="dxa"/>
            <w:vAlign w:val="center"/>
          </w:tcPr>
          <w:p w14:paraId="3A6D6E48" w14:textId="77777777" w:rsidR="00371BB1" w:rsidRPr="00EB0407" w:rsidRDefault="00371BB1" w:rsidP="00DA260F">
            <w:pPr>
              <w:spacing w:before="120"/>
              <w:jc w:val="center"/>
              <w:rPr>
                <w:rFonts w:cstheme="minorHAnsi"/>
                <w:sz w:val="20"/>
                <w:szCs w:val="20"/>
              </w:rPr>
            </w:pPr>
          </w:p>
        </w:tc>
        <w:tc>
          <w:tcPr>
            <w:tcW w:w="4531" w:type="dxa"/>
            <w:vAlign w:val="center"/>
          </w:tcPr>
          <w:p w14:paraId="132CA264" w14:textId="77777777" w:rsidR="00371BB1" w:rsidRPr="00EB0407" w:rsidRDefault="00371BB1" w:rsidP="00DA260F">
            <w:pPr>
              <w:spacing w:before="120"/>
              <w:jc w:val="center"/>
              <w:rPr>
                <w:rFonts w:cstheme="minorHAnsi"/>
                <w:sz w:val="20"/>
                <w:szCs w:val="20"/>
              </w:rPr>
            </w:pPr>
            <w:r w:rsidRPr="00EB0407">
              <w:rPr>
                <w:rFonts w:cstheme="minorHAnsi"/>
                <w:sz w:val="20"/>
                <w:szCs w:val="20"/>
              </w:rPr>
              <w:t>Wysoka powierzchnia terenów zasklepionych (niski udział powierzchni biologicznie czynnych)</w:t>
            </w:r>
          </w:p>
        </w:tc>
      </w:tr>
      <w:tr w:rsidR="00371BB1" w:rsidRPr="00EB0407" w14:paraId="4771DA35" w14:textId="77777777" w:rsidTr="00DA260F">
        <w:trPr>
          <w:trHeight w:val="737"/>
        </w:trPr>
        <w:tc>
          <w:tcPr>
            <w:tcW w:w="4531" w:type="dxa"/>
            <w:vAlign w:val="center"/>
          </w:tcPr>
          <w:p w14:paraId="709A0CD7" w14:textId="77777777" w:rsidR="00371BB1" w:rsidRPr="00EB0407" w:rsidRDefault="00371BB1" w:rsidP="00DA260F">
            <w:pPr>
              <w:spacing w:before="120"/>
              <w:jc w:val="center"/>
              <w:rPr>
                <w:rFonts w:cstheme="minorHAnsi"/>
                <w:sz w:val="20"/>
                <w:szCs w:val="20"/>
              </w:rPr>
            </w:pPr>
          </w:p>
        </w:tc>
        <w:tc>
          <w:tcPr>
            <w:tcW w:w="4531" w:type="dxa"/>
            <w:vAlign w:val="center"/>
          </w:tcPr>
          <w:p w14:paraId="60EB8C4A" w14:textId="77777777" w:rsidR="00371BB1" w:rsidRPr="00EB0407" w:rsidRDefault="00371BB1" w:rsidP="00DA260F">
            <w:pPr>
              <w:spacing w:before="120"/>
              <w:jc w:val="center"/>
              <w:rPr>
                <w:rFonts w:cstheme="minorHAnsi"/>
                <w:sz w:val="20"/>
                <w:szCs w:val="20"/>
              </w:rPr>
            </w:pPr>
            <w:r w:rsidRPr="00EB0407">
              <w:rPr>
                <w:rFonts w:cstheme="minorHAnsi"/>
                <w:sz w:val="20"/>
                <w:szCs w:val="20"/>
              </w:rPr>
              <w:t>Zagrożenie środowiskowe płynące ze składowania odpadów niebezpiecznych (podobszar II)</w:t>
            </w:r>
          </w:p>
        </w:tc>
      </w:tr>
      <w:tr w:rsidR="00371BB1" w:rsidRPr="00EB0407" w14:paraId="5D7A27C9" w14:textId="77777777" w:rsidTr="00DA260F">
        <w:trPr>
          <w:trHeight w:val="737"/>
        </w:trPr>
        <w:tc>
          <w:tcPr>
            <w:tcW w:w="4531" w:type="dxa"/>
            <w:vAlign w:val="center"/>
          </w:tcPr>
          <w:p w14:paraId="75CD0F99" w14:textId="77777777" w:rsidR="00371BB1" w:rsidRPr="00EB0407" w:rsidRDefault="00371BB1" w:rsidP="00DA260F">
            <w:pPr>
              <w:spacing w:before="120"/>
              <w:jc w:val="center"/>
              <w:rPr>
                <w:rFonts w:cstheme="minorHAnsi"/>
                <w:sz w:val="20"/>
                <w:szCs w:val="20"/>
              </w:rPr>
            </w:pPr>
          </w:p>
        </w:tc>
        <w:tc>
          <w:tcPr>
            <w:tcW w:w="4531" w:type="dxa"/>
            <w:vAlign w:val="center"/>
          </w:tcPr>
          <w:p w14:paraId="56DC5372" w14:textId="77777777" w:rsidR="00371BB1" w:rsidRPr="00EB0407" w:rsidRDefault="00371BB1" w:rsidP="00DA260F">
            <w:pPr>
              <w:spacing w:before="120"/>
              <w:jc w:val="center"/>
              <w:rPr>
                <w:rFonts w:cstheme="minorHAnsi"/>
                <w:sz w:val="20"/>
                <w:szCs w:val="20"/>
              </w:rPr>
            </w:pPr>
            <w:r w:rsidRPr="00EB0407">
              <w:rPr>
                <w:rFonts w:cstheme="minorHAnsi"/>
                <w:sz w:val="20"/>
                <w:szCs w:val="20"/>
              </w:rPr>
              <w:t>Występowanie przekroczeń norm jakości powietrza i obciążenie obszaru hałasem komunikacyjnym</w:t>
            </w:r>
          </w:p>
        </w:tc>
      </w:tr>
      <w:tr w:rsidR="00371BB1" w:rsidRPr="00EB0407" w14:paraId="7246C250" w14:textId="77777777" w:rsidTr="00DA260F">
        <w:trPr>
          <w:trHeight w:val="737"/>
        </w:trPr>
        <w:tc>
          <w:tcPr>
            <w:tcW w:w="4531" w:type="dxa"/>
            <w:vAlign w:val="center"/>
          </w:tcPr>
          <w:p w14:paraId="32552F06" w14:textId="77777777" w:rsidR="00371BB1" w:rsidRPr="00EB0407" w:rsidRDefault="00371BB1" w:rsidP="00DA260F">
            <w:pPr>
              <w:spacing w:before="120"/>
              <w:jc w:val="center"/>
              <w:rPr>
                <w:rFonts w:cstheme="minorHAnsi"/>
                <w:sz w:val="20"/>
                <w:szCs w:val="20"/>
              </w:rPr>
            </w:pPr>
          </w:p>
        </w:tc>
        <w:tc>
          <w:tcPr>
            <w:tcW w:w="4531" w:type="dxa"/>
            <w:vAlign w:val="center"/>
          </w:tcPr>
          <w:p w14:paraId="08F9CD54" w14:textId="77777777" w:rsidR="00371BB1" w:rsidRPr="00EB0407" w:rsidRDefault="00371BB1" w:rsidP="00DA260F">
            <w:pPr>
              <w:spacing w:before="120"/>
              <w:jc w:val="center"/>
              <w:rPr>
                <w:rFonts w:cstheme="minorHAnsi"/>
                <w:sz w:val="20"/>
                <w:szCs w:val="20"/>
              </w:rPr>
            </w:pPr>
            <w:r w:rsidRPr="00EB0407">
              <w:rPr>
                <w:rFonts w:cstheme="minorHAnsi"/>
                <w:sz w:val="20"/>
                <w:szCs w:val="20"/>
              </w:rPr>
              <w:t>Występowanie azbestu</w:t>
            </w:r>
          </w:p>
        </w:tc>
      </w:tr>
    </w:tbl>
    <w:p w14:paraId="0D3D59A6" w14:textId="02016443" w:rsidR="00411B64" w:rsidRPr="00A75C68" w:rsidRDefault="00411B64" w:rsidP="00411B64">
      <w:pPr>
        <w:spacing w:before="60" w:after="200" w:line="240" w:lineRule="auto"/>
        <w:rPr>
          <w:rStyle w:val="LegendaZnak1"/>
          <w:rFonts w:cstheme="minorHAnsi"/>
          <w:color w:val="auto"/>
        </w:rPr>
      </w:pPr>
      <w:r w:rsidRPr="00A75C68">
        <w:rPr>
          <w:rStyle w:val="LegendaZnak1"/>
          <w:rFonts w:cstheme="minorHAnsi"/>
          <w:color w:val="auto"/>
        </w:rPr>
        <w:t>Źródło: opracowanie własne</w:t>
      </w:r>
      <w:r w:rsidR="00397E2A">
        <w:rPr>
          <w:rStyle w:val="LegendaZnak1"/>
          <w:rFonts w:cstheme="minorHAnsi"/>
          <w:color w:val="auto"/>
        </w:rPr>
        <w:t>.</w:t>
      </w:r>
    </w:p>
    <w:p w14:paraId="05A4E2CA" w14:textId="77777777" w:rsidR="00411B64" w:rsidRPr="00EB0407" w:rsidRDefault="00411B64" w:rsidP="00411B64">
      <w:pPr>
        <w:spacing w:before="60" w:after="200" w:line="240" w:lineRule="auto"/>
        <w:rPr>
          <w:rStyle w:val="LegendaZnak1"/>
          <w:rFonts w:cstheme="minorHAnsi"/>
        </w:rPr>
      </w:pPr>
    </w:p>
    <w:p w14:paraId="219D1CAD" w14:textId="77777777" w:rsidR="00411B64" w:rsidRPr="00EB0407" w:rsidRDefault="00411B64" w:rsidP="00411B64">
      <w:pPr>
        <w:rPr>
          <w:rStyle w:val="LegendaZnak1"/>
          <w:rFonts w:cstheme="minorHAnsi"/>
        </w:rPr>
      </w:pPr>
      <w:r w:rsidRPr="00EB0407">
        <w:rPr>
          <w:rStyle w:val="LegendaZnak1"/>
          <w:rFonts w:cstheme="minorHAnsi"/>
        </w:rPr>
        <w:br w:type="page"/>
      </w:r>
    </w:p>
    <w:p w14:paraId="2361E2A7" w14:textId="77777777" w:rsidR="00411B64" w:rsidRPr="00EB0407" w:rsidRDefault="00411B64" w:rsidP="00411B64">
      <w:pPr>
        <w:spacing w:line="360" w:lineRule="auto"/>
        <w:jc w:val="both"/>
        <w:rPr>
          <w:rStyle w:val="LegendaZnak1"/>
          <w:rFonts w:cstheme="minorHAnsi"/>
        </w:rPr>
        <w:sectPr w:rsidR="00411B64" w:rsidRPr="00EB0407" w:rsidSect="000C7EC3">
          <w:pgSz w:w="11906" w:h="16838"/>
          <w:pgMar w:top="1417" w:right="1417" w:bottom="1417" w:left="1417" w:header="708" w:footer="708" w:gutter="0"/>
          <w:cols w:space="708"/>
          <w:docGrid w:linePitch="360"/>
        </w:sectPr>
      </w:pPr>
    </w:p>
    <w:p w14:paraId="7D40F748" w14:textId="77777777" w:rsidR="00411B64" w:rsidRPr="00EB0407" w:rsidRDefault="00411B64" w:rsidP="00411B64">
      <w:pPr>
        <w:pStyle w:val="Nagwek2"/>
        <w:rPr>
          <w:rFonts w:asciiTheme="minorHAnsi" w:hAnsiTheme="minorHAnsi" w:cstheme="minorHAnsi"/>
        </w:rPr>
      </w:pPr>
      <w:bookmarkStart w:id="90" w:name="_Toc155525913"/>
      <w:bookmarkStart w:id="91" w:name="_Toc155874608"/>
      <w:bookmarkStart w:id="92" w:name="_Toc158806917"/>
      <w:bookmarkStart w:id="93" w:name="_Toc181007605"/>
      <w:r w:rsidRPr="00EB0407">
        <w:rPr>
          <w:rFonts w:asciiTheme="minorHAnsi" w:hAnsiTheme="minorHAnsi" w:cstheme="minorHAnsi"/>
        </w:rPr>
        <w:t>6.8 Problemy i potrzeby obszaru rewitalizacji</w:t>
      </w:r>
      <w:bookmarkEnd w:id="90"/>
      <w:bookmarkEnd w:id="91"/>
      <w:bookmarkEnd w:id="92"/>
      <w:bookmarkEnd w:id="93"/>
    </w:p>
    <w:p w14:paraId="5C043086" w14:textId="77AD42A3" w:rsidR="00371BB1" w:rsidRPr="00EB0407" w:rsidRDefault="00371BB1" w:rsidP="00371BB1">
      <w:pPr>
        <w:spacing w:line="360" w:lineRule="auto"/>
        <w:jc w:val="both"/>
        <w:rPr>
          <w:rStyle w:val="markedcontent"/>
          <w:rFonts w:cstheme="minorHAnsi"/>
          <w:sz w:val="48"/>
          <w:szCs w:val="48"/>
          <w:lang w:eastAsia="pl-PL"/>
        </w:rPr>
      </w:pPr>
      <w:r w:rsidRPr="00EB0407">
        <w:rPr>
          <w:rStyle w:val="markedcontent"/>
          <w:rFonts w:cstheme="minorHAnsi"/>
        </w:rPr>
        <w:t xml:space="preserve">Procesy identyfikowane na podobszarach są ze sobą powiązane i wywierają na siebie wpływ. Zidentyfikowane zjawiska rodzą istotne problemy, a ich skutki wpływają na obecną sytuację obserwowaną na obszarze rewitalizacji oraz w całej </w:t>
      </w:r>
      <w:r w:rsidR="00397E2A">
        <w:rPr>
          <w:rStyle w:val="markedcontent"/>
          <w:rFonts w:cstheme="minorHAnsi"/>
        </w:rPr>
        <w:t>G</w:t>
      </w:r>
      <w:r w:rsidRPr="00EB0407">
        <w:rPr>
          <w:rStyle w:val="markedcontent"/>
          <w:rFonts w:cstheme="minorHAnsi"/>
        </w:rPr>
        <w:t>minie Czechowice-Dziedzice. Poniżej przedstawiono listę zidentyfikowanych przyczyn problemów występujących na obszarze rewitalizacji.</w:t>
      </w:r>
    </w:p>
    <w:p w14:paraId="03864B86" w14:textId="6993FBF5" w:rsidR="00651ECA" w:rsidRPr="00651ECA" w:rsidRDefault="00651ECA" w:rsidP="00651ECA">
      <w:pPr>
        <w:spacing w:after="0" w:line="240" w:lineRule="auto"/>
        <w:rPr>
          <w:rStyle w:val="LegendaZnak1"/>
          <w:rFonts w:cstheme="minorHAnsi"/>
          <w:color w:val="auto"/>
        </w:rPr>
      </w:pPr>
      <w:bookmarkStart w:id="94" w:name="_Toc181002819"/>
      <w:r w:rsidRPr="00651ECA">
        <w:rPr>
          <w:rStyle w:val="LegendaZnak1"/>
          <w:rFonts w:cstheme="minorHAnsi"/>
          <w:color w:val="auto"/>
        </w:rPr>
        <w:t xml:space="preserve">Tabela </w:t>
      </w:r>
      <w:r w:rsidRPr="00651ECA">
        <w:rPr>
          <w:rStyle w:val="LegendaZnak1"/>
          <w:rFonts w:cstheme="minorHAnsi"/>
          <w:color w:val="auto"/>
        </w:rPr>
        <w:fldChar w:fldCharType="begin"/>
      </w:r>
      <w:r w:rsidRPr="00651ECA">
        <w:rPr>
          <w:rStyle w:val="LegendaZnak1"/>
          <w:rFonts w:cstheme="minorHAnsi"/>
          <w:color w:val="auto"/>
        </w:rPr>
        <w:instrText xml:space="preserve"> SEQ Tabela \* ARABIC </w:instrText>
      </w:r>
      <w:r w:rsidRPr="00651ECA">
        <w:rPr>
          <w:rStyle w:val="LegendaZnak1"/>
          <w:rFonts w:cstheme="minorHAnsi"/>
          <w:color w:val="auto"/>
        </w:rPr>
        <w:fldChar w:fldCharType="separate"/>
      </w:r>
      <w:r w:rsidR="00BE535C">
        <w:rPr>
          <w:rStyle w:val="LegendaZnak1"/>
          <w:rFonts w:cstheme="minorHAnsi"/>
          <w:noProof/>
          <w:color w:val="auto"/>
        </w:rPr>
        <w:t>28</w:t>
      </w:r>
      <w:r w:rsidRPr="00651ECA">
        <w:rPr>
          <w:rStyle w:val="LegendaZnak1"/>
          <w:rFonts w:cstheme="minorHAnsi"/>
          <w:color w:val="auto"/>
        </w:rPr>
        <w:fldChar w:fldCharType="end"/>
      </w:r>
      <w:r w:rsidRPr="00651ECA">
        <w:rPr>
          <w:rStyle w:val="LegendaZnak1"/>
          <w:rFonts w:cstheme="minorHAnsi"/>
          <w:color w:val="auto"/>
        </w:rPr>
        <w:t xml:space="preserve"> Problemy i potrzeby obszaru rewitalizacji</w:t>
      </w:r>
      <w:bookmarkEnd w:id="94"/>
    </w:p>
    <w:tbl>
      <w:tblPr>
        <w:tblStyle w:val="Tabela-Siatka"/>
        <w:tblW w:w="0" w:type="auto"/>
        <w:tblBorders>
          <w:top w:val="single" w:sz="4" w:space="0" w:color="808080" w:themeColor="background1" w:themeShade="80"/>
          <w:left w:val="none" w:sz="0" w:space="0" w:color="auto"/>
          <w:bottom w:val="single" w:sz="4" w:space="0" w:color="808080" w:themeColor="background1" w:themeShade="80"/>
          <w:right w:val="none" w:sz="0" w:space="0" w:color="auto"/>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52"/>
        <w:gridCol w:w="3397"/>
        <w:gridCol w:w="3827"/>
        <w:gridCol w:w="4218"/>
      </w:tblGrid>
      <w:tr w:rsidR="00371BB1" w:rsidRPr="00EB0407" w14:paraId="73B6E9BF" w14:textId="77777777" w:rsidTr="00EB0407">
        <w:trPr>
          <w:tblHeader/>
        </w:trPr>
        <w:tc>
          <w:tcPr>
            <w:tcW w:w="2552" w:type="dxa"/>
            <w:shd w:val="clear" w:color="auto" w:fill="DBEFF9" w:themeFill="background2"/>
            <w:vAlign w:val="center"/>
          </w:tcPr>
          <w:p w14:paraId="27C65BC0"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Problem</w:t>
            </w:r>
          </w:p>
        </w:tc>
        <w:tc>
          <w:tcPr>
            <w:tcW w:w="3397" w:type="dxa"/>
            <w:shd w:val="clear" w:color="auto" w:fill="B3DDF2" w:themeFill="background2" w:themeFillShade="E6"/>
            <w:vAlign w:val="center"/>
          </w:tcPr>
          <w:p w14:paraId="7FBAA1C6"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Przyczyna</w:t>
            </w:r>
          </w:p>
        </w:tc>
        <w:tc>
          <w:tcPr>
            <w:tcW w:w="3827" w:type="dxa"/>
            <w:shd w:val="clear" w:color="auto" w:fill="76C2E8" w:themeFill="background2" w:themeFillShade="BF"/>
            <w:vAlign w:val="center"/>
          </w:tcPr>
          <w:p w14:paraId="35DD1EA5"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Skutek</w:t>
            </w:r>
          </w:p>
        </w:tc>
        <w:tc>
          <w:tcPr>
            <w:tcW w:w="4218" w:type="dxa"/>
            <w:shd w:val="clear" w:color="auto" w:fill="2191C9" w:themeFill="background2" w:themeFillShade="80"/>
            <w:vAlign w:val="center"/>
          </w:tcPr>
          <w:p w14:paraId="7EED6133" w14:textId="77777777" w:rsidR="00371BB1" w:rsidRPr="00EB0407" w:rsidRDefault="00371BB1" w:rsidP="00DA260F">
            <w:pPr>
              <w:spacing w:before="60" w:after="60"/>
              <w:jc w:val="center"/>
              <w:rPr>
                <w:rFonts w:cstheme="minorHAnsi"/>
                <w:sz w:val="20"/>
                <w:szCs w:val="20"/>
              </w:rPr>
            </w:pPr>
            <w:r w:rsidRPr="00F6204C">
              <w:rPr>
                <w:rFonts w:cstheme="minorHAnsi"/>
                <w:color w:val="FFFFFF" w:themeColor="background1"/>
                <w:sz w:val="20"/>
                <w:szCs w:val="20"/>
              </w:rPr>
              <w:t>Potrzeby i wyzwania</w:t>
            </w:r>
          </w:p>
        </w:tc>
      </w:tr>
      <w:tr w:rsidR="00371BB1" w:rsidRPr="00EB0407" w14:paraId="06D6390F" w14:textId="77777777" w:rsidTr="00EB0407">
        <w:tc>
          <w:tcPr>
            <w:tcW w:w="2552" w:type="dxa"/>
            <w:vAlign w:val="center"/>
          </w:tcPr>
          <w:p w14:paraId="4B3226EB"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bezrobocie, wysoki odsetek osób korzystających z pomocy społecznej</w:t>
            </w:r>
          </w:p>
        </w:tc>
        <w:tc>
          <w:tcPr>
            <w:tcW w:w="3397" w:type="dxa"/>
            <w:vAlign w:val="center"/>
          </w:tcPr>
          <w:p w14:paraId="5E0BD9D0"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 xml:space="preserve">zmiany społeczno-gospodarcze, ograniczenie zatrudnienia przez dużych pracodawców </w:t>
            </w:r>
            <w:r w:rsidRPr="00EB0407">
              <w:rPr>
                <w:rFonts w:cstheme="minorHAnsi"/>
                <w:sz w:val="20"/>
                <w:szCs w:val="20"/>
              </w:rPr>
              <w:br/>
              <w:t xml:space="preserve">w duże zakłady produkcyjne  </w:t>
            </w:r>
          </w:p>
        </w:tc>
        <w:tc>
          <w:tcPr>
            <w:tcW w:w="3827" w:type="dxa"/>
            <w:vAlign w:val="center"/>
          </w:tcPr>
          <w:p w14:paraId="07AFF59B"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występowanie grup osób zagrożonych wykluczeniem społecznym, marginalizacja, utrwalenie niekorzystnych modeli zachowań, możliwość wystąpienia patologii społecznych (zagrożenie uzależnieniami, trudności wychowawcze)</w:t>
            </w:r>
          </w:p>
        </w:tc>
        <w:tc>
          <w:tcPr>
            <w:tcW w:w="4218" w:type="dxa"/>
            <w:vAlign w:val="center"/>
          </w:tcPr>
          <w:p w14:paraId="046DE426" w14:textId="6CFF0208" w:rsidR="00371BB1" w:rsidRPr="00EB0407" w:rsidRDefault="00371BB1" w:rsidP="00DA260F">
            <w:pPr>
              <w:spacing w:before="60" w:after="60"/>
              <w:jc w:val="center"/>
              <w:rPr>
                <w:rFonts w:cstheme="minorHAnsi"/>
                <w:sz w:val="20"/>
                <w:szCs w:val="20"/>
              </w:rPr>
            </w:pPr>
            <w:r w:rsidRPr="00EB0407">
              <w:rPr>
                <w:rFonts w:cstheme="minorHAnsi"/>
                <w:sz w:val="20"/>
                <w:szCs w:val="20"/>
              </w:rPr>
              <w:t xml:space="preserve">zwiększenie poziomu integracji mieszkańców, prowadzenie działań aktywizujących, wyrównanie szans mieszkańców w dostępie </w:t>
            </w:r>
            <w:r w:rsidRPr="00EB0407">
              <w:rPr>
                <w:rFonts w:cstheme="minorHAnsi"/>
                <w:sz w:val="20"/>
                <w:szCs w:val="20"/>
              </w:rPr>
              <w:br/>
              <w:t xml:space="preserve">do różnorodnych usług społecznych lub rynku pracy (nabywanie nowych kwalifikacji, wsparcie </w:t>
            </w:r>
            <w:r w:rsidRPr="00EB0407">
              <w:rPr>
                <w:rFonts w:cstheme="minorHAnsi"/>
                <w:sz w:val="20"/>
                <w:szCs w:val="20"/>
              </w:rPr>
              <w:br/>
              <w:t>w prowadzeniu i zakładaniu działalności gospodarczej</w:t>
            </w:r>
            <w:r w:rsidR="00644097">
              <w:rPr>
                <w:rFonts w:cstheme="minorHAnsi"/>
                <w:sz w:val="20"/>
                <w:szCs w:val="20"/>
              </w:rPr>
              <w:t>)</w:t>
            </w:r>
          </w:p>
        </w:tc>
      </w:tr>
      <w:tr w:rsidR="00371BB1" w:rsidRPr="00EB0407" w14:paraId="617D13F1" w14:textId="77777777" w:rsidTr="00EB0407">
        <w:tc>
          <w:tcPr>
            <w:tcW w:w="2552" w:type="dxa"/>
            <w:vAlign w:val="center"/>
          </w:tcPr>
          <w:p w14:paraId="6357B137"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 xml:space="preserve">atomizacja życia społecznego, rozluźnienie więzi społecznych </w:t>
            </w:r>
          </w:p>
        </w:tc>
        <w:tc>
          <w:tcPr>
            <w:tcW w:w="3397" w:type="dxa"/>
            <w:vAlign w:val="center"/>
          </w:tcPr>
          <w:p w14:paraId="363670BC"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ruchy migracyjne powodują trudności w integracji z lokalną społecznością, w wywiadach pogłębionych badani wskazywali na znaczną grupę uchodźców wojennych, która rozpoczęła pracę w czechowickich zakładach produkcyjnych</w:t>
            </w:r>
          </w:p>
        </w:tc>
        <w:tc>
          <w:tcPr>
            <w:tcW w:w="3827" w:type="dxa"/>
            <w:vAlign w:val="center"/>
          </w:tcPr>
          <w:p w14:paraId="618FA965"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 xml:space="preserve">problemy w integracji nowych sąsiadów, spadające poczucie bezpieczeństwa, alienacja i pozostawienie mieszkańców „samych sobie” </w:t>
            </w:r>
          </w:p>
        </w:tc>
        <w:tc>
          <w:tcPr>
            <w:tcW w:w="4218" w:type="dxa"/>
            <w:vAlign w:val="center"/>
          </w:tcPr>
          <w:p w14:paraId="5F62845F"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wzmocnienie poczucia tożsamości wśród wszystkich mieszkańców obszaru rewitalizacji oraz gminy Czechowice-Dziedzice</w:t>
            </w:r>
          </w:p>
        </w:tc>
      </w:tr>
      <w:tr w:rsidR="00371BB1" w:rsidRPr="00EB0407" w14:paraId="0806165A" w14:textId="77777777" w:rsidTr="00EB0407">
        <w:tc>
          <w:tcPr>
            <w:tcW w:w="2552" w:type="dxa"/>
            <w:vAlign w:val="center"/>
          </w:tcPr>
          <w:p w14:paraId="1672DFD1"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niezadowalająca jakość terenów zielonych, sportu i rekreacji</w:t>
            </w:r>
          </w:p>
        </w:tc>
        <w:tc>
          <w:tcPr>
            <w:tcW w:w="3397" w:type="dxa"/>
            <w:vAlign w:val="center"/>
          </w:tcPr>
          <w:p w14:paraId="5001118B"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 xml:space="preserve">brak odpowiedniego zagospodarowania  </w:t>
            </w:r>
            <w:r w:rsidRPr="00EB0407">
              <w:rPr>
                <w:rFonts w:cstheme="minorHAnsi"/>
                <w:sz w:val="20"/>
                <w:szCs w:val="20"/>
              </w:rPr>
              <w:br/>
              <w:t xml:space="preserve">i aranżacji przestrzeni, zapóźnienia w zakresie modernizacji obiektów sportowych, co wymaga znacznych nakładów finansowych </w:t>
            </w:r>
          </w:p>
        </w:tc>
        <w:tc>
          <w:tcPr>
            <w:tcW w:w="3827" w:type="dxa"/>
            <w:vAlign w:val="center"/>
          </w:tcPr>
          <w:p w14:paraId="540AD950"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występowania powierzchni zielonych i obiektów sportowych, które aktualnie nie spełniają swoich pierwotnie założonych funkcji (integracji, rekreacji, rozrywki, sportu)</w:t>
            </w:r>
          </w:p>
        </w:tc>
        <w:tc>
          <w:tcPr>
            <w:tcW w:w="4218" w:type="dxa"/>
            <w:vAlign w:val="center"/>
          </w:tcPr>
          <w:p w14:paraId="3F3FA768"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zmiana zagospodarowania przestrzeni i obiektów w kierunku wzbogacenia ich o dodatkowe funkcje – sportowe, rekreacyjne, integracyjne, wypoczynkowe, drobnego handlu i usług</w:t>
            </w:r>
          </w:p>
        </w:tc>
      </w:tr>
      <w:tr w:rsidR="00371BB1" w:rsidRPr="00EB0407" w14:paraId="1EDC78B0" w14:textId="77777777" w:rsidTr="00EB0407">
        <w:tc>
          <w:tcPr>
            <w:tcW w:w="2552" w:type="dxa"/>
            <w:vAlign w:val="center"/>
          </w:tcPr>
          <w:p w14:paraId="6C943ECE" w14:textId="54EEECCB" w:rsidR="00371BB1" w:rsidRPr="00EB0407" w:rsidRDefault="00644097" w:rsidP="00DA260F">
            <w:pPr>
              <w:spacing w:before="60" w:after="60"/>
              <w:jc w:val="center"/>
              <w:rPr>
                <w:rFonts w:cstheme="minorHAnsi"/>
                <w:sz w:val="20"/>
                <w:szCs w:val="20"/>
              </w:rPr>
            </w:pPr>
            <w:r>
              <w:rPr>
                <w:rFonts w:cstheme="minorHAnsi"/>
                <w:sz w:val="20"/>
                <w:szCs w:val="20"/>
              </w:rPr>
              <w:t>n</w:t>
            </w:r>
            <w:r w:rsidR="00371BB1" w:rsidRPr="00EB0407">
              <w:rPr>
                <w:rFonts w:cstheme="minorHAnsi"/>
                <w:sz w:val="20"/>
                <w:szCs w:val="20"/>
              </w:rPr>
              <w:t>iedostosowanie do potrzeb i wzrost kosztów utrzymania obiektów użyteczności publicznej</w:t>
            </w:r>
          </w:p>
        </w:tc>
        <w:tc>
          <w:tcPr>
            <w:tcW w:w="3397" w:type="dxa"/>
            <w:vAlign w:val="center"/>
          </w:tcPr>
          <w:p w14:paraId="0E3A42F3"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 xml:space="preserve">zapóźnienia w zakresie modernizacji i wyposażenia obiektów </w:t>
            </w:r>
          </w:p>
        </w:tc>
        <w:tc>
          <w:tcPr>
            <w:tcW w:w="3827" w:type="dxa"/>
            <w:vAlign w:val="center"/>
          </w:tcPr>
          <w:p w14:paraId="6C271D25" w14:textId="77777777" w:rsidR="00371BB1" w:rsidRPr="00EB0407" w:rsidRDefault="00371BB1" w:rsidP="00DA260F">
            <w:pPr>
              <w:spacing w:before="60" w:after="60"/>
              <w:jc w:val="center"/>
              <w:rPr>
                <w:rFonts w:cstheme="minorHAnsi"/>
                <w:sz w:val="20"/>
                <w:szCs w:val="20"/>
              </w:rPr>
            </w:pPr>
            <w:r w:rsidRPr="00EB0407">
              <w:rPr>
                <w:rFonts w:cstheme="minorHAnsi"/>
                <w:sz w:val="20"/>
                <w:szCs w:val="20"/>
              </w:rPr>
              <w:t xml:space="preserve">funkcjonujące obiekty użyteczności publicznej często są niedostoswane do aktualnych potrzeb (nie spełniają wymagań dostępności dla osób o szczególnych potrzebach i energooszczędności) </w:t>
            </w:r>
          </w:p>
        </w:tc>
        <w:tc>
          <w:tcPr>
            <w:tcW w:w="4218" w:type="dxa"/>
            <w:vAlign w:val="center"/>
          </w:tcPr>
          <w:p w14:paraId="33960F7A" w14:textId="77777777" w:rsidR="00371BB1" w:rsidRPr="00EB0407" w:rsidRDefault="00371BB1" w:rsidP="00651ECA">
            <w:pPr>
              <w:keepNext/>
              <w:spacing w:before="60" w:after="60"/>
              <w:jc w:val="center"/>
              <w:rPr>
                <w:rFonts w:cstheme="minorHAnsi"/>
                <w:sz w:val="20"/>
                <w:szCs w:val="20"/>
              </w:rPr>
            </w:pPr>
            <w:r w:rsidRPr="00EB0407">
              <w:rPr>
                <w:rFonts w:cstheme="minorHAnsi"/>
                <w:sz w:val="20"/>
                <w:szCs w:val="20"/>
              </w:rPr>
              <w:t>dostosowanie do różnych grup użytkowników (dzieci, młodzieży, osób w wieku produkcyjnym, seniorów) i modernizacja obiektów w celu nadania nowych funkcji (lub przywrócenia funkcji)</w:t>
            </w:r>
          </w:p>
        </w:tc>
      </w:tr>
    </w:tbl>
    <w:p w14:paraId="0D6CCC3B" w14:textId="0931FD99" w:rsidR="00EB0407" w:rsidRPr="00651ECA" w:rsidRDefault="00651ECA" w:rsidP="00651ECA">
      <w:pPr>
        <w:spacing w:after="0" w:line="240" w:lineRule="auto"/>
        <w:rPr>
          <w:rStyle w:val="LegendaZnak1"/>
          <w:color w:val="auto"/>
        </w:rPr>
        <w:sectPr w:rsidR="00EB0407" w:rsidRPr="00651ECA" w:rsidSect="000C7EC3">
          <w:pgSz w:w="16838" w:h="11906" w:orient="landscape"/>
          <w:pgMar w:top="1417" w:right="1417" w:bottom="1417" w:left="1417" w:header="708" w:footer="708" w:gutter="0"/>
          <w:cols w:space="708"/>
          <w:docGrid w:linePitch="360"/>
        </w:sectPr>
      </w:pPr>
      <w:r w:rsidRPr="00651ECA">
        <w:rPr>
          <w:rStyle w:val="LegendaZnak1"/>
          <w:rFonts w:cstheme="minorHAnsi"/>
          <w:color w:val="auto"/>
        </w:rPr>
        <w:t>Źródło: opracowanie własne</w:t>
      </w:r>
    </w:p>
    <w:p w14:paraId="5136C09D" w14:textId="2557634C" w:rsidR="00371BB1" w:rsidRPr="00EB0407" w:rsidRDefault="00371BB1" w:rsidP="00371BB1">
      <w:pPr>
        <w:spacing w:line="360" w:lineRule="auto"/>
        <w:jc w:val="both"/>
        <w:rPr>
          <w:rFonts w:cstheme="minorHAnsi"/>
        </w:rPr>
      </w:pPr>
      <w:r w:rsidRPr="00EB0407">
        <w:rPr>
          <w:rFonts w:cstheme="minorHAnsi"/>
        </w:rPr>
        <w:t>Zaproponowane przedsięwzięcia rewitalizacyjne powinny stanowić odpowiedź na zdiagnozowane problemy, zapobiegać im oraz dążyć do likwidowania przyczyn zjawisk kryzysowych. W przypadku podobszaru I kluczowe jest przeciwdziałanie występowaniu problemów społecznych, takich jak zwiększony poziom bezrobocia, problemy wychowawcze, obniżająca się aktywność kulturalna i</w:t>
      </w:r>
      <w:r w:rsidR="00EB0407">
        <w:rPr>
          <w:rFonts w:cstheme="minorHAnsi"/>
        </w:rPr>
        <w:t> </w:t>
      </w:r>
      <w:r w:rsidRPr="00EB0407">
        <w:rPr>
          <w:rFonts w:cstheme="minorHAnsi"/>
        </w:rPr>
        <w:t>sportowa. Możliwość taką stworzyć może poprawa warunków dzięki modernizacji budynków i</w:t>
      </w:r>
      <w:r w:rsidR="00EB0407">
        <w:rPr>
          <w:rFonts w:cstheme="minorHAnsi"/>
        </w:rPr>
        <w:t> </w:t>
      </w:r>
      <w:r w:rsidRPr="00EB0407">
        <w:rPr>
          <w:rFonts w:cstheme="minorHAnsi"/>
        </w:rPr>
        <w:t>obiektów, które mogą służyć działaniom integracyjnym, jak i stworzenie atrakcyjnej oferty, która sprzyjać będzie integracji społeczności lokalnej. Kompleksowe przedsięwzięcia obejmujące odziaływanie społeczne oraz interwencję infrastrukturalną pozwolą na ożywienie obszaru rewitalizacji oraz będą przeciwdziałać problemom społecznym.</w:t>
      </w:r>
    </w:p>
    <w:p w14:paraId="6ADD8877" w14:textId="77777777" w:rsidR="00411B64" w:rsidRPr="00EB0407" w:rsidRDefault="00411B64" w:rsidP="00411B64">
      <w:pPr>
        <w:spacing w:line="360" w:lineRule="auto"/>
        <w:jc w:val="both"/>
        <w:rPr>
          <w:rStyle w:val="LegendaZnak1"/>
          <w:rFonts w:cstheme="minorHAnsi"/>
          <w:i w:val="0"/>
        </w:rPr>
        <w:sectPr w:rsidR="00411B64" w:rsidRPr="00EB0407" w:rsidSect="00EB0407">
          <w:pgSz w:w="11906" w:h="16838"/>
          <w:pgMar w:top="1417" w:right="1417" w:bottom="1417" w:left="1417" w:header="708" w:footer="708" w:gutter="0"/>
          <w:cols w:space="708"/>
          <w:docGrid w:linePitch="360"/>
        </w:sectPr>
      </w:pPr>
    </w:p>
    <w:p w14:paraId="4FC93C29" w14:textId="77777777" w:rsidR="00411B64" w:rsidRPr="00EB0407" w:rsidRDefault="00411B64" w:rsidP="00411B64">
      <w:pPr>
        <w:pStyle w:val="Nagwek1"/>
        <w:ind w:right="-142"/>
        <w:rPr>
          <w:rFonts w:asciiTheme="minorHAnsi" w:hAnsiTheme="minorHAnsi" w:cstheme="minorHAnsi"/>
        </w:rPr>
      </w:pPr>
      <w:bookmarkStart w:id="95" w:name="_Toc155874609"/>
      <w:bookmarkStart w:id="96" w:name="_Toc158806918"/>
      <w:bookmarkStart w:id="97" w:name="_Toc181007606"/>
      <w:r w:rsidRPr="00EB0407">
        <w:rPr>
          <w:rFonts w:asciiTheme="minorHAnsi" w:hAnsiTheme="minorHAnsi" w:cstheme="minorHAnsi"/>
        </w:rPr>
        <w:t>7. Wizja stanu obszaru rewitalizacji po przeprowadzeniu rewitalizacji</w:t>
      </w:r>
      <w:bookmarkEnd w:id="95"/>
      <w:bookmarkEnd w:id="96"/>
      <w:bookmarkEnd w:id="97"/>
    </w:p>
    <w:p w14:paraId="393C7D55" w14:textId="77777777" w:rsidR="00371BB1" w:rsidRPr="00EB0407" w:rsidRDefault="00371BB1" w:rsidP="00371BB1">
      <w:pPr>
        <w:spacing w:line="360" w:lineRule="auto"/>
        <w:jc w:val="both"/>
        <w:rPr>
          <w:rFonts w:cstheme="minorHAnsi"/>
        </w:rPr>
      </w:pPr>
      <w:r w:rsidRPr="00EB0407">
        <w:rPr>
          <w:rFonts w:cstheme="minorHAnsi"/>
        </w:rPr>
        <w:t>Ustawa o rewitalizacji nakłada obowiązek sporządzenia wizji obszaru rewitalizacji. Zaproponowana wizja ma charakter kierunkowy i określa pożądane efekty realizacji celów rewitalizacji po zakończeniu wdrażania programu. Wypracowana partycypacyjnie wizja to projekcja oczekiwanego stanu, jaki powinien uzyskać obszar rewitalizacji po przeprowadzeniu działań interwencyjnych.</w:t>
      </w:r>
    </w:p>
    <w:tbl>
      <w:tblPr>
        <w:tblStyle w:val="Tabela-Siatka"/>
        <w:tblW w:w="9062"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04"/>
        <w:gridCol w:w="8358"/>
      </w:tblGrid>
      <w:tr w:rsidR="00EB0407" w14:paraId="2BDEF8E9" w14:textId="77777777" w:rsidTr="0076445F">
        <w:trPr>
          <w:trHeight w:val="680"/>
        </w:trPr>
        <w:tc>
          <w:tcPr>
            <w:tcW w:w="70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FFFF" w:themeFill="background1"/>
            <w:vAlign w:val="center"/>
          </w:tcPr>
          <w:p w14:paraId="2461C3CD" w14:textId="77777777" w:rsidR="00EB0407" w:rsidRDefault="00EB0407" w:rsidP="0076445F">
            <w:pPr>
              <w:spacing w:before="120" w:after="120"/>
              <w:jc w:val="both"/>
              <w:rPr>
                <w:rFonts w:cstheme="minorHAnsi"/>
                <w:color w:val="000000"/>
              </w:rPr>
            </w:pPr>
            <w:r>
              <w:rPr>
                <w:rFonts w:cstheme="minorHAnsi"/>
                <w:noProof/>
                <w:color w:val="000000"/>
                <w:lang w:eastAsia="pl-PL"/>
              </w:rPr>
              <w:drawing>
                <wp:anchor distT="0" distB="0" distL="114300" distR="114300" simplePos="0" relativeHeight="251685888" behindDoc="0" locked="0" layoutInCell="1" allowOverlap="1" wp14:anchorId="12FFBEF7" wp14:editId="784DD003">
                  <wp:simplePos x="0" y="0"/>
                  <wp:positionH relativeFrom="column">
                    <wp:posOffset>3175</wp:posOffset>
                  </wp:positionH>
                  <wp:positionV relativeFrom="paragraph">
                    <wp:posOffset>27940</wp:posOffset>
                  </wp:positionV>
                  <wp:extent cx="276860" cy="267970"/>
                  <wp:effectExtent l="0" t="0" r="8890" b="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ROPKA-0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6860" cy="267970"/>
                          </a:xfrm>
                          <a:prstGeom prst="rect">
                            <a:avLst/>
                          </a:prstGeom>
                        </pic:spPr>
                      </pic:pic>
                    </a:graphicData>
                  </a:graphic>
                  <wp14:sizeRelH relativeFrom="margin">
                    <wp14:pctWidth>0</wp14:pctWidth>
                  </wp14:sizeRelH>
                  <wp14:sizeRelV relativeFrom="margin">
                    <wp14:pctHeight>0</wp14:pctHeight>
                  </wp14:sizeRelV>
                </wp:anchor>
              </w:drawing>
            </w:r>
          </w:p>
        </w:tc>
        <w:tc>
          <w:tcPr>
            <w:tcW w:w="83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179FD8"/>
            <w:vAlign w:val="center"/>
          </w:tcPr>
          <w:p w14:paraId="55A16650" w14:textId="04D3C1B1" w:rsidR="00EB0407" w:rsidRDefault="00EB0407" w:rsidP="0076445F">
            <w:pPr>
              <w:spacing w:before="120" w:after="120"/>
              <w:rPr>
                <w:rFonts w:cstheme="minorHAnsi"/>
                <w:color w:val="000000"/>
              </w:rPr>
            </w:pPr>
            <w:r w:rsidRPr="00EB0407">
              <w:rPr>
                <w:rFonts w:cstheme="minorHAnsi"/>
                <w:b/>
                <w:bCs/>
                <w:color w:val="FFFFFF" w:themeColor="background1"/>
                <w:sz w:val="24"/>
                <w:szCs w:val="24"/>
              </w:rPr>
              <w:t>Wizja obszaru rewitalizacji</w:t>
            </w:r>
          </w:p>
        </w:tc>
      </w:tr>
      <w:tr w:rsidR="00EB0407" w:rsidRPr="00EB0407" w14:paraId="69794AE1" w14:textId="77777777" w:rsidTr="0076445F">
        <w:tblPrEx>
          <w:tblBorders>
            <w:top w:val="single" w:sz="4" w:space="0" w:color="808080" w:themeColor="background1" w:themeShade="80"/>
            <w:bottom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auto"/>
        </w:tblPrEx>
        <w:trPr>
          <w:trHeight w:val="534"/>
        </w:trPr>
        <w:tc>
          <w:tcPr>
            <w:tcW w:w="9062" w:type="dxa"/>
            <w:gridSpan w:val="2"/>
            <w:tcBorders>
              <w:top w:val="single" w:sz="18" w:space="0" w:color="FFFFFF" w:themeColor="background1"/>
            </w:tcBorders>
            <w:shd w:val="clear" w:color="auto" w:fill="F2F2F2" w:themeFill="background1" w:themeFillShade="F2"/>
            <w:vAlign w:val="center"/>
          </w:tcPr>
          <w:p w14:paraId="4186BFCF" w14:textId="6D4B55C9" w:rsidR="00EB0407" w:rsidRPr="00EB0407" w:rsidRDefault="00EB0407" w:rsidP="00EB0407">
            <w:pPr>
              <w:pStyle w:val="Default"/>
              <w:spacing w:before="60" w:after="60"/>
              <w:ind w:left="602" w:right="596"/>
              <w:jc w:val="center"/>
              <w:rPr>
                <w:rFonts w:asciiTheme="minorHAnsi" w:hAnsiTheme="minorHAnsi" w:cstheme="minorHAnsi"/>
                <w:b/>
                <w:bCs/>
                <w:i/>
                <w:iCs/>
                <w:color w:val="0075A2" w:themeColor="accent2" w:themeShade="BF"/>
                <w:sz w:val="22"/>
                <w:szCs w:val="22"/>
              </w:rPr>
            </w:pPr>
            <w:r w:rsidRPr="00EB0407">
              <w:rPr>
                <w:rFonts w:asciiTheme="minorHAnsi" w:hAnsiTheme="minorHAnsi" w:cstheme="minorHAnsi"/>
                <w:b/>
                <w:bCs/>
                <w:i/>
                <w:iCs/>
                <w:sz w:val="22"/>
                <w:szCs w:val="22"/>
              </w:rPr>
              <w:t>Po przeprowadzeniu rewitalizacji, Czechowice-Dziedzice to tętniące życiem miasto, które oferuje wysoką jakość życia swoim mieszkańcom poprzez harmonijne połączenie nowoczesnej infrastruktury, zrównoważonego rozwoju, bogatej oferty kulturalnej oraz silnego wsparcia społecznego.</w:t>
            </w:r>
          </w:p>
        </w:tc>
      </w:tr>
    </w:tbl>
    <w:p w14:paraId="034749B1" w14:textId="77777777" w:rsidR="00371BB1" w:rsidRPr="00EB0407" w:rsidRDefault="00371BB1" w:rsidP="00371BB1">
      <w:pPr>
        <w:spacing w:before="120" w:line="360" w:lineRule="auto"/>
        <w:jc w:val="both"/>
        <w:rPr>
          <w:rFonts w:eastAsia="Calibri" w:cstheme="minorHAnsi"/>
          <w:bCs/>
          <w:iCs/>
        </w:rPr>
      </w:pPr>
      <w:r w:rsidRPr="00EB0407">
        <w:rPr>
          <w:rFonts w:eastAsia="Calibri" w:cstheme="minorHAnsi"/>
          <w:bCs/>
          <w:iCs/>
        </w:rPr>
        <w:t>Czechowice-Dziedzice staną się miastem, które skutecznie przeciwdziała starzeniu się społeczności lokalnej poprzez tworzenie przyjaznych warunków do osiedlania się młodych rodzin oraz wprowadzenie programów międzypokoleniowych. Inwestycje w infrastrukturę oraz atrakcyjne przestrzenie przyciągną nowych mieszkańców, a działania dążące do wsparcia i aktywizacji zawodowej, zwłaszcza dla kobiet, znacząco obniżą poziom bezrobocia.</w:t>
      </w:r>
    </w:p>
    <w:p w14:paraId="60E2BD5A" w14:textId="77777777" w:rsidR="00371BB1" w:rsidRPr="00EB0407" w:rsidRDefault="00371BB1" w:rsidP="00371BB1">
      <w:pPr>
        <w:spacing w:line="360" w:lineRule="auto"/>
        <w:jc w:val="both"/>
        <w:rPr>
          <w:rFonts w:cstheme="minorHAnsi"/>
        </w:rPr>
      </w:pPr>
      <w:r w:rsidRPr="00EB0407">
        <w:rPr>
          <w:rFonts w:cstheme="minorHAnsi"/>
        </w:rPr>
        <w:t>Miasto zyska nowoczesne centrum społeczno-usługowo-kulturalne, które stanie się sercem życia społecznego. Będzie to miejsce, w którym mieszkańcy będą mogli uczestniczyć w różnorodnych wydarzeniach, spotkaniach społecznych a także zrobić drobne zakupy wspierając lokalnych przedsiębiorców.</w:t>
      </w:r>
    </w:p>
    <w:p w14:paraId="75870C6C" w14:textId="77777777" w:rsidR="00371BB1" w:rsidRPr="00EB0407" w:rsidRDefault="00371BB1" w:rsidP="00371BB1">
      <w:pPr>
        <w:spacing w:line="360" w:lineRule="auto"/>
        <w:jc w:val="both"/>
        <w:rPr>
          <w:rFonts w:cstheme="minorHAnsi"/>
        </w:rPr>
      </w:pPr>
      <w:r w:rsidRPr="00EB0407">
        <w:rPr>
          <w:rFonts w:cstheme="minorHAnsi"/>
        </w:rPr>
        <w:t xml:space="preserve">Czechowice-Dziedzice staną się miejscem, które oferuje szerokie możliwości zatrudnienia, szczególnie dla kobiet. Programy szkoleń zawodowych, wsparcia przedsiębiorczości oraz rozwój sektora usług wpłyną na zmniejszenie bezrobocia. Zwiększenie dostępności usług pomocy społecznej </w:t>
      </w:r>
      <w:r w:rsidRPr="00EB0407">
        <w:rPr>
          <w:rFonts w:cstheme="minorHAnsi"/>
        </w:rPr>
        <w:br/>
        <w:t>i wprowadzenie zintegrowanego systemu wsparcia dla osób potrzebujących przyczyni się do poprawy jakości życia najbardziej potrzebujących mieszkańców.</w:t>
      </w:r>
    </w:p>
    <w:p w14:paraId="58F47D33" w14:textId="18A20EAD" w:rsidR="00371BB1" w:rsidRPr="00EB0407" w:rsidRDefault="00371BB1" w:rsidP="00371BB1">
      <w:pPr>
        <w:spacing w:line="360" w:lineRule="auto"/>
        <w:jc w:val="both"/>
        <w:rPr>
          <w:rFonts w:cstheme="minorHAnsi"/>
        </w:rPr>
      </w:pPr>
      <w:r w:rsidRPr="00EB0407">
        <w:rPr>
          <w:rFonts w:cstheme="minorHAnsi"/>
        </w:rPr>
        <w:t>Czechowice-Dziedzice postawią na ekologiczne rozwiązania, redukując powierzchnię terenów zasklepionych na rzecz powierzchni biologicznie czynnych. Rekultywacja terenów zdegradowanych i</w:t>
      </w:r>
      <w:r w:rsidR="00EB0407">
        <w:rPr>
          <w:rFonts w:cstheme="minorHAnsi"/>
        </w:rPr>
        <w:t> </w:t>
      </w:r>
      <w:r w:rsidRPr="00EB0407">
        <w:rPr>
          <w:rFonts w:cstheme="minorHAnsi"/>
        </w:rPr>
        <w:t>bezpieczne zarządzanie odpadami niebezpiecznymi poprawią jakość środowiska. Działania na rzecz poprawy jakości powietrza oraz zmniejszenie hałasu komunikacyjnego uczynią miasto zdrowszym miejscem do życia. Usunięcie azbestu i innych zagrożeń środowiskowych zwiększy bezpieczeństwo mieszkańców.</w:t>
      </w:r>
    </w:p>
    <w:p w14:paraId="193C4C01" w14:textId="77777777" w:rsidR="00371BB1" w:rsidRPr="00EB0407" w:rsidRDefault="00371BB1" w:rsidP="00371BB1">
      <w:pPr>
        <w:rPr>
          <w:rFonts w:cstheme="minorHAnsi"/>
          <w:lang w:eastAsia="zh-CN"/>
        </w:rPr>
      </w:pPr>
    </w:p>
    <w:p w14:paraId="532AF3B2" w14:textId="69D6DFC9" w:rsidR="00411B64" w:rsidRPr="00EB0407" w:rsidRDefault="00411B64" w:rsidP="00411B64">
      <w:pPr>
        <w:pStyle w:val="Nagwek1"/>
        <w:rPr>
          <w:rFonts w:asciiTheme="minorHAnsi" w:hAnsiTheme="minorHAnsi" w:cstheme="minorHAnsi"/>
        </w:rPr>
      </w:pPr>
      <w:bookmarkStart w:id="98" w:name="_Toc155874610"/>
      <w:bookmarkStart w:id="99" w:name="_Toc158806919"/>
      <w:bookmarkStart w:id="100" w:name="_Toc181007607"/>
      <w:r w:rsidRPr="00EB0407">
        <w:rPr>
          <w:rFonts w:asciiTheme="minorHAnsi" w:hAnsiTheme="minorHAnsi" w:cstheme="minorHAnsi"/>
        </w:rPr>
        <w:t>8. Cele i kierunki działań procesu rewitalizacji</w:t>
      </w:r>
      <w:bookmarkEnd w:id="98"/>
      <w:bookmarkEnd w:id="99"/>
      <w:bookmarkEnd w:id="100"/>
    </w:p>
    <w:p w14:paraId="19559045" w14:textId="76FAC002" w:rsidR="00371BB1" w:rsidRPr="00EB0407" w:rsidRDefault="00371BB1" w:rsidP="00371BB1">
      <w:pPr>
        <w:spacing w:line="360" w:lineRule="auto"/>
        <w:jc w:val="both"/>
        <w:rPr>
          <w:rFonts w:eastAsia="Calibri" w:cstheme="minorHAnsi"/>
        </w:rPr>
      </w:pPr>
      <w:r w:rsidRPr="00EB0407">
        <w:rPr>
          <w:rFonts w:eastAsia="Calibri" w:cstheme="minorHAnsi"/>
        </w:rPr>
        <w:t>Obszar będzie rewitalizowany z uwzględnieniem kryteriów przestrzennych, ekonomicznych oraz społecznych. Szczególny nacisk będzie ukierunkowany na stopień nasilenia problemów społecznych</w:t>
      </w:r>
      <w:r w:rsidR="00397E2A">
        <w:rPr>
          <w:rFonts w:eastAsia="Calibri" w:cstheme="minorHAnsi"/>
        </w:rPr>
        <w:t xml:space="preserve"> </w:t>
      </w:r>
      <w:r w:rsidRPr="00EB0407">
        <w:rPr>
          <w:rFonts w:eastAsia="Calibri" w:cstheme="minorHAnsi"/>
        </w:rPr>
        <w:t xml:space="preserve">– głównie w zakresie marginalizacji i wykluczenia społecznego mieszkańców. </w:t>
      </w:r>
    </w:p>
    <w:p w14:paraId="028C68DC" w14:textId="77777777" w:rsidR="00371BB1" w:rsidRPr="00EB0407" w:rsidRDefault="00371BB1" w:rsidP="00371BB1">
      <w:pPr>
        <w:spacing w:line="360" w:lineRule="auto"/>
        <w:jc w:val="both"/>
        <w:rPr>
          <w:rFonts w:cstheme="minorHAnsi"/>
          <w:lang w:eastAsia="zh-CN"/>
        </w:rPr>
      </w:pPr>
      <w:r w:rsidRPr="00EB0407">
        <w:rPr>
          <w:rFonts w:eastAsia="Calibri" w:cstheme="minorHAnsi"/>
        </w:rPr>
        <w:t>Poszczególne zapisy o charakterze postulatywnym wynikają ze szczegółowej analizy problemowej zaprezentowanej w części diagnostycznej i stanowią odpowiedź na zidentyfikowane niekorzystne zjawiska i procesy odnotowywane na obszarze rewitalizacji.</w:t>
      </w:r>
    </w:p>
    <w:tbl>
      <w:tblPr>
        <w:tblStyle w:val="Tabela-Siatk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4"/>
        <w:gridCol w:w="3260"/>
        <w:gridCol w:w="5098"/>
      </w:tblGrid>
      <w:tr w:rsidR="00EB0407" w:rsidRPr="00EB0407" w14:paraId="362F7D34" w14:textId="77777777" w:rsidTr="00EB0407">
        <w:trPr>
          <w:trHeight w:val="794"/>
        </w:trPr>
        <w:tc>
          <w:tcPr>
            <w:tcW w:w="704" w:type="dxa"/>
            <w:tcBorders>
              <w:bottom w:val="single" w:sz="4" w:space="0" w:color="808080" w:themeColor="background1" w:themeShade="80"/>
            </w:tcBorders>
            <w:shd w:val="clear" w:color="auto" w:fill="FFFFFF" w:themeFill="background1"/>
          </w:tcPr>
          <w:p w14:paraId="301A7F17" w14:textId="188A8AFF" w:rsidR="00EB0407" w:rsidRPr="00EB0407" w:rsidRDefault="00EB0407" w:rsidP="00DA260F">
            <w:pPr>
              <w:spacing w:before="120" w:after="120"/>
              <w:jc w:val="both"/>
              <w:rPr>
                <w:rFonts w:eastAsia="Calibri" w:cstheme="minorHAnsi"/>
                <w:b/>
                <w:color w:val="FFFFFF" w:themeColor="background1"/>
                <w:szCs w:val="20"/>
              </w:rPr>
            </w:pPr>
            <w:r w:rsidRPr="00EB0407">
              <w:rPr>
                <w:rFonts w:cstheme="minorHAnsi"/>
                <w:b/>
                <w:bCs/>
                <w:noProof/>
                <w:color w:val="179FD8"/>
                <w:sz w:val="28"/>
                <w:szCs w:val="28"/>
                <w:lang w:eastAsia="pl-PL"/>
              </w:rPr>
              <w:drawing>
                <wp:anchor distT="0" distB="0" distL="114300" distR="114300" simplePos="0" relativeHeight="251687936" behindDoc="0" locked="0" layoutInCell="1" allowOverlap="1" wp14:anchorId="230E2EC9" wp14:editId="7C9B6493">
                  <wp:simplePos x="0" y="0"/>
                  <wp:positionH relativeFrom="column">
                    <wp:posOffset>-71755</wp:posOffset>
                  </wp:positionH>
                  <wp:positionV relativeFrom="paragraph">
                    <wp:posOffset>153035</wp:posOffset>
                  </wp:positionV>
                  <wp:extent cx="359410" cy="347345"/>
                  <wp:effectExtent l="0" t="0" r="2540" b="0"/>
                  <wp:wrapNone/>
                  <wp:docPr id="1549674558" name="Obraz 1549674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3260" w:type="dxa"/>
            <w:shd w:val="clear" w:color="auto" w:fill="3494BA"/>
            <w:vAlign w:val="center"/>
          </w:tcPr>
          <w:p w14:paraId="0390BC6E" w14:textId="5FC1FD2D" w:rsidR="00EB0407" w:rsidRPr="00EB0407" w:rsidRDefault="00EB0407" w:rsidP="00DA260F">
            <w:pPr>
              <w:spacing w:before="120" w:after="120"/>
              <w:jc w:val="both"/>
              <w:rPr>
                <w:rFonts w:eastAsia="Calibri" w:cstheme="minorHAnsi"/>
                <w:b/>
                <w:color w:val="FFFFFF" w:themeColor="background1"/>
              </w:rPr>
            </w:pPr>
            <w:r w:rsidRPr="00EB0407">
              <w:rPr>
                <w:rFonts w:eastAsia="Calibri" w:cstheme="minorHAnsi"/>
                <w:b/>
                <w:color w:val="FFFFFF" w:themeColor="background1"/>
                <w:szCs w:val="20"/>
              </w:rPr>
              <w:t>Cel strategiczny rewitalizacji 1.</w:t>
            </w:r>
          </w:p>
        </w:tc>
        <w:tc>
          <w:tcPr>
            <w:tcW w:w="5098" w:type="dxa"/>
            <w:tcBorders>
              <w:bottom w:val="single" w:sz="4" w:space="0" w:color="808080" w:themeColor="background1" w:themeShade="80"/>
            </w:tcBorders>
            <w:vAlign w:val="center"/>
          </w:tcPr>
          <w:p w14:paraId="6299827A" w14:textId="77777777" w:rsidR="00EB0407" w:rsidRPr="00EB0407" w:rsidRDefault="00EB0407" w:rsidP="00651ECA">
            <w:pPr>
              <w:spacing w:before="120" w:after="120"/>
              <w:jc w:val="both"/>
              <w:rPr>
                <w:rFonts w:eastAsia="Calibri" w:cstheme="minorHAnsi"/>
                <w:color w:val="000000"/>
                <w:sz w:val="20"/>
                <w:szCs w:val="20"/>
              </w:rPr>
            </w:pPr>
            <w:r w:rsidRPr="00EB0407">
              <w:rPr>
                <w:rFonts w:eastAsia="Calibri" w:cstheme="minorHAnsi"/>
                <w:color w:val="000000"/>
                <w:sz w:val="20"/>
                <w:szCs w:val="20"/>
              </w:rPr>
              <w:t>Ograniczenie skali problemów społecznych poprzez rozszerzenie oferowanych usług społecznych, podniesienie ich jakości i dostępności</w:t>
            </w:r>
          </w:p>
        </w:tc>
      </w:tr>
      <w:tr w:rsidR="00EB0407" w:rsidRPr="00EB0407" w14:paraId="755B39D1" w14:textId="77777777" w:rsidTr="00EB0407">
        <w:trPr>
          <w:trHeight w:val="794"/>
        </w:trPr>
        <w:tc>
          <w:tcPr>
            <w:tcW w:w="704" w:type="dxa"/>
            <w:tcBorders>
              <w:top w:val="single" w:sz="4" w:space="0" w:color="808080" w:themeColor="background1" w:themeShade="80"/>
              <w:bottom w:val="single" w:sz="4" w:space="0" w:color="808080" w:themeColor="background1" w:themeShade="80"/>
            </w:tcBorders>
            <w:shd w:val="clear" w:color="auto" w:fill="FFFFFF" w:themeFill="background1"/>
          </w:tcPr>
          <w:p w14:paraId="6F20D69F" w14:textId="78CCEA47" w:rsidR="00EB0407" w:rsidRPr="00EB0407" w:rsidRDefault="00EB0407" w:rsidP="00DA260F">
            <w:pPr>
              <w:spacing w:before="120" w:after="120"/>
              <w:jc w:val="both"/>
              <w:rPr>
                <w:rFonts w:eastAsia="Calibri" w:cstheme="minorHAnsi"/>
                <w:b/>
                <w:color w:val="FFFFFF" w:themeColor="background1"/>
                <w:szCs w:val="20"/>
              </w:rPr>
            </w:pPr>
            <w:r w:rsidRPr="00EB0407">
              <w:rPr>
                <w:rFonts w:cstheme="minorHAnsi"/>
                <w:b/>
                <w:bCs/>
                <w:noProof/>
                <w:color w:val="179FD8"/>
                <w:sz w:val="28"/>
                <w:szCs w:val="28"/>
                <w:lang w:eastAsia="pl-PL"/>
              </w:rPr>
              <w:drawing>
                <wp:anchor distT="0" distB="0" distL="114300" distR="114300" simplePos="0" relativeHeight="251688960" behindDoc="0" locked="0" layoutInCell="1" allowOverlap="1" wp14:anchorId="284DBB24" wp14:editId="40E99B8F">
                  <wp:simplePos x="0" y="0"/>
                  <wp:positionH relativeFrom="column">
                    <wp:posOffset>-41958</wp:posOffset>
                  </wp:positionH>
                  <wp:positionV relativeFrom="paragraph">
                    <wp:posOffset>126560</wp:posOffset>
                  </wp:positionV>
                  <wp:extent cx="359410" cy="347345"/>
                  <wp:effectExtent l="0" t="0" r="2540" b="0"/>
                  <wp:wrapNone/>
                  <wp:docPr id="351738858" name="Obraz 35173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3260" w:type="dxa"/>
            <w:shd w:val="clear" w:color="auto" w:fill="84ACB6"/>
            <w:vAlign w:val="center"/>
          </w:tcPr>
          <w:p w14:paraId="56E30988" w14:textId="038A63BC" w:rsidR="00EB0407" w:rsidRPr="00EB0407" w:rsidRDefault="00EB0407" w:rsidP="00DA260F">
            <w:pPr>
              <w:spacing w:before="120" w:after="120"/>
              <w:jc w:val="both"/>
              <w:rPr>
                <w:rFonts w:eastAsia="Calibri" w:cstheme="minorHAnsi"/>
                <w:b/>
                <w:color w:val="FFFFFF" w:themeColor="background1"/>
              </w:rPr>
            </w:pPr>
            <w:r w:rsidRPr="00EB0407">
              <w:rPr>
                <w:rFonts w:eastAsia="Calibri" w:cstheme="minorHAnsi"/>
                <w:b/>
                <w:color w:val="FFFFFF" w:themeColor="background1"/>
                <w:szCs w:val="20"/>
              </w:rPr>
              <w:t>Cel strategiczny rewitalizacji 2.</w:t>
            </w:r>
          </w:p>
        </w:tc>
        <w:tc>
          <w:tcPr>
            <w:tcW w:w="5098" w:type="dxa"/>
            <w:tcBorders>
              <w:top w:val="single" w:sz="4" w:space="0" w:color="808080" w:themeColor="background1" w:themeShade="80"/>
              <w:bottom w:val="single" w:sz="4" w:space="0" w:color="808080" w:themeColor="background1" w:themeShade="80"/>
            </w:tcBorders>
            <w:vAlign w:val="center"/>
          </w:tcPr>
          <w:p w14:paraId="5EF197D9" w14:textId="77777777" w:rsidR="00EB0407" w:rsidRPr="00EB0407" w:rsidRDefault="00EB0407" w:rsidP="00651ECA">
            <w:pPr>
              <w:spacing w:before="120" w:after="120"/>
              <w:jc w:val="both"/>
              <w:rPr>
                <w:rFonts w:eastAsia="Calibri" w:cstheme="minorHAnsi"/>
                <w:sz w:val="20"/>
                <w:szCs w:val="20"/>
              </w:rPr>
            </w:pPr>
            <w:r w:rsidRPr="00EB0407">
              <w:rPr>
                <w:rFonts w:eastAsia="Calibri" w:cstheme="minorHAnsi"/>
                <w:sz w:val="20"/>
                <w:szCs w:val="20"/>
              </w:rPr>
              <w:t xml:space="preserve">Modernizacja infrastruktury i podniesienie jakości przestrzeni publicznej w celu zaspokojenia potrzeb różnych grup interesariuszy  </w:t>
            </w:r>
          </w:p>
        </w:tc>
      </w:tr>
      <w:tr w:rsidR="00EB0407" w:rsidRPr="00EB0407" w14:paraId="05605C5E" w14:textId="77777777" w:rsidTr="00EB0407">
        <w:trPr>
          <w:trHeight w:val="794"/>
        </w:trPr>
        <w:tc>
          <w:tcPr>
            <w:tcW w:w="704" w:type="dxa"/>
            <w:tcBorders>
              <w:top w:val="single" w:sz="4" w:space="0" w:color="808080" w:themeColor="background1" w:themeShade="80"/>
            </w:tcBorders>
            <w:shd w:val="clear" w:color="auto" w:fill="FFFFFF" w:themeFill="background1"/>
          </w:tcPr>
          <w:p w14:paraId="145A888E" w14:textId="160315A2" w:rsidR="00EB0407" w:rsidRPr="00EB0407" w:rsidRDefault="00EB0407" w:rsidP="00DA260F">
            <w:pPr>
              <w:spacing w:before="120" w:after="120"/>
              <w:jc w:val="both"/>
              <w:rPr>
                <w:rFonts w:eastAsia="Calibri" w:cstheme="minorHAnsi"/>
                <w:b/>
                <w:color w:val="FFFFFF" w:themeColor="background1"/>
                <w:szCs w:val="20"/>
              </w:rPr>
            </w:pPr>
            <w:r w:rsidRPr="00EB0407">
              <w:rPr>
                <w:rFonts w:cstheme="minorHAnsi"/>
                <w:b/>
                <w:bCs/>
                <w:noProof/>
                <w:color w:val="179FD8"/>
                <w:sz w:val="28"/>
                <w:szCs w:val="28"/>
                <w:lang w:eastAsia="pl-PL"/>
              </w:rPr>
              <w:drawing>
                <wp:anchor distT="0" distB="0" distL="114300" distR="114300" simplePos="0" relativeHeight="251689984" behindDoc="0" locked="0" layoutInCell="1" allowOverlap="1" wp14:anchorId="325DAA94" wp14:editId="495717E9">
                  <wp:simplePos x="0" y="0"/>
                  <wp:positionH relativeFrom="column">
                    <wp:posOffset>-47723</wp:posOffset>
                  </wp:positionH>
                  <wp:positionV relativeFrom="paragraph">
                    <wp:posOffset>60472</wp:posOffset>
                  </wp:positionV>
                  <wp:extent cx="359410" cy="347345"/>
                  <wp:effectExtent l="0" t="0" r="2540" b="0"/>
                  <wp:wrapNone/>
                  <wp:docPr id="830579081" name="Obraz 830579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47345"/>
                          </a:xfrm>
                          <a:prstGeom prst="rect">
                            <a:avLst/>
                          </a:prstGeom>
                        </pic:spPr>
                      </pic:pic>
                    </a:graphicData>
                  </a:graphic>
                  <wp14:sizeRelH relativeFrom="margin">
                    <wp14:pctWidth>0</wp14:pctWidth>
                  </wp14:sizeRelH>
                  <wp14:sizeRelV relativeFrom="margin">
                    <wp14:pctHeight>0</wp14:pctHeight>
                  </wp14:sizeRelV>
                </wp:anchor>
              </w:drawing>
            </w:r>
          </w:p>
        </w:tc>
        <w:tc>
          <w:tcPr>
            <w:tcW w:w="3260" w:type="dxa"/>
            <w:shd w:val="clear" w:color="auto" w:fill="75BDA7"/>
            <w:vAlign w:val="center"/>
          </w:tcPr>
          <w:p w14:paraId="47C60CE6" w14:textId="59D67BDC" w:rsidR="00EB0407" w:rsidRPr="00EB0407" w:rsidRDefault="00EB0407" w:rsidP="00DA260F">
            <w:pPr>
              <w:spacing w:before="120" w:after="120"/>
              <w:jc w:val="both"/>
              <w:rPr>
                <w:rFonts w:eastAsia="Calibri" w:cstheme="minorHAnsi"/>
                <w:b/>
                <w:color w:val="FFFFFF" w:themeColor="background1"/>
              </w:rPr>
            </w:pPr>
            <w:r w:rsidRPr="00EB0407">
              <w:rPr>
                <w:rFonts w:eastAsia="Calibri" w:cstheme="minorHAnsi"/>
                <w:b/>
                <w:color w:val="FFFFFF" w:themeColor="background1"/>
                <w:szCs w:val="20"/>
              </w:rPr>
              <w:t>Cel strategiczny rewitalizacji 3.</w:t>
            </w:r>
          </w:p>
        </w:tc>
        <w:tc>
          <w:tcPr>
            <w:tcW w:w="5098" w:type="dxa"/>
            <w:tcBorders>
              <w:top w:val="single" w:sz="4" w:space="0" w:color="808080" w:themeColor="background1" w:themeShade="80"/>
              <w:bottom w:val="single" w:sz="4" w:space="0" w:color="808080" w:themeColor="background1" w:themeShade="80"/>
            </w:tcBorders>
            <w:vAlign w:val="center"/>
          </w:tcPr>
          <w:p w14:paraId="13E9A4B4" w14:textId="77777777" w:rsidR="00EB0407" w:rsidRPr="00EB0407" w:rsidRDefault="00EB0407" w:rsidP="00651ECA">
            <w:pPr>
              <w:spacing w:before="120" w:after="120"/>
              <w:jc w:val="both"/>
              <w:rPr>
                <w:rFonts w:eastAsia="Calibri" w:cstheme="minorHAnsi"/>
              </w:rPr>
            </w:pPr>
            <w:r w:rsidRPr="00EB0407">
              <w:rPr>
                <w:rFonts w:eastAsia="Calibri" w:cstheme="minorHAnsi"/>
                <w:sz w:val="20"/>
                <w:szCs w:val="20"/>
              </w:rPr>
              <w:t xml:space="preserve">Poprawa jakości środowiska w oparciu o modernizację infrastruktury    </w:t>
            </w:r>
          </w:p>
        </w:tc>
      </w:tr>
    </w:tbl>
    <w:p w14:paraId="5CC446DB" w14:textId="6611B677" w:rsidR="00371BB1" w:rsidRPr="00EB0407" w:rsidRDefault="00371BB1" w:rsidP="00371BB1">
      <w:pPr>
        <w:spacing w:line="360" w:lineRule="auto"/>
        <w:jc w:val="both"/>
        <w:rPr>
          <w:rFonts w:eastAsia="Calibri" w:cstheme="minorHAnsi"/>
        </w:rPr>
      </w:pPr>
    </w:p>
    <w:p w14:paraId="70DF2F0D" w14:textId="6FDDDCDB" w:rsidR="00371BB1" w:rsidRPr="00EB0407" w:rsidRDefault="00371BB1" w:rsidP="00371BB1">
      <w:pPr>
        <w:spacing w:line="360" w:lineRule="auto"/>
        <w:jc w:val="both"/>
        <w:rPr>
          <w:rFonts w:eastAsia="Calibri" w:cstheme="minorHAnsi"/>
        </w:rPr>
      </w:pPr>
      <w:r w:rsidRPr="00EB0407">
        <w:rPr>
          <w:rFonts w:eastAsia="Calibri" w:cstheme="minorHAnsi"/>
        </w:rPr>
        <w:t>W następnej tabeli przedstawiono dedykowane kierunki działań, realizujące sformułowane cele strategiczne. Zarówno cele strategiczne, jak i kierunki działań bazują na zdiagnozowanych potencjałach obszaru rewitalizacji oraz mają za zadanie zniwelować jego deficyty.</w:t>
      </w:r>
    </w:p>
    <w:p w14:paraId="21581BC5" w14:textId="5D49F148" w:rsidR="00AF04B8" w:rsidRPr="00EB0407" w:rsidRDefault="00AF04B8" w:rsidP="00411B64">
      <w:pPr>
        <w:spacing w:line="360" w:lineRule="auto"/>
        <w:jc w:val="both"/>
        <w:rPr>
          <w:rFonts w:eastAsia="Calibri" w:cstheme="minorHAnsi"/>
        </w:rPr>
      </w:pPr>
    </w:p>
    <w:p w14:paraId="4C2E294F" w14:textId="35356E3A" w:rsidR="00AF04B8" w:rsidRPr="00EB0407" w:rsidRDefault="00AF04B8" w:rsidP="00411B64">
      <w:pPr>
        <w:spacing w:line="360" w:lineRule="auto"/>
        <w:jc w:val="both"/>
        <w:rPr>
          <w:rFonts w:eastAsia="Calibri" w:cstheme="minorHAnsi"/>
        </w:rPr>
      </w:pPr>
    </w:p>
    <w:p w14:paraId="21F3A640" w14:textId="192DC3BC" w:rsidR="00AF04B8" w:rsidRPr="00EB0407" w:rsidRDefault="00AF04B8" w:rsidP="00411B64">
      <w:pPr>
        <w:spacing w:line="360" w:lineRule="auto"/>
        <w:jc w:val="both"/>
        <w:rPr>
          <w:rFonts w:eastAsia="Calibri" w:cstheme="minorHAnsi"/>
        </w:rPr>
      </w:pPr>
    </w:p>
    <w:p w14:paraId="59AB3615" w14:textId="77777777" w:rsidR="00411B64" w:rsidRPr="00EB0407" w:rsidRDefault="00411B64" w:rsidP="00411B64">
      <w:pPr>
        <w:pStyle w:val="Bezodstpw"/>
        <w:rPr>
          <w:rFonts w:cstheme="minorHAnsi"/>
        </w:rPr>
      </w:pPr>
    </w:p>
    <w:p w14:paraId="77A929D7" w14:textId="77777777" w:rsidR="00411B64" w:rsidRPr="00EB0407" w:rsidRDefault="00411B64" w:rsidP="00411B64">
      <w:pPr>
        <w:rPr>
          <w:rFonts w:cstheme="minorHAnsi"/>
        </w:rPr>
        <w:sectPr w:rsidR="00411B64" w:rsidRPr="00EB0407" w:rsidSect="000C7EC3">
          <w:pgSz w:w="11906" w:h="16838"/>
          <w:pgMar w:top="1417" w:right="1417" w:bottom="1417" w:left="1417" w:header="708" w:footer="708" w:gutter="0"/>
          <w:cols w:space="708"/>
          <w:docGrid w:linePitch="360"/>
        </w:sectPr>
      </w:pPr>
    </w:p>
    <w:p w14:paraId="3A720536" w14:textId="77777777" w:rsidR="00545D3E" w:rsidRPr="00EB0407" w:rsidRDefault="00545D3E">
      <w:pPr>
        <w:rPr>
          <w:rFonts w:cstheme="minorHAnsi"/>
        </w:rPr>
      </w:pPr>
    </w:p>
    <w:p w14:paraId="51ABFD22" w14:textId="2F0C7A02" w:rsidR="00651ECA" w:rsidRPr="00651ECA" w:rsidRDefault="00651ECA" w:rsidP="00651ECA">
      <w:pPr>
        <w:spacing w:after="0" w:line="240" w:lineRule="auto"/>
        <w:rPr>
          <w:rStyle w:val="LegendaZnak1"/>
          <w:rFonts w:cstheme="minorHAnsi"/>
          <w:color w:val="auto"/>
        </w:rPr>
      </w:pPr>
      <w:bookmarkStart w:id="101" w:name="_Toc181002820"/>
      <w:r w:rsidRPr="00651ECA">
        <w:rPr>
          <w:rStyle w:val="LegendaZnak1"/>
          <w:rFonts w:cstheme="minorHAnsi"/>
          <w:color w:val="auto"/>
        </w:rPr>
        <w:t xml:space="preserve">Tabela </w:t>
      </w:r>
      <w:r w:rsidRPr="00651ECA">
        <w:rPr>
          <w:rStyle w:val="LegendaZnak1"/>
          <w:rFonts w:cstheme="minorHAnsi"/>
          <w:color w:val="auto"/>
        </w:rPr>
        <w:fldChar w:fldCharType="begin"/>
      </w:r>
      <w:r w:rsidRPr="00651ECA">
        <w:rPr>
          <w:rStyle w:val="LegendaZnak1"/>
          <w:rFonts w:cstheme="minorHAnsi"/>
          <w:color w:val="auto"/>
        </w:rPr>
        <w:instrText xml:space="preserve"> SEQ Tabela \* ARABIC </w:instrText>
      </w:r>
      <w:r w:rsidRPr="00651ECA">
        <w:rPr>
          <w:rStyle w:val="LegendaZnak1"/>
          <w:rFonts w:cstheme="minorHAnsi"/>
          <w:color w:val="auto"/>
        </w:rPr>
        <w:fldChar w:fldCharType="separate"/>
      </w:r>
      <w:r w:rsidR="00BE535C">
        <w:rPr>
          <w:rStyle w:val="LegendaZnak1"/>
          <w:rFonts w:cstheme="minorHAnsi"/>
          <w:noProof/>
          <w:color w:val="auto"/>
        </w:rPr>
        <w:t>29</w:t>
      </w:r>
      <w:r w:rsidRPr="00651ECA">
        <w:rPr>
          <w:rStyle w:val="LegendaZnak1"/>
          <w:rFonts w:cstheme="minorHAnsi"/>
          <w:color w:val="auto"/>
        </w:rPr>
        <w:fldChar w:fldCharType="end"/>
      </w:r>
      <w:r w:rsidRPr="00651ECA">
        <w:rPr>
          <w:rStyle w:val="LegendaZnak1"/>
          <w:rFonts w:cstheme="minorHAnsi"/>
          <w:color w:val="auto"/>
        </w:rPr>
        <w:t xml:space="preserve"> Cele strategiczne</w:t>
      </w:r>
      <w:bookmarkEnd w:id="101"/>
    </w:p>
    <w:tbl>
      <w:tblPr>
        <w:tblW w:w="5011" w:type="pct"/>
        <w:tblInd w:w="-15" w:type="dxa"/>
        <w:tblBorders>
          <w:insideH w:val="single" w:sz="4" w:space="0" w:color="808080"/>
          <w:insideV w:val="single" w:sz="4" w:space="0" w:color="808080"/>
        </w:tblBorders>
        <w:shd w:val="clear" w:color="auto" w:fill="FFFFFF"/>
        <w:tblLook w:val="04A0" w:firstRow="1" w:lastRow="0" w:firstColumn="1" w:lastColumn="0" w:noHBand="0" w:noVBand="1"/>
      </w:tblPr>
      <w:tblGrid>
        <w:gridCol w:w="1973"/>
        <w:gridCol w:w="2547"/>
        <w:gridCol w:w="2759"/>
        <w:gridCol w:w="3245"/>
        <w:gridCol w:w="3499"/>
      </w:tblGrid>
      <w:tr w:rsidR="00C7347A" w:rsidRPr="00C7347A" w14:paraId="6177EBA1" w14:textId="77777777" w:rsidTr="00651ECA">
        <w:trPr>
          <w:trHeight w:val="1077"/>
          <w:tblHeader/>
        </w:trPr>
        <w:tc>
          <w:tcPr>
            <w:tcW w:w="1974" w:type="dxa"/>
            <w:tcBorders>
              <w:top w:val="single" w:sz="4" w:space="0" w:color="FFFFFF"/>
              <w:left w:val="single" w:sz="4" w:space="0" w:color="FFFFFF"/>
              <w:bottom w:val="single" w:sz="4" w:space="0" w:color="FFFFFF"/>
              <w:right w:val="single" w:sz="4" w:space="0" w:color="808080" w:themeColor="background1" w:themeShade="80"/>
            </w:tcBorders>
            <w:shd w:val="clear" w:color="auto" w:fill="C7E2FA" w:themeFill="accent1" w:themeFillTint="33"/>
            <w:vAlign w:val="center"/>
          </w:tcPr>
          <w:p w14:paraId="398BDAF7" w14:textId="77777777" w:rsidR="00371BB1" w:rsidRPr="004C3ED5" w:rsidRDefault="00371BB1" w:rsidP="00DA260F">
            <w:pPr>
              <w:spacing w:after="0" w:line="240" w:lineRule="auto"/>
              <w:jc w:val="center"/>
              <w:rPr>
                <w:rFonts w:eastAsia="Calibri" w:cstheme="minorHAnsi"/>
                <w:b/>
                <w:bCs/>
                <w:sz w:val="20"/>
                <w:szCs w:val="20"/>
              </w:rPr>
            </w:pPr>
            <w:r w:rsidRPr="004C3ED5">
              <w:rPr>
                <w:rFonts w:eastAsia="Calibri" w:cstheme="minorHAnsi"/>
                <w:sz w:val="20"/>
                <w:szCs w:val="20"/>
              </w:rPr>
              <w:t>Cel strategiczny</w:t>
            </w:r>
          </w:p>
        </w:tc>
        <w:tc>
          <w:tcPr>
            <w:tcW w:w="2547" w:type="dxa"/>
            <w:tcBorders>
              <w:top w:val="single" w:sz="4" w:space="0" w:color="FFFFFF"/>
              <w:left w:val="single" w:sz="4" w:space="0" w:color="808080" w:themeColor="background1" w:themeShade="80"/>
              <w:bottom w:val="single" w:sz="4" w:space="0" w:color="FFFFFF"/>
              <w:right w:val="single" w:sz="4" w:space="0" w:color="808080" w:themeColor="background1" w:themeShade="80"/>
            </w:tcBorders>
            <w:shd w:val="clear" w:color="auto" w:fill="C7E2FA" w:themeFill="accent1" w:themeFillTint="33"/>
            <w:vAlign w:val="center"/>
          </w:tcPr>
          <w:p w14:paraId="455C08D3" w14:textId="77777777" w:rsidR="00371BB1" w:rsidRPr="004C3ED5" w:rsidRDefault="00371BB1" w:rsidP="00DA260F">
            <w:pPr>
              <w:spacing w:after="0" w:line="240" w:lineRule="auto"/>
              <w:jc w:val="center"/>
              <w:rPr>
                <w:rFonts w:eastAsia="Calibri" w:cstheme="minorHAnsi"/>
                <w:b/>
                <w:bCs/>
                <w:sz w:val="20"/>
                <w:szCs w:val="20"/>
              </w:rPr>
            </w:pPr>
            <w:r w:rsidRPr="004C3ED5">
              <w:rPr>
                <w:rFonts w:eastAsia="Calibri" w:cstheme="minorHAnsi"/>
                <w:sz w:val="20"/>
                <w:szCs w:val="20"/>
              </w:rPr>
              <w:t>Kierunki działań</w:t>
            </w:r>
          </w:p>
        </w:tc>
        <w:tc>
          <w:tcPr>
            <w:tcW w:w="2759" w:type="dxa"/>
            <w:tcBorders>
              <w:top w:val="single" w:sz="4" w:space="0" w:color="FFFFFF"/>
              <w:left w:val="single" w:sz="4" w:space="0" w:color="808080" w:themeColor="background1" w:themeShade="80"/>
              <w:bottom w:val="single" w:sz="4" w:space="0" w:color="FFFFFF"/>
              <w:right w:val="single" w:sz="4" w:space="0" w:color="808080" w:themeColor="background1" w:themeShade="80"/>
            </w:tcBorders>
            <w:shd w:val="clear" w:color="auto" w:fill="C7E2FA" w:themeFill="accent1" w:themeFillTint="33"/>
            <w:vAlign w:val="center"/>
          </w:tcPr>
          <w:p w14:paraId="76CB7159" w14:textId="77777777" w:rsidR="00371BB1" w:rsidRPr="004C3ED5" w:rsidRDefault="00371BB1" w:rsidP="00DA260F">
            <w:pPr>
              <w:spacing w:after="0" w:line="240" w:lineRule="auto"/>
              <w:jc w:val="center"/>
              <w:rPr>
                <w:rFonts w:eastAsia="Calibri" w:cstheme="minorHAnsi"/>
                <w:b/>
                <w:bCs/>
                <w:sz w:val="20"/>
                <w:szCs w:val="20"/>
              </w:rPr>
            </w:pPr>
            <w:r w:rsidRPr="004C3ED5">
              <w:rPr>
                <w:rFonts w:eastAsia="Calibri" w:cstheme="minorHAnsi"/>
                <w:sz w:val="20"/>
                <w:szCs w:val="20"/>
              </w:rPr>
              <w:t>Diagnozowane zjawiska kryzysowe</w:t>
            </w:r>
          </w:p>
        </w:tc>
        <w:tc>
          <w:tcPr>
            <w:tcW w:w="3245" w:type="dxa"/>
            <w:tcBorders>
              <w:top w:val="single" w:sz="4" w:space="0" w:color="FFFFFF"/>
              <w:left w:val="single" w:sz="4" w:space="0" w:color="808080" w:themeColor="background1" w:themeShade="80"/>
              <w:bottom w:val="single" w:sz="4" w:space="0" w:color="FFFFFF"/>
              <w:right w:val="single" w:sz="4" w:space="0" w:color="808080" w:themeColor="background1" w:themeShade="80"/>
            </w:tcBorders>
            <w:shd w:val="clear" w:color="auto" w:fill="C7E2FA" w:themeFill="accent1" w:themeFillTint="33"/>
            <w:vAlign w:val="center"/>
          </w:tcPr>
          <w:p w14:paraId="75C85658" w14:textId="77777777" w:rsidR="00371BB1" w:rsidRPr="004C3ED5" w:rsidRDefault="00371BB1" w:rsidP="00DA260F">
            <w:pPr>
              <w:spacing w:after="0" w:line="240" w:lineRule="auto"/>
              <w:jc w:val="center"/>
              <w:rPr>
                <w:rFonts w:eastAsia="Calibri" w:cstheme="minorHAnsi"/>
                <w:b/>
                <w:bCs/>
                <w:sz w:val="20"/>
                <w:szCs w:val="20"/>
              </w:rPr>
            </w:pPr>
            <w:r w:rsidRPr="004C3ED5">
              <w:rPr>
                <w:rFonts w:eastAsia="Calibri" w:cstheme="minorHAnsi"/>
                <w:sz w:val="20"/>
                <w:szCs w:val="20"/>
              </w:rPr>
              <w:t>Identyfikowane potencjały</w:t>
            </w:r>
          </w:p>
        </w:tc>
        <w:tc>
          <w:tcPr>
            <w:tcW w:w="3499" w:type="dxa"/>
            <w:tcBorders>
              <w:top w:val="single" w:sz="4" w:space="0" w:color="FFFFFF"/>
              <w:left w:val="single" w:sz="4" w:space="0" w:color="808080" w:themeColor="background1" w:themeShade="80"/>
              <w:bottom w:val="single" w:sz="4" w:space="0" w:color="FFFFFF"/>
              <w:right w:val="single" w:sz="4" w:space="0" w:color="FFFFFF"/>
            </w:tcBorders>
            <w:shd w:val="clear" w:color="auto" w:fill="C7E2FA" w:themeFill="accent1" w:themeFillTint="33"/>
            <w:vAlign w:val="center"/>
          </w:tcPr>
          <w:p w14:paraId="21A56748" w14:textId="77777777" w:rsidR="00371BB1" w:rsidRPr="004C3ED5" w:rsidRDefault="00371BB1" w:rsidP="00DA260F">
            <w:pPr>
              <w:spacing w:after="0" w:line="240" w:lineRule="auto"/>
              <w:jc w:val="center"/>
              <w:rPr>
                <w:rFonts w:eastAsia="Calibri" w:cstheme="minorHAnsi"/>
                <w:b/>
                <w:bCs/>
                <w:sz w:val="20"/>
                <w:szCs w:val="20"/>
              </w:rPr>
            </w:pPr>
            <w:r w:rsidRPr="004C3ED5">
              <w:rPr>
                <w:rFonts w:eastAsia="Calibri" w:cstheme="minorHAnsi"/>
                <w:sz w:val="20"/>
                <w:szCs w:val="20"/>
              </w:rPr>
              <w:t>Spodziewane efekty</w:t>
            </w:r>
          </w:p>
        </w:tc>
      </w:tr>
      <w:tr w:rsidR="00C7347A" w:rsidRPr="00C7347A" w14:paraId="5F01FDA9" w14:textId="77777777" w:rsidTr="00651ECA">
        <w:trPr>
          <w:trHeight w:val="5571"/>
        </w:trPr>
        <w:tc>
          <w:tcPr>
            <w:tcW w:w="1974" w:type="dxa"/>
            <w:tcBorders>
              <w:top w:val="single" w:sz="4" w:space="0" w:color="FFFFFF"/>
              <w:bottom w:val="single" w:sz="4" w:space="0" w:color="808080"/>
            </w:tcBorders>
            <w:shd w:val="clear" w:color="auto" w:fill="3494BA"/>
            <w:vAlign w:val="center"/>
          </w:tcPr>
          <w:p w14:paraId="50975B5A" w14:textId="77777777" w:rsidR="00371BB1" w:rsidRPr="004C3ED5" w:rsidRDefault="00371BB1" w:rsidP="00DA260F">
            <w:pPr>
              <w:spacing w:line="240" w:lineRule="auto"/>
              <w:jc w:val="center"/>
              <w:rPr>
                <w:rFonts w:eastAsia="Calibri" w:cstheme="minorHAnsi"/>
                <w:b/>
                <w:bCs/>
                <w:sz w:val="20"/>
                <w:szCs w:val="20"/>
              </w:rPr>
            </w:pPr>
            <w:r w:rsidRPr="004C3ED5">
              <w:rPr>
                <w:rFonts w:eastAsia="Calibri" w:cstheme="minorHAnsi"/>
                <w:b/>
                <w:bCs/>
                <w:sz w:val="20"/>
                <w:szCs w:val="20"/>
              </w:rPr>
              <w:t xml:space="preserve">Cel strategiczny rewitalizacji 1. </w:t>
            </w:r>
          </w:p>
          <w:p w14:paraId="599859B2" w14:textId="77777777" w:rsidR="00371BB1" w:rsidRPr="004C3ED5" w:rsidRDefault="00371BB1" w:rsidP="00DA260F">
            <w:pPr>
              <w:spacing w:line="240" w:lineRule="auto"/>
              <w:jc w:val="center"/>
              <w:rPr>
                <w:rFonts w:eastAsia="Calibri" w:cstheme="minorHAnsi"/>
                <w:sz w:val="20"/>
                <w:szCs w:val="20"/>
              </w:rPr>
            </w:pPr>
            <w:r w:rsidRPr="004C3ED5">
              <w:rPr>
                <w:rFonts w:eastAsia="Calibri" w:cstheme="minorHAnsi"/>
                <w:sz w:val="20"/>
                <w:szCs w:val="20"/>
              </w:rPr>
              <w:t>Ograniczenie skali problemów społecznych poprzez rozszerzenie oferowanych usług społecznych, podniesienie ich jakości i dostępności</w:t>
            </w:r>
          </w:p>
        </w:tc>
        <w:tc>
          <w:tcPr>
            <w:tcW w:w="2547" w:type="dxa"/>
            <w:tcBorders>
              <w:top w:val="single" w:sz="4" w:space="0" w:color="FFFFFF"/>
              <w:bottom w:val="single" w:sz="4" w:space="0" w:color="808080"/>
            </w:tcBorders>
            <w:shd w:val="clear" w:color="auto" w:fill="FFFFFF"/>
            <w:vAlign w:val="center"/>
          </w:tcPr>
          <w:p w14:paraId="44B5DEE0" w14:textId="7EE73DE6" w:rsidR="00371BB1" w:rsidRPr="00C7347A" w:rsidRDefault="00371BB1" w:rsidP="00424934">
            <w:pPr>
              <w:pStyle w:val="Akapitzlist"/>
              <w:numPr>
                <w:ilvl w:val="1"/>
                <w:numId w:val="41"/>
              </w:numPr>
              <w:spacing w:line="240" w:lineRule="auto"/>
              <w:rPr>
                <w:rFonts w:asciiTheme="minorHAnsi" w:eastAsia="Calibri" w:hAnsiTheme="minorHAnsi" w:cstheme="minorHAnsi"/>
                <w:sz w:val="20"/>
                <w:szCs w:val="20"/>
              </w:rPr>
            </w:pPr>
            <w:r w:rsidRPr="00C7347A">
              <w:rPr>
                <w:rFonts w:asciiTheme="minorHAnsi" w:eastAsia="Calibri" w:hAnsiTheme="minorHAnsi" w:cstheme="minorHAnsi"/>
                <w:sz w:val="20"/>
                <w:szCs w:val="20"/>
              </w:rPr>
              <w:t>Stworzenie oferty wysokiej jakości usług społecznych świadczonych na rzecz dzieci, młodzieży, rodzin i osób zagrożonych wykluczeniem społecznym</w:t>
            </w:r>
          </w:p>
          <w:p w14:paraId="10340FB8" w14:textId="77777777" w:rsidR="00371BB1" w:rsidRPr="00C7347A" w:rsidRDefault="00371BB1" w:rsidP="00DA260F">
            <w:pPr>
              <w:spacing w:line="240" w:lineRule="auto"/>
              <w:rPr>
                <w:rFonts w:eastAsia="Calibri" w:cstheme="minorHAnsi"/>
                <w:sz w:val="20"/>
                <w:szCs w:val="20"/>
              </w:rPr>
            </w:pPr>
          </w:p>
          <w:p w14:paraId="384BBF3D" w14:textId="01CA881D" w:rsidR="00371BB1" w:rsidRPr="00C7347A" w:rsidRDefault="00371BB1" w:rsidP="00424934">
            <w:pPr>
              <w:pStyle w:val="Akapitzlist"/>
              <w:numPr>
                <w:ilvl w:val="1"/>
                <w:numId w:val="41"/>
              </w:numPr>
              <w:spacing w:line="240" w:lineRule="auto"/>
              <w:rPr>
                <w:rFonts w:asciiTheme="minorHAnsi" w:eastAsia="Calibri" w:hAnsiTheme="minorHAnsi" w:cstheme="minorHAnsi"/>
                <w:sz w:val="20"/>
                <w:szCs w:val="20"/>
              </w:rPr>
            </w:pPr>
            <w:r w:rsidRPr="00C7347A">
              <w:rPr>
                <w:rFonts w:asciiTheme="minorHAnsi" w:eastAsia="Calibri" w:hAnsiTheme="minorHAnsi" w:cstheme="minorHAnsi"/>
                <w:sz w:val="20"/>
                <w:szCs w:val="20"/>
              </w:rPr>
              <w:t xml:space="preserve">Pobudzenie aktywności mieszkańców obszaru rewitalizacji </w:t>
            </w:r>
          </w:p>
        </w:tc>
        <w:tc>
          <w:tcPr>
            <w:tcW w:w="2759" w:type="dxa"/>
            <w:tcBorders>
              <w:top w:val="single" w:sz="4" w:space="0" w:color="FFFFFF"/>
              <w:bottom w:val="single" w:sz="4" w:space="0" w:color="808080"/>
            </w:tcBorders>
            <w:shd w:val="clear" w:color="auto" w:fill="FFFFFF"/>
            <w:vAlign w:val="center"/>
          </w:tcPr>
          <w:p w14:paraId="4CF4663E"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 xml:space="preserve">Wysoka liczba mieszkańców korzystających ze wsparcia pomocy społecznej, w tym ze względu na niezaradność w sprawach wychowawczych, niepełnosprawność oraz uzależnienia </w:t>
            </w:r>
          </w:p>
          <w:p w14:paraId="5703459E"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Ujemny przyrost naturalny, starzenie się społeczności lokalnej</w:t>
            </w:r>
          </w:p>
          <w:p w14:paraId="3392AA39"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Brak możliwości znalezienia atrakcyjnego zatrudnienia</w:t>
            </w:r>
          </w:p>
          <w:p w14:paraId="1C990ECC"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Zwiększony poziom bezrobocia</w:t>
            </w:r>
          </w:p>
          <w:p w14:paraId="36D96387" w14:textId="77777777" w:rsidR="00371BB1" w:rsidRPr="004C3ED5" w:rsidRDefault="00371BB1" w:rsidP="00424934">
            <w:pPr>
              <w:numPr>
                <w:ilvl w:val="0"/>
                <w:numId w:val="11"/>
              </w:numPr>
              <w:spacing w:after="120" w:line="240" w:lineRule="auto"/>
              <w:rPr>
                <w:rFonts w:eastAsia="Calibri" w:cstheme="minorHAnsi"/>
                <w:sz w:val="20"/>
                <w:szCs w:val="20"/>
              </w:rPr>
            </w:pPr>
            <w:r w:rsidRPr="00C7347A">
              <w:rPr>
                <w:rFonts w:cstheme="minorHAnsi"/>
                <w:sz w:val="20"/>
                <w:szCs w:val="20"/>
              </w:rPr>
              <w:t>Spadająca aktywność sportowa i rekreacyjna</w:t>
            </w:r>
          </w:p>
        </w:tc>
        <w:tc>
          <w:tcPr>
            <w:tcW w:w="3245" w:type="dxa"/>
            <w:tcBorders>
              <w:top w:val="single" w:sz="4" w:space="0" w:color="FFFFFF"/>
              <w:bottom w:val="single" w:sz="4" w:space="0" w:color="808080"/>
            </w:tcBorders>
            <w:shd w:val="clear" w:color="auto" w:fill="FFFFFF"/>
            <w:vAlign w:val="center"/>
          </w:tcPr>
          <w:p w14:paraId="4CCC0D74"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Aktywność obywatelska wyrażona wysoką liczbą organizacji społecznych</w:t>
            </w:r>
          </w:p>
          <w:p w14:paraId="4B2D0C0F"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Dodatnie saldo migracji</w:t>
            </w:r>
          </w:p>
          <w:p w14:paraId="1A346B07"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Stosunkowo dobra pozycja gospodarcza obszaru</w:t>
            </w:r>
          </w:p>
          <w:p w14:paraId="67FA9B45" w14:textId="77777777" w:rsidR="00371BB1" w:rsidRPr="004C3ED5" w:rsidRDefault="00371BB1"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Wysoka dostępność szybkiego Internetu</w:t>
            </w:r>
          </w:p>
        </w:tc>
        <w:tc>
          <w:tcPr>
            <w:tcW w:w="3499" w:type="dxa"/>
            <w:tcBorders>
              <w:top w:val="single" w:sz="4" w:space="0" w:color="FFFFFF"/>
              <w:bottom w:val="single" w:sz="4" w:space="0" w:color="808080"/>
            </w:tcBorders>
            <w:shd w:val="clear" w:color="auto" w:fill="FFFFFF"/>
            <w:vAlign w:val="center"/>
          </w:tcPr>
          <w:p w14:paraId="14239AF5" w14:textId="60C904FD" w:rsidR="00371BB1" w:rsidRPr="004C3ED5" w:rsidRDefault="00644097"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S</w:t>
            </w:r>
            <w:r w:rsidR="00371BB1" w:rsidRPr="004C3ED5">
              <w:rPr>
                <w:rFonts w:eastAsia="Calibri" w:cstheme="minorHAnsi"/>
                <w:sz w:val="20"/>
                <w:szCs w:val="20"/>
              </w:rPr>
              <w:t>padek liczby osób bezrobotnych</w:t>
            </w:r>
          </w:p>
          <w:p w14:paraId="34FC6A44" w14:textId="6BAD005F" w:rsidR="00371BB1" w:rsidRPr="004C3ED5" w:rsidRDefault="00644097"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S</w:t>
            </w:r>
            <w:r w:rsidR="00371BB1" w:rsidRPr="004C3ED5">
              <w:rPr>
                <w:rFonts w:eastAsia="Calibri" w:cstheme="minorHAnsi"/>
                <w:sz w:val="20"/>
                <w:szCs w:val="20"/>
              </w:rPr>
              <w:t>padek liczby klientów MOPS</w:t>
            </w:r>
          </w:p>
          <w:p w14:paraId="5285948F" w14:textId="3F6E90D2" w:rsidR="00371BB1" w:rsidRPr="004C3ED5" w:rsidRDefault="00644097"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P</w:t>
            </w:r>
            <w:r w:rsidR="00371BB1" w:rsidRPr="004C3ED5">
              <w:rPr>
                <w:rFonts w:eastAsia="Calibri" w:cstheme="minorHAnsi"/>
                <w:sz w:val="20"/>
                <w:szCs w:val="20"/>
              </w:rPr>
              <w:t>oprawa poziomu i jakości życia mieszkańców obszaru rewitalizacji</w:t>
            </w:r>
          </w:p>
          <w:p w14:paraId="69A11454" w14:textId="6D14B68B" w:rsidR="00371BB1" w:rsidRPr="004C3ED5" w:rsidRDefault="00644097"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R</w:t>
            </w:r>
            <w:r w:rsidR="00371BB1" w:rsidRPr="004C3ED5">
              <w:rPr>
                <w:rFonts w:eastAsia="Calibri" w:cstheme="minorHAnsi"/>
                <w:sz w:val="20"/>
                <w:szCs w:val="20"/>
              </w:rPr>
              <w:t>ozwinięte inicjatywy edukacyjne i kulturalne</w:t>
            </w:r>
          </w:p>
          <w:p w14:paraId="6395C74F" w14:textId="36006966" w:rsidR="00371BB1" w:rsidRPr="004C3ED5" w:rsidRDefault="00644097" w:rsidP="00424934">
            <w:pPr>
              <w:numPr>
                <w:ilvl w:val="0"/>
                <w:numId w:val="11"/>
              </w:numPr>
              <w:spacing w:after="120" w:line="240" w:lineRule="auto"/>
              <w:rPr>
                <w:rFonts w:eastAsia="Calibri" w:cstheme="minorHAnsi"/>
                <w:sz w:val="20"/>
                <w:szCs w:val="20"/>
              </w:rPr>
            </w:pPr>
            <w:r w:rsidRPr="004C3ED5">
              <w:rPr>
                <w:rFonts w:eastAsia="Calibri" w:cstheme="minorHAnsi"/>
                <w:sz w:val="20"/>
                <w:szCs w:val="20"/>
              </w:rPr>
              <w:t>Z</w:t>
            </w:r>
            <w:r w:rsidR="00371BB1" w:rsidRPr="004C3ED5">
              <w:rPr>
                <w:rFonts w:eastAsia="Calibri" w:cstheme="minorHAnsi"/>
                <w:sz w:val="20"/>
                <w:szCs w:val="20"/>
              </w:rPr>
              <w:t>większone uczestnictwo osób zagrożonych wykluczeniem społecznym w życiu społeczno-kulturalnym miasta</w:t>
            </w:r>
          </w:p>
          <w:p w14:paraId="040C1804" w14:textId="77777777" w:rsidR="00371BB1" w:rsidRPr="004C3ED5" w:rsidRDefault="00371BB1" w:rsidP="00DA260F">
            <w:pPr>
              <w:spacing w:after="120" w:line="240" w:lineRule="auto"/>
              <w:ind w:left="360"/>
              <w:rPr>
                <w:rFonts w:eastAsia="Calibri" w:cstheme="minorHAnsi"/>
                <w:sz w:val="20"/>
                <w:szCs w:val="20"/>
              </w:rPr>
            </w:pPr>
          </w:p>
        </w:tc>
      </w:tr>
    </w:tbl>
    <w:p w14:paraId="5517B709" w14:textId="75A39189" w:rsidR="00371BB1" w:rsidRPr="00EB0407" w:rsidRDefault="00371BB1" w:rsidP="00411B64">
      <w:pPr>
        <w:rPr>
          <w:rFonts w:cstheme="minorHAnsi"/>
        </w:rPr>
      </w:pPr>
    </w:p>
    <w:p w14:paraId="1F133606" w14:textId="3F0C4465" w:rsidR="00371BB1" w:rsidRPr="00EB0407" w:rsidRDefault="00371BB1" w:rsidP="00371BB1">
      <w:pPr>
        <w:rPr>
          <w:rFonts w:cstheme="minorHAnsi"/>
        </w:rPr>
      </w:pPr>
    </w:p>
    <w:tbl>
      <w:tblPr>
        <w:tblW w:w="5011" w:type="pct"/>
        <w:tblInd w:w="-15" w:type="dxa"/>
        <w:tblBorders>
          <w:insideH w:val="single" w:sz="4" w:space="0" w:color="808080"/>
          <w:insideV w:val="single" w:sz="4" w:space="0" w:color="808080"/>
        </w:tblBorders>
        <w:shd w:val="clear" w:color="auto" w:fill="FFFFFF"/>
        <w:tblLook w:val="04A0" w:firstRow="1" w:lastRow="0" w:firstColumn="1" w:lastColumn="0" w:noHBand="0" w:noVBand="1"/>
      </w:tblPr>
      <w:tblGrid>
        <w:gridCol w:w="1963"/>
        <w:gridCol w:w="2532"/>
        <w:gridCol w:w="2828"/>
        <w:gridCol w:w="3218"/>
        <w:gridCol w:w="3476"/>
        <w:gridCol w:w="6"/>
      </w:tblGrid>
      <w:tr w:rsidR="00C7347A" w:rsidRPr="00C7347A" w14:paraId="25D7FAB6" w14:textId="77777777" w:rsidTr="00DA260F">
        <w:trPr>
          <w:trHeight w:val="907"/>
          <w:tblHeader/>
        </w:trPr>
        <w:tc>
          <w:tcPr>
            <w:tcW w:w="1964" w:type="dxa"/>
            <w:tcBorders>
              <w:top w:val="single" w:sz="4" w:space="0" w:color="FFFFFF" w:themeColor="background1"/>
              <w:left w:val="single" w:sz="4" w:space="0" w:color="FFFFFF" w:themeColor="background1"/>
              <w:bottom w:val="single" w:sz="4" w:space="0" w:color="FFFFFF" w:themeColor="background1"/>
              <w:right w:val="single" w:sz="4" w:space="0" w:color="808080" w:themeColor="background1" w:themeShade="80"/>
            </w:tcBorders>
            <w:shd w:val="clear" w:color="auto" w:fill="E5EDEF"/>
            <w:vAlign w:val="center"/>
          </w:tcPr>
          <w:p w14:paraId="593516FF" w14:textId="77777777" w:rsidR="00371BB1" w:rsidRPr="00E87A6D" w:rsidRDefault="00371BB1" w:rsidP="00DA260F">
            <w:pPr>
              <w:spacing w:after="0" w:line="240" w:lineRule="auto"/>
              <w:jc w:val="center"/>
              <w:rPr>
                <w:rFonts w:eastAsia="Calibri" w:cstheme="minorHAnsi"/>
                <w:b/>
                <w:bCs/>
                <w:sz w:val="20"/>
                <w:szCs w:val="20"/>
              </w:rPr>
            </w:pPr>
            <w:r w:rsidRPr="00E87A6D">
              <w:rPr>
                <w:rFonts w:eastAsia="Calibri" w:cstheme="minorHAnsi"/>
                <w:sz w:val="20"/>
                <w:szCs w:val="20"/>
              </w:rPr>
              <w:t>Cel strategiczny</w:t>
            </w:r>
          </w:p>
        </w:tc>
        <w:tc>
          <w:tcPr>
            <w:tcW w:w="2534" w:type="dxa"/>
            <w:tcBorders>
              <w:top w:val="single" w:sz="4" w:space="0" w:color="FFFFFF" w:themeColor="background1"/>
              <w:left w:val="single" w:sz="4" w:space="0" w:color="808080" w:themeColor="background1" w:themeShade="80"/>
              <w:bottom w:val="single" w:sz="4" w:space="0" w:color="FFFFFF" w:themeColor="background1"/>
              <w:right w:val="single" w:sz="4" w:space="0" w:color="808080" w:themeColor="background1" w:themeShade="80"/>
            </w:tcBorders>
            <w:shd w:val="clear" w:color="auto" w:fill="E5EDEF"/>
            <w:vAlign w:val="center"/>
          </w:tcPr>
          <w:p w14:paraId="64C0288D" w14:textId="77777777" w:rsidR="00371BB1" w:rsidRPr="00E87A6D" w:rsidRDefault="00371BB1" w:rsidP="00DA260F">
            <w:pPr>
              <w:spacing w:after="0" w:line="240" w:lineRule="auto"/>
              <w:jc w:val="center"/>
              <w:rPr>
                <w:rFonts w:eastAsia="Calibri" w:cstheme="minorHAnsi"/>
                <w:b/>
                <w:bCs/>
                <w:sz w:val="20"/>
                <w:szCs w:val="20"/>
              </w:rPr>
            </w:pPr>
            <w:r w:rsidRPr="00E87A6D">
              <w:rPr>
                <w:rFonts w:eastAsia="Calibri" w:cstheme="minorHAnsi"/>
                <w:sz w:val="20"/>
                <w:szCs w:val="20"/>
              </w:rPr>
              <w:t>Kierunki działań</w:t>
            </w:r>
          </w:p>
        </w:tc>
        <w:tc>
          <w:tcPr>
            <w:tcW w:w="2828" w:type="dxa"/>
            <w:tcBorders>
              <w:top w:val="single" w:sz="4" w:space="0" w:color="FFFFFF" w:themeColor="background1"/>
              <w:left w:val="single" w:sz="4" w:space="0" w:color="808080" w:themeColor="background1" w:themeShade="80"/>
              <w:bottom w:val="single" w:sz="4" w:space="0" w:color="FFFFFF" w:themeColor="background1"/>
              <w:right w:val="single" w:sz="4" w:space="0" w:color="808080" w:themeColor="background1" w:themeShade="80"/>
            </w:tcBorders>
            <w:shd w:val="clear" w:color="auto" w:fill="E5EDEF"/>
            <w:vAlign w:val="center"/>
          </w:tcPr>
          <w:p w14:paraId="3AE082FD" w14:textId="77777777" w:rsidR="00371BB1" w:rsidRPr="00E87A6D" w:rsidRDefault="00371BB1" w:rsidP="00DA260F">
            <w:pPr>
              <w:spacing w:after="0" w:line="240" w:lineRule="auto"/>
              <w:jc w:val="center"/>
              <w:rPr>
                <w:rFonts w:eastAsia="Calibri" w:cstheme="minorHAnsi"/>
                <w:b/>
                <w:bCs/>
                <w:sz w:val="20"/>
                <w:szCs w:val="20"/>
              </w:rPr>
            </w:pPr>
            <w:r w:rsidRPr="00E87A6D">
              <w:rPr>
                <w:rFonts w:eastAsia="Calibri" w:cstheme="minorHAnsi"/>
                <w:sz w:val="20"/>
                <w:szCs w:val="20"/>
              </w:rPr>
              <w:t>Diagnozowane zjawiska kryzysowe</w:t>
            </w:r>
          </w:p>
        </w:tc>
        <w:tc>
          <w:tcPr>
            <w:tcW w:w="3222" w:type="dxa"/>
            <w:tcBorders>
              <w:top w:val="single" w:sz="4" w:space="0" w:color="FFFFFF" w:themeColor="background1"/>
              <w:left w:val="single" w:sz="4" w:space="0" w:color="808080" w:themeColor="background1" w:themeShade="80"/>
              <w:bottom w:val="single" w:sz="4" w:space="0" w:color="FFFFFF" w:themeColor="background1"/>
              <w:right w:val="single" w:sz="4" w:space="0" w:color="808080" w:themeColor="background1" w:themeShade="80"/>
            </w:tcBorders>
            <w:shd w:val="clear" w:color="auto" w:fill="E5EDEF"/>
            <w:vAlign w:val="center"/>
          </w:tcPr>
          <w:p w14:paraId="520DEE9D" w14:textId="77777777" w:rsidR="00371BB1" w:rsidRPr="00E87A6D" w:rsidRDefault="00371BB1" w:rsidP="00DA260F">
            <w:pPr>
              <w:spacing w:after="0" w:line="240" w:lineRule="auto"/>
              <w:jc w:val="center"/>
              <w:rPr>
                <w:rFonts w:eastAsia="Calibri" w:cstheme="minorHAnsi"/>
                <w:b/>
                <w:bCs/>
                <w:sz w:val="20"/>
                <w:szCs w:val="20"/>
              </w:rPr>
            </w:pPr>
            <w:r w:rsidRPr="00E87A6D">
              <w:rPr>
                <w:rFonts w:eastAsia="Calibri" w:cstheme="minorHAnsi"/>
                <w:sz w:val="20"/>
                <w:szCs w:val="20"/>
              </w:rPr>
              <w:t>Identyfikowane potencjały</w:t>
            </w:r>
          </w:p>
        </w:tc>
        <w:tc>
          <w:tcPr>
            <w:tcW w:w="3485" w:type="dxa"/>
            <w:gridSpan w:val="2"/>
            <w:tcBorders>
              <w:top w:val="single" w:sz="4" w:space="0" w:color="FFFFFF" w:themeColor="background1"/>
              <w:left w:val="single" w:sz="4" w:space="0" w:color="808080" w:themeColor="background1" w:themeShade="80"/>
              <w:bottom w:val="single" w:sz="4" w:space="0" w:color="FFFFFF" w:themeColor="background1"/>
              <w:right w:val="single" w:sz="4" w:space="0" w:color="FFFFFF" w:themeColor="background1"/>
            </w:tcBorders>
            <w:shd w:val="clear" w:color="auto" w:fill="E5EDEF"/>
            <w:vAlign w:val="center"/>
          </w:tcPr>
          <w:p w14:paraId="7B87DA8B" w14:textId="77777777" w:rsidR="00371BB1" w:rsidRPr="00E87A6D" w:rsidRDefault="00371BB1" w:rsidP="00DA260F">
            <w:pPr>
              <w:spacing w:after="0" w:line="240" w:lineRule="auto"/>
              <w:jc w:val="center"/>
              <w:rPr>
                <w:rFonts w:eastAsia="Calibri" w:cstheme="minorHAnsi"/>
                <w:b/>
                <w:bCs/>
                <w:sz w:val="20"/>
                <w:szCs w:val="20"/>
              </w:rPr>
            </w:pPr>
            <w:r w:rsidRPr="00E87A6D">
              <w:rPr>
                <w:rFonts w:eastAsia="Calibri" w:cstheme="minorHAnsi"/>
                <w:sz w:val="20"/>
                <w:szCs w:val="20"/>
              </w:rPr>
              <w:t>Spodziewane efekty</w:t>
            </w:r>
          </w:p>
        </w:tc>
      </w:tr>
      <w:tr w:rsidR="00C7347A" w:rsidRPr="00C7347A" w14:paraId="79A32944" w14:textId="77777777" w:rsidTr="00DA260F">
        <w:trPr>
          <w:gridAfter w:val="1"/>
          <w:wAfter w:w="6" w:type="dxa"/>
          <w:trHeight w:val="5024"/>
        </w:trPr>
        <w:tc>
          <w:tcPr>
            <w:tcW w:w="1964" w:type="dxa"/>
            <w:tcBorders>
              <w:top w:val="single" w:sz="4" w:space="0" w:color="808080"/>
              <w:bottom w:val="single" w:sz="4" w:space="0" w:color="808080"/>
            </w:tcBorders>
            <w:shd w:val="clear" w:color="auto" w:fill="84ACB6"/>
            <w:vAlign w:val="center"/>
          </w:tcPr>
          <w:p w14:paraId="69B9E777" w14:textId="77777777" w:rsidR="00371BB1" w:rsidRPr="00E87A6D" w:rsidRDefault="00371BB1" w:rsidP="00DA260F">
            <w:pPr>
              <w:spacing w:line="240" w:lineRule="auto"/>
              <w:jc w:val="center"/>
              <w:rPr>
                <w:rFonts w:eastAsia="Calibri" w:cstheme="minorHAnsi"/>
                <w:b/>
                <w:bCs/>
                <w:sz w:val="20"/>
                <w:szCs w:val="20"/>
              </w:rPr>
            </w:pPr>
            <w:r w:rsidRPr="00E87A6D">
              <w:rPr>
                <w:rFonts w:eastAsia="Calibri" w:cstheme="minorHAnsi"/>
                <w:b/>
                <w:bCs/>
                <w:sz w:val="20"/>
                <w:szCs w:val="20"/>
              </w:rPr>
              <w:t>Cel strategiczny rewitalizacji 2.</w:t>
            </w:r>
          </w:p>
          <w:p w14:paraId="1BF1A7C9" w14:textId="77777777" w:rsidR="00371BB1" w:rsidRPr="00C7347A" w:rsidRDefault="00371BB1" w:rsidP="00DA260F">
            <w:pPr>
              <w:spacing w:line="240" w:lineRule="auto"/>
              <w:jc w:val="center"/>
              <w:rPr>
                <w:rFonts w:eastAsia="Calibri" w:cstheme="minorHAnsi"/>
                <w:sz w:val="20"/>
                <w:szCs w:val="20"/>
              </w:rPr>
            </w:pPr>
            <w:r w:rsidRPr="00E87A6D">
              <w:rPr>
                <w:rFonts w:eastAsia="Calibri" w:cstheme="minorHAnsi"/>
                <w:sz w:val="20"/>
                <w:szCs w:val="20"/>
              </w:rPr>
              <w:t xml:space="preserve"> Modernizacja infrastruktury,  poprawa ładu przestrzennego  w celu zaspokojenia potrzeb różnych grup interesariuszy</w:t>
            </w:r>
            <w:r w:rsidRPr="00C7347A">
              <w:rPr>
                <w:rFonts w:eastAsia="Calibri" w:cstheme="minorHAnsi"/>
                <w:sz w:val="20"/>
                <w:szCs w:val="20"/>
              </w:rPr>
              <w:t xml:space="preserve">  </w:t>
            </w:r>
          </w:p>
        </w:tc>
        <w:tc>
          <w:tcPr>
            <w:tcW w:w="2534" w:type="dxa"/>
            <w:tcBorders>
              <w:top w:val="single" w:sz="4" w:space="0" w:color="808080"/>
              <w:bottom w:val="single" w:sz="4" w:space="0" w:color="808080"/>
            </w:tcBorders>
            <w:shd w:val="clear" w:color="auto" w:fill="FFFFFF"/>
            <w:vAlign w:val="center"/>
          </w:tcPr>
          <w:p w14:paraId="20BE7E8C" w14:textId="77777777" w:rsidR="00371BB1" w:rsidRPr="00C7347A" w:rsidRDefault="00371BB1" w:rsidP="00DA260F">
            <w:pPr>
              <w:spacing w:line="240" w:lineRule="auto"/>
              <w:rPr>
                <w:rFonts w:eastAsia="Calibri" w:cstheme="minorHAnsi"/>
                <w:sz w:val="20"/>
                <w:szCs w:val="20"/>
              </w:rPr>
            </w:pPr>
            <w:r w:rsidRPr="00C7347A">
              <w:rPr>
                <w:rFonts w:eastAsia="Calibri" w:cstheme="minorHAnsi"/>
                <w:sz w:val="20"/>
                <w:szCs w:val="20"/>
              </w:rPr>
              <w:t xml:space="preserve">2.1 Modernizacja </w:t>
            </w:r>
            <w:r w:rsidRPr="00C7347A">
              <w:rPr>
                <w:rFonts w:eastAsia="Calibri" w:cstheme="minorHAnsi"/>
                <w:sz w:val="20"/>
                <w:szCs w:val="20"/>
              </w:rPr>
              <w:br/>
              <w:t>i adaptacja istniejących obiektów na rzecz lokalnej społeczności</w:t>
            </w:r>
          </w:p>
          <w:p w14:paraId="470980FF" w14:textId="77777777" w:rsidR="00371BB1" w:rsidRPr="00C7347A" w:rsidRDefault="00371BB1" w:rsidP="00DA260F">
            <w:pPr>
              <w:spacing w:line="240" w:lineRule="auto"/>
              <w:rPr>
                <w:rFonts w:eastAsia="Calibri" w:cstheme="minorHAnsi"/>
                <w:sz w:val="20"/>
                <w:szCs w:val="20"/>
              </w:rPr>
            </w:pPr>
          </w:p>
          <w:p w14:paraId="52A6A30F" w14:textId="77777777" w:rsidR="00371BB1" w:rsidRPr="00C7347A" w:rsidRDefault="00371BB1" w:rsidP="00DA260F">
            <w:pPr>
              <w:spacing w:line="240" w:lineRule="auto"/>
              <w:rPr>
                <w:rFonts w:eastAsia="Calibri" w:cstheme="minorHAnsi"/>
                <w:sz w:val="20"/>
                <w:szCs w:val="20"/>
              </w:rPr>
            </w:pPr>
            <w:r w:rsidRPr="00C7347A">
              <w:rPr>
                <w:rFonts w:eastAsia="Calibri" w:cstheme="minorHAnsi"/>
                <w:sz w:val="20"/>
                <w:szCs w:val="20"/>
              </w:rPr>
              <w:t xml:space="preserve">2.2 Zagospodarowanie </w:t>
            </w:r>
            <w:r w:rsidRPr="00C7347A">
              <w:rPr>
                <w:rFonts w:eastAsia="Calibri" w:cstheme="minorHAnsi"/>
                <w:sz w:val="20"/>
                <w:szCs w:val="20"/>
              </w:rPr>
              <w:br/>
              <w:t>i uporządkowanie zdegradowanych przestrzeni służących zaspokajaniu potrzeb mieszkańców</w:t>
            </w:r>
          </w:p>
        </w:tc>
        <w:tc>
          <w:tcPr>
            <w:tcW w:w="2828" w:type="dxa"/>
            <w:tcBorders>
              <w:top w:val="single" w:sz="4" w:space="0" w:color="808080"/>
              <w:bottom w:val="single" w:sz="4" w:space="0" w:color="808080"/>
            </w:tcBorders>
            <w:shd w:val="clear" w:color="auto" w:fill="FFFFFF"/>
            <w:vAlign w:val="center"/>
          </w:tcPr>
          <w:p w14:paraId="5DCA49EB" w14:textId="10FDF5F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Degradacja techniczna i brak odpowiedniego wyposażenia/dostosowania obiektów uniemożliwiająca ich pełne wykorzystanie (np. walcownia)</w:t>
            </w:r>
          </w:p>
          <w:p w14:paraId="3482A38C"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C7347A">
              <w:rPr>
                <w:rFonts w:asciiTheme="minorHAnsi" w:hAnsiTheme="minorHAnsi" w:cstheme="minorHAnsi"/>
                <w:sz w:val="20"/>
                <w:szCs w:val="20"/>
              </w:rPr>
              <w:t>Niska jakość infrastruktury sportowej i rekreacyjnej wymagającej wsparcia i modernizacji</w:t>
            </w:r>
          </w:p>
          <w:p w14:paraId="12C91046"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C7347A">
              <w:rPr>
                <w:rFonts w:asciiTheme="minorHAnsi" w:hAnsiTheme="minorHAnsi" w:cstheme="minorHAnsi"/>
                <w:sz w:val="20"/>
                <w:szCs w:val="20"/>
              </w:rPr>
              <w:t>Rozproszenie usług publicznych (w szczególności rozproszenie referatów i instytucji miejskich)</w:t>
            </w:r>
          </w:p>
          <w:p w14:paraId="4681FBCF"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Niski poziom dostosowania obiektów w zakresie energooszczędności</w:t>
            </w:r>
          </w:p>
          <w:p w14:paraId="03A61EC0"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 xml:space="preserve">Niski poziom dostosowania obiektów do osób </w:t>
            </w:r>
            <w:r w:rsidRPr="00E87A6D">
              <w:rPr>
                <w:rFonts w:asciiTheme="minorHAnsi" w:eastAsia="Calibri" w:hAnsiTheme="minorHAnsi" w:cstheme="minorHAnsi"/>
                <w:sz w:val="20"/>
                <w:szCs w:val="20"/>
              </w:rPr>
              <w:br/>
              <w:t>o szczególnych potrzebach</w:t>
            </w:r>
          </w:p>
          <w:p w14:paraId="16F66A78"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Niski udział powierzchni biologicznie czynnych</w:t>
            </w:r>
          </w:p>
          <w:p w14:paraId="065F3259"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C7347A">
              <w:rPr>
                <w:rFonts w:asciiTheme="minorHAnsi" w:hAnsiTheme="minorHAnsi" w:cstheme="minorHAnsi"/>
                <w:sz w:val="20"/>
                <w:szCs w:val="20"/>
              </w:rPr>
              <w:t>Brak wyraźnego centrum społeczno-usługowo-kulturalnego</w:t>
            </w:r>
          </w:p>
        </w:tc>
        <w:tc>
          <w:tcPr>
            <w:tcW w:w="3222" w:type="dxa"/>
            <w:tcBorders>
              <w:top w:val="single" w:sz="4" w:space="0" w:color="808080"/>
              <w:bottom w:val="single" w:sz="4" w:space="0" w:color="808080"/>
            </w:tcBorders>
            <w:shd w:val="clear" w:color="auto" w:fill="FFFFFF"/>
            <w:vAlign w:val="center"/>
          </w:tcPr>
          <w:p w14:paraId="0D1B2F04"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Występowanie znacznej liczby zabytków świadczących o bogatym dziedzictwie kulturowym obszaru</w:t>
            </w:r>
          </w:p>
          <w:p w14:paraId="66E76625" w14:textId="77777777" w:rsidR="00371BB1" w:rsidRPr="00E87A6D" w:rsidRDefault="00371BB1"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Częściowo zrewitalizowane obiekty (przede wszystkim tereny zielone)</w:t>
            </w:r>
          </w:p>
        </w:tc>
        <w:tc>
          <w:tcPr>
            <w:tcW w:w="3479" w:type="dxa"/>
            <w:tcBorders>
              <w:top w:val="single" w:sz="4" w:space="0" w:color="808080"/>
              <w:bottom w:val="single" w:sz="4" w:space="0" w:color="808080"/>
            </w:tcBorders>
            <w:shd w:val="clear" w:color="auto" w:fill="FFFFFF"/>
            <w:vAlign w:val="center"/>
          </w:tcPr>
          <w:p w14:paraId="56469466" w14:textId="0120F210"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P</w:t>
            </w:r>
            <w:r w:rsidR="00371BB1" w:rsidRPr="00E87A6D">
              <w:rPr>
                <w:rFonts w:asciiTheme="minorHAnsi" w:eastAsia="Calibri" w:hAnsiTheme="minorHAnsi" w:cstheme="minorHAnsi"/>
                <w:sz w:val="20"/>
                <w:szCs w:val="20"/>
              </w:rPr>
              <w:t>oprawa ładu przestrzennego na obszarze rewitalizacji</w:t>
            </w:r>
          </w:p>
          <w:p w14:paraId="6CB7E9AA" w14:textId="7116FC73"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P</w:t>
            </w:r>
            <w:r w:rsidR="00371BB1" w:rsidRPr="00E87A6D">
              <w:rPr>
                <w:rFonts w:asciiTheme="minorHAnsi" w:eastAsia="Calibri" w:hAnsiTheme="minorHAnsi" w:cstheme="minorHAnsi"/>
                <w:sz w:val="20"/>
                <w:szCs w:val="20"/>
              </w:rPr>
              <w:t>oprawa wizerunku, estetyki przestrzeni publicznych</w:t>
            </w:r>
          </w:p>
          <w:p w14:paraId="668C0C13" w14:textId="375B6D47"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Z</w:t>
            </w:r>
            <w:r w:rsidR="00371BB1" w:rsidRPr="00E87A6D">
              <w:rPr>
                <w:rFonts w:asciiTheme="minorHAnsi" w:eastAsia="Calibri" w:hAnsiTheme="minorHAnsi" w:cstheme="minorHAnsi"/>
                <w:sz w:val="20"/>
                <w:szCs w:val="20"/>
              </w:rPr>
              <w:t>agospodarowanie i doposażenie obiektów, które utraciły swoje funkcje</w:t>
            </w:r>
          </w:p>
          <w:p w14:paraId="25B835B5" w14:textId="34CB6113"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A</w:t>
            </w:r>
            <w:r w:rsidR="00371BB1" w:rsidRPr="00E87A6D">
              <w:rPr>
                <w:rFonts w:asciiTheme="minorHAnsi" w:eastAsia="Calibri" w:hAnsiTheme="minorHAnsi" w:cstheme="minorHAnsi"/>
                <w:sz w:val="20"/>
                <w:szCs w:val="20"/>
              </w:rPr>
              <w:t>ktywne korzystanie z lokalnych przestrzeni publicznych</w:t>
            </w:r>
          </w:p>
          <w:p w14:paraId="26F11D73" w14:textId="39BB2A0E"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P</w:t>
            </w:r>
            <w:r w:rsidR="00371BB1" w:rsidRPr="00E87A6D">
              <w:rPr>
                <w:rFonts w:asciiTheme="minorHAnsi" w:eastAsia="Calibri" w:hAnsiTheme="minorHAnsi" w:cstheme="minorHAnsi"/>
                <w:sz w:val="20"/>
                <w:szCs w:val="20"/>
              </w:rPr>
              <w:t>owstanie przestrzeni przyjaznych mieszkańcom</w:t>
            </w:r>
          </w:p>
          <w:p w14:paraId="0B037D34" w14:textId="7E8EC4A1"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P</w:t>
            </w:r>
            <w:r w:rsidR="00371BB1" w:rsidRPr="00E87A6D">
              <w:rPr>
                <w:rFonts w:asciiTheme="minorHAnsi" w:eastAsia="Calibri" w:hAnsiTheme="minorHAnsi" w:cstheme="minorHAnsi"/>
                <w:sz w:val="20"/>
                <w:szCs w:val="20"/>
              </w:rPr>
              <w:t xml:space="preserve">oprawa dostępności obiektów użyteczności publicznej, </w:t>
            </w:r>
          </w:p>
          <w:p w14:paraId="1FE6DEC0" w14:textId="7B411B45"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R</w:t>
            </w:r>
            <w:r w:rsidR="00371BB1" w:rsidRPr="00E87A6D">
              <w:rPr>
                <w:rFonts w:asciiTheme="minorHAnsi" w:eastAsia="Calibri" w:hAnsiTheme="minorHAnsi" w:cstheme="minorHAnsi"/>
                <w:sz w:val="20"/>
                <w:szCs w:val="20"/>
              </w:rPr>
              <w:t xml:space="preserve">ozszerzenie zasobów infrastrukturalnych dla działań pomocowych, kulturalnych, edukacyjnych, </w:t>
            </w:r>
          </w:p>
          <w:p w14:paraId="76FC41B1" w14:textId="62CE762A"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W</w:t>
            </w:r>
            <w:r w:rsidR="00371BB1" w:rsidRPr="00E87A6D">
              <w:rPr>
                <w:rFonts w:asciiTheme="minorHAnsi" w:eastAsia="Calibri" w:hAnsiTheme="minorHAnsi" w:cstheme="minorHAnsi"/>
                <w:sz w:val="20"/>
                <w:szCs w:val="20"/>
              </w:rPr>
              <w:t xml:space="preserve">zrost dostępności obiektów </w:t>
            </w:r>
            <w:r w:rsidR="00371BB1" w:rsidRPr="00E87A6D">
              <w:rPr>
                <w:rFonts w:asciiTheme="minorHAnsi" w:eastAsia="Calibri" w:hAnsiTheme="minorHAnsi" w:cstheme="minorHAnsi"/>
                <w:sz w:val="20"/>
                <w:szCs w:val="20"/>
              </w:rPr>
              <w:br/>
              <w:t xml:space="preserve">i przestrzeni dla osób </w:t>
            </w:r>
            <w:r w:rsidR="00371BB1" w:rsidRPr="00E87A6D">
              <w:rPr>
                <w:rFonts w:asciiTheme="minorHAnsi" w:eastAsia="Calibri" w:hAnsiTheme="minorHAnsi" w:cstheme="minorHAnsi"/>
                <w:sz w:val="20"/>
                <w:szCs w:val="20"/>
              </w:rPr>
              <w:br/>
              <w:t>z niepełnosprawnościami</w:t>
            </w:r>
          </w:p>
          <w:p w14:paraId="46710A41" w14:textId="5442C1AD" w:rsidR="00371BB1" w:rsidRPr="00E87A6D" w:rsidRDefault="00644097" w:rsidP="00424934">
            <w:pPr>
              <w:pStyle w:val="Akapitzlist"/>
              <w:numPr>
                <w:ilvl w:val="0"/>
                <w:numId w:val="13"/>
              </w:numPr>
              <w:spacing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Z</w:t>
            </w:r>
            <w:r w:rsidR="00371BB1" w:rsidRPr="00E87A6D">
              <w:rPr>
                <w:rFonts w:asciiTheme="minorHAnsi" w:eastAsia="Calibri" w:hAnsiTheme="minorHAnsi" w:cstheme="minorHAnsi"/>
                <w:sz w:val="20"/>
                <w:szCs w:val="20"/>
              </w:rPr>
              <w:t>większenie powierzchni urządzonych terenów zielonych</w:t>
            </w:r>
          </w:p>
        </w:tc>
      </w:tr>
    </w:tbl>
    <w:p w14:paraId="54A8A3B7" w14:textId="44A349A1" w:rsidR="00371BB1" w:rsidRPr="00EB0407" w:rsidRDefault="00371BB1" w:rsidP="00371BB1">
      <w:pPr>
        <w:rPr>
          <w:rFonts w:cstheme="minorHAnsi"/>
        </w:rPr>
      </w:pPr>
    </w:p>
    <w:p w14:paraId="474C91E9" w14:textId="7D53B1C9" w:rsidR="00371BB1" w:rsidRPr="00EB0407" w:rsidRDefault="00371BB1" w:rsidP="00371BB1">
      <w:pPr>
        <w:rPr>
          <w:rFonts w:cstheme="minorHAnsi"/>
        </w:rPr>
      </w:pPr>
    </w:p>
    <w:tbl>
      <w:tblPr>
        <w:tblW w:w="5009" w:type="pct"/>
        <w:tblInd w:w="-15" w:type="dxa"/>
        <w:tblBorders>
          <w:insideH w:val="single" w:sz="4" w:space="0" w:color="808080"/>
          <w:insideV w:val="single" w:sz="4" w:space="0" w:color="808080"/>
        </w:tblBorders>
        <w:shd w:val="clear" w:color="auto" w:fill="FFFFFF"/>
        <w:tblLook w:val="04A0" w:firstRow="1" w:lastRow="0" w:firstColumn="1" w:lastColumn="0" w:noHBand="0" w:noVBand="1"/>
      </w:tblPr>
      <w:tblGrid>
        <w:gridCol w:w="1964"/>
        <w:gridCol w:w="2534"/>
        <w:gridCol w:w="2828"/>
        <w:gridCol w:w="3222"/>
        <w:gridCol w:w="3479"/>
      </w:tblGrid>
      <w:tr w:rsidR="00C7347A" w:rsidRPr="00C7347A" w14:paraId="354A2648" w14:textId="77777777" w:rsidTr="00DA260F">
        <w:trPr>
          <w:trHeight w:val="1020"/>
        </w:trPr>
        <w:tc>
          <w:tcPr>
            <w:tcW w:w="1964" w:type="dxa"/>
            <w:tcBorders>
              <w:top w:val="single" w:sz="4" w:space="0" w:color="808080"/>
              <w:bottom w:val="single" w:sz="4" w:space="0" w:color="808080"/>
              <w:right w:val="single" w:sz="4" w:space="0" w:color="808080"/>
            </w:tcBorders>
            <w:shd w:val="clear" w:color="auto" w:fill="DDEFE9"/>
            <w:vAlign w:val="center"/>
          </w:tcPr>
          <w:p w14:paraId="27D1716F" w14:textId="77777777" w:rsidR="00371BB1" w:rsidRPr="00C7347A" w:rsidRDefault="00371BB1" w:rsidP="00DA260F">
            <w:pPr>
              <w:spacing w:after="0" w:line="240" w:lineRule="auto"/>
              <w:jc w:val="center"/>
              <w:rPr>
                <w:rFonts w:eastAsia="Calibri" w:cstheme="minorHAnsi"/>
                <w:sz w:val="20"/>
                <w:szCs w:val="20"/>
              </w:rPr>
            </w:pPr>
            <w:r w:rsidRPr="00C7347A">
              <w:rPr>
                <w:rFonts w:eastAsia="Calibri" w:cstheme="minorHAnsi"/>
                <w:sz w:val="20"/>
                <w:szCs w:val="20"/>
              </w:rPr>
              <w:t>Cel strategiczny</w:t>
            </w:r>
          </w:p>
        </w:tc>
        <w:tc>
          <w:tcPr>
            <w:tcW w:w="2534" w:type="dxa"/>
            <w:tcBorders>
              <w:top w:val="single" w:sz="4" w:space="0" w:color="808080"/>
              <w:left w:val="single" w:sz="4" w:space="0" w:color="808080"/>
              <w:bottom w:val="single" w:sz="4" w:space="0" w:color="808080"/>
              <w:right w:val="single" w:sz="4" w:space="0" w:color="808080"/>
            </w:tcBorders>
            <w:shd w:val="clear" w:color="auto" w:fill="DDEFE9"/>
            <w:vAlign w:val="center"/>
          </w:tcPr>
          <w:p w14:paraId="28F96AF8" w14:textId="77777777" w:rsidR="00371BB1" w:rsidRPr="00C7347A" w:rsidRDefault="00371BB1" w:rsidP="00DA260F">
            <w:pPr>
              <w:spacing w:after="0" w:line="240" w:lineRule="auto"/>
              <w:jc w:val="center"/>
              <w:rPr>
                <w:rFonts w:eastAsia="Calibri" w:cstheme="minorHAnsi"/>
                <w:sz w:val="20"/>
                <w:szCs w:val="20"/>
              </w:rPr>
            </w:pPr>
            <w:r w:rsidRPr="00C7347A">
              <w:rPr>
                <w:rFonts w:eastAsia="Calibri" w:cstheme="minorHAnsi"/>
                <w:sz w:val="20"/>
                <w:szCs w:val="20"/>
              </w:rPr>
              <w:t>Kierunki działań</w:t>
            </w:r>
          </w:p>
        </w:tc>
        <w:tc>
          <w:tcPr>
            <w:tcW w:w="2828" w:type="dxa"/>
            <w:tcBorders>
              <w:top w:val="single" w:sz="4" w:space="0" w:color="808080"/>
              <w:left w:val="single" w:sz="4" w:space="0" w:color="808080"/>
              <w:bottom w:val="single" w:sz="4" w:space="0" w:color="808080"/>
              <w:right w:val="single" w:sz="4" w:space="0" w:color="808080"/>
            </w:tcBorders>
            <w:shd w:val="clear" w:color="auto" w:fill="DDEFE9"/>
            <w:vAlign w:val="center"/>
          </w:tcPr>
          <w:p w14:paraId="0389760D" w14:textId="77777777" w:rsidR="00371BB1" w:rsidRPr="00E87A6D" w:rsidRDefault="00371BB1" w:rsidP="00DA260F">
            <w:pPr>
              <w:spacing w:after="0" w:line="240" w:lineRule="auto"/>
              <w:jc w:val="center"/>
              <w:rPr>
                <w:rFonts w:eastAsia="Calibri" w:cstheme="minorHAnsi"/>
                <w:sz w:val="20"/>
                <w:szCs w:val="20"/>
              </w:rPr>
            </w:pPr>
            <w:r w:rsidRPr="00E87A6D">
              <w:rPr>
                <w:rFonts w:eastAsia="Calibri" w:cstheme="minorHAnsi"/>
                <w:sz w:val="20"/>
                <w:szCs w:val="20"/>
              </w:rPr>
              <w:t>Diagnozowane zjawiska kryzysowe</w:t>
            </w:r>
          </w:p>
        </w:tc>
        <w:tc>
          <w:tcPr>
            <w:tcW w:w="3222" w:type="dxa"/>
            <w:tcBorders>
              <w:top w:val="single" w:sz="4" w:space="0" w:color="808080"/>
              <w:left w:val="single" w:sz="4" w:space="0" w:color="808080"/>
              <w:bottom w:val="single" w:sz="4" w:space="0" w:color="808080"/>
              <w:right w:val="single" w:sz="4" w:space="0" w:color="808080"/>
            </w:tcBorders>
            <w:shd w:val="clear" w:color="auto" w:fill="DDEFE9"/>
            <w:vAlign w:val="center"/>
          </w:tcPr>
          <w:p w14:paraId="4B828EEA" w14:textId="77777777" w:rsidR="00371BB1" w:rsidRPr="00E87A6D" w:rsidRDefault="00371BB1" w:rsidP="00DA260F">
            <w:pPr>
              <w:pStyle w:val="Akapitzlist"/>
              <w:spacing w:line="240" w:lineRule="auto"/>
              <w:ind w:left="360" w:hanging="360"/>
              <w:jc w:val="center"/>
              <w:rPr>
                <w:rFonts w:asciiTheme="minorHAnsi" w:eastAsia="Calibri" w:hAnsiTheme="minorHAnsi" w:cstheme="minorHAnsi"/>
                <w:sz w:val="20"/>
                <w:szCs w:val="20"/>
              </w:rPr>
            </w:pPr>
            <w:r w:rsidRPr="00E87A6D">
              <w:rPr>
                <w:rFonts w:asciiTheme="minorHAnsi" w:eastAsia="Calibri" w:hAnsiTheme="minorHAnsi" w:cstheme="minorHAnsi"/>
                <w:sz w:val="20"/>
                <w:szCs w:val="20"/>
              </w:rPr>
              <w:t>Identyfikowane potencjały</w:t>
            </w:r>
          </w:p>
        </w:tc>
        <w:tc>
          <w:tcPr>
            <w:tcW w:w="3479" w:type="dxa"/>
            <w:tcBorders>
              <w:top w:val="single" w:sz="4" w:space="0" w:color="808080"/>
              <w:left w:val="single" w:sz="4" w:space="0" w:color="808080"/>
              <w:bottom w:val="single" w:sz="4" w:space="0" w:color="808080"/>
            </w:tcBorders>
            <w:shd w:val="clear" w:color="auto" w:fill="DDEFE9"/>
            <w:vAlign w:val="center"/>
          </w:tcPr>
          <w:p w14:paraId="6AB177B4" w14:textId="77777777" w:rsidR="00371BB1" w:rsidRPr="00E87A6D" w:rsidRDefault="00371BB1" w:rsidP="00DA260F">
            <w:pPr>
              <w:pStyle w:val="Akapitzlist"/>
              <w:spacing w:line="240" w:lineRule="auto"/>
              <w:ind w:left="360" w:hanging="360"/>
              <w:jc w:val="center"/>
              <w:rPr>
                <w:rFonts w:asciiTheme="minorHAnsi" w:eastAsia="Calibri" w:hAnsiTheme="minorHAnsi" w:cstheme="minorHAnsi"/>
                <w:sz w:val="20"/>
                <w:szCs w:val="20"/>
              </w:rPr>
            </w:pPr>
            <w:r w:rsidRPr="00E87A6D">
              <w:rPr>
                <w:rFonts w:asciiTheme="minorHAnsi" w:eastAsia="Calibri" w:hAnsiTheme="minorHAnsi" w:cstheme="minorHAnsi"/>
                <w:sz w:val="20"/>
                <w:szCs w:val="20"/>
              </w:rPr>
              <w:t>Spodziewane efekty</w:t>
            </w:r>
          </w:p>
        </w:tc>
      </w:tr>
      <w:tr w:rsidR="00C7347A" w:rsidRPr="00C7347A" w14:paraId="22190144" w14:textId="77777777" w:rsidTr="00DA260F">
        <w:trPr>
          <w:trHeight w:val="2778"/>
        </w:trPr>
        <w:tc>
          <w:tcPr>
            <w:tcW w:w="1964" w:type="dxa"/>
            <w:tcBorders>
              <w:top w:val="single" w:sz="4" w:space="0" w:color="808080"/>
              <w:bottom w:val="single" w:sz="4" w:space="0" w:color="808080"/>
            </w:tcBorders>
            <w:shd w:val="clear" w:color="auto" w:fill="75BDA7"/>
            <w:vAlign w:val="center"/>
          </w:tcPr>
          <w:p w14:paraId="78AB7597" w14:textId="77777777" w:rsidR="00371BB1" w:rsidRPr="00E87A6D" w:rsidRDefault="00371BB1" w:rsidP="00DA260F">
            <w:pPr>
              <w:spacing w:after="0" w:line="240" w:lineRule="auto"/>
              <w:jc w:val="center"/>
              <w:rPr>
                <w:rFonts w:eastAsia="Calibri" w:cstheme="minorHAnsi"/>
                <w:b/>
                <w:bCs/>
                <w:sz w:val="20"/>
                <w:szCs w:val="20"/>
              </w:rPr>
            </w:pPr>
            <w:r w:rsidRPr="00E87A6D">
              <w:rPr>
                <w:rFonts w:eastAsia="Calibri" w:cstheme="minorHAnsi"/>
                <w:b/>
                <w:bCs/>
                <w:sz w:val="20"/>
                <w:szCs w:val="20"/>
              </w:rPr>
              <w:t xml:space="preserve">Cel strategiczny rewitalizacji 3. </w:t>
            </w:r>
          </w:p>
          <w:p w14:paraId="64CB0F19" w14:textId="77777777" w:rsidR="00371BB1" w:rsidRPr="00E87A6D" w:rsidRDefault="00371BB1" w:rsidP="00DA260F">
            <w:pPr>
              <w:spacing w:after="0" w:line="240" w:lineRule="auto"/>
              <w:jc w:val="center"/>
              <w:rPr>
                <w:rFonts w:eastAsia="Calibri" w:cstheme="minorHAnsi"/>
                <w:sz w:val="20"/>
                <w:szCs w:val="20"/>
              </w:rPr>
            </w:pPr>
          </w:p>
          <w:p w14:paraId="5D0F2BFD" w14:textId="77777777" w:rsidR="00371BB1" w:rsidRPr="00C7347A" w:rsidRDefault="00371BB1" w:rsidP="00DA260F">
            <w:pPr>
              <w:spacing w:after="0" w:line="240" w:lineRule="auto"/>
              <w:jc w:val="center"/>
              <w:rPr>
                <w:rFonts w:eastAsia="Calibri" w:cstheme="minorHAnsi"/>
                <w:sz w:val="20"/>
                <w:szCs w:val="20"/>
              </w:rPr>
            </w:pPr>
            <w:r w:rsidRPr="00E87A6D">
              <w:rPr>
                <w:rFonts w:eastAsia="Calibri" w:cstheme="minorHAnsi"/>
                <w:sz w:val="20"/>
                <w:szCs w:val="20"/>
              </w:rPr>
              <w:t>Poprawa jakości środowiska w oparciu o modernizację infrastruktury</w:t>
            </w:r>
            <w:r w:rsidRPr="00C7347A">
              <w:rPr>
                <w:rFonts w:eastAsia="Calibri" w:cstheme="minorHAnsi"/>
                <w:sz w:val="20"/>
                <w:szCs w:val="20"/>
              </w:rPr>
              <w:t xml:space="preserve">    </w:t>
            </w:r>
          </w:p>
        </w:tc>
        <w:tc>
          <w:tcPr>
            <w:tcW w:w="2534" w:type="dxa"/>
            <w:tcBorders>
              <w:top w:val="single" w:sz="4" w:space="0" w:color="808080"/>
              <w:bottom w:val="single" w:sz="4" w:space="0" w:color="808080"/>
            </w:tcBorders>
            <w:shd w:val="clear" w:color="auto" w:fill="FFFFFF"/>
            <w:vAlign w:val="center"/>
          </w:tcPr>
          <w:p w14:paraId="2A17770E" w14:textId="77777777" w:rsidR="00371BB1" w:rsidRPr="00C7347A" w:rsidRDefault="00371BB1" w:rsidP="00DA260F">
            <w:pPr>
              <w:spacing w:after="0" w:line="240" w:lineRule="auto"/>
              <w:rPr>
                <w:rFonts w:eastAsia="Calibri" w:cstheme="minorHAnsi"/>
                <w:sz w:val="20"/>
                <w:szCs w:val="20"/>
              </w:rPr>
            </w:pPr>
            <w:r w:rsidRPr="00C7347A">
              <w:rPr>
                <w:rFonts w:eastAsia="Calibri" w:cstheme="minorHAnsi"/>
                <w:sz w:val="20"/>
                <w:szCs w:val="20"/>
              </w:rPr>
              <w:t>3.1 Poprawa jakości powietrza</w:t>
            </w:r>
          </w:p>
        </w:tc>
        <w:tc>
          <w:tcPr>
            <w:tcW w:w="2828" w:type="dxa"/>
            <w:tcBorders>
              <w:top w:val="single" w:sz="4" w:space="0" w:color="808080"/>
              <w:bottom w:val="single" w:sz="4" w:space="0" w:color="808080"/>
            </w:tcBorders>
            <w:shd w:val="clear" w:color="auto" w:fill="FFFFFF"/>
            <w:vAlign w:val="center"/>
          </w:tcPr>
          <w:p w14:paraId="613F2E5F" w14:textId="77777777" w:rsidR="00371BB1" w:rsidRPr="00E87A6D" w:rsidRDefault="00371BB1" w:rsidP="00DA260F">
            <w:pPr>
              <w:spacing w:before="120" w:after="120" w:line="240" w:lineRule="auto"/>
              <w:rPr>
                <w:rFonts w:eastAsia="Calibri" w:cstheme="minorHAnsi"/>
                <w:sz w:val="20"/>
                <w:szCs w:val="20"/>
              </w:rPr>
            </w:pPr>
          </w:p>
          <w:p w14:paraId="4FE2EDFE" w14:textId="77777777" w:rsidR="00371BB1" w:rsidRPr="00E87A6D" w:rsidRDefault="00371BB1" w:rsidP="00424934">
            <w:pPr>
              <w:pStyle w:val="Akapitzlist"/>
              <w:numPr>
                <w:ilvl w:val="0"/>
                <w:numId w:val="13"/>
              </w:numPr>
              <w:spacing w:before="120"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Okresowe przekroczenia norm jakości powietrza</w:t>
            </w:r>
          </w:p>
          <w:p w14:paraId="4FD1104D" w14:textId="77777777" w:rsidR="00371BB1" w:rsidRPr="00E87A6D" w:rsidRDefault="00371BB1" w:rsidP="00424934">
            <w:pPr>
              <w:pStyle w:val="Akapitzlist"/>
              <w:numPr>
                <w:ilvl w:val="0"/>
                <w:numId w:val="13"/>
              </w:numPr>
              <w:spacing w:before="120"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Obciążenie obszaru hałasem komunikacyjnym</w:t>
            </w:r>
          </w:p>
          <w:p w14:paraId="226B2A73" w14:textId="77777777" w:rsidR="00371BB1" w:rsidRPr="00E87A6D" w:rsidRDefault="00371BB1" w:rsidP="00424934">
            <w:pPr>
              <w:pStyle w:val="Akapitzlist"/>
              <w:numPr>
                <w:ilvl w:val="0"/>
                <w:numId w:val="13"/>
              </w:numPr>
              <w:spacing w:before="120"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Występowanie wyrobów azbestowych i zawierających azbest</w:t>
            </w:r>
          </w:p>
        </w:tc>
        <w:tc>
          <w:tcPr>
            <w:tcW w:w="3222" w:type="dxa"/>
            <w:tcBorders>
              <w:top w:val="single" w:sz="4" w:space="0" w:color="808080"/>
              <w:bottom w:val="single" w:sz="4" w:space="0" w:color="808080"/>
            </w:tcBorders>
            <w:shd w:val="clear" w:color="auto" w:fill="FFFFFF"/>
            <w:vAlign w:val="center"/>
          </w:tcPr>
          <w:p w14:paraId="04483467" w14:textId="77777777" w:rsidR="00371BB1" w:rsidRPr="00E87A6D" w:rsidRDefault="00371BB1" w:rsidP="00424934">
            <w:pPr>
              <w:pStyle w:val="Akapitzlist"/>
              <w:numPr>
                <w:ilvl w:val="0"/>
                <w:numId w:val="13"/>
              </w:numPr>
              <w:spacing w:before="120"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Występowanie enklaw zieleni</w:t>
            </w:r>
          </w:p>
          <w:p w14:paraId="610F16DA" w14:textId="77777777" w:rsidR="00371BB1" w:rsidRPr="00E87A6D" w:rsidRDefault="00371BB1" w:rsidP="00424934">
            <w:pPr>
              <w:pStyle w:val="Akapitzlist"/>
              <w:numPr>
                <w:ilvl w:val="0"/>
                <w:numId w:val="13"/>
              </w:numPr>
              <w:spacing w:before="120"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Optymalizacja energetyczna niektórych budynków użyteczności publicznej</w:t>
            </w:r>
          </w:p>
        </w:tc>
        <w:tc>
          <w:tcPr>
            <w:tcW w:w="3479" w:type="dxa"/>
            <w:tcBorders>
              <w:top w:val="single" w:sz="4" w:space="0" w:color="808080"/>
              <w:bottom w:val="single" w:sz="4" w:space="0" w:color="808080"/>
            </w:tcBorders>
            <w:shd w:val="clear" w:color="auto" w:fill="FFFFFF"/>
            <w:vAlign w:val="center"/>
          </w:tcPr>
          <w:p w14:paraId="1AEC9552" w14:textId="77777777" w:rsidR="00371BB1" w:rsidRPr="00E87A6D" w:rsidRDefault="00371BB1" w:rsidP="00424934">
            <w:pPr>
              <w:pStyle w:val="Akapitzlist"/>
              <w:numPr>
                <w:ilvl w:val="0"/>
                <w:numId w:val="13"/>
              </w:numPr>
              <w:spacing w:before="120"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Poprawa jakości powietrza</w:t>
            </w:r>
          </w:p>
          <w:p w14:paraId="01292264" w14:textId="77777777" w:rsidR="00371BB1" w:rsidRPr="00E87A6D" w:rsidRDefault="00371BB1" w:rsidP="00651ECA">
            <w:pPr>
              <w:pStyle w:val="Akapitzlist"/>
              <w:keepNext/>
              <w:numPr>
                <w:ilvl w:val="0"/>
                <w:numId w:val="13"/>
              </w:numPr>
              <w:spacing w:before="120" w:after="120" w:line="240" w:lineRule="auto"/>
              <w:jc w:val="left"/>
              <w:rPr>
                <w:rFonts w:asciiTheme="minorHAnsi" w:eastAsia="Calibri" w:hAnsiTheme="minorHAnsi" w:cstheme="minorHAnsi"/>
                <w:sz w:val="20"/>
                <w:szCs w:val="20"/>
              </w:rPr>
            </w:pPr>
            <w:r w:rsidRPr="00E87A6D">
              <w:rPr>
                <w:rFonts w:asciiTheme="minorHAnsi" w:eastAsia="Calibri" w:hAnsiTheme="minorHAnsi" w:cstheme="minorHAnsi"/>
                <w:sz w:val="20"/>
                <w:szCs w:val="20"/>
              </w:rPr>
              <w:t>Zrównoważone wykorzystanie zasobów</w:t>
            </w:r>
          </w:p>
        </w:tc>
      </w:tr>
    </w:tbl>
    <w:p w14:paraId="0ED85692" w14:textId="3559A6CA" w:rsidR="00411B64" w:rsidRPr="00651ECA" w:rsidRDefault="00651ECA" w:rsidP="00651ECA">
      <w:pPr>
        <w:spacing w:after="0" w:line="240" w:lineRule="auto"/>
        <w:rPr>
          <w:rStyle w:val="LegendaZnak1"/>
          <w:color w:val="auto"/>
        </w:rPr>
        <w:sectPr w:rsidR="00411B64" w:rsidRPr="00651ECA" w:rsidSect="000C7EC3">
          <w:pgSz w:w="16838" w:h="11906" w:orient="landscape"/>
          <w:pgMar w:top="1418" w:right="1418" w:bottom="1418" w:left="1418" w:header="709" w:footer="709" w:gutter="0"/>
          <w:cols w:space="708"/>
          <w:docGrid w:linePitch="360"/>
        </w:sectPr>
      </w:pPr>
      <w:r w:rsidRPr="00651ECA">
        <w:rPr>
          <w:rStyle w:val="LegendaZnak1"/>
          <w:rFonts w:cstheme="minorHAnsi"/>
          <w:color w:val="auto"/>
        </w:rPr>
        <w:t>Źródło: opracowanie własne</w:t>
      </w:r>
    </w:p>
    <w:p w14:paraId="432501D6" w14:textId="77777777" w:rsidR="00EB0407" w:rsidRPr="00EB0407" w:rsidRDefault="00EB0407" w:rsidP="00EB0407">
      <w:pPr>
        <w:pStyle w:val="Nagwek1"/>
        <w:rPr>
          <w:rFonts w:asciiTheme="minorHAnsi" w:hAnsiTheme="minorHAnsi" w:cstheme="minorHAnsi"/>
        </w:rPr>
      </w:pPr>
      <w:bookmarkStart w:id="102" w:name="_Toc181007608"/>
      <w:r w:rsidRPr="00EB0407">
        <w:rPr>
          <w:rFonts w:asciiTheme="minorHAnsi" w:hAnsiTheme="minorHAnsi" w:cstheme="minorHAnsi"/>
        </w:rPr>
        <w:t>9. Przedsięwzięcia rewitalizacyjne</w:t>
      </w:r>
      <w:bookmarkEnd w:id="102"/>
    </w:p>
    <w:p w14:paraId="7321413F" w14:textId="77777777" w:rsidR="00503682" w:rsidRDefault="00EB0407" w:rsidP="00EB0407">
      <w:pPr>
        <w:spacing w:line="360" w:lineRule="auto"/>
        <w:jc w:val="both"/>
        <w:rPr>
          <w:rFonts w:cstheme="minorHAnsi"/>
          <w:lang w:eastAsia="zh-CN"/>
        </w:rPr>
      </w:pPr>
      <w:r w:rsidRPr="00503682">
        <w:t>Poniżej w formie tabelarycznej przedstawiono katalog zgromadzonych podstawowych przedsięwzięć rewitalizacyjnych. Zbiór projektów jest wypadkową spotkań konsultacyjnych, otwartego naboru projektów (trwającego w dniach 5.06-30.06.2024) oraz propozycji samorządu i jego jednostek organizacyjnych</w:t>
      </w:r>
      <w:r w:rsidRPr="00EB0407">
        <w:rPr>
          <w:rFonts w:cstheme="minorHAnsi"/>
          <w:lang w:eastAsia="zh-CN"/>
        </w:rPr>
        <w:t>.</w:t>
      </w:r>
    </w:p>
    <w:p w14:paraId="279172E4" w14:textId="558BE6C7" w:rsidR="00161E0D" w:rsidRPr="00EB0407" w:rsidRDefault="00EB0407" w:rsidP="00503682">
      <w:pPr>
        <w:pStyle w:val="nad"/>
      </w:pPr>
      <w:r w:rsidRPr="00333F2E">
        <w:rPr>
          <w:color w:val="auto"/>
        </w:rPr>
        <w:t xml:space="preserve"> </w:t>
      </w:r>
      <w:bookmarkStart w:id="103" w:name="_Toc181002821"/>
      <w:r w:rsidR="00161E0D" w:rsidRPr="00333F2E">
        <w:rPr>
          <w:color w:val="auto"/>
        </w:rPr>
        <w:t xml:space="preserve">Tabela </w:t>
      </w:r>
      <w:r w:rsidR="00865D69" w:rsidRPr="00333F2E">
        <w:rPr>
          <w:noProof/>
          <w:color w:val="auto"/>
        </w:rPr>
        <w:fldChar w:fldCharType="begin"/>
      </w:r>
      <w:r w:rsidR="00865D69" w:rsidRPr="00333F2E">
        <w:rPr>
          <w:noProof/>
          <w:color w:val="auto"/>
        </w:rPr>
        <w:instrText xml:space="preserve"> SEQ Tabela \* ARABIC </w:instrText>
      </w:r>
      <w:r w:rsidR="00865D69" w:rsidRPr="00333F2E">
        <w:rPr>
          <w:noProof/>
          <w:color w:val="auto"/>
        </w:rPr>
        <w:fldChar w:fldCharType="separate"/>
      </w:r>
      <w:r w:rsidR="00BE535C">
        <w:rPr>
          <w:noProof/>
          <w:color w:val="auto"/>
        </w:rPr>
        <w:t>30</w:t>
      </w:r>
      <w:r w:rsidR="00865D69" w:rsidRPr="00333F2E">
        <w:rPr>
          <w:noProof/>
          <w:color w:val="auto"/>
        </w:rPr>
        <w:fldChar w:fldCharType="end"/>
      </w:r>
      <w:r w:rsidR="00161E0D" w:rsidRPr="00333F2E">
        <w:rPr>
          <w:color w:val="auto"/>
        </w:rPr>
        <w:t xml:space="preserve"> Lista podstawowych przedsięwzięć rewitalizacyjnych</w:t>
      </w:r>
      <w:bookmarkEnd w:id="103"/>
    </w:p>
    <w:tbl>
      <w:tblPr>
        <w:tblStyle w:val="Tabela-Siatka2"/>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2"/>
        <w:gridCol w:w="3261"/>
        <w:gridCol w:w="1984"/>
        <w:gridCol w:w="4394"/>
        <w:gridCol w:w="1843"/>
        <w:gridCol w:w="1950"/>
      </w:tblGrid>
      <w:tr w:rsidR="00D0762F" w:rsidRPr="00EB0407" w14:paraId="22096037" w14:textId="77777777" w:rsidTr="00333F2E">
        <w:trPr>
          <w:trHeight w:val="454"/>
          <w:tblHeader/>
        </w:trPr>
        <w:tc>
          <w:tcPr>
            <w:tcW w:w="562" w:type="dxa"/>
            <w:shd w:val="clear" w:color="auto" w:fill="D9D9D9" w:themeFill="background1" w:themeFillShade="D9"/>
            <w:vAlign w:val="center"/>
          </w:tcPr>
          <w:p w14:paraId="073B0856" w14:textId="0662000A" w:rsidR="00D0762F" w:rsidRPr="00333F2E" w:rsidRDefault="00545D3E" w:rsidP="00333F2E">
            <w:pPr>
              <w:jc w:val="center"/>
              <w:rPr>
                <w:rFonts w:eastAsia="Calibri" w:cstheme="minorHAnsi"/>
                <w:b/>
                <w:bCs/>
                <w:sz w:val="20"/>
                <w:szCs w:val="20"/>
              </w:rPr>
            </w:pPr>
            <w:bookmarkStart w:id="104" w:name="_Hlk179788007"/>
            <w:r w:rsidRPr="00333F2E">
              <w:rPr>
                <w:rFonts w:eastAsia="Calibri" w:cstheme="minorHAnsi"/>
                <w:b/>
                <w:bCs/>
                <w:sz w:val="20"/>
                <w:szCs w:val="20"/>
              </w:rPr>
              <w:t>Lp</w:t>
            </w:r>
            <w:r w:rsidR="00C7347A">
              <w:rPr>
                <w:rFonts w:eastAsia="Calibri" w:cstheme="minorHAnsi"/>
                <w:b/>
                <w:bCs/>
                <w:sz w:val="20"/>
                <w:szCs w:val="20"/>
              </w:rPr>
              <w:t>.</w:t>
            </w:r>
          </w:p>
        </w:tc>
        <w:tc>
          <w:tcPr>
            <w:tcW w:w="3261" w:type="dxa"/>
            <w:shd w:val="clear" w:color="auto" w:fill="D9D9D9" w:themeFill="background1" w:themeFillShade="D9"/>
            <w:vAlign w:val="center"/>
          </w:tcPr>
          <w:p w14:paraId="7EBB8C5A" w14:textId="77777777" w:rsidR="00D0762F" w:rsidRPr="00333F2E" w:rsidRDefault="00D0762F" w:rsidP="00333F2E">
            <w:pPr>
              <w:jc w:val="center"/>
              <w:rPr>
                <w:rFonts w:eastAsia="Calibri" w:cstheme="minorHAnsi"/>
                <w:b/>
                <w:bCs/>
                <w:sz w:val="20"/>
                <w:szCs w:val="20"/>
              </w:rPr>
            </w:pPr>
            <w:r w:rsidRPr="00333F2E">
              <w:rPr>
                <w:rFonts w:eastAsia="Calibri" w:cstheme="minorHAnsi"/>
                <w:b/>
                <w:bCs/>
                <w:sz w:val="20"/>
                <w:szCs w:val="20"/>
              </w:rPr>
              <w:t>Nazwa przedsięwzięcia</w:t>
            </w:r>
          </w:p>
        </w:tc>
        <w:tc>
          <w:tcPr>
            <w:tcW w:w="1984" w:type="dxa"/>
            <w:shd w:val="clear" w:color="auto" w:fill="D9D9D9" w:themeFill="background1" w:themeFillShade="D9"/>
            <w:vAlign w:val="center"/>
          </w:tcPr>
          <w:p w14:paraId="7C0452FA" w14:textId="77777777" w:rsidR="00D0762F" w:rsidRPr="00333F2E" w:rsidRDefault="00D0762F" w:rsidP="00333F2E">
            <w:pPr>
              <w:jc w:val="center"/>
              <w:rPr>
                <w:rFonts w:eastAsia="Calibri" w:cstheme="minorHAnsi"/>
                <w:b/>
                <w:bCs/>
                <w:sz w:val="20"/>
                <w:szCs w:val="20"/>
              </w:rPr>
            </w:pPr>
            <w:r w:rsidRPr="00333F2E">
              <w:rPr>
                <w:rFonts w:eastAsia="Calibri" w:cstheme="minorHAnsi"/>
                <w:b/>
                <w:bCs/>
                <w:sz w:val="20"/>
                <w:szCs w:val="20"/>
              </w:rPr>
              <w:t>Podmiot wnioskujący</w:t>
            </w:r>
          </w:p>
        </w:tc>
        <w:tc>
          <w:tcPr>
            <w:tcW w:w="4394" w:type="dxa"/>
            <w:shd w:val="clear" w:color="auto" w:fill="D9D9D9" w:themeFill="background1" w:themeFillShade="D9"/>
            <w:vAlign w:val="center"/>
          </w:tcPr>
          <w:p w14:paraId="4CF02B71" w14:textId="77777777" w:rsidR="00D0762F" w:rsidRPr="00333F2E" w:rsidRDefault="00D0762F" w:rsidP="00333F2E">
            <w:pPr>
              <w:jc w:val="center"/>
              <w:rPr>
                <w:rFonts w:eastAsia="Calibri" w:cstheme="minorHAnsi"/>
                <w:b/>
                <w:bCs/>
                <w:sz w:val="20"/>
                <w:szCs w:val="20"/>
              </w:rPr>
            </w:pPr>
            <w:r w:rsidRPr="00333F2E">
              <w:rPr>
                <w:rFonts w:eastAsia="Calibri" w:cstheme="minorHAnsi"/>
                <w:b/>
                <w:bCs/>
                <w:sz w:val="20"/>
                <w:szCs w:val="20"/>
              </w:rPr>
              <w:t>Miejsce realizacji</w:t>
            </w:r>
          </w:p>
        </w:tc>
        <w:tc>
          <w:tcPr>
            <w:tcW w:w="1843" w:type="dxa"/>
            <w:shd w:val="clear" w:color="auto" w:fill="D9D9D9" w:themeFill="background1" w:themeFillShade="D9"/>
            <w:vAlign w:val="center"/>
          </w:tcPr>
          <w:p w14:paraId="34BF7A2C" w14:textId="77777777" w:rsidR="00D0762F" w:rsidRPr="00333F2E" w:rsidRDefault="00D0762F" w:rsidP="00333F2E">
            <w:pPr>
              <w:jc w:val="center"/>
              <w:rPr>
                <w:rFonts w:eastAsia="Calibri" w:cstheme="minorHAnsi"/>
                <w:b/>
                <w:bCs/>
                <w:sz w:val="20"/>
                <w:szCs w:val="20"/>
              </w:rPr>
            </w:pPr>
            <w:r w:rsidRPr="00333F2E">
              <w:rPr>
                <w:rFonts w:eastAsia="Calibri" w:cstheme="minorHAnsi"/>
                <w:b/>
                <w:bCs/>
                <w:sz w:val="20"/>
                <w:szCs w:val="20"/>
              </w:rPr>
              <w:t>Okres realizacji</w:t>
            </w:r>
          </w:p>
        </w:tc>
        <w:tc>
          <w:tcPr>
            <w:tcW w:w="1950" w:type="dxa"/>
            <w:shd w:val="clear" w:color="auto" w:fill="D9D9D9" w:themeFill="background1" w:themeFillShade="D9"/>
            <w:vAlign w:val="center"/>
          </w:tcPr>
          <w:p w14:paraId="30BEC7F2" w14:textId="77777777" w:rsidR="00D0762F" w:rsidRPr="00333F2E" w:rsidRDefault="00D0762F" w:rsidP="00333F2E">
            <w:pPr>
              <w:jc w:val="center"/>
              <w:rPr>
                <w:rFonts w:eastAsia="Calibri" w:cstheme="minorHAnsi"/>
                <w:b/>
                <w:bCs/>
                <w:sz w:val="20"/>
                <w:szCs w:val="20"/>
              </w:rPr>
            </w:pPr>
            <w:r w:rsidRPr="00333F2E">
              <w:rPr>
                <w:rFonts w:eastAsia="Calibri" w:cstheme="minorHAnsi"/>
                <w:b/>
                <w:bCs/>
                <w:sz w:val="20"/>
                <w:szCs w:val="20"/>
              </w:rPr>
              <w:t>Wartość ogólna</w:t>
            </w:r>
          </w:p>
        </w:tc>
      </w:tr>
      <w:tr w:rsidR="00D0762F" w:rsidRPr="00EB0407" w14:paraId="688E5300" w14:textId="77777777" w:rsidTr="00333F2E">
        <w:trPr>
          <w:trHeight w:val="454"/>
        </w:trPr>
        <w:tc>
          <w:tcPr>
            <w:tcW w:w="562" w:type="dxa"/>
            <w:vAlign w:val="center"/>
          </w:tcPr>
          <w:p w14:paraId="5CBCD487" w14:textId="77777777" w:rsidR="00D0762F" w:rsidRPr="00EB0407" w:rsidRDefault="00D0762F" w:rsidP="00333F2E">
            <w:pPr>
              <w:jc w:val="center"/>
              <w:rPr>
                <w:rFonts w:eastAsia="Calibri" w:cstheme="minorHAnsi"/>
                <w:sz w:val="20"/>
                <w:szCs w:val="20"/>
              </w:rPr>
            </w:pPr>
            <w:r w:rsidRPr="00EB0407">
              <w:rPr>
                <w:rFonts w:eastAsia="Calibri" w:cstheme="minorHAnsi"/>
                <w:sz w:val="20"/>
                <w:szCs w:val="20"/>
              </w:rPr>
              <w:t>1</w:t>
            </w:r>
          </w:p>
        </w:tc>
        <w:tc>
          <w:tcPr>
            <w:tcW w:w="3261" w:type="dxa"/>
            <w:shd w:val="clear" w:color="auto" w:fill="auto"/>
            <w:vAlign w:val="center"/>
          </w:tcPr>
          <w:p w14:paraId="533221DF" w14:textId="45C3CC45" w:rsidR="00D0762F" w:rsidRPr="00EB0407" w:rsidRDefault="0012444E" w:rsidP="00D0762F">
            <w:pPr>
              <w:rPr>
                <w:rFonts w:eastAsia="Calibri" w:cstheme="minorHAnsi"/>
                <w:sz w:val="20"/>
                <w:szCs w:val="20"/>
              </w:rPr>
            </w:pPr>
            <w:r w:rsidRPr="00EB0407">
              <w:rPr>
                <w:rFonts w:eastAsia="Calibri" w:cstheme="minorHAnsi"/>
                <w:sz w:val="20"/>
                <w:szCs w:val="20"/>
              </w:rPr>
              <w:t>Zakup bezemisyjnych autobusów klasy MAXI wraz z infrastrukturą do ich ładowania</w:t>
            </w:r>
          </w:p>
        </w:tc>
        <w:tc>
          <w:tcPr>
            <w:tcW w:w="1984" w:type="dxa"/>
            <w:shd w:val="clear" w:color="auto" w:fill="auto"/>
            <w:vAlign w:val="center"/>
          </w:tcPr>
          <w:p w14:paraId="454A5841" w14:textId="235B71FB" w:rsidR="00D0762F" w:rsidRPr="00EB0407" w:rsidRDefault="00BA5ABB" w:rsidP="00D0762F">
            <w:pPr>
              <w:rPr>
                <w:rFonts w:eastAsia="Calibri" w:cstheme="minorHAnsi"/>
                <w:sz w:val="20"/>
                <w:szCs w:val="20"/>
              </w:rPr>
            </w:pPr>
            <w:r w:rsidRPr="00EB0407">
              <w:rPr>
                <w:rFonts w:eastAsia="Calibri" w:cstheme="minorHAnsi"/>
                <w:sz w:val="20"/>
                <w:szCs w:val="20"/>
              </w:rPr>
              <w:t>Przedsiębiorstwo Komunikacji Miejskiej w Czechowicach-Dziedzicach sp. z o.o.</w:t>
            </w:r>
          </w:p>
        </w:tc>
        <w:tc>
          <w:tcPr>
            <w:tcW w:w="4394" w:type="dxa"/>
            <w:shd w:val="clear" w:color="auto" w:fill="auto"/>
            <w:vAlign w:val="center"/>
          </w:tcPr>
          <w:p w14:paraId="50289333" w14:textId="19E84A14" w:rsidR="00D0762F" w:rsidRPr="00EB0407" w:rsidRDefault="00BA5ABB" w:rsidP="00333F2E">
            <w:pPr>
              <w:jc w:val="both"/>
              <w:rPr>
                <w:rFonts w:eastAsia="Calibri" w:cstheme="minorHAnsi"/>
                <w:sz w:val="20"/>
                <w:szCs w:val="20"/>
              </w:rPr>
            </w:pPr>
            <w:r w:rsidRPr="00EB0407">
              <w:rPr>
                <w:rFonts w:eastAsia="Calibri" w:cstheme="minorHAnsi"/>
                <w:sz w:val="20"/>
                <w:szCs w:val="20"/>
              </w:rPr>
              <w:t xml:space="preserve">PKM Czechowice-Dziedzice sp. z o.o. ul. Michała Drzymały 16, </w:t>
            </w:r>
            <w:r w:rsidR="00C7347A">
              <w:rPr>
                <w:rFonts w:eastAsia="Calibri" w:cstheme="minorHAnsi"/>
                <w:sz w:val="20"/>
                <w:szCs w:val="20"/>
              </w:rPr>
              <w:t>G</w:t>
            </w:r>
            <w:r w:rsidRPr="00EB0407">
              <w:rPr>
                <w:rFonts w:eastAsia="Calibri" w:cstheme="minorHAnsi"/>
                <w:sz w:val="20"/>
                <w:szCs w:val="20"/>
              </w:rPr>
              <w:t>mina Czechowice-Dziedzice</w:t>
            </w:r>
          </w:p>
        </w:tc>
        <w:tc>
          <w:tcPr>
            <w:tcW w:w="1843" w:type="dxa"/>
            <w:vAlign w:val="center"/>
          </w:tcPr>
          <w:p w14:paraId="3FA3E059" w14:textId="0167D800" w:rsidR="00D0762F" w:rsidRPr="00EB0407" w:rsidRDefault="00BA5ABB" w:rsidP="00DE4700">
            <w:pPr>
              <w:jc w:val="center"/>
              <w:rPr>
                <w:rFonts w:eastAsia="Calibri" w:cstheme="minorHAnsi"/>
                <w:sz w:val="20"/>
                <w:szCs w:val="20"/>
              </w:rPr>
            </w:pPr>
            <w:r w:rsidRPr="00EB0407">
              <w:rPr>
                <w:rFonts w:cstheme="minorHAnsi"/>
                <w:bCs/>
                <w:sz w:val="20"/>
                <w:szCs w:val="20"/>
              </w:rPr>
              <w:t>2025-2030</w:t>
            </w:r>
          </w:p>
        </w:tc>
        <w:tc>
          <w:tcPr>
            <w:tcW w:w="1950" w:type="dxa"/>
            <w:shd w:val="clear" w:color="auto" w:fill="auto"/>
            <w:vAlign w:val="center"/>
          </w:tcPr>
          <w:p w14:paraId="0CE2817D" w14:textId="2F338972" w:rsidR="00D0762F" w:rsidRPr="00EB0407" w:rsidRDefault="00BA5ABB" w:rsidP="00DE4700">
            <w:pPr>
              <w:jc w:val="center"/>
              <w:rPr>
                <w:rFonts w:eastAsia="Calibri" w:cstheme="minorHAnsi"/>
                <w:sz w:val="20"/>
                <w:szCs w:val="20"/>
              </w:rPr>
            </w:pPr>
            <w:r w:rsidRPr="00EB0407">
              <w:rPr>
                <w:rFonts w:eastAsia="Calibri" w:cstheme="minorHAnsi"/>
                <w:sz w:val="20"/>
                <w:szCs w:val="20"/>
              </w:rPr>
              <w:t>16 000 000,00 zł</w:t>
            </w:r>
          </w:p>
        </w:tc>
      </w:tr>
      <w:tr w:rsidR="00D0762F" w:rsidRPr="00EB0407" w14:paraId="6FEB59D0" w14:textId="77777777" w:rsidTr="00333F2E">
        <w:trPr>
          <w:trHeight w:val="454"/>
        </w:trPr>
        <w:tc>
          <w:tcPr>
            <w:tcW w:w="562" w:type="dxa"/>
            <w:vAlign w:val="center"/>
          </w:tcPr>
          <w:p w14:paraId="371328DA" w14:textId="77777777" w:rsidR="00D0762F" w:rsidRPr="00EB0407" w:rsidRDefault="00D0762F" w:rsidP="00333F2E">
            <w:pPr>
              <w:jc w:val="center"/>
              <w:rPr>
                <w:rFonts w:eastAsia="Calibri" w:cstheme="minorHAnsi"/>
                <w:sz w:val="20"/>
                <w:szCs w:val="20"/>
              </w:rPr>
            </w:pPr>
            <w:r w:rsidRPr="00EB0407">
              <w:rPr>
                <w:rFonts w:eastAsia="Calibri" w:cstheme="minorHAnsi"/>
                <w:sz w:val="20"/>
                <w:szCs w:val="20"/>
              </w:rPr>
              <w:t>2</w:t>
            </w:r>
          </w:p>
        </w:tc>
        <w:tc>
          <w:tcPr>
            <w:tcW w:w="3261" w:type="dxa"/>
            <w:shd w:val="clear" w:color="auto" w:fill="auto"/>
            <w:vAlign w:val="center"/>
          </w:tcPr>
          <w:p w14:paraId="751304B7" w14:textId="1755EFF0" w:rsidR="00D0762F" w:rsidRPr="00EB0407" w:rsidRDefault="0012444E" w:rsidP="00D0762F">
            <w:pPr>
              <w:rPr>
                <w:rFonts w:eastAsia="Calibri" w:cstheme="minorHAnsi"/>
                <w:sz w:val="20"/>
                <w:szCs w:val="20"/>
              </w:rPr>
            </w:pPr>
            <w:r w:rsidRPr="00EB0407">
              <w:rPr>
                <w:rFonts w:eastAsia="Calibri" w:cstheme="minorHAnsi"/>
                <w:sz w:val="20"/>
                <w:szCs w:val="20"/>
              </w:rPr>
              <w:t>Zakup bezemisyjnych autobusów klasy MINI wraz z infrastrukturą do ich ładowania</w:t>
            </w:r>
          </w:p>
        </w:tc>
        <w:tc>
          <w:tcPr>
            <w:tcW w:w="1984" w:type="dxa"/>
            <w:shd w:val="clear" w:color="auto" w:fill="auto"/>
            <w:vAlign w:val="center"/>
          </w:tcPr>
          <w:p w14:paraId="75A8D24B" w14:textId="05F1416E" w:rsidR="00D0762F" w:rsidRPr="00EB0407" w:rsidRDefault="00BA5ABB" w:rsidP="00D0762F">
            <w:pPr>
              <w:rPr>
                <w:rFonts w:eastAsia="Calibri" w:cstheme="minorHAnsi"/>
                <w:sz w:val="20"/>
                <w:szCs w:val="20"/>
              </w:rPr>
            </w:pPr>
            <w:r w:rsidRPr="00EB0407">
              <w:rPr>
                <w:rFonts w:eastAsia="Calibri" w:cstheme="minorHAnsi"/>
                <w:sz w:val="20"/>
                <w:szCs w:val="20"/>
              </w:rPr>
              <w:t>Przedsiębiorstwo Komunikacji Miejskiej w Czechowicach-Dziedzicach sp. z o.o.</w:t>
            </w:r>
          </w:p>
        </w:tc>
        <w:tc>
          <w:tcPr>
            <w:tcW w:w="4394" w:type="dxa"/>
            <w:shd w:val="clear" w:color="auto" w:fill="auto"/>
            <w:vAlign w:val="center"/>
          </w:tcPr>
          <w:p w14:paraId="68988426" w14:textId="7F6E9CD4" w:rsidR="00D0762F" w:rsidRPr="00EB0407" w:rsidRDefault="00BA5ABB" w:rsidP="00333F2E">
            <w:pPr>
              <w:jc w:val="both"/>
              <w:rPr>
                <w:rFonts w:eastAsia="Calibri" w:cstheme="minorHAnsi"/>
                <w:sz w:val="20"/>
                <w:szCs w:val="20"/>
              </w:rPr>
            </w:pPr>
            <w:r w:rsidRPr="00EB0407">
              <w:rPr>
                <w:rFonts w:eastAsia="Calibri" w:cstheme="minorHAnsi"/>
                <w:sz w:val="20"/>
                <w:szCs w:val="20"/>
              </w:rPr>
              <w:t xml:space="preserve">PKM Czechowice-Dziedzice sp. z o.o. ul. Michała Drzymały 16, </w:t>
            </w:r>
            <w:r w:rsidR="00C7347A">
              <w:rPr>
                <w:rFonts w:eastAsia="Calibri" w:cstheme="minorHAnsi"/>
                <w:sz w:val="20"/>
                <w:szCs w:val="20"/>
              </w:rPr>
              <w:t>G</w:t>
            </w:r>
            <w:r w:rsidRPr="00EB0407">
              <w:rPr>
                <w:rFonts w:eastAsia="Calibri" w:cstheme="minorHAnsi"/>
                <w:sz w:val="20"/>
                <w:szCs w:val="20"/>
              </w:rPr>
              <w:t>mina Czechowice-Dziedzice</w:t>
            </w:r>
          </w:p>
        </w:tc>
        <w:tc>
          <w:tcPr>
            <w:tcW w:w="1843" w:type="dxa"/>
            <w:vAlign w:val="center"/>
          </w:tcPr>
          <w:p w14:paraId="3E129E37" w14:textId="07D626FC" w:rsidR="00D0762F" w:rsidRPr="00EB0407" w:rsidRDefault="00BA5ABB" w:rsidP="00DE4700">
            <w:pPr>
              <w:jc w:val="center"/>
              <w:rPr>
                <w:rFonts w:eastAsia="Calibri" w:cstheme="minorHAnsi"/>
                <w:sz w:val="20"/>
                <w:szCs w:val="20"/>
              </w:rPr>
            </w:pPr>
            <w:r w:rsidRPr="00EB0407">
              <w:rPr>
                <w:rFonts w:cstheme="minorHAnsi"/>
                <w:bCs/>
                <w:sz w:val="20"/>
                <w:szCs w:val="20"/>
              </w:rPr>
              <w:t>2025-2030</w:t>
            </w:r>
          </w:p>
        </w:tc>
        <w:tc>
          <w:tcPr>
            <w:tcW w:w="1950" w:type="dxa"/>
            <w:shd w:val="clear" w:color="auto" w:fill="auto"/>
            <w:vAlign w:val="center"/>
          </w:tcPr>
          <w:p w14:paraId="6B4C79D9" w14:textId="18F9C582" w:rsidR="00D0762F" w:rsidRPr="00EB0407" w:rsidRDefault="003D4E73" w:rsidP="00DE4700">
            <w:pPr>
              <w:jc w:val="center"/>
              <w:rPr>
                <w:rFonts w:eastAsia="Calibri" w:cstheme="minorHAnsi"/>
                <w:sz w:val="20"/>
                <w:szCs w:val="20"/>
              </w:rPr>
            </w:pPr>
            <w:r w:rsidRPr="00EB0407">
              <w:rPr>
                <w:rFonts w:eastAsia="Calibri" w:cstheme="minorHAnsi"/>
                <w:sz w:val="20"/>
                <w:szCs w:val="20"/>
              </w:rPr>
              <w:t>10 000 000,00 zł</w:t>
            </w:r>
          </w:p>
        </w:tc>
      </w:tr>
      <w:tr w:rsidR="00D0762F" w:rsidRPr="00EB0407" w14:paraId="57908545" w14:textId="77777777" w:rsidTr="00333F2E">
        <w:trPr>
          <w:trHeight w:val="454"/>
        </w:trPr>
        <w:tc>
          <w:tcPr>
            <w:tcW w:w="562" w:type="dxa"/>
            <w:vAlign w:val="center"/>
          </w:tcPr>
          <w:p w14:paraId="32E174A1" w14:textId="77777777" w:rsidR="00D0762F" w:rsidRPr="00EB0407" w:rsidRDefault="00D0762F" w:rsidP="00333F2E">
            <w:pPr>
              <w:jc w:val="center"/>
              <w:rPr>
                <w:rFonts w:eastAsia="Calibri" w:cstheme="minorHAnsi"/>
                <w:sz w:val="20"/>
                <w:szCs w:val="20"/>
              </w:rPr>
            </w:pPr>
            <w:r w:rsidRPr="00EB0407">
              <w:rPr>
                <w:rFonts w:eastAsia="Calibri" w:cstheme="minorHAnsi"/>
                <w:sz w:val="20"/>
                <w:szCs w:val="20"/>
              </w:rPr>
              <w:t>3</w:t>
            </w:r>
          </w:p>
        </w:tc>
        <w:tc>
          <w:tcPr>
            <w:tcW w:w="3261" w:type="dxa"/>
            <w:shd w:val="clear" w:color="auto" w:fill="auto"/>
            <w:vAlign w:val="center"/>
          </w:tcPr>
          <w:p w14:paraId="0E4405E7" w14:textId="33880CC1" w:rsidR="00D0762F" w:rsidRPr="00EB0407" w:rsidRDefault="0012444E" w:rsidP="00D0762F">
            <w:pPr>
              <w:rPr>
                <w:rFonts w:eastAsia="Calibri" w:cstheme="minorHAnsi"/>
                <w:sz w:val="20"/>
                <w:szCs w:val="20"/>
              </w:rPr>
            </w:pPr>
            <w:r w:rsidRPr="00EB0407">
              <w:rPr>
                <w:rFonts w:eastAsia="Calibri" w:cstheme="minorHAnsi"/>
                <w:sz w:val="20"/>
                <w:szCs w:val="20"/>
              </w:rPr>
              <w:t>Multifunkcyjna aktywizacja gospodarczo-społeczna terenów poprzemysłowych byłej Walcowni Metali „Dziedzice” w Czechowicach-Dziedzicach</w:t>
            </w:r>
          </w:p>
        </w:tc>
        <w:tc>
          <w:tcPr>
            <w:tcW w:w="1984" w:type="dxa"/>
            <w:shd w:val="clear" w:color="auto" w:fill="auto"/>
            <w:vAlign w:val="center"/>
          </w:tcPr>
          <w:p w14:paraId="62A33859" w14:textId="0368E6AB" w:rsidR="00D0762F" w:rsidRPr="00EB0407" w:rsidRDefault="00DE4700" w:rsidP="00D0762F">
            <w:pPr>
              <w:rPr>
                <w:rFonts w:eastAsia="Calibri" w:cstheme="minorHAnsi"/>
                <w:sz w:val="20"/>
                <w:szCs w:val="20"/>
              </w:rPr>
            </w:pPr>
            <w:r w:rsidRPr="00EB0407">
              <w:rPr>
                <w:rFonts w:eastAsia="Calibri" w:cstheme="minorHAnsi"/>
                <w:sz w:val="20"/>
                <w:szCs w:val="20"/>
              </w:rPr>
              <w:t>Przedsiębiorstwo Inżynierii Miejskiej Sp. z o.o.</w:t>
            </w:r>
          </w:p>
        </w:tc>
        <w:tc>
          <w:tcPr>
            <w:tcW w:w="4394" w:type="dxa"/>
            <w:shd w:val="clear" w:color="auto" w:fill="auto"/>
            <w:vAlign w:val="center"/>
          </w:tcPr>
          <w:p w14:paraId="2AB58879" w14:textId="10080D50" w:rsidR="00D0762F" w:rsidRPr="00EB0407" w:rsidRDefault="000203E5" w:rsidP="00333F2E">
            <w:pPr>
              <w:jc w:val="both"/>
              <w:rPr>
                <w:rFonts w:eastAsia="Calibri" w:cstheme="minorHAnsi"/>
                <w:sz w:val="20"/>
                <w:szCs w:val="20"/>
              </w:rPr>
            </w:pPr>
            <w:r w:rsidRPr="00EB0407">
              <w:rPr>
                <w:rFonts w:eastAsia="Calibri" w:cstheme="minorHAnsi"/>
                <w:sz w:val="20"/>
                <w:szCs w:val="20"/>
              </w:rPr>
              <w:t>Teren inwestycji, o łącznej powierzchni 5,4141 ha, jest zlokalizowany w centrum Czechowic-Dziedzic w sąsiedztwie dworca kolejowego, na działkach o numerach: 3789/234; 3789/238; 3789/254; 3789/261; 3789/281; 3789/282; 789/283; 3789/284; 3789/285; 3789/286; 3789/287; 3789/288; 3789/289; 3789/290; 3789/291; 3789/292; 555/18; 555/22; 55/23; 555/31; 555/32; 555/33; 555/34; 555/35; 555/36; 555/37; 555/38; 1638/2. Obszar ograniczony jest drogami: od północy ul. Gabriela Narutowicza, od wschodu ul. Romualda Traugutta (wiadukt nad torami kolejowymi), od południa ul. Hutnicza oraz od zachodu zabudowaniami przy ul. Jana Kochanowskiego. Na teren prowadzi wjazd od zachodu poprzez istniejącą drogę publiczną (ul. Hutnicza).</w:t>
            </w:r>
          </w:p>
        </w:tc>
        <w:tc>
          <w:tcPr>
            <w:tcW w:w="1843" w:type="dxa"/>
            <w:vAlign w:val="center"/>
          </w:tcPr>
          <w:p w14:paraId="11415124" w14:textId="59D3D168" w:rsidR="00D0762F" w:rsidRPr="00EB0407" w:rsidRDefault="000203E5" w:rsidP="00DE4700">
            <w:pPr>
              <w:jc w:val="center"/>
              <w:rPr>
                <w:rFonts w:eastAsia="Calibri" w:cstheme="minorHAnsi"/>
                <w:sz w:val="20"/>
                <w:szCs w:val="20"/>
              </w:rPr>
            </w:pPr>
            <w:r w:rsidRPr="00EB0407">
              <w:rPr>
                <w:rFonts w:eastAsia="Calibri" w:cstheme="minorHAnsi"/>
                <w:sz w:val="20"/>
                <w:szCs w:val="20"/>
              </w:rPr>
              <w:t>2024-2026</w:t>
            </w:r>
          </w:p>
        </w:tc>
        <w:tc>
          <w:tcPr>
            <w:tcW w:w="1950" w:type="dxa"/>
            <w:shd w:val="clear" w:color="auto" w:fill="auto"/>
            <w:vAlign w:val="center"/>
          </w:tcPr>
          <w:p w14:paraId="11D29AFD" w14:textId="093E1C36" w:rsidR="00D0762F" w:rsidRPr="00EB0407" w:rsidRDefault="000203E5" w:rsidP="00DE4700">
            <w:pPr>
              <w:jc w:val="center"/>
              <w:rPr>
                <w:rFonts w:eastAsia="Calibri" w:cstheme="minorHAnsi"/>
                <w:sz w:val="20"/>
                <w:szCs w:val="20"/>
              </w:rPr>
            </w:pPr>
            <w:r w:rsidRPr="00EB0407">
              <w:rPr>
                <w:rFonts w:eastAsia="Calibri" w:cstheme="minorHAnsi"/>
                <w:sz w:val="20"/>
                <w:szCs w:val="20"/>
              </w:rPr>
              <w:t>48 844 121,49 zł</w:t>
            </w:r>
          </w:p>
        </w:tc>
      </w:tr>
      <w:tr w:rsidR="009F3929" w:rsidRPr="00EB0407" w14:paraId="5137E490" w14:textId="77777777" w:rsidTr="00333F2E">
        <w:trPr>
          <w:trHeight w:val="454"/>
        </w:trPr>
        <w:tc>
          <w:tcPr>
            <w:tcW w:w="562" w:type="dxa"/>
            <w:vAlign w:val="center"/>
          </w:tcPr>
          <w:p w14:paraId="69C946DA" w14:textId="2839E9D0" w:rsidR="009F3929" w:rsidRPr="00EB0407" w:rsidRDefault="009F3929" w:rsidP="00333F2E">
            <w:pPr>
              <w:jc w:val="center"/>
              <w:rPr>
                <w:rFonts w:eastAsia="Calibri" w:cstheme="minorHAnsi"/>
                <w:sz w:val="20"/>
                <w:szCs w:val="20"/>
              </w:rPr>
            </w:pPr>
            <w:r w:rsidRPr="00EB0407">
              <w:rPr>
                <w:rFonts w:eastAsia="Calibri" w:cstheme="minorHAnsi"/>
                <w:sz w:val="20"/>
                <w:szCs w:val="20"/>
              </w:rPr>
              <w:t>4</w:t>
            </w:r>
          </w:p>
        </w:tc>
        <w:tc>
          <w:tcPr>
            <w:tcW w:w="3261" w:type="dxa"/>
            <w:shd w:val="clear" w:color="auto" w:fill="auto"/>
            <w:vAlign w:val="center"/>
          </w:tcPr>
          <w:p w14:paraId="69AFF6DA" w14:textId="0BC3EBB7" w:rsidR="009F3929" w:rsidRPr="00EB0407" w:rsidRDefault="009F3929" w:rsidP="009F3929">
            <w:pPr>
              <w:rPr>
                <w:rFonts w:eastAsia="Calibri" w:cstheme="minorHAnsi"/>
                <w:sz w:val="20"/>
                <w:szCs w:val="20"/>
              </w:rPr>
            </w:pPr>
            <w:r w:rsidRPr="00EB0407">
              <w:rPr>
                <w:rFonts w:eastAsia="Calibri" w:cstheme="minorHAnsi"/>
                <w:sz w:val="20"/>
                <w:szCs w:val="20"/>
              </w:rPr>
              <w:t>Remont dachu i elewacji osiedla Kolonia robotnicza i urzędnicza</w:t>
            </w:r>
          </w:p>
        </w:tc>
        <w:tc>
          <w:tcPr>
            <w:tcW w:w="1984" w:type="dxa"/>
            <w:shd w:val="clear" w:color="auto" w:fill="auto"/>
          </w:tcPr>
          <w:p w14:paraId="1E9E0B59" w14:textId="76367A02" w:rsidR="009F3929" w:rsidRPr="00EB0407" w:rsidRDefault="009F3929" w:rsidP="009F3929">
            <w:pPr>
              <w:rPr>
                <w:rFonts w:eastAsia="Calibri" w:cstheme="minorHAnsi"/>
                <w:sz w:val="20"/>
                <w:szCs w:val="20"/>
              </w:rPr>
            </w:pPr>
            <w:r w:rsidRPr="00EB0407">
              <w:rPr>
                <w:rFonts w:eastAsia="Calibri" w:cstheme="minorHAnsi"/>
                <w:sz w:val="20"/>
                <w:szCs w:val="20"/>
              </w:rPr>
              <w:t>Administracja Mieszkań "Silesia" sp. z o.o.</w:t>
            </w:r>
          </w:p>
        </w:tc>
        <w:tc>
          <w:tcPr>
            <w:tcW w:w="4394" w:type="dxa"/>
            <w:shd w:val="clear" w:color="auto" w:fill="auto"/>
            <w:vAlign w:val="center"/>
          </w:tcPr>
          <w:p w14:paraId="30261C5E" w14:textId="22F39737" w:rsidR="009F3929" w:rsidRPr="00EB0407" w:rsidRDefault="009F3929" w:rsidP="00333F2E">
            <w:pPr>
              <w:jc w:val="both"/>
              <w:rPr>
                <w:rFonts w:eastAsia="Calibri" w:cstheme="minorHAnsi"/>
                <w:sz w:val="20"/>
                <w:szCs w:val="20"/>
              </w:rPr>
            </w:pPr>
            <w:r w:rsidRPr="00EB0407">
              <w:rPr>
                <w:rFonts w:eastAsia="Calibri" w:cstheme="minorHAnsi"/>
                <w:sz w:val="20"/>
                <w:szCs w:val="20"/>
              </w:rPr>
              <w:t>ul. Górnicza 16, 18, 20, 22, 24, 26, 28, 30, 32, 57, 59, 61, 63, 65, 69, 71, 73, 75, 77; ul. Węglowa 108, 106, 104, 102, 100, 98, 96, 94, 92, 90, 88, 86, 84, 82, 80, 78, 76, 74, 72, 70, 68, 66, 64, 62, 60; Nad Białką 5, 9, 13</w:t>
            </w:r>
          </w:p>
        </w:tc>
        <w:tc>
          <w:tcPr>
            <w:tcW w:w="1843" w:type="dxa"/>
            <w:vAlign w:val="center"/>
          </w:tcPr>
          <w:p w14:paraId="411AFD1E" w14:textId="75FCCF73" w:rsidR="009F3929" w:rsidRPr="00EB0407" w:rsidRDefault="009F3929" w:rsidP="009F3929">
            <w:pPr>
              <w:jc w:val="center"/>
              <w:rPr>
                <w:rFonts w:eastAsia="Calibri" w:cstheme="minorHAnsi"/>
                <w:sz w:val="20"/>
                <w:szCs w:val="20"/>
              </w:rPr>
            </w:pPr>
            <w:r w:rsidRPr="00EB0407">
              <w:rPr>
                <w:rFonts w:eastAsia="Calibri" w:cstheme="minorHAnsi"/>
                <w:sz w:val="20"/>
                <w:szCs w:val="20"/>
              </w:rPr>
              <w:t>2025-2030</w:t>
            </w:r>
          </w:p>
        </w:tc>
        <w:tc>
          <w:tcPr>
            <w:tcW w:w="1950" w:type="dxa"/>
            <w:shd w:val="clear" w:color="auto" w:fill="auto"/>
            <w:vAlign w:val="center"/>
          </w:tcPr>
          <w:p w14:paraId="436D3FDD" w14:textId="7EAF7100" w:rsidR="009F3929" w:rsidRPr="00EB0407" w:rsidRDefault="009F3929" w:rsidP="009F3929">
            <w:pPr>
              <w:jc w:val="center"/>
              <w:rPr>
                <w:rFonts w:eastAsia="Calibri" w:cstheme="minorHAnsi"/>
                <w:sz w:val="20"/>
                <w:szCs w:val="20"/>
              </w:rPr>
            </w:pPr>
            <w:r w:rsidRPr="00EB0407">
              <w:rPr>
                <w:rFonts w:eastAsia="Calibri" w:cstheme="minorHAnsi"/>
                <w:sz w:val="20"/>
                <w:szCs w:val="20"/>
              </w:rPr>
              <w:t>13 000 460,00 zł</w:t>
            </w:r>
          </w:p>
        </w:tc>
      </w:tr>
      <w:tr w:rsidR="00D0762F" w:rsidRPr="00EB0407" w14:paraId="1C474CEA" w14:textId="77777777" w:rsidTr="00333F2E">
        <w:trPr>
          <w:trHeight w:val="454"/>
        </w:trPr>
        <w:tc>
          <w:tcPr>
            <w:tcW w:w="562" w:type="dxa"/>
            <w:vAlign w:val="center"/>
          </w:tcPr>
          <w:p w14:paraId="5E558C18" w14:textId="2FEAA7E0" w:rsidR="00D0762F" w:rsidRPr="00EB0407" w:rsidRDefault="009F3929" w:rsidP="00333F2E">
            <w:pPr>
              <w:jc w:val="center"/>
              <w:rPr>
                <w:rFonts w:eastAsia="Calibri" w:cstheme="minorHAnsi"/>
                <w:sz w:val="20"/>
                <w:szCs w:val="20"/>
              </w:rPr>
            </w:pPr>
            <w:r w:rsidRPr="00EB0407">
              <w:rPr>
                <w:rFonts w:eastAsia="Calibri" w:cstheme="minorHAnsi"/>
                <w:sz w:val="20"/>
                <w:szCs w:val="20"/>
              </w:rPr>
              <w:t>5</w:t>
            </w:r>
          </w:p>
        </w:tc>
        <w:tc>
          <w:tcPr>
            <w:tcW w:w="3261" w:type="dxa"/>
            <w:shd w:val="clear" w:color="auto" w:fill="auto"/>
            <w:vAlign w:val="center"/>
          </w:tcPr>
          <w:p w14:paraId="12EC615E" w14:textId="0A8D9644" w:rsidR="00D0762F" w:rsidRPr="00EB0407" w:rsidRDefault="0012444E" w:rsidP="00D0762F">
            <w:pPr>
              <w:rPr>
                <w:rFonts w:eastAsia="Calibri" w:cstheme="minorHAnsi"/>
                <w:sz w:val="20"/>
                <w:szCs w:val="20"/>
              </w:rPr>
            </w:pPr>
            <w:r w:rsidRPr="00EB0407">
              <w:rPr>
                <w:rFonts w:eastAsia="Calibri" w:cstheme="minorHAnsi"/>
                <w:sz w:val="20"/>
                <w:szCs w:val="20"/>
              </w:rPr>
              <w:t>CUS - Nowe spojrzenie na usługi społeczne</w:t>
            </w:r>
          </w:p>
        </w:tc>
        <w:tc>
          <w:tcPr>
            <w:tcW w:w="1984" w:type="dxa"/>
            <w:shd w:val="clear" w:color="auto" w:fill="auto"/>
            <w:vAlign w:val="center"/>
          </w:tcPr>
          <w:p w14:paraId="1160152A" w14:textId="4DDB7516" w:rsidR="00D0762F" w:rsidRPr="00EB0407" w:rsidRDefault="001370EF" w:rsidP="00D0762F">
            <w:pPr>
              <w:rPr>
                <w:rFonts w:eastAsia="Calibri" w:cstheme="minorHAnsi"/>
                <w:sz w:val="20"/>
                <w:szCs w:val="20"/>
              </w:rPr>
            </w:pPr>
            <w:r w:rsidRPr="00EB0407">
              <w:rPr>
                <w:rFonts w:eastAsia="Calibri" w:cstheme="minorHAnsi"/>
                <w:sz w:val="20"/>
                <w:szCs w:val="20"/>
              </w:rPr>
              <w:t>Gmina Czechowice-Dziedzice</w:t>
            </w:r>
          </w:p>
        </w:tc>
        <w:tc>
          <w:tcPr>
            <w:tcW w:w="4394" w:type="dxa"/>
            <w:shd w:val="clear" w:color="auto" w:fill="auto"/>
            <w:vAlign w:val="center"/>
          </w:tcPr>
          <w:p w14:paraId="2E18A0B6" w14:textId="3D40597F" w:rsidR="00D0762F" w:rsidRPr="00EB0407" w:rsidRDefault="000203E5" w:rsidP="00333F2E">
            <w:pPr>
              <w:jc w:val="both"/>
              <w:rPr>
                <w:rFonts w:eastAsia="Calibri" w:cstheme="minorHAnsi"/>
                <w:sz w:val="20"/>
                <w:szCs w:val="20"/>
              </w:rPr>
            </w:pPr>
            <w:r w:rsidRPr="00EB0407">
              <w:rPr>
                <w:rFonts w:eastAsia="Calibri" w:cstheme="minorHAnsi"/>
                <w:sz w:val="20"/>
                <w:szCs w:val="20"/>
              </w:rPr>
              <w:t>Teren Gminy Czechowice-Dziedzice, OR</w:t>
            </w:r>
          </w:p>
        </w:tc>
        <w:tc>
          <w:tcPr>
            <w:tcW w:w="1843" w:type="dxa"/>
            <w:vAlign w:val="center"/>
          </w:tcPr>
          <w:p w14:paraId="01DA1F4B" w14:textId="634B4672" w:rsidR="00D0762F" w:rsidRPr="00EB0407" w:rsidRDefault="000203E5" w:rsidP="00DE4700">
            <w:pPr>
              <w:jc w:val="center"/>
              <w:rPr>
                <w:rFonts w:eastAsia="Calibri" w:cstheme="minorHAnsi"/>
                <w:sz w:val="20"/>
                <w:szCs w:val="20"/>
              </w:rPr>
            </w:pPr>
            <w:r w:rsidRPr="00EB0407">
              <w:rPr>
                <w:rFonts w:eastAsia="Calibri" w:cstheme="minorHAnsi"/>
                <w:sz w:val="20"/>
                <w:szCs w:val="20"/>
              </w:rPr>
              <w:t>2024-2027</w:t>
            </w:r>
          </w:p>
        </w:tc>
        <w:tc>
          <w:tcPr>
            <w:tcW w:w="1950" w:type="dxa"/>
            <w:shd w:val="clear" w:color="auto" w:fill="auto"/>
            <w:vAlign w:val="center"/>
          </w:tcPr>
          <w:p w14:paraId="27EF2410" w14:textId="51B336D4" w:rsidR="00D0762F" w:rsidRPr="00EB0407" w:rsidRDefault="000203E5" w:rsidP="00DE4700">
            <w:pPr>
              <w:jc w:val="center"/>
              <w:rPr>
                <w:rFonts w:eastAsia="Calibri" w:cstheme="minorHAnsi"/>
                <w:sz w:val="20"/>
                <w:szCs w:val="20"/>
              </w:rPr>
            </w:pPr>
            <w:r w:rsidRPr="00EB0407">
              <w:rPr>
                <w:rFonts w:eastAsia="Calibri" w:cstheme="minorHAnsi"/>
                <w:sz w:val="20"/>
                <w:szCs w:val="20"/>
              </w:rPr>
              <w:t>4 917 590,00 zł</w:t>
            </w:r>
          </w:p>
        </w:tc>
      </w:tr>
      <w:tr w:rsidR="00D0762F" w:rsidRPr="00EB0407" w14:paraId="614B99D5" w14:textId="77777777" w:rsidTr="00333F2E">
        <w:trPr>
          <w:trHeight w:val="454"/>
        </w:trPr>
        <w:tc>
          <w:tcPr>
            <w:tcW w:w="562" w:type="dxa"/>
            <w:vAlign w:val="center"/>
          </w:tcPr>
          <w:p w14:paraId="765E61FB" w14:textId="5425701C" w:rsidR="00D0762F" w:rsidRPr="00EB0407" w:rsidRDefault="009F3929" w:rsidP="00333F2E">
            <w:pPr>
              <w:jc w:val="center"/>
              <w:rPr>
                <w:rFonts w:eastAsia="Calibri" w:cstheme="minorHAnsi"/>
                <w:sz w:val="20"/>
                <w:szCs w:val="20"/>
              </w:rPr>
            </w:pPr>
            <w:r w:rsidRPr="00EB0407">
              <w:rPr>
                <w:rFonts w:eastAsia="Calibri" w:cstheme="minorHAnsi"/>
                <w:sz w:val="20"/>
                <w:szCs w:val="20"/>
              </w:rPr>
              <w:t>6</w:t>
            </w:r>
          </w:p>
        </w:tc>
        <w:tc>
          <w:tcPr>
            <w:tcW w:w="3261" w:type="dxa"/>
            <w:shd w:val="clear" w:color="auto" w:fill="auto"/>
            <w:vAlign w:val="center"/>
          </w:tcPr>
          <w:p w14:paraId="1DE1C422" w14:textId="0917F35C" w:rsidR="00D0762F" w:rsidRPr="00EB0407" w:rsidRDefault="0012444E" w:rsidP="00D0762F">
            <w:pPr>
              <w:rPr>
                <w:rFonts w:eastAsia="Calibri" w:cstheme="minorHAnsi"/>
                <w:sz w:val="20"/>
                <w:szCs w:val="20"/>
              </w:rPr>
            </w:pPr>
            <w:r w:rsidRPr="00EB0407">
              <w:rPr>
                <w:rFonts w:eastAsia="Calibri" w:cstheme="minorHAnsi"/>
                <w:sz w:val="20"/>
                <w:szCs w:val="20"/>
              </w:rPr>
              <w:t>Poznajmy się</w:t>
            </w:r>
          </w:p>
        </w:tc>
        <w:tc>
          <w:tcPr>
            <w:tcW w:w="1984" w:type="dxa"/>
            <w:shd w:val="clear" w:color="auto" w:fill="auto"/>
            <w:vAlign w:val="center"/>
          </w:tcPr>
          <w:p w14:paraId="792E2031" w14:textId="66545F5E" w:rsidR="00D0762F" w:rsidRPr="00EB0407" w:rsidRDefault="001370EF" w:rsidP="00D0762F">
            <w:pPr>
              <w:rPr>
                <w:rFonts w:eastAsia="Calibri" w:cstheme="minorHAnsi"/>
                <w:sz w:val="20"/>
                <w:szCs w:val="20"/>
              </w:rPr>
            </w:pPr>
            <w:r w:rsidRPr="00EB0407">
              <w:rPr>
                <w:rFonts w:eastAsia="Calibri" w:cstheme="minorHAnsi"/>
                <w:sz w:val="20"/>
                <w:szCs w:val="20"/>
              </w:rPr>
              <w:t>Gmina Czechowice-Dziedzice</w:t>
            </w:r>
          </w:p>
        </w:tc>
        <w:tc>
          <w:tcPr>
            <w:tcW w:w="4394" w:type="dxa"/>
            <w:shd w:val="clear" w:color="auto" w:fill="auto"/>
            <w:vAlign w:val="center"/>
          </w:tcPr>
          <w:p w14:paraId="799601D1" w14:textId="420E0AC9" w:rsidR="00D0762F" w:rsidRPr="00EB0407" w:rsidRDefault="000203E5" w:rsidP="00333F2E">
            <w:pPr>
              <w:jc w:val="both"/>
              <w:rPr>
                <w:rFonts w:eastAsia="Calibri" w:cstheme="minorHAnsi"/>
                <w:sz w:val="20"/>
                <w:szCs w:val="20"/>
              </w:rPr>
            </w:pPr>
            <w:r w:rsidRPr="00EB0407">
              <w:rPr>
                <w:rFonts w:eastAsia="Calibri" w:cstheme="minorHAnsi"/>
                <w:sz w:val="20"/>
                <w:szCs w:val="20"/>
              </w:rPr>
              <w:t>Teren Gminy Czechowice-Dziedzice, OR</w:t>
            </w:r>
          </w:p>
        </w:tc>
        <w:tc>
          <w:tcPr>
            <w:tcW w:w="1843" w:type="dxa"/>
            <w:vAlign w:val="center"/>
          </w:tcPr>
          <w:p w14:paraId="0AD09F3F" w14:textId="4008D2A1" w:rsidR="00D0762F" w:rsidRPr="00EB0407" w:rsidRDefault="000203E5" w:rsidP="00DE4700">
            <w:pPr>
              <w:jc w:val="center"/>
              <w:rPr>
                <w:rFonts w:eastAsia="Calibri" w:cstheme="minorHAnsi"/>
                <w:sz w:val="20"/>
                <w:szCs w:val="20"/>
              </w:rPr>
            </w:pPr>
            <w:r w:rsidRPr="00EB0407">
              <w:rPr>
                <w:rFonts w:eastAsia="Calibri" w:cstheme="minorHAnsi"/>
                <w:sz w:val="20"/>
                <w:szCs w:val="20"/>
              </w:rPr>
              <w:t>2024-2026</w:t>
            </w:r>
          </w:p>
        </w:tc>
        <w:tc>
          <w:tcPr>
            <w:tcW w:w="1950" w:type="dxa"/>
            <w:shd w:val="clear" w:color="auto" w:fill="auto"/>
            <w:vAlign w:val="center"/>
          </w:tcPr>
          <w:p w14:paraId="0079F228" w14:textId="4D45B044" w:rsidR="00D0762F" w:rsidRPr="00EB0407" w:rsidRDefault="000203E5" w:rsidP="00DE4700">
            <w:pPr>
              <w:jc w:val="center"/>
              <w:rPr>
                <w:rFonts w:eastAsia="Calibri" w:cstheme="minorHAnsi"/>
                <w:sz w:val="20"/>
                <w:szCs w:val="20"/>
              </w:rPr>
            </w:pPr>
            <w:r w:rsidRPr="00EB0407">
              <w:rPr>
                <w:rFonts w:eastAsia="Calibri" w:cstheme="minorHAnsi"/>
                <w:sz w:val="20"/>
                <w:szCs w:val="20"/>
              </w:rPr>
              <w:t>693 025,00 zł</w:t>
            </w:r>
          </w:p>
        </w:tc>
      </w:tr>
      <w:tr w:rsidR="00D0762F" w:rsidRPr="00EB0407" w14:paraId="419FFD7C" w14:textId="77777777" w:rsidTr="00333F2E">
        <w:trPr>
          <w:trHeight w:val="454"/>
        </w:trPr>
        <w:tc>
          <w:tcPr>
            <w:tcW w:w="562" w:type="dxa"/>
            <w:vAlign w:val="center"/>
          </w:tcPr>
          <w:p w14:paraId="2C596E27" w14:textId="3D46AED3" w:rsidR="00D0762F" w:rsidRPr="00EB0407" w:rsidRDefault="009F3929" w:rsidP="00333F2E">
            <w:pPr>
              <w:jc w:val="center"/>
              <w:rPr>
                <w:rFonts w:eastAsia="Calibri" w:cstheme="minorHAnsi"/>
                <w:sz w:val="20"/>
                <w:szCs w:val="20"/>
              </w:rPr>
            </w:pPr>
            <w:r w:rsidRPr="00EB0407">
              <w:rPr>
                <w:rFonts w:eastAsia="Calibri" w:cstheme="minorHAnsi"/>
                <w:sz w:val="20"/>
                <w:szCs w:val="20"/>
              </w:rPr>
              <w:t>7</w:t>
            </w:r>
          </w:p>
        </w:tc>
        <w:tc>
          <w:tcPr>
            <w:tcW w:w="3261" w:type="dxa"/>
            <w:shd w:val="clear" w:color="auto" w:fill="auto"/>
            <w:vAlign w:val="center"/>
          </w:tcPr>
          <w:p w14:paraId="7DE39113" w14:textId="59E8FEC3" w:rsidR="00D0762F" w:rsidRPr="00EB0407" w:rsidRDefault="000203E5" w:rsidP="00D0762F">
            <w:pPr>
              <w:rPr>
                <w:rFonts w:eastAsia="Calibri" w:cstheme="minorHAnsi"/>
                <w:sz w:val="20"/>
                <w:szCs w:val="20"/>
              </w:rPr>
            </w:pPr>
            <w:r w:rsidRPr="00EB0407">
              <w:rPr>
                <w:rFonts w:eastAsia="Calibri" w:cstheme="minorHAnsi"/>
                <w:sz w:val="20"/>
                <w:szCs w:val="20"/>
              </w:rPr>
              <w:t>Cafe Przystanek</w:t>
            </w:r>
          </w:p>
        </w:tc>
        <w:tc>
          <w:tcPr>
            <w:tcW w:w="1984" w:type="dxa"/>
            <w:shd w:val="clear" w:color="auto" w:fill="auto"/>
            <w:vAlign w:val="center"/>
          </w:tcPr>
          <w:p w14:paraId="1E418DF9" w14:textId="3BD14517" w:rsidR="00D0762F" w:rsidRPr="00EB0407" w:rsidRDefault="001370EF" w:rsidP="00D0762F">
            <w:pPr>
              <w:rPr>
                <w:rFonts w:eastAsia="Calibri" w:cstheme="minorHAnsi"/>
                <w:sz w:val="20"/>
                <w:szCs w:val="20"/>
              </w:rPr>
            </w:pPr>
            <w:r w:rsidRPr="00EB0407">
              <w:rPr>
                <w:rFonts w:eastAsia="Calibri" w:cstheme="minorHAnsi"/>
                <w:sz w:val="20"/>
                <w:szCs w:val="20"/>
              </w:rPr>
              <w:t>Gmina Czechowice-Dziedzice</w:t>
            </w:r>
          </w:p>
        </w:tc>
        <w:tc>
          <w:tcPr>
            <w:tcW w:w="4394" w:type="dxa"/>
            <w:shd w:val="clear" w:color="auto" w:fill="auto"/>
            <w:vAlign w:val="center"/>
          </w:tcPr>
          <w:p w14:paraId="53F05DE6" w14:textId="2FC09B89" w:rsidR="00D0762F" w:rsidRPr="00EB0407" w:rsidRDefault="000203E5" w:rsidP="00333F2E">
            <w:pPr>
              <w:jc w:val="both"/>
              <w:rPr>
                <w:rFonts w:eastAsia="Calibri" w:cstheme="minorHAnsi"/>
                <w:sz w:val="20"/>
                <w:szCs w:val="20"/>
              </w:rPr>
            </w:pPr>
            <w:r w:rsidRPr="00EB0407">
              <w:rPr>
                <w:rFonts w:eastAsia="Calibri" w:cstheme="minorHAnsi"/>
                <w:sz w:val="20"/>
                <w:szCs w:val="20"/>
              </w:rPr>
              <w:t>Teren Gminy Czechowice-Dziedzice, OR</w:t>
            </w:r>
          </w:p>
        </w:tc>
        <w:tc>
          <w:tcPr>
            <w:tcW w:w="1843" w:type="dxa"/>
            <w:vAlign w:val="center"/>
          </w:tcPr>
          <w:p w14:paraId="474F3598" w14:textId="5A826C29" w:rsidR="00D0762F" w:rsidRPr="00EB0407" w:rsidRDefault="000203E5" w:rsidP="00DE4700">
            <w:pPr>
              <w:jc w:val="center"/>
              <w:rPr>
                <w:rFonts w:eastAsia="Calibri" w:cstheme="minorHAnsi"/>
                <w:sz w:val="20"/>
                <w:szCs w:val="20"/>
              </w:rPr>
            </w:pPr>
            <w:r w:rsidRPr="00EB0407">
              <w:rPr>
                <w:rFonts w:eastAsia="Calibri" w:cstheme="minorHAnsi"/>
                <w:sz w:val="20"/>
                <w:szCs w:val="20"/>
              </w:rPr>
              <w:t>2024-2029</w:t>
            </w:r>
          </w:p>
        </w:tc>
        <w:tc>
          <w:tcPr>
            <w:tcW w:w="1950" w:type="dxa"/>
            <w:shd w:val="clear" w:color="auto" w:fill="auto"/>
            <w:vAlign w:val="center"/>
          </w:tcPr>
          <w:p w14:paraId="44C7D76B" w14:textId="5D47C9C4" w:rsidR="00D0762F" w:rsidRPr="00EB0407" w:rsidRDefault="000203E5" w:rsidP="00DE4700">
            <w:pPr>
              <w:jc w:val="center"/>
              <w:rPr>
                <w:rFonts w:eastAsia="Calibri" w:cstheme="minorHAnsi"/>
                <w:sz w:val="20"/>
                <w:szCs w:val="20"/>
              </w:rPr>
            </w:pPr>
            <w:r w:rsidRPr="00EB0407">
              <w:rPr>
                <w:rFonts w:eastAsia="Calibri" w:cstheme="minorHAnsi"/>
                <w:sz w:val="20"/>
                <w:szCs w:val="20"/>
              </w:rPr>
              <w:t>590 312,50 zł</w:t>
            </w:r>
          </w:p>
        </w:tc>
      </w:tr>
      <w:tr w:rsidR="00D0762F" w:rsidRPr="00EB0407" w14:paraId="3B2C20B7" w14:textId="77777777" w:rsidTr="00333F2E">
        <w:trPr>
          <w:trHeight w:val="454"/>
        </w:trPr>
        <w:tc>
          <w:tcPr>
            <w:tcW w:w="562" w:type="dxa"/>
            <w:vAlign w:val="center"/>
          </w:tcPr>
          <w:p w14:paraId="31CC612E" w14:textId="2D76F2B4" w:rsidR="00D0762F" w:rsidRPr="00EB0407" w:rsidRDefault="009F3929" w:rsidP="00333F2E">
            <w:pPr>
              <w:jc w:val="center"/>
              <w:rPr>
                <w:rFonts w:eastAsia="Calibri" w:cstheme="minorHAnsi"/>
                <w:sz w:val="20"/>
                <w:szCs w:val="20"/>
              </w:rPr>
            </w:pPr>
            <w:r w:rsidRPr="00EB0407">
              <w:rPr>
                <w:rFonts w:eastAsia="Calibri" w:cstheme="minorHAnsi"/>
                <w:sz w:val="20"/>
                <w:szCs w:val="20"/>
              </w:rPr>
              <w:t>8</w:t>
            </w:r>
          </w:p>
        </w:tc>
        <w:tc>
          <w:tcPr>
            <w:tcW w:w="3261" w:type="dxa"/>
            <w:shd w:val="clear" w:color="auto" w:fill="auto"/>
            <w:vAlign w:val="center"/>
          </w:tcPr>
          <w:p w14:paraId="08B8E11B" w14:textId="5C60C790" w:rsidR="00D0762F" w:rsidRPr="00EB0407" w:rsidRDefault="0012444E" w:rsidP="00D0762F">
            <w:pPr>
              <w:rPr>
                <w:rFonts w:eastAsia="Calibri" w:cstheme="minorHAnsi"/>
                <w:sz w:val="20"/>
                <w:szCs w:val="20"/>
              </w:rPr>
            </w:pPr>
            <w:r w:rsidRPr="00EB0407">
              <w:rPr>
                <w:rFonts w:eastAsia="Calibri" w:cstheme="minorHAnsi"/>
                <w:sz w:val="20"/>
                <w:szCs w:val="20"/>
              </w:rPr>
              <w:t>„NIE-zwykła Transformacja”</w:t>
            </w:r>
          </w:p>
        </w:tc>
        <w:tc>
          <w:tcPr>
            <w:tcW w:w="1984" w:type="dxa"/>
            <w:shd w:val="clear" w:color="auto" w:fill="auto"/>
          </w:tcPr>
          <w:p w14:paraId="37A06F8C" w14:textId="5DDB469D" w:rsidR="00D0762F" w:rsidRPr="00EB0407" w:rsidRDefault="001370EF" w:rsidP="00D0762F">
            <w:pPr>
              <w:rPr>
                <w:rFonts w:eastAsia="Calibri" w:cstheme="minorHAnsi"/>
                <w:sz w:val="20"/>
                <w:szCs w:val="20"/>
              </w:rPr>
            </w:pPr>
            <w:r w:rsidRPr="00EB0407">
              <w:rPr>
                <w:rFonts w:eastAsia="Calibri" w:cstheme="minorHAnsi"/>
                <w:sz w:val="20"/>
                <w:szCs w:val="20"/>
              </w:rPr>
              <w:t>Gmina Czechowice-Dziedzice</w:t>
            </w:r>
          </w:p>
        </w:tc>
        <w:tc>
          <w:tcPr>
            <w:tcW w:w="4394" w:type="dxa"/>
            <w:shd w:val="clear" w:color="auto" w:fill="auto"/>
            <w:vAlign w:val="center"/>
          </w:tcPr>
          <w:p w14:paraId="20E4242E" w14:textId="0B1B9A6F" w:rsidR="00D0762F" w:rsidRPr="00EB0407" w:rsidRDefault="000203E5" w:rsidP="00333F2E">
            <w:pPr>
              <w:jc w:val="both"/>
              <w:rPr>
                <w:rFonts w:eastAsia="Calibri" w:cstheme="minorHAnsi"/>
                <w:sz w:val="20"/>
                <w:szCs w:val="20"/>
              </w:rPr>
            </w:pPr>
            <w:r w:rsidRPr="00EB0407">
              <w:rPr>
                <w:rFonts w:eastAsia="Calibri" w:cstheme="minorHAnsi"/>
                <w:sz w:val="20"/>
                <w:szCs w:val="20"/>
              </w:rPr>
              <w:t>Teren Gminy Czechowice-Dziedzice, OR</w:t>
            </w:r>
          </w:p>
        </w:tc>
        <w:tc>
          <w:tcPr>
            <w:tcW w:w="1843" w:type="dxa"/>
            <w:vAlign w:val="center"/>
          </w:tcPr>
          <w:p w14:paraId="6B4CB5C6" w14:textId="399553B2" w:rsidR="00D0762F" w:rsidRPr="00EB0407" w:rsidRDefault="001370EF" w:rsidP="00DE4700">
            <w:pPr>
              <w:jc w:val="center"/>
              <w:rPr>
                <w:rFonts w:eastAsia="Calibri" w:cstheme="minorHAnsi"/>
                <w:sz w:val="20"/>
                <w:szCs w:val="20"/>
              </w:rPr>
            </w:pPr>
            <w:r w:rsidRPr="00EB0407">
              <w:rPr>
                <w:rFonts w:eastAsia="Calibri" w:cstheme="minorHAnsi"/>
                <w:sz w:val="20"/>
                <w:szCs w:val="20"/>
              </w:rPr>
              <w:t>2024-2026</w:t>
            </w:r>
          </w:p>
        </w:tc>
        <w:tc>
          <w:tcPr>
            <w:tcW w:w="1950" w:type="dxa"/>
            <w:shd w:val="clear" w:color="auto" w:fill="auto"/>
            <w:vAlign w:val="center"/>
          </w:tcPr>
          <w:p w14:paraId="78E66E8D" w14:textId="605AD884" w:rsidR="00D0762F" w:rsidRPr="00EB0407" w:rsidRDefault="001370EF" w:rsidP="00DE4700">
            <w:pPr>
              <w:jc w:val="center"/>
              <w:rPr>
                <w:rFonts w:eastAsia="Calibri" w:cstheme="minorHAnsi"/>
                <w:sz w:val="20"/>
                <w:szCs w:val="20"/>
              </w:rPr>
            </w:pPr>
            <w:r w:rsidRPr="00EB0407">
              <w:rPr>
                <w:rFonts w:eastAsia="Calibri" w:cstheme="minorHAnsi"/>
                <w:sz w:val="20"/>
                <w:szCs w:val="20"/>
              </w:rPr>
              <w:t>3 405 163,77 zł</w:t>
            </w:r>
          </w:p>
        </w:tc>
      </w:tr>
      <w:tr w:rsidR="00D0762F" w:rsidRPr="00EB0407" w14:paraId="51F53EF7" w14:textId="77777777" w:rsidTr="00333F2E">
        <w:trPr>
          <w:trHeight w:val="454"/>
        </w:trPr>
        <w:tc>
          <w:tcPr>
            <w:tcW w:w="562" w:type="dxa"/>
            <w:vAlign w:val="center"/>
          </w:tcPr>
          <w:p w14:paraId="26EFF24F" w14:textId="6EA62360" w:rsidR="00D0762F" w:rsidRPr="00EB0407" w:rsidRDefault="009F3929" w:rsidP="00333F2E">
            <w:pPr>
              <w:jc w:val="center"/>
              <w:rPr>
                <w:rFonts w:eastAsia="Calibri" w:cstheme="minorHAnsi"/>
                <w:sz w:val="20"/>
                <w:szCs w:val="20"/>
              </w:rPr>
            </w:pPr>
            <w:r w:rsidRPr="00EB0407">
              <w:rPr>
                <w:rFonts w:eastAsia="Calibri" w:cstheme="minorHAnsi"/>
                <w:sz w:val="20"/>
                <w:szCs w:val="20"/>
              </w:rPr>
              <w:t>9</w:t>
            </w:r>
          </w:p>
        </w:tc>
        <w:tc>
          <w:tcPr>
            <w:tcW w:w="3261" w:type="dxa"/>
            <w:shd w:val="clear" w:color="auto" w:fill="auto"/>
            <w:vAlign w:val="center"/>
          </w:tcPr>
          <w:p w14:paraId="5E2F94C4" w14:textId="3813EE6B" w:rsidR="00D0762F" w:rsidRPr="00EB0407" w:rsidRDefault="0012444E" w:rsidP="00D0762F">
            <w:pPr>
              <w:rPr>
                <w:rFonts w:eastAsia="Calibri" w:cstheme="minorHAnsi"/>
                <w:sz w:val="20"/>
                <w:szCs w:val="20"/>
              </w:rPr>
            </w:pPr>
            <w:r w:rsidRPr="00EB0407">
              <w:rPr>
                <w:rFonts w:eastAsia="Calibri" w:cstheme="minorHAnsi"/>
                <w:sz w:val="20"/>
                <w:szCs w:val="20"/>
              </w:rPr>
              <w:t>Aktywni NIE- zwykli</w:t>
            </w:r>
          </w:p>
        </w:tc>
        <w:tc>
          <w:tcPr>
            <w:tcW w:w="1984" w:type="dxa"/>
            <w:shd w:val="clear" w:color="auto" w:fill="auto"/>
          </w:tcPr>
          <w:p w14:paraId="626B1BC3" w14:textId="15D10B90" w:rsidR="00D0762F" w:rsidRPr="00EB0407" w:rsidRDefault="001370EF" w:rsidP="00D33B6C">
            <w:pPr>
              <w:rPr>
                <w:rFonts w:eastAsia="Calibri" w:cstheme="minorHAnsi"/>
                <w:sz w:val="20"/>
                <w:szCs w:val="20"/>
              </w:rPr>
            </w:pPr>
            <w:r w:rsidRPr="00EB0407">
              <w:rPr>
                <w:rFonts w:eastAsia="Calibri" w:cstheme="minorHAnsi"/>
                <w:sz w:val="20"/>
                <w:szCs w:val="20"/>
              </w:rPr>
              <w:t>Spółdzielnia Socjalna Czecho-Best</w:t>
            </w:r>
          </w:p>
        </w:tc>
        <w:tc>
          <w:tcPr>
            <w:tcW w:w="4394" w:type="dxa"/>
            <w:shd w:val="clear" w:color="auto" w:fill="auto"/>
            <w:vAlign w:val="center"/>
          </w:tcPr>
          <w:p w14:paraId="4214EBA5" w14:textId="3D0048A0" w:rsidR="00D0762F" w:rsidRPr="00EB0407" w:rsidRDefault="000203E5" w:rsidP="00333F2E">
            <w:pPr>
              <w:jc w:val="both"/>
              <w:rPr>
                <w:rFonts w:eastAsia="Calibri" w:cstheme="minorHAnsi"/>
                <w:sz w:val="20"/>
                <w:szCs w:val="20"/>
              </w:rPr>
            </w:pPr>
            <w:r w:rsidRPr="00EB0407">
              <w:rPr>
                <w:rFonts w:eastAsia="Calibri" w:cstheme="minorHAnsi"/>
                <w:sz w:val="20"/>
                <w:szCs w:val="20"/>
              </w:rPr>
              <w:t>Teren Gminy Czechowice-Dziedzice, OR</w:t>
            </w:r>
          </w:p>
        </w:tc>
        <w:tc>
          <w:tcPr>
            <w:tcW w:w="1843" w:type="dxa"/>
            <w:vAlign w:val="center"/>
          </w:tcPr>
          <w:p w14:paraId="37A0F0AF" w14:textId="0FB547EA" w:rsidR="00D0762F" w:rsidRPr="00EB0407" w:rsidRDefault="001370EF" w:rsidP="00DE4700">
            <w:pPr>
              <w:jc w:val="center"/>
              <w:rPr>
                <w:rFonts w:eastAsia="Calibri" w:cstheme="minorHAnsi"/>
                <w:sz w:val="20"/>
                <w:szCs w:val="20"/>
              </w:rPr>
            </w:pPr>
            <w:r w:rsidRPr="00EB0407">
              <w:rPr>
                <w:rFonts w:eastAsia="Calibri" w:cstheme="minorHAnsi"/>
                <w:sz w:val="20"/>
                <w:szCs w:val="20"/>
              </w:rPr>
              <w:t>2024-2027</w:t>
            </w:r>
          </w:p>
        </w:tc>
        <w:tc>
          <w:tcPr>
            <w:tcW w:w="1950" w:type="dxa"/>
            <w:shd w:val="clear" w:color="auto" w:fill="auto"/>
            <w:vAlign w:val="center"/>
          </w:tcPr>
          <w:p w14:paraId="343E37F3" w14:textId="362214FB" w:rsidR="00D0762F" w:rsidRPr="00EB0407" w:rsidRDefault="001370EF" w:rsidP="00DE4700">
            <w:pPr>
              <w:jc w:val="center"/>
              <w:rPr>
                <w:rFonts w:eastAsia="Calibri" w:cstheme="minorHAnsi"/>
                <w:sz w:val="20"/>
                <w:szCs w:val="20"/>
              </w:rPr>
            </w:pPr>
            <w:r w:rsidRPr="00EB0407">
              <w:rPr>
                <w:rFonts w:eastAsia="Calibri" w:cstheme="minorHAnsi"/>
                <w:sz w:val="20"/>
                <w:szCs w:val="20"/>
              </w:rPr>
              <w:t>1 157 118,00 zł</w:t>
            </w:r>
          </w:p>
        </w:tc>
      </w:tr>
      <w:tr w:rsidR="00DE4700" w:rsidRPr="00EB0407" w14:paraId="1008643C" w14:textId="77777777" w:rsidTr="002C37C7">
        <w:trPr>
          <w:trHeight w:val="454"/>
        </w:trPr>
        <w:tc>
          <w:tcPr>
            <w:tcW w:w="12044" w:type="dxa"/>
            <w:gridSpan w:val="5"/>
            <w:vAlign w:val="center"/>
          </w:tcPr>
          <w:p w14:paraId="3F8D6FF9" w14:textId="6AF96685" w:rsidR="00DE4700" w:rsidRPr="00EB0407" w:rsidRDefault="00DE4700" w:rsidP="00DE4700">
            <w:pPr>
              <w:jc w:val="right"/>
              <w:rPr>
                <w:rFonts w:eastAsia="Calibri" w:cstheme="minorHAnsi"/>
                <w:sz w:val="20"/>
                <w:szCs w:val="20"/>
              </w:rPr>
            </w:pPr>
            <w:r w:rsidRPr="00EB0407">
              <w:rPr>
                <w:rFonts w:eastAsia="Calibri" w:cstheme="minorHAnsi"/>
                <w:sz w:val="20"/>
                <w:szCs w:val="20"/>
              </w:rPr>
              <w:t>suma</w:t>
            </w:r>
          </w:p>
        </w:tc>
        <w:tc>
          <w:tcPr>
            <w:tcW w:w="1950" w:type="dxa"/>
            <w:shd w:val="clear" w:color="auto" w:fill="auto"/>
            <w:vAlign w:val="center"/>
          </w:tcPr>
          <w:p w14:paraId="300D79DA" w14:textId="015AC9E9" w:rsidR="00DE4700" w:rsidRPr="00EB0407" w:rsidRDefault="00DE4700" w:rsidP="00333F2E">
            <w:pPr>
              <w:keepNext/>
              <w:jc w:val="center"/>
              <w:rPr>
                <w:rFonts w:eastAsia="Calibri" w:cstheme="minorHAnsi"/>
                <w:sz w:val="20"/>
                <w:szCs w:val="20"/>
              </w:rPr>
            </w:pPr>
            <w:r w:rsidRPr="00EB0407">
              <w:rPr>
                <w:rFonts w:eastAsia="Calibri" w:cstheme="minorHAnsi"/>
                <w:sz w:val="20"/>
                <w:szCs w:val="20"/>
              </w:rPr>
              <w:t>98 607 790,76 zł</w:t>
            </w:r>
          </w:p>
        </w:tc>
      </w:tr>
    </w:tbl>
    <w:bookmarkEnd w:id="104"/>
    <w:p w14:paraId="3A6E1183" w14:textId="685BF3B1" w:rsidR="00161E0D" w:rsidRPr="00333F2E" w:rsidRDefault="00161E0D">
      <w:pPr>
        <w:pStyle w:val="Legenda"/>
        <w:rPr>
          <w:rFonts w:cstheme="minorHAnsi"/>
          <w:color w:val="auto"/>
        </w:rPr>
      </w:pPr>
      <w:r w:rsidRPr="00333F2E">
        <w:rPr>
          <w:rFonts w:cstheme="minorHAnsi"/>
          <w:color w:val="auto"/>
        </w:rPr>
        <w:t>Źródło: opracowanie własne.</w:t>
      </w:r>
    </w:p>
    <w:p w14:paraId="343C7CDC" w14:textId="77777777" w:rsidR="00B8754F" w:rsidRPr="00EB0407" w:rsidRDefault="00B8754F">
      <w:pPr>
        <w:rPr>
          <w:rFonts w:cstheme="minorHAnsi"/>
          <w:color w:val="000000" w:themeColor="text1"/>
        </w:rPr>
      </w:pPr>
      <w:r w:rsidRPr="00EB0407">
        <w:rPr>
          <w:rFonts w:cstheme="minorHAnsi"/>
          <w:color w:val="000000" w:themeColor="text1"/>
        </w:rPr>
        <w:br w:type="page"/>
      </w:r>
    </w:p>
    <w:p w14:paraId="74AAECDB" w14:textId="77777777" w:rsidR="00B8754F" w:rsidRPr="00EB0407" w:rsidRDefault="00B8754F" w:rsidP="00AB5EE6">
      <w:pPr>
        <w:spacing w:line="360" w:lineRule="auto"/>
        <w:jc w:val="both"/>
        <w:rPr>
          <w:rFonts w:cstheme="minorHAnsi"/>
          <w:color w:val="000000" w:themeColor="text1"/>
        </w:rPr>
        <w:sectPr w:rsidR="00B8754F" w:rsidRPr="00EB0407" w:rsidSect="000C7EC3">
          <w:pgSz w:w="16838" w:h="11906" w:orient="landscape"/>
          <w:pgMar w:top="1417" w:right="1417" w:bottom="1417" w:left="1417" w:header="708" w:footer="708" w:gutter="0"/>
          <w:cols w:space="708"/>
          <w:docGrid w:linePitch="360"/>
        </w:sectPr>
      </w:pPr>
    </w:p>
    <w:p w14:paraId="39DC80F1" w14:textId="238EFD3F" w:rsidR="00B8754F" w:rsidRPr="00EB0407" w:rsidRDefault="0012444E" w:rsidP="00B8754F">
      <w:pPr>
        <w:pStyle w:val="Nagwek2"/>
        <w:rPr>
          <w:rFonts w:asciiTheme="minorHAnsi" w:hAnsiTheme="minorHAnsi" w:cstheme="minorHAnsi"/>
          <w:color w:val="000000" w:themeColor="text1"/>
        </w:rPr>
      </w:pPr>
      <w:r w:rsidRPr="00EB0407">
        <w:rPr>
          <w:rFonts w:asciiTheme="minorHAnsi" w:hAnsiTheme="minorHAnsi" w:cstheme="minorHAnsi"/>
          <w:color w:val="000000" w:themeColor="text1"/>
        </w:rPr>
        <w:t xml:space="preserve">      </w:t>
      </w:r>
      <w:bookmarkStart w:id="105" w:name="_Toc181007609"/>
      <w:r w:rsidR="00B8754F" w:rsidRPr="00EB0407">
        <w:rPr>
          <w:rFonts w:asciiTheme="minorHAnsi" w:hAnsiTheme="minorHAnsi" w:cstheme="minorHAnsi"/>
          <w:color w:val="000000" w:themeColor="text1"/>
        </w:rPr>
        <w:t>9.1 Podstawowe przedsięwzięcia rewitalizacyjne</w:t>
      </w:r>
      <w:bookmarkEnd w:id="105"/>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1785"/>
        <w:gridCol w:w="1476"/>
        <w:gridCol w:w="2939"/>
        <w:gridCol w:w="2310"/>
      </w:tblGrid>
      <w:tr w:rsidR="00943C80" w:rsidRPr="00EB0407" w14:paraId="7B33AAB3" w14:textId="77777777" w:rsidTr="00943C80">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195262D7" w14:textId="77777777" w:rsidR="00BE2673" w:rsidRPr="00EB0407" w:rsidRDefault="00BE2673" w:rsidP="00F06F47">
            <w:pPr>
              <w:spacing w:before="60" w:after="60" w:line="240" w:lineRule="auto"/>
              <w:jc w:val="center"/>
              <w:rPr>
                <w:rFonts w:cstheme="minorHAnsi"/>
                <w:b/>
                <w:bCs/>
                <w:color w:val="FFFFFF" w:themeColor="background1"/>
                <w:szCs w:val="24"/>
              </w:rPr>
            </w:pPr>
            <w:r w:rsidRPr="00EB0407">
              <w:rPr>
                <w:rFonts w:cstheme="minorHAnsi"/>
                <w:b/>
                <w:bCs/>
                <w:color w:val="FFFFFF" w:themeColor="background1"/>
                <w:szCs w:val="24"/>
              </w:rPr>
              <w:t>1.</w:t>
            </w:r>
          </w:p>
        </w:tc>
        <w:tc>
          <w:tcPr>
            <w:tcW w:w="85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08A69F23" w14:textId="6A3EC0B6" w:rsidR="00BE2673" w:rsidRPr="00EB0407" w:rsidRDefault="004344C2" w:rsidP="00F06F47">
            <w:pPr>
              <w:spacing w:before="60" w:after="60" w:line="240" w:lineRule="auto"/>
              <w:rPr>
                <w:rFonts w:cstheme="minorHAnsi"/>
                <w:b/>
                <w:bCs/>
                <w:color w:val="FFFFFF" w:themeColor="background1"/>
                <w:szCs w:val="24"/>
              </w:rPr>
            </w:pPr>
            <w:r w:rsidRPr="00EB0407">
              <w:rPr>
                <w:rFonts w:eastAsia="Calibri" w:cstheme="minorHAnsi"/>
                <w:color w:val="FFFFFF" w:themeColor="background1"/>
                <w:sz w:val="20"/>
                <w:szCs w:val="20"/>
              </w:rPr>
              <w:t>Zakup bezemisyjnych autobusów klasy MAXI wraz z infrastrukturą do ich ładowania</w:t>
            </w:r>
          </w:p>
        </w:tc>
      </w:tr>
      <w:tr w:rsidR="00BE2673" w:rsidRPr="00EB0407" w14:paraId="144014CE" w14:textId="77777777" w:rsidTr="00943C80">
        <w:trPr>
          <w:trHeight w:val="340"/>
          <w:jc w:val="center"/>
        </w:trPr>
        <w:tc>
          <w:tcPr>
            <w:tcW w:w="9072" w:type="dxa"/>
            <w:gridSpan w:val="5"/>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08287C95" w14:textId="77777777" w:rsidR="00BE2673" w:rsidRPr="00EB0407" w:rsidRDefault="00BE2673" w:rsidP="00F06F47">
            <w:pPr>
              <w:spacing w:before="60" w:after="60"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BE2673" w:rsidRPr="00EB0407" w14:paraId="16A8FED4" w14:textId="77777777" w:rsidTr="00BE2673">
        <w:trPr>
          <w:trHeight w:val="294"/>
          <w:jc w:val="center"/>
        </w:trPr>
        <w:tc>
          <w:tcPr>
            <w:tcW w:w="9072" w:type="dxa"/>
            <w:gridSpan w:val="5"/>
            <w:shd w:val="clear" w:color="auto" w:fill="FFFFFF" w:themeFill="background1"/>
            <w:vAlign w:val="center"/>
          </w:tcPr>
          <w:p w14:paraId="796AF0E8" w14:textId="2D2700CE" w:rsidR="00BE2673" w:rsidRPr="00EB0407" w:rsidRDefault="0012444E" w:rsidP="00F06F47">
            <w:pPr>
              <w:spacing w:before="60" w:after="60" w:line="240" w:lineRule="auto"/>
              <w:rPr>
                <w:rFonts w:cstheme="minorHAnsi"/>
                <w:color w:val="000000"/>
                <w:sz w:val="20"/>
                <w:szCs w:val="20"/>
              </w:rPr>
            </w:pPr>
            <w:r w:rsidRPr="00EB0407">
              <w:rPr>
                <w:rFonts w:cstheme="minorHAnsi"/>
                <w:color w:val="000000"/>
                <w:sz w:val="20"/>
                <w:szCs w:val="20"/>
              </w:rPr>
              <w:t>Zakup bezemisyjnych autobusów klasy MAXI wraz z infrastrukturą do ich ładowania</w:t>
            </w:r>
          </w:p>
        </w:tc>
      </w:tr>
      <w:tr w:rsidR="00BE2673" w:rsidRPr="00EB0407" w14:paraId="23780304" w14:textId="77777777" w:rsidTr="00943C80">
        <w:trPr>
          <w:trHeight w:val="340"/>
          <w:jc w:val="center"/>
        </w:trPr>
        <w:tc>
          <w:tcPr>
            <w:tcW w:w="9072" w:type="dxa"/>
            <w:gridSpan w:val="5"/>
            <w:shd w:val="clear" w:color="auto" w:fill="F2F2F2" w:themeFill="background1" w:themeFillShade="F2"/>
            <w:vAlign w:val="center"/>
          </w:tcPr>
          <w:p w14:paraId="6C44B8F2" w14:textId="6C019999"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Nazwa wnioskodawcy</w:t>
            </w:r>
          </w:p>
        </w:tc>
      </w:tr>
      <w:tr w:rsidR="00905E83" w:rsidRPr="00EB0407" w14:paraId="3CA6397E" w14:textId="77777777" w:rsidTr="00905E83">
        <w:trPr>
          <w:trHeight w:val="340"/>
          <w:jc w:val="center"/>
        </w:trPr>
        <w:tc>
          <w:tcPr>
            <w:tcW w:w="9072" w:type="dxa"/>
            <w:gridSpan w:val="5"/>
            <w:shd w:val="clear" w:color="auto" w:fill="auto"/>
            <w:vAlign w:val="center"/>
          </w:tcPr>
          <w:p w14:paraId="745359BA" w14:textId="5D3FB3F3" w:rsidR="00905E83" w:rsidRPr="00EB0407" w:rsidRDefault="00AD219B" w:rsidP="00F06F47">
            <w:pPr>
              <w:spacing w:before="60" w:after="60" w:line="240" w:lineRule="auto"/>
              <w:rPr>
                <w:rFonts w:cstheme="minorHAnsi"/>
                <w:sz w:val="20"/>
                <w:szCs w:val="20"/>
              </w:rPr>
            </w:pPr>
            <w:r w:rsidRPr="00EB0407">
              <w:rPr>
                <w:rFonts w:cstheme="minorHAnsi"/>
                <w:sz w:val="20"/>
                <w:szCs w:val="20"/>
              </w:rPr>
              <w:t>Przedsiębiorstwo Komunikacji Miejskiej w Czechowicach-Dziedzicach sp. z o.o</w:t>
            </w:r>
          </w:p>
        </w:tc>
      </w:tr>
      <w:tr w:rsidR="00BE2673" w:rsidRPr="00EB0407" w14:paraId="64C6771E" w14:textId="77777777" w:rsidTr="00943C80">
        <w:trPr>
          <w:trHeight w:val="340"/>
          <w:jc w:val="center"/>
        </w:trPr>
        <w:tc>
          <w:tcPr>
            <w:tcW w:w="9072" w:type="dxa"/>
            <w:gridSpan w:val="5"/>
            <w:shd w:val="clear" w:color="auto" w:fill="F2F2F2" w:themeFill="background1" w:themeFillShade="F2"/>
            <w:vAlign w:val="center"/>
          </w:tcPr>
          <w:p w14:paraId="1EF98094" w14:textId="77777777"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BE2673" w:rsidRPr="00EB0407" w14:paraId="76F474A0" w14:textId="77777777" w:rsidTr="00BE2673">
        <w:trPr>
          <w:trHeight w:val="537"/>
          <w:jc w:val="center"/>
        </w:trPr>
        <w:tc>
          <w:tcPr>
            <w:tcW w:w="9072" w:type="dxa"/>
            <w:gridSpan w:val="5"/>
            <w:shd w:val="clear" w:color="auto" w:fill="FFFFFF" w:themeFill="background1"/>
            <w:vAlign w:val="center"/>
          </w:tcPr>
          <w:p w14:paraId="2CD4B36F" w14:textId="0D06AE2A" w:rsidR="00BE2673" w:rsidRPr="00EB0407" w:rsidRDefault="00905E83" w:rsidP="00905E83">
            <w:pPr>
              <w:autoSpaceDE w:val="0"/>
              <w:autoSpaceDN w:val="0"/>
              <w:adjustRightInd w:val="0"/>
              <w:spacing w:after="0" w:line="240" w:lineRule="auto"/>
              <w:jc w:val="both"/>
              <w:rPr>
                <w:rFonts w:eastAsia="Calibri" w:cstheme="minorHAnsi"/>
                <w:sz w:val="20"/>
                <w:szCs w:val="20"/>
              </w:rPr>
            </w:pPr>
            <w:r w:rsidRPr="00EB0407">
              <w:rPr>
                <w:rFonts w:eastAsia="Calibri" w:cstheme="minorHAnsi"/>
                <w:sz w:val="20"/>
                <w:szCs w:val="20"/>
              </w:rPr>
              <w:t xml:space="preserve"> </w:t>
            </w:r>
            <w:r w:rsidR="006168A6" w:rsidRPr="00EB0407">
              <w:rPr>
                <w:rFonts w:eastAsia="Calibri" w:cstheme="minorHAnsi"/>
                <w:sz w:val="20"/>
                <w:szCs w:val="20"/>
              </w:rPr>
              <w:t xml:space="preserve">Zastąpienie istniejących autobusów spalinowych zasilanych olejem napędowym autobusami zeroemisyjnymi, ekologicznymi.  </w:t>
            </w:r>
          </w:p>
        </w:tc>
      </w:tr>
      <w:tr w:rsidR="00BE2673" w:rsidRPr="00EB0407" w14:paraId="5D9F4C0F" w14:textId="77777777" w:rsidTr="00943C80">
        <w:trPr>
          <w:trHeight w:val="340"/>
          <w:jc w:val="center"/>
        </w:trPr>
        <w:tc>
          <w:tcPr>
            <w:tcW w:w="9072" w:type="dxa"/>
            <w:gridSpan w:val="5"/>
            <w:shd w:val="clear" w:color="auto" w:fill="F2F2F2" w:themeFill="background1" w:themeFillShade="F2"/>
            <w:vAlign w:val="center"/>
          </w:tcPr>
          <w:p w14:paraId="1B2B0D05" w14:textId="77777777"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Cel ogólny (cele) przedsięwzięcia</w:t>
            </w:r>
          </w:p>
        </w:tc>
      </w:tr>
      <w:tr w:rsidR="00BE2673" w:rsidRPr="00EB0407" w14:paraId="03161468" w14:textId="77777777" w:rsidTr="00BE2673">
        <w:trPr>
          <w:trHeight w:val="288"/>
          <w:jc w:val="center"/>
        </w:trPr>
        <w:tc>
          <w:tcPr>
            <w:tcW w:w="9072" w:type="dxa"/>
            <w:gridSpan w:val="5"/>
            <w:shd w:val="clear" w:color="auto" w:fill="FFFFFF" w:themeFill="background1"/>
            <w:vAlign w:val="center"/>
          </w:tcPr>
          <w:p w14:paraId="4335D415" w14:textId="200CE15E" w:rsidR="00BE2673" w:rsidRPr="00EB0407" w:rsidRDefault="006168A6" w:rsidP="00333F2E">
            <w:pPr>
              <w:spacing w:before="60" w:after="60" w:line="240" w:lineRule="auto"/>
              <w:jc w:val="both"/>
              <w:rPr>
                <w:rFonts w:cstheme="minorHAnsi"/>
                <w:bCs/>
                <w:color w:val="000000"/>
                <w:sz w:val="20"/>
                <w:szCs w:val="20"/>
              </w:rPr>
            </w:pPr>
            <w:r w:rsidRPr="00EB0407">
              <w:rPr>
                <w:rFonts w:cstheme="minorHAnsi"/>
                <w:bCs/>
                <w:color w:val="000000"/>
                <w:sz w:val="20"/>
                <w:szCs w:val="20"/>
              </w:rPr>
              <w:t>Rewitalizacja przestrzeni publicznej w trosce o jakość życia mieszkańców i redukcję negatywnych zjawisk społecznych i środowiskowych</w:t>
            </w:r>
            <w:r w:rsidR="00644097">
              <w:rPr>
                <w:rFonts w:cstheme="minorHAnsi"/>
                <w:bCs/>
                <w:color w:val="000000"/>
                <w:sz w:val="20"/>
                <w:szCs w:val="20"/>
              </w:rPr>
              <w:t>.</w:t>
            </w:r>
          </w:p>
        </w:tc>
      </w:tr>
      <w:tr w:rsidR="00BE2673" w:rsidRPr="00EB0407" w14:paraId="4B5E5962" w14:textId="77777777" w:rsidTr="00943C80">
        <w:trPr>
          <w:trHeight w:val="178"/>
          <w:jc w:val="center"/>
        </w:trPr>
        <w:tc>
          <w:tcPr>
            <w:tcW w:w="9072" w:type="dxa"/>
            <w:gridSpan w:val="5"/>
            <w:shd w:val="clear" w:color="auto" w:fill="F2F2F2" w:themeFill="background1" w:themeFillShade="F2"/>
            <w:vAlign w:val="center"/>
          </w:tcPr>
          <w:p w14:paraId="0119870B" w14:textId="77777777"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Zakres rzeczowy przedsięwzięcia</w:t>
            </w:r>
          </w:p>
        </w:tc>
      </w:tr>
      <w:tr w:rsidR="00BE2673" w:rsidRPr="00EB0407" w14:paraId="4922CBE3" w14:textId="77777777" w:rsidTr="00BE2673">
        <w:trPr>
          <w:trHeight w:val="537"/>
          <w:jc w:val="center"/>
        </w:trPr>
        <w:tc>
          <w:tcPr>
            <w:tcW w:w="9072" w:type="dxa"/>
            <w:gridSpan w:val="5"/>
            <w:shd w:val="clear" w:color="auto" w:fill="FFFFFF" w:themeFill="background1"/>
            <w:vAlign w:val="center"/>
          </w:tcPr>
          <w:p w14:paraId="7D97F1C3" w14:textId="292E8C9F" w:rsidR="00BE2673" w:rsidRPr="00EB0407" w:rsidRDefault="006168A6" w:rsidP="00F06F4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Zakup 4 autobusów klasy MAXI wraz z niezbędną infrastrukturą</w:t>
            </w:r>
            <w:r w:rsidR="00644097">
              <w:rPr>
                <w:rFonts w:asciiTheme="minorHAnsi" w:hAnsiTheme="minorHAnsi" w:cstheme="minorHAnsi"/>
                <w:bCs/>
                <w:color w:val="000000"/>
                <w:sz w:val="20"/>
                <w:szCs w:val="20"/>
              </w:rPr>
              <w:t>.</w:t>
            </w:r>
          </w:p>
        </w:tc>
      </w:tr>
      <w:tr w:rsidR="00BE2673" w:rsidRPr="00EB0407" w14:paraId="01044DDB" w14:textId="77777777" w:rsidTr="00943C80">
        <w:trPr>
          <w:trHeight w:val="163"/>
          <w:jc w:val="center"/>
        </w:trPr>
        <w:tc>
          <w:tcPr>
            <w:tcW w:w="9072" w:type="dxa"/>
            <w:gridSpan w:val="5"/>
            <w:shd w:val="clear" w:color="auto" w:fill="F2F2F2" w:themeFill="background1" w:themeFillShade="F2"/>
            <w:vAlign w:val="center"/>
          </w:tcPr>
          <w:p w14:paraId="56F49BA8" w14:textId="77777777" w:rsidR="00BE2673" w:rsidRPr="00EB0407" w:rsidRDefault="00BE2673" w:rsidP="00F06F47">
            <w:pPr>
              <w:pStyle w:val="Standard"/>
              <w:spacing w:before="60" w:after="60"/>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BE2673" w:rsidRPr="00EB0407" w14:paraId="2A9459AA" w14:textId="77777777" w:rsidTr="00BE2673">
        <w:trPr>
          <w:trHeight w:val="537"/>
          <w:jc w:val="center"/>
        </w:trPr>
        <w:tc>
          <w:tcPr>
            <w:tcW w:w="9072" w:type="dxa"/>
            <w:gridSpan w:val="5"/>
            <w:shd w:val="clear" w:color="auto" w:fill="FFFFFF" w:themeFill="background1"/>
            <w:vAlign w:val="center"/>
          </w:tcPr>
          <w:p w14:paraId="1D2B8B86" w14:textId="0C2177C1" w:rsidR="00D23C79" w:rsidRPr="00EB0407" w:rsidRDefault="00AD219B" w:rsidP="00A5693F">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 xml:space="preserve">Poprawa jakości środowiska w oparciu o </w:t>
            </w:r>
            <w:r w:rsidR="00644097">
              <w:rPr>
                <w:rFonts w:asciiTheme="minorHAnsi" w:hAnsiTheme="minorHAnsi" w:cstheme="minorHAnsi"/>
                <w:bCs/>
                <w:color w:val="000000"/>
                <w:sz w:val="20"/>
                <w:szCs w:val="20"/>
              </w:rPr>
              <w:t>modernizację infrastruktury.</w:t>
            </w:r>
          </w:p>
        </w:tc>
      </w:tr>
      <w:tr w:rsidR="00773530" w:rsidRPr="00EB0407" w14:paraId="18252D7F" w14:textId="77777777" w:rsidTr="00943C80">
        <w:trPr>
          <w:trHeight w:val="537"/>
          <w:jc w:val="center"/>
        </w:trPr>
        <w:tc>
          <w:tcPr>
            <w:tcW w:w="9072" w:type="dxa"/>
            <w:gridSpan w:val="5"/>
            <w:shd w:val="clear" w:color="auto" w:fill="F2F2F2" w:themeFill="background1" w:themeFillShade="F2"/>
            <w:vAlign w:val="center"/>
          </w:tcPr>
          <w:p w14:paraId="6B7F9287" w14:textId="58974418" w:rsidR="00773530" w:rsidRPr="00EB0407" w:rsidRDefault="00773530" w:rsidP="00F06F47">
            <w:pPr>
              <w:pStyle w:val="Standard"/>
              <w:spacing w:before="60" w:after="60"/>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773530" w:rsidRPr="00EB0407" w14:paraId="3AFB5156" w14:textId="77777777" w:rsidTr="00BE2673">
        <w:trPr>
          <w:trHeight w:val="537"/>
          <w:jc w:val="center"/>
        </w:trPr>
        <w:tc>
          <w:tcPr>
            <w:tcW w:w="9072" w:type="dxa"/>
            <w:gridSpan w:val="5"/>
            <w:shd w:val="clear" w:color="auto" w:fill="FFFFFF" w:themeFill="background1"/>
            <w:vAlign w:val="center"/>
          </w:tcPr>
          <w:p w14:paraId="270D0EBE" w14:textId="55C6FF10" w:rsidR="00773530" w:rsidRPr="00EB0407" w:rsidRDefault="00C61B31" w:rsidP="00C61B31">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Przedsięwzięcie zapewni dostępność osobom ze szczególnymi potrzebami, bez względu na płeć wiek, niepełnosprawność, rasę, pochodzenie czy orientację seksualną. Osoby ze szczególnymi potrzebami, w tym z różnymi niepełnosprawnościami nie będą wykluczone z możliwości korzystania z produktów i rezultatów przedsięwzięcia. Zakupione autobusy będą w pełni dostosowane do osób ze szczególnymi potrzebami.</w:t>
            </w:r>
          </w:p>
        </w:tc>
      </w:tr>
      <w:tr w:rsidR="00BE2673" w:rsidRPr="00EB0407" w14:paraId="034A5A6D" w14:textId="77777777" w:rsidTr="00943C80">
        <w:trPr>
          <w:trHeight w:val="340"/>
          <w:jc w:val="center"/>
        </w:trPr>
        <w:tc>
          <w:tcPr>
            <w:tcW w:w="9072" w:type="dxa"/>
            <w:gridSpan w:val="5"/>
            <w:shd w:val="clear" w:color="auto" w:fill="F2F2F2" w:themeFill="background1" w:themeFillShade="F2"/>
            <w:vAlign w:val="center"/>
          </w:tcPr>
          <w:p w14:paraId="1840A6C4" w14:textId="77777777"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Miejsce realizacji przedsięwzięcia</w:t>
            </w:r>
          </w:p>
        </w:tc>
      </w:tr>
      <w:tr w:rsidR="00BE2673" w:rsidRPr="00EB0407" w14:paraId="6475619F" w14:textId="77777777" w:rsidTr="00BE2673">
        <w:trPr>
          <w:trHeight w:val="316"/>
          <w:jc w:val="center"/>
        </w:trPr>
        <w:tc>
          <w:tcPr>
            <w:tcW w:w="9072" w:type="dxa"/>
            <w:gridSpan w:val="5"/>
            <w:shd w:val="clear" w:color="auto" w:fill="FFFFFF" w:themeFill="background1"/>
            <w:vAlign w:val="center"/>
          </w:tcPr>
          <w:p w14:paraId="567BBFAE" w14:textId="518380BA" w:rsidR="00BE2673" w:rsidRPr="00EB0407" w:rsidRDefault="006168A6" w:rsidP="00F06F47">
            <w:pPr>
              <w:spacing w:before="60" w:after="60" w:line="240" w:lineRule="auto"/>
              <w:rPr>
                <w:rFonts w:cstheme="minorHAnsi"/>
                <w:sz w:val="20"/>
                <w:szCs w:val="20"/>
              </w:rPr>
            </w:pPr>
            <w:r w:rsidRPr="00EB0407">
              <w:rPr>
                <w:rFonts w:cstheme="minorHAnsi"/>
                <w:sz w:val="20"/>
                <w:szCs w:val="20"/>
              </w:rPr>
              <w:t xml:space="preserve">PKM Czechowice-Dziedzice sp. z o.o. ul. Michała Drzymały 16, </w:t>
            </w:r>
            <w:r w:rsidR="00C7347A">
              <w:rPr>
                <w:rFonts w:cstheme="minorHAnsi"/>
                <w:sz w:val="20"/>
                <w:szCs w:val="20"/>
              </w:rPr>
              <w:t>G</w:t>
            </w:r>
            <w:r w:rsidRPr="00EB0407">
              <w:rPr>
                <w:rFonts w:cstheme="minorHAnsi"/>
                <w:sz w:val="20"/>
                <w:szCs w:val="20"/>
              </w:rPr>
              <w:t>mina Czechowice-Dziedzice</w:t>
            </w:r>
          </w:p>
        </w:tc>
      </w:tr>
      <w:tr w:rsidR="00BE2673" w:rsidRPr="00EB0407" w14:paraId="53AE07CD" w14:textId="77777777" w:rsidTr="00943C80">
        <w:trPr>
          <w:trHeight w:val="388"/>
          <w:jc w:val="center"/>
        </w:trPr>
        <w:tc>
          <w:tcPr>
            <w:tcW w:w="9072" w:type="dxa"/>
            <w:gridSpan w:val="5"/>
            <w:shd w:val="clear" w:color="auto" w:fill="F2F2F2" w:themeFill="background1" w:themeFillShade="F2"/>
            <w:vAlign w:val="center"/>
          </w:tcPr>
          <w:p w14:paraId="062EFD09" w14:textId="77777777"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 xml:space="preserve">Okres realizacji: </w:t>
            </w:r>
          </w:p>
        </w:tc>
      </w:tr>
      <w:tr w:rsidR="00BE2673" w:rsidRPr="00EB0407" w14:paraId="5CA3327D" w14:textId="77777777" w:rsidTr="00BE2673">
        <w:trPr>
          <w:trHeight w:val="280"/>
          <w:jc w:val="center"/>
        </w:trPr>
        <w:tc>
          <w:tcPr>
            <w:tcW w:w="9072" w:type="dxa"/>
            <w:gridSpan w:val="5"/>
            <w:shd w:val="clear" w:color="auto" w:fill="FFFFFF" w:themeFill="background1"/>
            <w:vAlign w:val="center"/>
          </w:tcPr>
          <w:p w14:paraId="566E32E4" w14:textId="6BC49302" w:rsidR="00BE2673" w:rsidRPr="00EB0407" w:rsidRDefault="006168A6" w:rsidP="00F06F47">
            <w:pPr>
              <w:spacing w:before="60" w:after="60" w:line="240" w:lineRule="auto"/>
              <w:rPr>
                <w:rFonts w:cstheme="minorHAnsi"/>
                <w:sz w:val="20"/>
                <w:szCs w:val="20"/>
              </w:rPr>
            </w:pPr>
            <w:r w:rsidRPr="00EB0407">
              <w:rPr>
                <w:rFonts w:cstheme="minorHAnsi"/>
                <w:sz w:val="20"/>
                <w:szCs w:val="20"/>
              </w:rPr>
              <w:t>2025-2030</w:t>
            </w:r>
          </w:p>
        </w:tc>
      </w:tr>
      <w:tr w:rsidR="00BE2673" w:rsidRPr="00EB0407" w14:paraId="2C048890" w14:textId="77777777" w:rsidTr="00943C80">
        <w:trPr>
          <w:trHeight w:val="340"/>
          <w:jc w:val="center"/>
        </w:trPr>
        <w:tc>
          <w:tcPr>
            <w:tcW w:w="9072" w:type="dxa"/>
            <w:gridSpan w:val="5"/>
            <w:shd w:val="clear" w:color="auto" w:fill="F2F2F2" w:themeFill="background1" w:themeFillShade="F2"/>
            <w:vAlign w:val="center"/>
          </w:tcPr>
          <w:p w14:paraId="7BD4C132" w14:textId="77777777"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Szacowana (orientacyjna) wartość przedsięwzięcia:</w:t>
            </w:r>
          </w:p>
        </w:tc>
      </w:tr>
      <w:tr w:rsidR="00BE2673" w:rsidRPr="00EB0407" w14:paraId="7B5C1961" w14:textId="77777777" w:rsidTr="00BE2673">
        <w:trPr>
          <w:trHeight w:val="340"/>
          <w:jc w:val="center"/>
        </w:trPr>
        <w:tc>
          <w:tcPr>
            <w:tcW w:w="2347" w:type="dxa"/>
            <w:gridSpan w:val="2"/>
            <w:shd w:val="clear" w:color="auto" w:fill="FFFFFF" w:themeFill="background1"/>
            <w:vAlign w:val="center"/>
          </w:tcPr>
          <w:p w14:paraId="44F7B748" w14:textId="77777777" w:rsidR="00BE2673" w:rsidRPr="00EB0407" w:rsidRDefault="00BE2673" w:rsidP="00F06F47">
            <w:pPr>
              <w:spacing w:before="60" w:after="60"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6E3F1D1F" w14:textId="77777777" w:rsidR="00BE2673" w:rsidRPr="00EB0407" w:rsidRDefault="00BE2673" w:rsidP="00F06F47">
            <w:pPr>
              <w:spacing w:before="60" w:after="60"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064D118C" w14:textId="77777777" w:rsidR="00BE2673" w:rsidRPr="00EB0407" w:rsidRDefault="00BE2673" w:rsidP="00F06F47">
            <w:pPr>
              <w:spacing w:before="60" w:after="60"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55A6CEE5" w14:textId="77777777" w:rsidR="00BE2673" w:rsidRPr="00EB0407" w:rsidRDefault="00BE2673" w:rsidP="00F06F47">
            <w:pPr>
              <w:spacing w:before="60" w:after="60" w:line="240" w:lineRule="auto"/>
              <w:jc w:val="center"/>
              <w:rPr>
                <w:rFonts w:cstheme="minorHAnsi"/>
                <w:sz w:val="20"/>
                <w:szCs w:val="20"/>
              </w:rPr>
            </w:pPr>
            <w:r w:rsidRPr="00EB0407">
              <w:rPr>
                <w:rFonts w:cstheme="minorHAnsi"/>
                <w:sz w:val="20"/>
                <w:szCs w:val="20"/>
              </w:rPr>
              <w:t>pochodzące z innych źródeł</w:t>
            </w:r>
          </w:p>
        </w:tc>
      </w:tr>
      <w:tr w:rsidR="00BE2673" w:rsidRPr="00EB0407" w14:paraId="4ADA0A35" w14:textId="77777777" w:rsidTr="00BE2673">
        <w:trPr>
          <w:trHeight w:val="252"/>
          <w:jc w:val="center"/>
        </w:trPr>
        <w:tc>
          <w:tcPr>
            <w:tcW w:w="2347" w:type="dxa"/>
            <w:gridSpan w:val="2"/>
            <w:shd w:val="clear" w:color="auto" w:fill="FFFFFF" w:themeFill="background1"/>
            <w:vAlign w:val="center"/>
          </w:tcPr>
          <w:p w14:paraId="1746978D" w14:textId="3AF26C5A" w:rsidR="00BE2673" w:rsidRPr="00EB0407" w:rsidRDefault="00644097" w:rsidP="00F06F47">
            <w:pPr>
              <w:spacing w:before="60" w:after="60" w:line="240" w:lineRule="auto"/>
              <w:jc w:val="center"/>
              <w:rPr>
                <w:rFonts w:cstheme="minorHAnsi"/>
                <w:bCs/>
                <w:color w:val="000000"/>
                <w:sz w:val="20"/>
                <w:szCs w:val="20"/>
              </w:rPr>
            </w:pPr>
            <w:r>
              <w:rPr>
                <w:rFonts w:cstheme="minorHAnsi"/>
                <w:bCs/>
                <w:color w:val="000000"/>
                <w:sz w:val="20"/>
                <w:szCs w:val="20"/>
              </w:rPr>
              <w:t>2 400 000,00</w:t>
            </w:r>
          </w:p>
        </w:tc>
        <w:tc>
          <w:tcPr>
            <w:tcW w:w="1476" w:type="dxa"/>
            <w:shd w:val="clear" w:color="auto" w:fill="FFFFFF" w:themeFill="background1"/>
            <w:vAlign w:val="center"/>
          </w:tcPr>
          <w:p w14:paraId="0A30B2B3" w14:textId="6D0AF5CD" w:rsidR="00BE2673" w:rsidRPr="00EB0407" w:rsidRDefault="00BE2673" w:rsidP="00F06F47">
            <w:pPr>
              <w:spacing w:before="60" w:after="60" w:line="240" w:lineRule="auto"/>
              <w:jc w:val="center"/>
              <w:rPr>
                <w:rFonts w:cstheme="minorHAnsi"/>
                <w:sz w:val="20"/>
                <w:szCs w:val="20"/>
              </w:rPr>
            </w:pPr>
          </w:p>
        </w:tc>
        <w:tc>
          <w:tcPr>
            <w:tcW w:w="2939" w:type="dxa"/>
            <w:shd w:val="clear" w:color="auto" w:fill="FFFFFF" w:themeFill="background1"/>
            <w:vAlign w:val="center"/>
          </w:tcPr>
          <w:p w14:paraId="09443288" w14:textId="7A69B6FD" w:rsidR="00BE2673" w:rsidRPr="00EB0407" w:rsidRDefault="00644097" w:rsidP="00F06F47">
            <w:pPr>
              <w:spacing w:before="60" w:after="60" w:line="240" w:lineRule="auto"/>
              <w:jc w:val="center"/>
              <w:rPr>
                <w:rFonts w:cstheme="minorHAnsi"/>
                <w:color w:val="000000"/>
                <w:sz w:val="20"/>
                <w:szCs w:val="20"/>
              </w:rPr>
            </w:pPr>
            <w:r>
              <w:rPr>
                <w:rFonts w:cstheme="minorHAnsi"/>
                <w:color w:val="000000"/>
                <w:sz w:val="20"/>
                <w:szCs w:val="20"/>
              </w:rPr>
              <w:t>13 600 000,00</w:t>
            </w:r>
          </w:p>
        </w:tc>
        <w:tc>
          <w:tcPr>
            <w:tcW w:w="2310" w:type="dxa"/>
            <w:shd w:val="clear" w:color="auto" w:fill="FFFFFF" w:themeFill="background1"/>
            <w:vAlign w:val="center"/>
          </w:tcPr>
          <w:p w14:paraId="1853330C" w14:textId="011F8284" w:rsidR="00BE2673" w:rsidRPr="00EB0407" w:rsidRDefault="00BE2673" w:rsidP="00F06F47">
            <w:pPr>
              <w:spacing w:before="60" w:after="60" w:line="240" w:lineRule="auto"/>
              <w:jc w:val="center"/>
              <w:rPr>
                <w:rFonts w:cstheme="minorHAnsi"/>
                <w:sz w:val="20"/>
                <w:szCs w:val="20"/>
              </w:rPr>
            </w:pPr>
          </w:p>
        </w:tc>
      </w:tr>
      <w:tr w:rsidR="00BE2673" w:rsidRPr="00EB0407" w14:paraId="3C1A85FA" w14:textId="77777777" w:rsidTr="00943C80">
        <w:trPr>
          <w:trHeight w:val="132"/>
          <w:jc w:val="center"/>
        </w:trPr>
        <w:tc>
          <w:tcPr>
            <w:tcW w:w="9072" w:type="dxa"/>
            <w:gridSpan w:val="5"/>
            <w:shd w:val="clear" w:color="auto" w:fill="F2F2F2" w:themeFill="background1" w:themeFillShade="F2"/>
            <w:vAlign w:val="center"/>
          </w:tcPr>
          <w:p w14:paraId="29C66B99" w14:textId="77777777" w:rsidR="00BE2673" w:rsidRPr="00EB0407" w:rsidRDefault="00BE2673" w:rsidP="00F06F47">
            <w:pPr>
              <w:spacing w:before="60" w:after="60" w:line="240" w:lineRule="auto"/>
              <w:rPr>
                <w:rFonts w:cstheme="minorHAnsi"/>
                <w:b/>
                <w:bCs/>
                <w:color w:val="000000"/>
                <w:sz w:val="20"/>
                <w:szCs w:val="20"/>
              </w:rPr>
            </w:pPr>
            <w:r w:rsidRPr="00EB0407">
              <w:rPr>
                <w:rFonts w:cstheme="minorHAnsi"/>
                <w:b/>
                <w:bCs/>
                <w:sz w:val="20"/>
                <w:szCs w:val="20"/>
              </w:rPr>
              <w:t>Łączna wartość przedsięwzięcia</w:t>
            </w:r>
          </w:p>
        </w:tc>
      </w:tr>
      <w:tr w:rsidR="00BE2673" w:rsidRPr="00EB0407" w14:paraId="7519D903" w14:textId="77777777" w:rsidTr="00BE2673">
        <w:trPr>
          <w:trHeight w:val="164"/>
          <w:jc w:val="center"/>
        </w:trPr>
        <w:tc>
          <w:tcPr>
            <w:tcW w:w="9072" w:type="dxa"/>
            <w:gridSpan w:val="5"/>
            <w:shd w:val="clear" w:color="auto" w:fill="FFFFFF" w:themeFill="background1"/>
            <w:vAlign w:val="center"/>
          </w:tcPr>
          <w:p w14:paraId="6092A6E7" w14:textId="2C2AC638" w:rsidR="00BE2673" w:rsidRPr="00EB0407" w:rsidRDefault="006168A6" w:rsidP="00F06F47">
            <w:pPr>
              <w:spacing w:before="60" w:after="60" w:line="240" w:lineRule="auto"/>
              <w:rPr>
                <w:rFonts w:cstheme="minorHAnsi"/>
                <w:sz w:val="20"/>
                <w:szCs w:val="20"/>
              </w:rPr>
            </w:pPr>
            <w:r w:rsidRPr="00EB0407">
              <w:rPr>
                <w:rFonts w:cstheme="minorHAnsi"/>
                <w:sz w:val="20"/>
                <w:szCs w:val="20"/>
              </w:rPr>
              <w:t xml:space="preserve">16 000 000 </w:t>
            </w:r>
            <w:r w:rsidR="00EC4CBC">
              <w:rPr>
                <w:rFonts w:cstheme="minorHAnsi"/>
                <w:sz w:val="20"/>
                <w:szCs w:val="20"/>
              </w:rPr>
              <w:t>zł</w:t>
            </w:r>
          </w:p>
        </w:tc>
      </w:tr>
      <w:tr w:rsidR="00BE2673" w:rsidRPr="00EB0407" w14:paraId="587F5A2B" w14:textId="77777777" w:rsidTr="00943C80">
        <w:trPr>
          <w:trHeight w:val="309"/>
          <w:jc w:val="center"/>
        </w:trPr>
        <w:tc>
          <w:tcPr>
            <w:tcW w:w="9072" w:type="dxa"/>
            <w:gridSpan w:val="5"/>
            <w:shd w:val="clear" w:color="auto" w:fill="F2F2F2" w:themeFill="background1" w:themeFillShade="F2"/>
            <w:vAlign w:val="center"/>
          </w:tcPr>
          <w:p w14:paraId="7BA733E9" w14:textId="77777777" w:rsidR="00BE2673" w:rsidRPr="00EB0407" w:rsidRDefault="00BE2673" w:rsidP="00F06F47">
            <w:pPr>
              <w:spacing w:before="60" w:after="60"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BE2673" w:rsidRPr="00EB0407" w14:paraId="7F8A66A7" w14:textId="77777777" w:rsidTr="00AE34E2">
        <w:trPr>
          <w:trHeight w:val="927"/>
          <w:jc w:val="center"/>
        </w:trPr>
        <w:tc>
          <w:tcPr>
            <w:tcW w:w="9072" w:type="dxa"/>
            <w:gridSpan w:val="5"/>
            <w:shd w:val="clear" w:color="auto" w:fill="FFFFFF" w:themeFill="background1"/>
            <w:vAlign w:val="center"/>
          </w:tcPr>
          <w:p w14:paraId="7CEFE283" w14:textId="77777777" w:rsidR="00BE2673" w:rsidRPr="00EB0407" w:rsidRDefault="00BE2673" w:rsidP="00F06F47">
            <w:pPr>
              <w:tabs>
                <w:tab w:val="left" w:pos="5010"/>
              </w:tabs>
              <w:spacing w:before="60" w:after="60" w:line="240" w:lineRule="auto"/>
              <w:rPr>
                <w:rFonts w:cstheme="minorHAnsi"/>
                <w:b/>
                <w:sz w:val="20"/>
                <w:szCs w:val="20"/>
              </w:rPr>
            </w:pPr>
            <w:r w:rsidRPr="00EB0407">
              <w:rPr>
                <w:rFonts w:cstheme="minorHAnsi"/>
                <w:b/>
                <w:sz w:val="20"/>
                <w:szCs w:val="20"/>
              </w:rPr>
              <w:t>Wskaźniki produktu:</w:t>
            </w:r>
          </w:p>
          <w:p w14:paraId="538BF736" w14:textId="2159E246" w:rsidR="006168A6" w:rsidRPr="00EB0407" w:rsidRDefault="006168A6" w:rsidP="00424934">
            <w:pPr>
              <w:pStyle w:val="Akapitzlist"/>
              <w:numPr>
                <w:ilvl w:val="0"/>
                <w:numId w:val="28"/>
              </w:numPr>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Zakup autobusów klasy MAXI wraz z niezbędną infrastrukturą: 4 szt</w:t>
            </w:r>
          </w:p>
          <w:p w14:paraId="77F14FAC" w14:textId="3B97A6B0" w:rsidR="00773530" w:rsidRPr="00EB0407" w:rsidRDefault="006168A6" w:rsidP="006168A6">
            <w:pPr>
              <w:pStyle w:val="Akapitzlist"/>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Protokół odbioru</w:t>
            </w:r>
          </w:p>
        </w:tc>
      </w:tr>
      <w:tr w:rsidR="00BE2673" w:rsidRPr="00EB0407" w14:paraId="05DAD7C8" w14:textId="77777777" w:rsidTr="00BE2673">
        <w:trPr>
          <w:trHeight w:val="488"/>
          <w:jc w:val="center"/>
        </w:trPr>
        <w:tc>
          <w:tcPr>
            <w:tcW w:w="9072" w:type="dxa"/>
            <w:gridSpan w:val="5"/>
            <w:shd w:val="clear" w:color="auto" w:fill="FFFFFF" w:themeFill="background1"/>
            <w:vAlign w:val="center"/>
          </w:tcPr>
          <w:p w14:paraId="14487208" w14:textId="77777777" w:rsidR="00BE2673" w:rsidRPr="00EB0407" w:rsidRDefault="00BE2673" w:rsidP="00F06F47">
            <w:pPr>
              <w:tabs>
                <w:tab w:val="left" w:pos="5010"/>
              </w:tabs>
              <w:spacing w:before="60" w:after="60" w:line="240" w:lineRule="auto"/>
              <w:rPr>
                <w:rFonts w:cstheme="minorHAnsi"/>
                <w:b/>
                <w:sz w:val="20"/>
                <w:szCs w:val="20"/>
              </w:rPr>
            </w:pPr>
            <w:r w:rsidRPr="00EB0407">
              <w:rPr>
                <w:rFonts w:cstheme="minorHAnsi"/>
                <w:b/>
                <w:sz w:val="20"/>
                <w:szCs w:val="20"/>
              </w:rPr>
              <w:t>Wskaźniki rezultatu:</w:t>
            </w:r>
          </w:p>
          <w:p w14:paraId="290403C7" w14:textId="77777777" w:rsidR="006168A6" w:rsidRPr="00EB0407" w:rsidRDefault="006168A6" w:rsidP="00424934">
            <w:pPr>
              <w:pStyle w:val="Akapitzlist"/>
              <w:numPr>
                <w:ilvl w:val="0"/>
                <w:numId w:val="29"/>
              </w:numPr>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Wykonanie określonej ilości wzkm w roku: 50 000 na pojazd</w:t>
            </w:r>
          </w:p>
          <w:p w14:paraId="7B910788" w14:textId="1A11B160" w:rsidR="00773530" w:rsidRPr="00EB0407" w:rsidRDefault="006168A6" w:rsidP="00424934">
            <w:pPr>
              <w:pStyle w:val="Akapitzlist"/>
              <w:numPr>
                <w:ilvl w:val="0"/>
                <w:numId w:val="29"/>
              </w:numPr>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Dokumentacja przewozowa</w:t>
            </w:r>
          </w:p>
        </w:tc>
      </w:tr>
    </w:tbl>
    <w:p w14:paraId="69530990" w14:textId="295DB97A" w:rsidR="006E3AD4" w:rsidRPr="00EB0407" w:rsidRDefault="007A2CFA">
      <w:pPr>
        <w:rPr>
          <w:rFonts w:cstheme="minorHAnsi"/>
          <w:lang w:eastAsia="zh-CN"/>
        </w:rPr>
      </w:pPr>
      <w:r w:rsidRPr="00EB0407">
        <w:rPr>
          <w:rFonts w:cstheme="minorHAnsi"/>
          <w:lang w:eastAsia="zh-CN"/>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1785"/>
        <w:gridCol w:w="1476"/>
        <w:gridCol w:w="2939"/>
        <w:gridCol w:w="2310"/>
      </w:tblGrid>
      <w:tr w:rsidR="004344C2" w:rsidRPr="00EB0407" w14:paraId="7D9EC65E"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2F3451F7" w14:textId="29A04793" w:rsidR="004344C2" w:rsidRPr="00EB0407" w:rsidRDefault="004344C2" w:rsidP="002C37C7">
            <w:pPr>
              <w:spacing w:before="60" w:after="60" w:line="240" w:lineRule="auto"/>
              <w:jc w:val="center"/>
              <w:rPr>
                <w:rFonts w:cstheme="minorHAnsi"/>
                <w:b/>
                <w:bCs/>
                <w:color w:val="FFFFFF" w:themeColor="background1"/>
                <w:szCs w:val="24"/>
              </w:rPr>
            </w:pPr>
            <w:r w:rsidRPr="00EB0407">
              <w:rPr>
                <w:rFonts w:cstheme="minorHAnsi"/>
                <w:b/>
                <w:bCs/>
                <w:color w:val="FFFFFF" w:themeColor="background1"/>
                <w:szCs w:val="24"/>
              </w:rPr>
              <w:t>2.</w:t>
            </w:r>
          </w:p>
        </w:tc>
        <w:tc>
          <w:tcPr>
            <w:tcW w:w="85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05392DCD" w14:textId="5D8D5179" w:rsidR="004344C2" w:rsidRPr="00EB0407" w:rsidRDefault="004344C2" w:rsidP="002C37C7">
            <w:pPr>
              <w:spacing w:before="60" w:after="60" w:line="240" w:lineRule="auto"/>
              <w:rPr>
                <w:rFonts w:cstheme="minorHAnsi"/>
                <w:b/>
                <w:bCs/>
                <w:color w:val="FFFFFF" w:themeColor="background1"/>
                <w:szCs w:val="24"/>
              </w:rPr>
            </w:pPr>
            <w:r w:rsidRPr="00EB0407">
              <w:rPr>
                <w:rFonts w:cstheme="minorHAnsi"/>
                <w:b/>
                <w:bCs/>
                <w:color w:val="FFFFFF" w:themeColor="background1"/>
                <w:szCs w:val="24"/>
              </w:rPr>
              <w:t>Zakup bezemisyjnych autobusów klasy MINI wraz z infrastrukturą do ich ładowania</w:t>
            </w:r>
          </w:p>
        </w:tc>
      </w:tr>
      <w:tr w:rsidR="004344C2" w:rsidRPr="00EB0407" w14:paraId="0E6B72AB" w14:textId="77777777" w:rsidTr="002C37C7">
        <w:trPr>
          <w:trHeight w:val="340"/>
          <w:jc w:val="center"/>
        </w:trPr>
        <w:tc>
          <w:tcPr>
            <w:tcW w:w="9072" w:type="dxa"/>
            <w:gridSpan w:val="5"/>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4F2D0D7E" w14:textId="77777777" w:rsidR="004344C2" w:rsidRPr="00EB0407" w:rsidRDefault="004344C2" w:rsidP="002C37C7">
            <w:pPr>
              <w:spacing w:before="60" w:after="60"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4344C2" w:rsidRPr="00EB0407" w14:paraId="5C4743FC" w14:textId="77777777" w:rsidTr="002C37C7">
        <w:trPr>
          <w:trHeight w:val="294"/>
          <w:jc w:val="center"/>
        </w:trPr>
        <w:tc>
          <w:tcPr>
            <w:tcW w:w="9072" w:type="dxa"/>
            <w:gridSpan w:val="5"/>
            <w:shd w:val="clear" w:color="auto" w:fill="FFFFFF" w:themeFill="background1"/>
            <w:vAlign w:val="center"/>
          </w:tcPr>
          <w:p w14:paraId="4B1AC012" w14:textId="01337ED5" w:rsidR="004344C2" w:rsidRPr="00EB0407" w:rsidRDefault="004344C2" w:rsidP="002C37C7">
            <w:pPr>
              <w:spacing w:before="60" w:after="60" w:line="240" w:lineRule="auto"/>
              <w:rPr>
                <w:rFonts w:cstheme="minorHAnsi"/>
                <w:color w:val="000000"/>
                <w:sz w:val="20"/>
                <w:szCs w:val="20"/>
              </w:rPr>
            </w:pPr>
            <w:r w:rsidRPr="00EB0407">
              <w:rPr>
                <w:rFonts w:cstheme="minorHAnsi"/>
                <w:color w:val="000000"/>
                <w:sz w:val="20"/>
                <w:szCs w:val="20"/>
              </w:rPr>
              <w:t>Zakup bezemisyjnych autobusów klasy MINI wraz z infrastrukturą do ich ładowania</w:t>
            </w:r>
            <w:r w:rsidR="00644097">
              <w:rPr>
                <w:rFonts w:cstheme="minorHAnsi"/>
                <w:color w:val="000000"/>
                <w:sz w:val="20"/>
                <w:szCs w:val="20"/>
              </w:rPr>
              <w:t>.</w:t>
            </w:r>
          </w:p>
        </w:tc>
      </w:tr>
      <w:tr w:rsidR="004344C2" w:rsidRPr="00EB0407" w14:paraId="0FC3CE48" w14:textId="77777777" w:rsidTr="002C37C7">
        <w:trPr>
          <w:trHeight w:val="340"/>
          <w:jc w:val="center"/>
        </w:trPr>
        <w:tc>
          <w:tcPr>
            <w:tcW w:w="9072" w:type="dxa"/>
            <w:gridSpan w:val="5"/>
            <w:shd w:val="clear" w:color="auto" w:fill="F2F2F2" w:themeFill="background1" w:themeFillShade="F2"/>
            <w:vAlign w:val="center"/>
          </w:tcPr>
          <w:p w14:paraId="35080565"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Nazwa wnioskodawcy</w:t>
            </w:r>
          </w:p>
        </w:tc>
      </w:tr>
      <w:tr w:rsidR="004344C2" w:rsidRPr="00EB0407" w14:paraId="14867791" w14:textId="77777777" w:rsidTr="002C37C7">
        <w:trPr>
          <w:trHeight w:val="340"/>
          <w:jc w:val="center"/>
        </w:trPr>
        <w:tc>
          <w:tcPr>
            <w:tcW w:w="9072" w:type="dxa"/>
            <w:gridSpan w:val="5"/>
            <w:shd w:val="clear" w:color="auto" w:fill="auto"/>
            <w:vAlign w:val="center"/>
          </w:tcPr>
          <w:p w14:paraId="65CD6AC8" w14:textId="79892152" w:rsidR="004344C2" w:rsidRPr="00EB0407" w:rsidRDefault="00AD219B" w:rsidP="002C37C7">
            <w:pPr>
              <w:spacing w:before="60" w:after="60" w:line="240" w:lineRule="auto"/>
              <w:rPr>
                <w:rFonts w:cstheme="minorHAnsi"/>
                <w:sz w:val="20"/>
                <w:szCs w:val="20"/>
              </w:rPr>
            </w:pPr>
            <w:r w:rsidRPr="00EB0407">
              <w:rPr>
                <w:rFonts w:cstheme="minorHAnsi"/>
                <w:sz w:val="20"/>
                <w:szCs w:val="20"/>
              </w:rPr>
              <w:t>Przedsiębiorstwo Komunikacji Miejskiej w Czechowicach-Dziedzicach sp. z o.o</w:t>
            </w:r>
          </w:p>
        </w:tc>
      </w:tr>
      <w:tr w:rsidR="004344C2" w:rsidRPr="00EB0407" w14:paraId="3E293C6B" w14:textId="77777777" w:rsidTr="002C37C7">
        <w:trPr>
          <w:trHeight w:val="340"/>
          <w:jc w:val="center"/>
        </w:trPr>
        <w:tc>
          <w:tcPr>
            <w:tcW w:w="9072" w:type="dxa"/>
            <w:gridSpan w:val="5"/>
            <w:shd w:val="clear" w:color="auto" w:fill="F2F2F2" w:themeFill="background1" w:themeFillShade="F2"/>
            <w:vAlign w:val="center"/>
          </w:tcPr>
          <w:p w14:paraId="05A5A14A"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4344C2" w:rsidRPr="00EB0407" w14:paraId="43681C12" w14:textId="77777777" w:rsidTr="002C37C7">
        <w:trPr>
          <w:trHeight w:val="537"/>
          <w:jc w:val="center"/>
        </w:trPr>
        <w:tc>
          <w:tcPr>
            <w:tcW w:w="9072" w:type="dxa"/>
            <w:gridSpan w:val="5"/>
            <w:shd w:val="clear" w:color="auto" w:fill="FFFFFF" w:themeFill="background1"/>
            <w:vAlign w:val="center"/>
          </w:tcPr>
          <w:p w14:paraId="4EFFB8FA" w14:textId="59C7071E" w:rsidR="004344C2" w:rsidRPr="00EB0407" w:rsidRDefault="004344C2" w:rsidP="002C37C7">
            <w:pPr>
              <w:autoSpaceDE w:val="0"/>
              <w:autoSpaceDN w:val="0"/>
              <w:adjustRightInd w:val="0"/>
              <w:spacing w:after="0" w:line="240" w:lineRule="auto"/>
              <w:jc w:val="both"/>
              <w:rPr>
                <w:rFonts w:eastAsia="Calibri" w:cstheme="minorHAnsi"/>
                <w:sz w:val="20"/>
                <w:szCs w:val="20"/>
              </w:rPr>
            </w:pPr>
            <w:r w:rsidRPr="00EB0407">
              <w:rPr>
                <w:rFonts w:eastAsia="Calibri" w:cstheme="minorHAnsi"/>
                <w:sz w:val="20"/>
                <w:szCs w:val="20"/>
              </w:rPr>
              <w:t xml:space="preserve"> </w:t>
            </w:r>
            <w:r w:rsidR="00710AA3" w:rsidRPr="00EB0407">
              <w:rPr>
                <w:rFonts w:eastAsia="Calibri" w:cstheme="minorHAnsi"/>
                <w:sz w:val="20"/>
                <w:szCs w:val="20"/>
              </w:rPr>
              <w:t xml:space="preserve">Likwidacja wykluczenia komunikacyjnego, aktywizacja przemieszczania się osób starszych, integracja społeczeństwa m.in. poprzez uruchomienie nowych połączeń komunikacyjnych na terenach dotychczas nie obsługiwanych przez komunikację miejską, skomunikowanie miejsc obecnie nie dostępnych dla typowych autobusów komunikacji miejskiej; wąskie ulice, ograniczona infrastruktura, duża odległość od głównych ciągów komunikacyjnych (sołectwa, wąskie uliczki osiedlowe, tereny o rzadkiej zabudowie), poprzez włączenie do użytkowania małych autobusów miejskich klasy MINI (np. typu bus).  </w:t>
            </w:r>
          </w:p>
        </w:tc>
      </w:tr>
      <w:tr w:rsidR="004344C2" w:rsidRPr="00EB0407" w14:paraId="6D82C0EE" w14:textId="77777777" w:rsidTr="002C37C7">
        <w:trPr>
          <w:trHeight w:val="340"/>
          <w:jc w:val="center"/>
        </w:trPr>
        <w:tc>
          <w:tcPr>
            <w:tcW w:w="9072" w:type="dxa"/>
            <w:gridSpan w:val="5"/>
            <w:shd w:val="clear" w:color="auto" w:fill="F2F2F2" w:themeFill="background1" w:themeFillShade="F2"/>
            <w:vAlign w:val="center"/>
          </w:tcPr>
          <w:p w14:paraId="0C09C2CC"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Cel ogólny (cele) przedsięwzięcia</w:t>
            </w:r>
          </w:p>
        </w:tc>
      </w:tr>
      <w:tr w:rsidR="004344C2" w:rsidRPr="00EB0407" w14:paraId="78CC29AD" w14:textId="77777777" w:rsidTr="002C37C7">
        <w:trPr>
          <w:trHeight w:val="288"/>
          <w:jc w:val="center"/>
        </w:trPr>
        <w:tc>
          <w:tcPr>
            <w:tcW w:w="9072" w:type="dxa"/>
            <w:gridSpan w:val="5"/>
            <w:shd w:val="clear" w:color="auto" w:fill="FFFFFF" w:themeFill="background1"/>
            <w:vAlign w:val="center"/>
          </w:tcPr>
          <w:p w14:paraId="4C306CD6" w14:textId="3A317002" w:rsidR="004344C2" w:rsidRPr="00EB0407" w:rsidRDefault="00710AA3" w:rsidP="00333F2E">
            <w:pPr>
              <w:spacing w:before="60" w:after="60" w:line="240" w:lineRule="auto"/>
              <w:jc w:val="both"/>
              <w:rPr>
                <w:rFonts w:cstheme="minorHAnsi"/>
                <w:bCs/>
                <w:color w:val="000000"/>
                <w:sz w:val="20"/>
                <w:szCs w:val="20"/>
              </w:rPr>
            </w:pPr>
            <w:r w:rsidRPr="00EB0407">
              <w:rPr>
                <w:rFonts w:cstheme="minorHAnsi"/>
                <w:bCs/>
                <w:color w:val="000000"/>
                <w:sz w:val="20"/>
                <w:szCs w:val="20"/>
              </w:rPr>
              <w:t>Rewitalizacja przestrzeni publicznej w trosce o jakość życia mieszkańców i redukcję negatywnych zjawisk społecznych.</w:t>
            </w:r>
          </w:p>
        </w:tc>
      </w:tr>
      <w:tr w:rsidR="004344C2" w:rsidRPr="00EB0407" w14:paraId="683736F3" w14:textId="77777777" w:rsidTr="002C37C7">
        <w:trPr>
          <w:trHeight w:val="178"/>
          <w:jc w:val="center"/>
        </w:trPr>
        <w:tc>
          <w:tcPr>
            <w:tcW w:w="9072" w:type="dxa"/>
            <w:gridSpan w:val="5"/>
            <w:shd w:val="clear" w:color="auto" w:fill="F2F2F2" w:themeFill="background1" w:themeFillShade="F2"/>
            <w:vAlign w:val="center"/>
          </w:tcPr>
          <w:p w14:paraId="4B67CD2E"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Zakres rzeczowy przedsięwzięcia</w:t>
            </w:r>
          </w:p>
        </w:tc>
      </w:tr>
      <w:tr w:rsidR="004344C2" w:rsidRPr="00EB0407" w14:paraId="2E31F475" w14:textId="77777777" w:rsidTr="002C37C7">
        <w:trPr>
          <w:trHeight w:val="537"/>
          <w:jc w:val="center"/>
        </w:trPr>
        <w:tc>
          <w:tcPr>
            <w:tcW w:w="9072" w:type="dxa"/>
            <w:gridSpan w:val="5"/>
            <w:shd w:val="clear" w:color="auto" w:fill="FFFFFF" w:themeFill="background1"/>
            <w:vAlign w:val="center"/>
          </w:tcPr>
          <w:p w14:paraId="2943EEEE" w14:textId="2F956575" w:rsidR="004344C2" w:rsidRPr="00EB0407" w:rsidRDefault="00710AA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Zakup 4 autobusów klasy MINI wraz z niezbędną infrastrukturą</w:t>
            </w:r>
            <w:r w:rsidR="00644097">
              <w:rPr>
                <w:rFonts w:asciiTheme="minorHAnsi" w:hAnsiTheme="minorHAnsi" w:cstheme="minorHAnsi"/>
                <w:bCs/>
                <w:color w:val="000000"/>
                <w:sz w:val="20"/>
                <w:szCs w:val="20"/>
              </w:rPr>
              <w:t>.</w:t>
            </w:r>
          </w:p>
        </w:tc>
      </w:tr>
      <w:tr w:rsidR="004344C2" w:rsidRPr="00EB0407" w14:paraId="27DBA8DC" w14:textId="77777777" w:rsidTr="002C37C7">
        <w:trPr>
          <w:trHeight w:val="163"/>
          <w:jc w:val="center"/>
        </w:trPr>
        <w:tc>
          <w:tcPr>
            <w:tcW w:w="9072" w:type="dxa"/>
            <w:gridSpan w:val="5"/>
            <w:shd w:val="clear" w:color="auto" w:fill="F2F2F2" w:themeFill="background1" w:themeFillShade="F2"/>
            <w:vAlign w:val="center"/>
          </w:tcPr>
          <w:p w14:paraId="4D7BF7BB" w14:textId="77777777" w:rsidR="004344C2" w:rsidRPr="00EB0407" w:rsidRDefault="004344C2" w:rsidP="002C37C7">
            <w:pPr>
              <w:pStyle w:val="Standard"/>
              <w:spacing w:before="60" w:after="60"/>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4344C2" w:rsidRPr="00EB0407" w14:paraId="15F503C8" w14:textId="77777777" w:rsidTr="002C37C7">
        <w:trPr>
          <w:trHeight w:val="537"/>
          <w:jc w:val="center"/>
        </w:trPr>
        <w:tc>
          <w:tcPr>
            <w:tcW w:w="9072" w:type="dxa"/>
            <w:gridSpan w:val="5"/>
            <w:shd w:val="clear" w:color="auto" w:fill="FFFFFF" w:themeFill="background1"/>
            <w:vAlign w:val="center"/>
          </w:tcPr>
          <w:p w14:paraId="30E9D74A" w14:textId="762EC672" w:rsidR="004344C2" w:rsidRPr="00EB0407" w:rsidRDefault="00AD219B"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Poprawa jakości środowiska w oparciu o</w:t>
            </w:r>
            <w:r w:rsidR="00644097">
              <w:rPr>
                <w:rFonts w:asciiTheme="minorHAnsi" w:hAnsiTheme="minorHAnsi" w:cstheme="minorHAnsi"/>
                <w:bCs/>
                <w:color w:val="000000"/>
                <w:sz w:val="20"/>
                <w:szCs w:val="20"/>
              </w:rPr>
              <w:t xml:space="preserve"> modernizację infrastruktury.</w:t>
            </w:r>
          </w:p>
        </w:tc>
      </w:tr>
      <w:tr w:rsidR="004344C2" w:rsidRPr="00EB0407" w14:paraId="2FC17DB8" w14:textId="77777777" w:rsidTr="002C37C7">
        <w:trPr>
          <w:trHeight w:val="537"/>
          <w:jc w:val="center"/>
        </w:trPr>
        <w:tc>
          <w:tcPr>
            <w:tcW w:w="9072" w:type="dxa"/>
            <w:gridSpan w:val="5"/>
            <w:shd w:val="clear" w:color="auto" w:fill="F2F2F2" w:themeFill="background1" w:themeFillShade="F2"/>
            <w:vAlign w:val="center"/>
          </w:tcPr>
          <w:p w14:paraId="739ED796" w14:textId="77777777" w:rsidR="004344C2" w:rsidRPr="00EB0407" w:rsidRDefault="004344C2" w:rsidP="002C37C7">
            <w:pPr>
              <w:pStyle w:val="Standard"/>
              <w:spacing w:before="60" w:after="60"/>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4344C2" w:rsidRPr="00EB0407" w14:paraId="1224027E" w14:textId="77777777" w:rsidTr="002C37C7">
        <w:trPr>
          <w:trHeight w:val="537"/>
          <w:jc w:val="center"/>
        </w:trPr>
        <w:tc>
          <w:tcPr>
            <w:tcW w:w="9072" w:type="dxa"/>
            <w:gridSpan w:val="5"/>
            <w:shd w:val="clear" w:color="auto" w:fill="FFFFFF" w:themeFill="background1"/>
            <w:vAlign w:val="center"/>
          </w:tcPr>
          <w:p w14:paraId="2D00C8CC" w14:textId="5B928D3B" w:rsidR="004344C2" w:rsidRPr="00EB0407" w:rsidRDefault="00C61B31"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Przedsięwzięcie zapewni dostępność osobom ze szczególnymi potrzebami, bez względu na płeć wiek, niepełnosprawność, rasę, pochodzenie czy orientację seksualną. Osoby ze szczególnymi potrzebami, w tym z różnymi niepełnosprawnościami nie będą wykluczone z możliwości korzystania z produktów i rezultatów przedsięwzięcia. Zakupione autobusy będą w pełni dostosowane do osób ze szczególnymi potrzebami.</w:t>
            </w:r>
          </w:p>
        </w:tc>
      </w:tr>
      <w:tr w:rsidR="004344C2" w:rsidRPr="00EB0407" w14:paraId="7A193D24" w14:textId="77777777" w:rsidTr="002C37C7">
        <w:trPr>
          <w:trHeight w:val="340"/>
          <w:jc w:val="center"/>
        </w:trPr>
        <w:tc>
          <w:tcPr>
            <w:tcW w:w="9072" w:type="dxa"/>
            <w:gridSpan w:val="5"/>
            <w:shd w:val="clear" w:color="auto" w:fill="F2F2F2" w:themeFill="background1" w:themeFillShade="F2"/>
            <w:vAlign w:val="center"/>
          </w:tcPr>
          <w:p w14:paraId="0A806116"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Miejsce realizacji przedsięwzięcia</w:t>
            </w:r>
          </w:p>
        </w:tc>
      </w:tr>
      <w:tr w:rsidR="004344C2" w:rsidRPr="00EB0407" w14:paraId="2B4B582F" w14:textId="77777777" w:rsidTr="002C37C7">
        <w:trPr>
          <w:trHeight w:val="316"/>
          <w:jc w:val="center"/>
        </w:trPr>
        <w:tc>
          <w:tcPr>
            <w:tcW w:w="9072" w:type="dxa"/>
            <w:gridSpan w:val="5"/>
            <w:shd w:val="clear" w:color="auto" w:fill="FFFFFF" w:themeFill="background1"/>
            <w:vAlign w:val="center"/>
          </w:tcPr>
          <w:p w14:paraId="354B781A" w14:textId="79597DFE" w:rsidR="004344C2" w:rsidRPr="00EB0407" w:rsidRDefault="00710AA3" w:rsidP="002C37C7">
            <w:pPr>
              <w:spacing w:before="60" w:after="60" w:line="240" w:lineRule="auto"/>
              <w:rPr>
                <w:rFonts w:cstheme="minorHAnsi"/>
                <w:sz w:val="20"/>
                <w:szCs w:val="20"/>
              </w:rPr>
            </w:pPr>
            <w:r w:rsidRPr="00EB0407">
              <w:rPr>
                <w:rFonts w:cstheme="minorHAnsi"/>
                <w:sz w:val="20"/>
                <w:szCs w:val="20"/>
              </w:rPr>
              <w:t>PKM Czechowice-Dziedzice sp. z o.o. ul. Michała Drzymały 16, gmina Czechowice-Dziedzice</w:t>
            </w:r>
          </w:p>
        </w:tc>
      </w:tr>
      <w:tr w:rsidR="004344C2" w:rsidRPr="00EB0407" w14:paraId="2B30F0E1" w14:textId="77777777" w:rsidTr="002C37C7">
        <w:trPr>
          <w:trHeight w:val="388"/>
          <w:jc w:val="center"/>
        </w:trPr>
        <w:tc>
          <w:tcPr>
            <w:tcW w:w="9072" w:type="dxa"/>
            <w:gridSpan w:val="5"/>
            <w:shd w:val="clear" w:color="auto" w:fill="F2F2F2" w:themeFill="background1" w:themeFillShade="F2"/>
            <w:vAlign w:val="center"/>
          </w:tcPr>
          <w:p w14:paraId="0482DBA5"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 xml:space="preserve">Okres realizacji: </w:t>
            </w:r>
          </w:p>
        </w:tc>
      </w:tr>
      <w:tr w:rsidR="004344C2" w:rsidRPr="00EB0407" w14:paraId="7E1F08B8" w14:textId="77777777" w:rsidTr="002C37C7">
        <w:trPr>
          <w:trHeight w:val="280"/>
          <w:jc w:val="center"/>
        </w:trPr>
        <w:tc>
          <w:tcPr>
            <w:tcW w:w="9072" w:type="dxa"/>
            <w:gridSpan w:val="5"/>
            <w:shd w:val="clear" w:color="auto" w:fill="FFFFFF" w:themeFill="background1"/>
            <w:vAlign w:val="center"/>
          </w:tcPr>
          <w:p w14:paraId="0F95BA76" w14:textId="1A55CF7A" w:rsidR="004344C2" w:rsidRPr="00EB0407" w:rsidRDefault="00710AA3" w:rsidP="002C37C7">
            <w:pPr>
              <w:spacing w:before="60" w:after="60" w:line="240" w:lineRule="auto"/>
              <w:rPr>
                <w:rFonts w:cstheme="minorHAnsi"/>
                <w:sz w:val="20"/>
                <w:szCs w:val="20"/>
              </w:rPr>
            </w:pPr>
            <w:r w:rsidRPr="00EB0407">
              <w:rPr>
                <w:rFonts w:cstheme="minorHAnsi"/>
                <w:sz w:val="20"/>
                <w:szCs w:val="20"/>
              </w:rPr>
              <w:t>2025-2023</w:t>
            </w:r>
          </w:p>
        </w:tc>
      </w:tr>
      <w:tr w:rsidR="004344C2" w:rsidRPr="00EB0407" w14:paraId="66FFE060" w14:textId="77777777" w:rsidTr="002C37C7">
        <w:trPr>
          <w:trHeight w:val="340"/>
          <w:jc w:val="center"/>
        </w:trPr>
        <w:tc>
          <w:tcPr>
            <w:tcW w:w="9072" w:type="dxa"/>
            <w:gridSpan w:val="5"/>
            <w:shd w:val="clear" w:color="auto" w:fill="F2F2F2" w:themeFill="background1" w:themeFillShade="F2"/>
            <w:vAlign w:val="center"/>
          </w:tcPr>
          <w:p w14:paraId="079E8278"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Szacowana (orientacyjna) wartość przedsięwzięcia:</w:t>
            </w:r>
          </w:p>
        </w:tc>
      </w:tr>
      <w:tr w:rsidR="004344C2" w:rsidRPr="00EB0407" w14:paraId="570D6DBC" w14:textId="77777777" w:rsidTr="002C37C7">
        <w:trPr>
          <w:trHeight w:val="340"/>
          <w:jc w:val="center"/>
        </w:trPr>
        <w:tc>
          <w:tcPr>
            <w:tcW w:w="2347" w:type="dxa"/>
            <w:gridSpan w:val="2"/>
            <w:shd w:val="clear" w:color="auto" w:fill="FFFFFF" w:themeFill="background1"/>
            <w:vAlign w:val="center"/>
          </w:tcPr>
          <w:p w14:paraId="014FB838" w14:textId="77777777" w:rsidR="004344C2" w:rsidRPr="00EB0407" w:rsidRDefault="004344C2" w:rsidP="002C37C7">
            <w:pPr>
              <w:spacing w:before="60" w:after="60"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6A5ADAB0"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3A84816F"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0866490F"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innych źródeł</w:t>
            </w:r>
          </w:p>
        </w:tc>
      </w:tr>
      <w:tr w:rsidR="004344C2" w:rsidRPr="00EB0407" w14:paraId="12A87C24" w14:textId="77777777" w:rsidTr="002C37C7">
        <w:trPr>
          <w:trHeight w:val="252"/>
          <w:jc w:val="center"/>
        </w:trPr>
        <w:tc>
          <w:tcPr>
            <w:tcW w:w="2347" w:type="dxa"/>
            <w:gridSpan w:val="2"/>
            <w:shd w:val="clear" w:color="auto" w:fill="FFFFFF" w:themeFill="background1"/>
            <w:vAlign w:val="center"/>
          </w:tcPr>
          <w:p w14:paraId="3937A25C" w14:textId="536F1ABC" w:rsidR="004344C2" w:rsidRPr="00EB0407" w:rsidRDefault="00644097" w:rsidP="002C37C7">
            <w:pPr>
              <w:spacing w:before="60" w:after="60" w:line="240" w:lineRule="auto"/>
              <w:jc w:val="center"/>
              <w:rPr>
                <w:rFonts w:cstheme="minorHAnsi"/>
                <w:bCs/>
                <w:color w:val="000000"/>
                <w:sz w:val="20"/>
                <w:szCs w:val="20"/>
              </w:rPr>
            </w:pPr>
            <w:r>
              <w:rPr>
                <w:rFonts w:cstheme="minorHAnsi"/>
                <w:bCs/>
                <w:color w:val="000000"/>
                <w:sz w:val="20"/>
                <w:szCs w:val="20"/>
              </w:rPr>
              <w:t>1 500 000,00</w:t>
            </w:r>
          </w:p>
        </w:tc>
        <w:tc>
          <w:tcPr>
            <w:tcW w:w="1476" w:type="dxa"/>
            <w:shd w:val="clear" w:color="auto" w:fill="FFFFFF" w:themeFill="background1"/>
            <w:vAlign w:val="center"/>
          </w:tcPr>
          <w:p w14:paraId="265C6DD4" w14:textId="77777777" w:rsidR="004344C2" w:rsidRPr="00EB0407" w:rsidRDefault="004344C2" w:rsidP="002C37C7">
            <w:pPr>
              <w:spacing w:before="60" w:after="60" w:line="240" w:lineRule="auto"/>
              <w:jc w:val="center"/>
              <w:rPr>
                <w:rFonts w:cstheme="minorHAnsi"/>
                <w:sz w:val="20"/>
                <w:szCs w:val="20"/>
              </w:rPr>
            </w:pPr>
          </w:p>
        </w:tc>
        <w:tc>
          <w:tcPr>
            <w:tcW w:w="2939" w:type="dxa"/>
            <w:shd w:val="clear" w:color="auto" w:fill="FFFFFF" w:themeFill="background1"/>
            <w:vAlign w:val="center"/>
          </w:tcPr>
          <w:p w14:paraId="42EE1FA7" w14:textId="69807822" w:rsidR="004344C2" w:rsidRPr="00EB0407" w:rsidRDefault="00644097" w:rsidP="002C37C7">
            <w:pPr>
              <w:spacing w:before="60" w:after="60" w:line="240" w:lineRule="auto"/>
              <w:jc w:val="center"/>
              <w:rPr>
                <w:rFonts w:cstheme="minorHAnsi"/>
                <w:color w:val="000000"/>
                <w:sz w:val="20"/>
                <w:szCs w:val="20"/>
              </w:rPr>
            </w:pPr>
            <w:r>
              <w:rPr>
                <w:rFonts w:cstheme="minorHAnsi"/>
                <w:color w:val="000000"/>
                <w:sz w:val="20"/>
                <w:szCs w:val="20"/>
              </w:rPr>
              <w:t>8 500 000,00</w:t>
            </w:r>
          </w:p>
        </w:tc>
        <w:tc>
          <w:tcPr>
            <w:tcW w:w="2310" w:type="dxa"/>
            <w:shd w:val="clear" w:color="auto" w:fill="FFFFFF" w:themeFill="background1"/>
            <w:vAlign w:val="center"/>
          </w:tcPr>
          <w:p w14:paraId="44412801" w14:textId="77777777" w:rsidR="004344C2" w:rsidRPr="00EB0407" w:rsidRDefault="004344C2" w:rsidP="002C37C7">
            <w:pPr>
              <w:spacing w:before="60" w:after="60" w:line="240" w:lineRule="auto"/>
              <w:jc w:val="center"/>
              <w:rPr>
                <w:rFonts w:cstheme="minorHAnsi"/>
                <w:sz w:val="20"/>
                <w:szCs w:val="20"/>
              </w:rPr>
            </w:pPr>
          </w:p>
        </w:tc>
      </w:tr>
      <w:tr w:rsidR="004344C2" w:rsidRPr="00EB0407" w14:paraId="3139494E" w14:textId="77777777" w:rsidTr="002C37C7">
        <w:trPr>
          <w:trHeight w:val="132"/>
          <w:jc w:val="center"/>
        </w:trPr>
        <w:tc>
          <w:tcPr>
            <w:tcW w:w="9072" w:type="dxa"/>
            <w:gridSpan w:val="5"/>
            <w:shd w:val="clear" w:color="auto" w:fill="F2F2F2" w:themeFill="background1" w:themeFillShade="F2"/>
            <w:vAlign w:val="center"/>
          </w:tcPr>
          <w:p w14:paraId="64AF3962" w14:textId="77777777" w:rsidR="004344C2" w:rsidRPr="00EB0407" w:rsidRDefault="004344C2" w:rsidP="002C37C7">
            <w:pPr>
              <w:spacing w:before="60" w:after="60" w:line="240" w:lineRule="auto"/>
              <w:rPr>
                <w:rFonts w:cstheme="minorHAnsi"/>
                <w:b/>
                <w:bCs/>
                <w:color w:val="000000"/>
                <w:sz w:val="20"/>
                <w:szCs w:val="20"/>
              </w:rPr>
            </w:pPr>
            <w:r w:rsidRPr="00EB0407">
              <w:rPr>
                <w:rFonts w:cstheme="minorHAnsi"/>
                <w:b/>
                <w:bCs/>
                <w:sz w:val="20"/>
                <w:szCs w:val="20"/>
              </w:rPr>
              <w:t>Łączna wartość przedsięwzięcia</w:t>
            </w:r>
          </w:p>
        </w:tc>
      </w:tr>
      <w:tr w:rsidR="004344C2" w:rsidRPr="00EB0407" w14:paraId="0010FABF" w14:textId="77777777" w:rsidTr="002C37C7">
        <w:trPr>
          <w:trHeight w:val="164"/>
          <w:jc w:val="center"/>
        </w:trPr>
        <w:tc>
          <w:tcPr>
            <w:tcW w:w="9072" w:type="dxa"/>
            <w:gridSpan w:val="5"/>
            <w:shd w:val="clear" w:color="auto" w:fill="FFFFFF" w:themeFill="background1"/>
            <w:vAlign w:val="center"/>
          </w:tcPr>
          <w:p w14:paraId="7DBE13F8" w14:textId="13E582B5" w:rsidR="004344C2" w:rsidRPr="00EB0407" w:rsidRDefault="00710AA3" w:rsidP="002C37C7">
            <w:pPr>
              <w:spacing w:before="60" w:after="60" w:line="240" w:lineRule="auto"/>
              <w:rPr>
                <w:rFonts w:cstheme="minorHAnsi"/>
                <w:sz w:val="20"/>
                <w:szCs w:val="20"/>
              </w:rPr>
            </w:pPr>
            <w:r w:rsidRPr="00EB0407">
              <w:rPr>
                <w:rFonts w:cstheme="minorHAnsi"/>
                <w:sz w:val="20"/>
                <w:szCs w:val="20"/>
              </w:rPr>
              <w:t xml:space="preserve">10 000 000 </w:t>
            </w:r>
            <w:r w:rsidR="00EC4CBC">
              <w:rPr>
                <w:rFonts w:cstheme="minorHAnsi"/>
                <w:sz w:val="20"/>
                <w:szCs w:val="20"/>
              </w:rPr>
              <w:t>zł</w:t>
            </w:r>
          </w:p>
        </w:tc>
      </w:tr>
      <w:tr w:rsidR="004344C2" w:rsidRPr="00EB0407" w14:paraId="37EF7C33" w14:textId="77777777" w:rsidTr="002C37C7">
        <w:trPr>
          <w:trHeight w:val="309"/>
          <w:jc w:val="center"/>
        </w:trPr>
        <w:tc>
          <w:tcPr>
            <w:tcW w:w="9072" w:type="dxa"/>
            <w:gridSpan w:val="5"/>
            <w:shd w:val="clear" w:color="auto" w:fill="F2F2F2" w:themeFill="background1" w:themeFillShade="F2"/>
            <w:vAlign w:val="center"/>
          </w:tcPr>
          <w:p w14:paraId="2670295C"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4344C2" w:rsidRPr="00EB0407" w14:paraId="56991483" w14:textId="77777777" w:rsidTr="002C37C7">
        <w:trPr>
          <w:trHeight w:val="927"/>
          <w:jc w:val="center"/>
        </w:trPr>
        <w:tc>
          <w:tcPr>
            <w:tcW w:w="9072" w:type="dxa"/>
            <w:gridSpan w:val="5"/>
            <w:shd w:val="clear" w:color="auto" w:fill="FFFFFF" w:themeFill="background1"/>
            <w:vAlign w:val="center"/>
          </w:tcPr>
          <w:p w14:paraId="797C8678" w14:textId="531EF543" w:rsidR="004344C2" w:rsidRPr="00EB0407" w:rsidRDefault="004344C2" w:rsidP="002C37C7">
            <w:pPr>
              <w:tabs>
                <w:tab w:val="left" w:pos="5010"/>
              </w:tabs>
              <w:spacing w:before="60" w:after="60" w:line="240" w:lineRule="auto"/>
              <w:rPr>
                <w:rFonts w:cstheme="minorHAnsi"/>
                <w:b/>
                <w:sz w:val="20"/>
                <w:szCs w:val="20"/>
              </w:rPr>
            </w:pPr>
            <w:r w:rsidRPr="00EB0407">
              <w:rPr>
                <w:rFonts w:cstheme="minorHAnsi"/>
                <w:b/>
                <w:sz w:val="20"/>
                <w:szCs w:val="20"/>
              </w:rPr>
              <w:t>Wskaźniki produktu:</w:t>
            </w:r>
          </w:p>
          <w:p w14:paraId="64F2D695" w14:textId="77777777" w:rsidR="004344C2" w:rsidRPr="00EB0407" w:rsidRDefault="00710AA3" w:rsidP="00424934">
            <w:pPr>
              <w:pStyle w:val="Akapitzlist"/>
              <w:numPr>
                <w:ilvl w:val="0"/>
                <w:numId w:val="28"/>
              </w:numPr>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Zakup autobusów klasy MINI wraz z niezbędną infrastrukturą: 4 szt</w:t>
            </w:r>
          </w:p>
          <w:p w14:paraId="393F908C" w14:textId="65413847" w:rsidR="00710AA3" w:rsidRPr="00EB0407" w:rsidRDefault="00710AA3" w:rsidP="00710AA3">
            <w:pPr>
              <w:pStyle w:val="Akapitzlist"/>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Protokół odbioru</w:t>
            </w:r>
          </w:p>
        </w:tc>
      </w:tr>
      <w:tr w:rsidR="004344C2" w:rsidRPr="00EB0407" w14:paraId="06FC1F4D" w14:textId="77777777" w:rsidTr="002C37C7">
        <w:trPr>
          <w:trHeight w:val="488"/>
          <w:jc w:val="center"/>
        </w:trPr>
        <w:tc>
          <w:tcPr>
            <w:tcW w:w="9072" w:type="dxa"/>
            <w:gridSpan w:val="5"/>
            <w:shd w:val="clear" w:color="auto" w:fill="FFFFFF" w:themeFill="background1"/>
            <w:vAlign w:val="center"/>
          </w:tcPr>
          <w:p w14:paraId="49B4D4A2" w14:textId="77777777" w:rsidR="004344C2" w:rsidRPr="00EB0407" w:rsidRDefault="004344C2" w:rsidP="002C37C7">
            <w:pPr>
              <w:tabs>
                <w:tab w:val="left" w:pos="5010"/>
              </w:tabs>
              <w:spacing w:before="60" w:after="60" w:line="240" w:lineRule="auto"/>
              <w:rPr>
                <w:rFonts w:cstheme="minorHAnsi"/>
                <w:b/>
                <w:sz w:val="20"/>
                <w:szCs w:val="20"/>
              </w:rPr>
            </w:pPr>
            <w:r w:rsidRPr="00EB0407">
              <w:rPr>
                <w:rFonts w:cstheme="minorHAnsi"/>
                <w:b/>
                <w:sz w:val="20"/>
                <w:szCs w:val="20"/>
              </w:rPr>
              <w:t>Wskaźniki rezultatu:</w:t>
            </w:r>
          </w:p>
          <w:p w14:paraId="084992BD" w14:textId="77777777" w:rsidR="004344C2" w:rsidRPr="00EB0407" w:rsidRDefault="00710AA3" w:rsidP="00424934">
            <w:pPr>
              <w:pStyle w:val="Akapitzlist"/>
              <w:numPr>
                <w:ilvl w:val="0"/>
                <w:numId w:val="29"/>
              </w:numPr>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Wykonanie określonej ilości wzkm w roku: 50 000 na pojazd</w:t>
            </w:r>
          </w:p>
          <w:p w14:paraId="394E2C09" w14:textId="526D693D" w:rsidR="00710AA3" w:rsidRPr="00EB0407" w:rsidRDefault="00710AA3" w:rsidP="00710AA3">
            <w:pPr>
              <w:pStyle w:val="Akapitzlist"/>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Dokumentacja przewozowa</w:t>
            </w:r>
          </w:p>
        </w:tc>
      </w:tr>
    </w:tbl>
    <w:p w14:paraId="4E77EEED" w14:textId="77777777" w:rsidR="004344C2" w:rsidRPr="00EB0407" w:rsidRDefault="004344C2">
      <w:pPr>
        <w:rPr>
          <w:rFonts w:cstheme="minorHAnsi"/>
        </w:rPr>
      </w:pPr>
    </w:p>
    <w:p w14:paraId="661985B2" w14:textId="77777777" w:rsidR="004344C2" w:rsidRPr="00EB0407" w:rsidRDefault="004344C2">
      <w:pPr>
        <w:rPr>
          <w:rFonts w:cstheme="minorHAnsi"/>
        </w:rPr>
      </w:pPr>
      <w:r w:rsidRPr="00EB0407">
        <w:rPr>
          <w:rFonts w:cstheme="minorHAnsi"/>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1785"/>
        <w:gridCol w:w="1476"/>
        <w:gridCol w:w="2939"/>
        <w:gridCol w:w="2310"/>
      </w:tblGrid>
      <w:tr w:rsidR="004344C2" w:rsidRPr="00EB0407" w14:paraId="6B3E2813"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7C2AFCAA" w14:textId="1F84A28B" w:rsidR="004344C2" w:rsidRPr="00EB0407" w:rsidRDefault="004344C2" w:rsidP="002C37C7">
            <w:pPr>
              <w:spacing w:before="60" w:after="60" w:line="240" w:lineRule="auto"/>
              <w:jc w:val="center"/>
              <w:rPr>
                <w:rFonts w:cstheme="minorHAnsi"/>
                <w:b/>
                <w:bCs/>
                <w:color w:val="FFFFFF" w:themeColor="background1"/>
                <w:szCs w:val="24"/>
              </w:rPr>
            </w:pPr>
            <w:r w:rsidRPr="00EB0407">
              <w:rPr>
                <w:rFonts w:cstheme="minorHAnsi"/>
                <w:b/>
                <w:bCs/>
                <w:color w:val="FFFFFF" w:themeColor="background1"/>
                <w:szCs w:val="24"/>
              </w:rPr>
              <w:t>3.</w:t>
            </w:r>
          </w:p>
        </w:tc>
        <w:tc>
          <w:tcPr>
            <w:tcW w:w="85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182C0164" w14:textId="5DE9FA4D" w:rsidR="004344C2" w:rsidRPr="00EB0407" w:rsidRDefault="004344C2" w:rsidP="002C37C7">
            <w:pPr>
              <w:spacing w:before="60" w:after="60" w:line="240" w:lineRule="auto"/>
              <w:rPr>
                <w:rFonts w:cstheme="minorHAnsi"/>
                <w:b/>
                <w:bCs/>
                <w:color w:val="FFFFFF" w:themeColor="background1"/>
                <w:szCs w:val="24"/>
              </w:rPr>
            </w:pPr>
            <w:r w:rsidRPr="00EB0407">
              <w:rPr>
                <w:rFonts w:cstheme="minorHAnsi"/>
                <w:b/>
                <w:bCs/>
                <w:color w:val="FFFFFF" w:themeColor="background1"/>
                <w:szCs w:val="24"/>
              </w:rPr>
              <w:t>Multifunkcyjna aktywizacja gospodarczo-społeczna terenów poprzemysłowych byłej Walcowni Metali „Dziedzice” w Czechowicach-Dziedzicach</w:t>
            </w:r>
          </w:p>
        </w:tc>
      </w:tr>
      <w:tr w:rsidR="004344C2" w:rsidRPr="00EB0407" w14:paraId="38D140F8" w14:textId="77777777" w:rsidTr="002C37C7">
        <w:trPr>
          <w:trHeight w:val="340"/>
          <w:jc w:val="center"/>
        </w:trPr>
        <w:tc>
          <w:tcPr>
            <w:tcW w:w="9072" w:type="dxa"/>
            <w:gridSpan w:val="5"/>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4A945D6F" w14:textId="77777777" w:rsidR="004344C2" w:rsidRPr="00EB0407" w:rsidRDefault="004344C2" w:rsidP="002C37C7">
            <w:pPr>
              <w:spacing w:before="60" w:after="60"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4344C2" w:rsidRPr="00EB0407" w14:paraId="3F22B2F9" w14:textId="77777777" w:rsidTr="002C37C7">
        <w:trPr>
          <w:trHeight w:val="294"/>
          <w:jc w:val="center"/>
        </w:trPr>
        <w:tc>
          <w:tcPr>
            <w:tcW w:w="9072" w:type="dxa"/>
            <w:gridSpan w:val="5"/>
            <w:shd w:val="clear" w:color="auto" w:fill="FFFFFF" w:themeFill="background1"/>
            <w:vAlign w:val="center"/>
          </w:tcPr>
          <w:p w14:paraId="4EB6352C" w14:textId="2C37E758" w:rsidR="004344C2" w:rsidRPr="00EB0407" w:rsidRDefault="004344C2" w:rsidP="002C37C7">
            <w:pPr>
              <w:spacing w:before="60" w:after="60" w:line="240" w:lineRule="auto"/>
              <w:rPr>
                <w:rFonts w:cstheme="minorHAnsi"/>
                <w:color w:val="000000"/>
                <w:sz w:val="20"/>
                <w:szCs w:val="20"/>
              </w:rPr>
            </w:pPr>
            <w:r w:rsidRPr="00EB0407">
              <w:rPr>
                <w:rFonts w:cstheme="minorHAnsi"/>
                <w:color w:val="000000"/>
                <w:sz w:val="20"/>
                <w:szCs w:val="20"/>
              </w:rPr>
              <w:t>Multifunkcyjna aktywizacja gospodarczo-społeczna terenów poprzemysłowych byłej Walcowni Metali „Dziedzice” w Czechowicach-Dziedzicach</w:t>
            </w:r>
          </w:p>
        </w:tc>
      </w:tr>
      <w:tr w:rsidR="004344C2" w:rsidRPr="00EB0407" w14:paraId="6D128F52" w14:textId="77777777" w:rsidTr="002C37C7">
        <w:trPr>
          <w:trHeight w:val="340"/>
          <w:jc w:val="center"/>
        </w:trPr>
        <w:tc>
          <w:tcPr>
            <w:tcW w:w="9072" w:type="dxa"/>
            <w:gridSpan w:val="5"/>
            <w:shd w:val="clear" w:color="auto" w:fill="F2F2F2" w:themeFill="background1" w:themeFillShade="F2"/>
            <w:vAlign w:val="center"/>
          </w:tcPr>
          <w:p w14:paraId="3138DA11"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Nazwa wnioskodawcy</w:t>
            </w:r>
          </w:p>
        </w:tc>
      </w:tr>
      <w:tr w:rsidR="004344C2" w:rsidRPr="00EB0407" w14:paraId="3ABCE0D9" w14:textId="77777777" w:rsidTr="002C37C7">
        <w:trPr>
          <w:trHeight w:val="340"/>
          <w:jc w:val="center"/>
        </w:trPr>
        <w:tc>
          <w:tcPr>
            <w:tcW w:w="9072" w:type="dxa"/>
            <w:gridSpan w:val="5"/>
            <w:shd w:val="clear" w:color="auto" w:fill="auto"/>
            <w:vAlign w:val="center"/>
          </w:tcPr>
          <w:p w14:paraId="7C113220" w14:textId="2763E155" w:rsidR="004344C2" w:rsidRPr="00EB0407" w:rsidRDefault="00AD219B" w:rsidP="002C37C7">
            <w:pPr>
              <w:spacing w:before="60" w:after="60" w:line="240" w:lineRule="auto"/>
              <w:rPr>
                <w:rFonts w:cstheme="minorHAnsi"/>
                <w:sz w:val="20"/>
                <w:szCs w:val="20"/>
              </w:rPr>
            </w:pPr>
            <w:r w:rsidRPr="00EB0407">
              <w:rPr>
                <w:rFonts w:cstheme="minorHAnsi"/>
                <w:sz w:val="20"/>
                <w:szCs w:val="20"/>
              </w:rPr>
              <w:t>Przedsiębiorstwo Inżynierii Miejskiej Sp. z o.o.</w:t>
            </w:r>
          </w:p>
        </w:tc>
      </w:tr>
      <w:tr w:rsidR="004344C2" w:rsidRPr="00EB0407" w14:paraId="65DA22CF" w14:textId="77777777" w:rsidTr="002C37C7">
        <w:trPr>
          <w:trHeight w:val="340"/>
          <w:jc w:val="center"/>
        </w:trPr>
        <w:tc>
          <w:tcPr>
            <w:tcW w:w="9072" w:type="dxa"/>
            <w:gridSpan w:val="5"/>
            <w:shd w:val="clear" w:color="auto" w:fill="F2F2F2" w:themeFill="background1" w:themeFillShade="F2"/>
            <w:vAlign w:val="center"/>
          </w:tcPr>
          <w:p w14:paraId="7B0ABBF8"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4344C2" w:rsidRPr="00EB0407" w14:paraId="6367CD66" w14:textId="77777777" w:rsidTr="002C37C7">
        <w:trPr>
          <w:trHeight w:val="537"/>
          <w:jc w:val="center"/>
        </w:trPr>
        <w:tc>
          <w:tcPr>
            <w:tcW w:w="9072" w:type="dxa"/>
            <w:gridSpan w:val="5"/>
            <w:shd w:val="clear" w:color="auto" w:fill="FFFFFF" w:themeFill="background1"/>
            <w:vAlign w:val="center"/>
          </w:tcPr>
          <w:p w14:paraId="60412D53" w14:textId="77777777" w:rsidR="00710AA3" w:rsidRPr="00C7347A" w:rsidRDefault="004344C2" w:rsidP="00710AA3">
            <w:pPr>
              <w:autoSpaceDE w:val="0"/>
              <w:autoSpaceDN w:val="0"/>
              <w:adjustRightInd w:val="0"/>
              <w:spacing w:after="0" w:line="240" w:lineRule="auto"/>
              <w:jc w:val="both"/>
              <w:rPr>
                <w:rFonts w:eastAsia="Calibri" w:cstheme="minorHAnsi"/>
                <w:sz w:val="20"/>
                <w:szCs w:val="20"/>
              </w:rPr>
            </w:pPr>
            <w:r w:rsidRPr="00C7347A">
              <w:rPr>
                <w:rFonts w:eastAsia="Calibri" w:cstheme="minorHAnsi"/>
                <w:sz w:val="20"/>
                <w:szCs w:val="20"/>
              </w:rPr>
              <w:t xml:space="preserve"> </w:t>
            </w:r>
            <w:r w:rsidR="00710AA3" w:rsidRPr="00C7347A">
              <w:rPr>
                <w:rFonts w:eastAsia="Calibri" w:cstheme="minorHAnsi"/>
                <w:sz w:val="20"/>
                <w:szCs w:val="20"/>
              </w:rPr>
              <w:t>W efekcie projektu:</w:t>
            </w:r>
          </w:p>
          <w:p w14:paraId="7AC5A31D" w14:textId="3CEE4865" w:rsidR="00710AA3" w:rsidRPr="00333F2E" w:rsidRDefault="00710AA3" w:rsidP="00333F2E">
            <w:pPr>
              <w:pStyle w:val="Akapitzlist"/>
              <w:numPr>
                <w:ilvl w:val="0"/>
                <w:numId w:val="49"/>
              </w:numPr>
              <w:autoSpaceDE w:val="0"/>
              <w:autoSpaceDN w:val="0"/>
              <w:adjustRightInd w:val="0"/>
              <w:spacing w:line="240" w:lineRule="auto"/>
              <w:ind w:left="317"/>
              <w:rPr>
                <w:rFonts w:eastAsia="Calibri" w:cstheme="minorHAnsi"/>
                <w:sz w:val="20"/>
                <w:szCs w:val="20"/>
              </w:rPr>
            </w:pPr>
            <w:r w:rsidRPr="00333F2E">
              <w:rPr>
                <w:rFonts w:eastAsia="Calibri" w:cstheme="minorHAnsi"/>
                <w:sz w:val="20"/>
                <w:szCs w:val="20"/>
              </w:rPr>
              <w:t>zdewastowany i nieużytkowany, zamknięty dla mieszkańców teren poprzemysłowy w centralnej części miasta zostanie</w:t>
            </w:r>
            <w:r w:rsidR="00644097" w:rsidRPr="00333F2E">
              <w:rPr>
                <w:rFonts w:eastAsia="Calibri" w:cstheme="minorHAnsi"/>
                <w:sz w:val="20"/>
                <w:szCs w:val="20"/>
              </w:rPr>
              <w:t xml:space="preserve"> </w:t>
            </w:r>
            <w:r w:rsidRPr="00333F2E">
              <w:rPr>
                <w:rFonts w:eastAsia="Calibri" w:cstheme="minorHAnsi"/>
                <w:sz w:val="20"/>
                <w:szCs w:val="20"/>
              </w:rPr>
              <w:t>zrewitalizowany uzyskując nowe funkcje (aspekt przestrzenny),</w:t>
            </w:r>
          </w:p>
          <w:p w14:paraId="6B610191" w14:textId="1C5C28F4" w:rsidR="00710AA3" w:rsidRPr="00333F2E" w:rsidRDefault="00710AA3" w:rsidP="00333F2E">
            <w:pPr>
              <w:pStyle w:val="Akapitzlist"/>
              <w:numPr>
                <w:ilvl w:val="0"/>
                <w:numId w:val="49"/>
              </w:numPr>
              <w:autoSpaceDE w:val="0"/>
              <w:autoSpaceDN w:val="0"/>
              <w:adjustRightInd w:val="0"/>
              <w:spacing w:line="240" w:lineRule="auto"/>
              <w:ind w:left="317"/>
              <w:rPr>
                <w:rFonts w:eastAsia="Calibri" w:cstheme="minorHAnsi"/>
                <w:sz w:val="20"/>
                <w:szCs w:val="20"/>
              </w:rPr>
            </w:pPr>
            <w:r w:rsidRPr="00333F2E">
              <w:rPr>
                <w:rFonts w:eastAsia="Calibri" w:cstheme="minorHAnsi"/>
                <w:sz w:val="20"/>
                <w:szCs w:val="20"/>
              </w:rPr>
              <w:t>powstanie przestrzeń dla organizowania lokalnych wydarzeń, spotkań mieszkańców, spędzania wolnego czasu,</w:t>
            </w:r>
            <w:r w:rsidR="00644097" w:rsidRPr="00333F2E">
              <w:rPr>
                <w:rFonts w:eastAsia="Calibri" w:cstheme="minorHAnsi"/>
                <w:sz w:val="20"/>
                <w:szCs w:val="20"/>
              </w:rPr>
              <w:t xml:space="preserve"> </w:t>
            </w:r>
            <w:r w:rsidRPr="00333F2E">
              <w:rPr>
                <w:rFonts w:eastAsia="Calibri" w:cstheme="minorHAnsi"/>
                <w:sz w:val="20"/>
                <w:szCs w:val="20"/>
              </w:rPr>
              <w:t>nawiązywania relacji społecznych (aspekt społeczny),</w:t>
            </w:r>
          </w:p>
          <w:p w14:paraId="0B77C0EA" w14:textId="169BDF73" w:rsidR="00710AA3" w:rsidRPr="00333F2E" w:rsidRDefault="00710AA3" w:rsidP="00333F2E">
            <w:pPr>
              <w:pStyle w:val="Akapitzlist"/>
              <w:numPr>
                <w:ilvl w:val="0"/>
                <w:numId w:val="49"/>
              </w:numPr>
              <w:autoSpaceDE w:val="0"/>
              <w:autoSpaceDN w:val="0"/>
              <w:adjustRightInd w:val="0"/>
              <w:spacing w:line="240" w:lineRule="auto"/>
              <w:ind w:left="317"/>
              <w:rPr>
                <w:rFonts w:eastAsia="Calibri" w:cstheme="minorHAnsi"/>
                <w:sz w:val="20"/>
                <w:szCs w:val="20"/>
              </w:rPr>
            </w:pPr>
            <w:r w:rsidRPr="00333F2E">
              <w:rPr>
                <w:rFonts w:eastAsia="Calibri" w:cstheme="minorHAnsi"/>
                <w:sz w:val="20"/>
                <w:szCs w:val="20"/>
              </w:rPr>
              <w:t>poprawi się dostęp do dworca kolejowego (parkingi), co wraz z równolegle realizowanymi inwestycjami na samym dworcu, pozytywne wpłynie na skłonność mieszkańców do korzystania z najbardziej ekologicznego środka transportu, jakim jest kolej (aspekt środowiskowy),</w:t>
            </w:r>
            <w:r w:rsidR="00644097" w:rsidRPr="00333F2E">
              <w:rPr>
                <w:rFonts w:eastAsia="Calibri" w:cstheme="minorHAnsi"/>
                <w:sz w:val="20"/>
                <w:szCs w:val="20"/>
              </w:rPr>
              <w:t xml:space="preserve"> </w:t>
            </w:r>
            <w:r w:rsidRPr="00333F2E">
              <w:rPr>
                <w:rFonts w:eastAsia="Calibri" w:cstheme="minorHAnsi"/>
                <w:sz w:val="20"/>
                <w:szCs w:val="20"/>
              </w:rPr>
              <w:t>- poprawi się jakość infrastruktury publicznej, co pozytywnie wpłynie na atrakcyjność inwestycyjną miasta (aspekt</w:t>
            </w:r>
            <w:r w:rsidR="00644097" w:rsidRPr="00333F2E">
              <w:rPr>
                <w:rFonts w:eastAsia="Calibri" w:cstheme="minorHAnsi"/>
                <w:sz w:val="20"/>
                <w:szCs w:val="20"/>
              </w:rPr>
              <w:t xml:space="preserve"> </w:t>
            </w:r>
            <w:r w:rsidRPr="00333F2E">
              <w:rPr>
                <w:rFonts w:eastAsia="Calibri" w:cstheme="minorHAnsi"/>
                <w:sz w:val="20"/>
                <w:szCs w:val="20"/>
              </w:rPr>
              <w:t>gospodarczy),</w:t>
            </w:r>
          </w:p>
          <w:p w14:paraId="7C765A01" w14:textId="74D80B34" w:rsidR="004344C2" w:rsidRPr="00333F2E" w:rsidRDefault="00710AA3" w:rsidP="00333F2E">
            <w:pPr>
              <w:pStyle w:val="Akapitzlist"/>
              <w:numPr>
                <w:ilvl w:val="0"/>
                <w:numId w:val="49"/>
              </w:numPr>
              <w:autoSpaceDE w:val="0"/>
              <w:autoSpaceDN w:val="0"/>
              <w:adjustRightInd w:val="0"/>
              <w:spacing w:line="240" w:lineRule="auto"/>
              <w:ind w:left="317"/>
              <w:rPr>
                <w:rFonts w:eastAsia="Calibri" w:cstheme="minorHAnsi"/>
                <w:sz w:val="20"/>
                <w:szCs w:val="20"/>
              </w:rPr>
            </w:pPr>
            <w:r w:rsidRPr="00333F2E">
              <w:rPr>
                <w:rFonts w:eastAsia="Calibri" w:cstheme="minorHAnsi"/>
                <w:sz w:val="20"/>
                <w:szCs w:val="20"/>
              </w:rPr>
              <w:t>wygenerowany zostanie potencjał do lokalizowania w tym miejscu nowych przedsięwzięć w przyszłości (aspekt rozwojowy)</w:t>
            </w:r>
            <w:r w:rsidR="00644097" w:rsidRPr="00333F2E">
              <w:rPr>
                <w:rFonts w:eastAsia="Calibri" w:cstheme="minorHAnsi"/>
                <w:sz w:val="20"/>
                <w:szCs w:val="20"/>
              </w:rPr>
              <w:t>.</w:t>
            </w:r>
          </w:p>
        </w:tc>
      </w:tr>
      <w:tr w:rsidR="004344C2" w:rsidRPr="00EB0407" w14:paraId="4779C1C1" w14:textId="77777777" w:rsidTr="002C37C7">
        <w:trPr>
          <w:trHeight w:val="340"/>
          <w:jc w:val="center"/>
        </w:trPr>
        <w:tc>
          <w:tcPr>
            <w:tcW w:w="9072" w:type="dxa"/>
            <w:gridSpan w:val="5"/>
            <w:shd w:val="clear" w:color="auto" w:fill="F2F2F2" w:themeFill="background1" w:themeFillShade="F2"/>
            <w:vAlign w:val="center"/>
          </w:tcPr>
          <w:p w14:paraId="203FB7C5"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Cel ogólny (cele) przedsięwzięcia</w:t>
            </w:r>
          </w:p>
        </w:tc>
      </w:tr>
      <w:tr w:rsidR="004344C2" w:rsidRPr="00EB0407" w14:paraId="2DD9BA81" w14:textId="77777777" w:rsidTr="002C37C7">
        <w:trPr>
          <w:trHeight w:val="288"/>
          <w:jc w:val="center"/>
        </w:trPr>
        <w:tc>
          <w:tcPr>
            <w:tcW w:w="9072" w:type="dxa"/>
            <w:gridSpan w:val="5"/>
            <w:shd w:val="clear" w:color="auto" w:fill="FFFFFF" w:themeFill="background1"/>
            <w:vAlign w:val="center"/>
          </w:tcPr>
          <w:p w14:paraId="250AE401" w14:textId="5B56BDEF" w:rsidR="004344C2" w:rsidRPr="00EB0407" w:rsidRDefault="00710AA3" w:rsidP="00333F2E">
            <w:pPr>
              <w:spacing w:before="60" w:after="60" w:line="240" w:lineRule="auto"/>
              <w:jc w:val="both"/>
              <w:rPr>
                <w:rFonts w:cstheme="minorHAnsi"/>
                <w:bCs/>
                <w:color w:val="000000"/>
                <w:sz w:val="20"/>
                <w:szCs w:val="20"/>
              </w:rPr>
            </w:pPr>
            <w:r w:rsidRPr="00EB0407">
              <w:rPr>
                <w:rFonts w:cstheme="minorHAnsi"/>
                <w:bCs/>
                <w:color w:val="000000"/>
                <w:sz w:val="20"/>
                <w:szCs w:val="20"/>
              </w:rPr>
              <w:t>Przedmiotem projektu jest rewitalizacja istniejących obiektów i przestrzeni po Walcowni Metali „Dziedzice” w Czechowicach- Dziedzicach do celów multifunkcyjnych dla wydarzeń publicznych, społecznych, edukacyjnych, gospodarczych, a także kulturalnych, z możliwością organizacji ekspozycji multimedialnej.</w:t>
            </w:r>
          </w:p>
        </w:tc>
      </w:tr>
      <w:tr w:rsidR="004344C2" w:rsidRPr="00EB0407" w14:paraId="3DFAAD34" w14:textId="77777777" w:rsidTr="002C37C7">
        <w:trPr>
          <w:trHeight w:val="178"/>
          <w:jc w:val="center"/>
        </w:trPr>
        <w:tc>
          <w:tcPr>
            <w:tcW w:w="9072" w:type="dxa"/>
            <w:gridSpan w:val="5"/>
            <w:shd w:val="clear" w:color="auto" w:fill="F2F2F2" w:themeFill="background1" w:themeFillShade="F2"/>
            <w:vAlign w:val="center"/>
          </w:tcPr>
          <w:p w14:paraId="14D4ACED"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Zakres rzeczowy przedsięwzięcia</w:t>
            </w:r>
          </w:p>
        </w:tc>
      </w:tr>
      <w:tr w:rsidR="004344C2" w:rsidRPr="00EB0407" w14:paraId="528AE996" w14:textId="77777777" w:rsidTr="002C37C7">
        <w:trPr>
          <w:trHeight w:val="537"/>
          <w:jc w:val="center"/>
        </w:trPr>
        <w:tc>
          <w:tcPr>
            <w:tcW w:w="9072" w:type="dxa"/>
            <w:gridSpan w:val="5"/>
            <w:shd w:val="clear" w:color="auto" w:fill="FFFFFF" w:themeFill="background1"/>
            <w:vAlign w:val="center"/>
          </w:tcPr>
          <w:p w14:paraId="63EE1F48" w14:textId="77777777" w:rsidR="00710AA3" w:rsidRPr="00EB0407" w:rsidRDefault="00710AA3" w:rsidP="00710AA3">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Zakres rzeczowy obejmuje:</w:t>
            </w:r>
          </w:p>
          <w:p w14:paraId="41330019" w14:textId="1F32AE39" w:rsidR="00710AA3" w:rsidRPr="00EB0407" w:rsidRDefault="00710AA3" w:rsidP="00333F2E">
            <w:pPr>
              <w:pStyle w:val="Standard"/>
              <w:numPr>
                <w:ilvl w:val="0"/>
                <w:numId w:val="50"/>
              </w:numPr>
              <w:spacing w:before="60" w:after="60"/>
              <w:ind w:left="317"/>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wyburzenie 2 stacji transformatorowych i budynku gospodarczego,</w:t>
            </w:r>
          </w:p>
          <w:p w14:paraId="5C978AFC" w14:textId="76527C92" w:rsidR="00710AA3" w:rsidRPr="00EB0407" w:rsidRDefault="00710AA3" w:rsidP="00333F2E">
            <w:pPr>
              <w:pStyle w:val="Standard"/>
              <w:numPr>
                <w:ilvl w:val="0"/>
                <w:numId w:val="50"/>
              </w:numPr>
              <w:spacing w:before="60" w:after="60"/>
              <w:ind w:left="317"/>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rewitalizację i adaptację na nowe funkcje zabytkowego budynku d. Hali Walcowni Blach,</w:t>
            </w:r>
          </w:p>
          <w:p w14:paraId="3CBBBF76" w14:textId="5581F243" w:rsidR="00710AA3" w:rsidRPr="00EB0407" w:rsidRDefault="00710AA3" w:rsidP="00333F2E">
            <w:pPr>
              <w:pStyle w:val="Standard"/>
              <w:numPr>
                <w:ilvl w:val="0"/>
                <w:numId w:val="50"/>
              </w:numPr>
              <w:spacing w:before="60" w:after="60"/>
              <w:ind w:left="317"/>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odnowienie elewacji zabytkowego budynku obejmującego 5 połączonych hal industrialnych (Hala Prasowni A, Hala Prasowni B, Hala Prasowni C, Hala Obróbki, Hala Odlewni Metali),</w:t>
            </w:r>
          </w:p>
          <w:p w14:paraId="54D38B11" w14:textId="7537CCAD" w:rsidR="004344C2" w:rsidRPr="00EB0407" w:rsidRDefault="00710AA3" w:rsidP="00333F2E">
            <w:pPr>
              <w:pStyle w:val="Standard"/>
              <w:numPr>
                <w:ilvl w:val="0"/>
                <w:numId w:val="50"/>
              </w:numPr>
              <w:spacing w:before="60" w:after="60"/>
              <w:ind w:left="317"/>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rewitalizację otoczenia budynków, w tym oczyszczenie i wyrównanie terenu, realizację nowej infrastruktury drogowej wraz z parkingami oraz infrastruktury przeznaczonej dla pieszych (deptaki, place), realizację nowej infrastruktury błękitno-zielonej uzupełnionej o elementy małej architektury.</w:t>
            </w:r>
          </w:p>
        </w:tc>
      </w:tr>
      <w:tr w:rsidR="004344C2" w:rsidRPr="00EB0407" w14:paraId="68B98C58" w14:textId="77777777" w:rsidTr="002C37C7">
        <w:trPr>
          <w:trHeight w:val="163"/>
          <w:jc w:val="center"/>
        </w:trPr>
        <w:tc>
          <w:tcPr>
            <w:tcW w:w="9072" w:type="dxa"/>
            <w:gridSpan w:val="5"/>
            <w:shd w:val="clear" w:color="auto" w:fill="F2F2F2" w:themeFill="background1" w:themeFillShade="F2"/>
            <w:vAlign w:val="center"/>
          </w:tcPr>
          <w:p w14:paraId="362FF43D" w14:textId="77777777" w:rsidR="004344C2" w:rsidRPr="00EB0407" w:rsidRDefault="004344C2" w:rsidP="002C37C7">
            <w:pPr>
              <w:pStyle w:val="Standard"/>
              <w:spacing w:before="60" w:after="60"/>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4344C2" w:rsidRPr="00EB0407" w14:paraId="7CB13478" w14:textId="77777777" w:rsidTr="002C37C7">
        <w:trPr>
          <w:trHeight w:val="537"/>
          <w:jc w:val="center"/>
        </w:trPr>
        <w:tc>
          <w:tcPr>
            <w:tcW w:w="9072" w:type="dxa"/>
            <w:gridSpan w:val="5"/>
            <w:shd w:val="clear" w:color="auto" w:fill="FFFFFF" w:themeFill="background1"/>
            <w:vAlign w:val="center"/>
          </w:tcPr>
          <w:p w14:paraId="3149F10C" w14:textId="63998548" w:rsidR="004344C2" w:rsidRPr="00EB0407" w:rsidRDefault="00AD219B"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Modernizacja infrastruktury i podniesienie jakości przestrzeni publicznej w celu zaspokojenia potrz</w:t>
            </w:r>
            <w:r w:rsidR="00644097">
              <w:rPr>
                <w:rFonts w:asciiTheme="minorHAnsi" w:hAnsiTheme="minorHAnsi" w:cstheme="minorHAnsi"/>
                <w:bCs/>
                <w:color w:val="000000"/>
                <w:sz w:val="20"/>
                <w:szCs w:val="20"/>
              </w:rPr>
              <w:t>eb różnych grup interesariuszy.</w:t>
            </w:r>
          </w:p>
        </w:tc>
      </w:tr>
      <w:tr w:rsidR="004344C2" w:rsidRPr="00EB0407" w14:paraId="147C6F23" w14:textId="77777777" w:rsidTr="002C37C7">
        <w:trPr>
          <w:trHeight w:val="537"/>
          <w:jc w:val="center"/>
        </w:trPr>
        <w:tc>
          <w:tcPr>
            <w:tcW w:w="9072" w:type="dxa"/>
            <w:gridSpan w:val="5"/>
            <w:shd w:val="clear" w:color="auto" w:fill="F2F2F2" w:themeFill="background1" w:themeFillShade="F2"/>
            <w:vAlign w:val="center"/>
          </w:tcPr>
          <w:p w14:paraId="3536DB00" w14:textId="77777777" w:rsidR="004344C2" w:rsidRPr="00EB0407" w:rsidRDefault="004344C2" w:rsidP="002C37C7">
            <w:pPr>
              <w:pStyle w:val="Standard"/>
              <w:spacing w:before="60" w:after="60"/>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4344C2" w:rsidRPr="00EB0407" w14:paraId="5F6D577F" w14:textId="77777777" w:rsidTr="002C37C7">
        <w:trPr>
          <w:trHeight w:val="537"/>
          <w:jc w:val="center"/>
        </w:trPr>
        <w:tc>
          <w:tcPr>
            <w:tcW w:w="9072" w:type="dxa"/>
            <w:gridSpan w:val="5"/>
            <w:shd w:val="clear" w:color="auto" w:fill="FFFFFF" w:themeFill="background1"/>
            <w:vAlign w:val="center"/>
          </w:tcPr>
          <w:p w14:paraId="04C046EB" w14:textId="3CA454DF" w:rsidR="004344C2" w:rsidRPr="00EB0407" w:rsidRDefault="00C61B31"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Przedsięwzięcie zapewni dostępność osobom ze szczególnymi potrzebami, bez względu na płeć wiek, niepełnosprawność, rasę, pochodzenie czy orientację seksualną. Osoby ze szczególnymi potrzebami, w tym z różnymi niepełnosprawnościami nie będą wykluczone z możliwości korzystania z produktów i rezultatów przedsięwzięcia. Przeprowadzone roboty budowlane i modernizacja uwzględniać będą zasady uniwersalnego projektowania w obiektach dla zapewnienia ich dostępności. Obiekt pozbawiony zostanie barier architektonicznych. Ciągi komunikacyjne wyposażone zostaną w system fakturowych oznaczeń nawierzchni.</w:t>
            </w:r>
          </w:p>
        </w:tc>
      </w:tr>
      <w:tr w:rsidR="004344C2" w:rsidRPr="00EB0407" w14:paraId="433B1239" w14:textId="77777777" w:rsidTr="002C37C7">
        <w:trPr>
          <w:trHeight w:val="340"/>
          <w:jc w:val="center"/>
        </w:trPr>
        <w:tc>
          <w:tcPr>
            <w:tcW w:w="9072" w:type="dxa"/>
            <w:gridSpan w:val="5"/>
            <w:shd w:val="clear" w:color="auto" w:fill="F2F2F2" w:themeFill="background1" w:themeFillShade="F2"/>
            <w:vAlign w:val="center"/>
          </w:tcPr>
          <w:p w14:paraId="00C290D6"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Miejsce realizacji przedsięwzięcia</w:t>
            </w:r>
          </w:p>
        </w:tc>
      </w:tr>
      <w:tr w:rsidR="004344C2" w:rsidRPr="00EB0407" w14:paraId="6FAA0DAD" w14:textId="77777777" w:rsidTr="002C37C7">
        <w:trPr>
          <w:trHeight w:val="316"/>
          <w:jc w:val="center"/>
        </w:trPr>
        <w:tc>
          <w:tcPr>
            <w:tcW w:w="9072" w:type="dxa"/>
            <w:gridSpan w:val="5"/>
            <w:shd w:val="clear" w:color="auto" w:fill="FFFFFF" w:themeFill="background1"/>
            <w:vAlign w:val="center"/>
          </w:tcPr>
          <w:p w14:paraId="4C36DC30" w14:textId="78B40EF7" w:rsidR="004344C2" w:rsidRPr="00EB0407" w:rsidRDefault="00710AA3" w:rsidP="00333F2E">
            <w:pPr>
              <w:spacing w:before="60" w:after="60" w:line="240" w:lineRule="auto"/>
              <w:jc w:val="both"/>
              <w:rPr>
                <w:rFonts w:cstheme="minorHAnsi"/>
                <w:sz w:val="20"/>
                <w:szCs w:val="20"/>
              </w:rPr>
            </w:pPr>
            <w:r w:rsidRPr="00EB0407">
              <w:rPr>
                <w:rFonts w:cstheme="minorHAnsi"/>
                <w:sz w:val="20"/>
                <w:szCs w:val="20"/>
              </w:rPr>
              <w:t>Teren inwestycji, o łącznej powierzchni 5,4141 ha, jest zlokalizowany w centrum Czechowic-Dziedzic w</w:t>
            </w:r>
            <w:r w:rsidR="00C7347A">
              <w:rPr>
                <w:rFonts w:cstheme="minorHAnsi"/>
                <w:sz w:val="20"/>
                <w:szCs w:val="20"/>
              </w:rPr>
              <w:t> </w:t>
            </w:r>
            <w:r w:rsidRPr="00EB0407">
              <w:rPr>
                <w:rFonts w:cstheme="minorHAnsi"/>
                <w:sz w:val="20"/>
                <w:szCs w:val="20"/>
              </w:rPr>
              <w:t>sąsiedztwie dworca kolejowego, na działkach o numerach: 3789/234; 3789/238; 3789/254; 3789/261; 3789/281; 3789/282; 789/283; 3789/284; 3789/285; 3789/286; 3789/287; 3789/288; 3789/289; 3789/290; 3789/291; 3789/292; 555/18; 555/22; 55/23; 555/31; 555/32; 555/33; 555/34; 555/35; 555/36; 555/37; 555/38; 1638/2. Obszar ograniczony jest drogami: od północy ul. Gabriela Narutowicza, od wschodu ul. Romualda Traugutta (wiadukt nad torami kolejowymi), od południa ul. Hutnicza oraz od zachodu zabudowaniami przy ul. Jana Kochanowskiego. Na teren prowadzi wjazd od zachodu poprzez istniejącą drogę publiczną (ul. Hutnicza).</w:t>
            </w:r>
          </w:p>
        </w:tc>
      </w:tr>
      <w:tr w:rsidR="004344C2" w:rsidRPr="00EB0407" w14:paraId="2B0DCC01" w14:textId="77777777" w:rsidTr="002C37C7">
        <w:trPr>
          <w:trHeight w:val="388"/>
          <w:jc w:val="center"/>
        </w:trPr>
        <w:tc>
          <w:tcPr>
            <w:tcW w:w="9072" w:type="dxa"/>
            <w:gridSpan w:val="5"/>
            <w:shd w:val="clear" w:color="auto" w:fill="F2F2F2" w:themeFill="background1" w:themeFillShade="F2"/>
            <w:vAlign w:val="center"/>
          </w:tcPr>
          <w:p w14:paraId="69DBA9CB"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 xml:space="preserve">Okres realizacji: </w:t>
            </w:r>
          </w:p>
        </w:tc>
      </w:tr>
      <w:tr w:rsidR="004344C2" w:rsidRPr="00EB0407" w14:paraId="0D16B5E3" w14:textId="77777777" w:rsidTr="002C37C7">
        <w:trPr>
          <w:trHeight w:val="280"/>
          <w:jc w:val="center"/>
        </w:trPr>
        <w:tc>
          <w:tcPr>
            <w:tcW w:w="9072" w:type="dxa"/>
            <w:gridSpan w:val="5"/>
            <w:shd w:val="clear" w:color="auto" w:fill="FFFFFF" w:themeFill="background1"/>
            <w:vAlign w:val="center"/>
          </w:tcPr>
          <w:p w14:paraId="4B58147C" w14:textId="52B2A962" w:rsidR="004344C2" w:rsidRPr="00EB0407" w:rsidRDefault="006445B8" w:rsidP="002C37C7">
            <w:pPr>
              <w:spacing w:before="60" w:after="60" w:line="240" w:lineRule="auto"/>
              <w:rPr>
                <w:rFonts w:cstheme="minorHAnsi"/>
                <w:sz w:val="20"/>
                <w:szCs w:val="20"/>
              </w:rPr>
            </w:pPr>
            <w:r w:rsidRPr="00EB0407">
              <w:rPr>
                <w:rFonts w:cstheme="minorHAnsi"/>
                <w:sz w:val="20"/>
                <w:szCs w:val="20"/>
              </w:rPr>
              <w:t>2024-2026</w:t>
            </w:r>
          </w:p>
        </w:tc>
      </w:tr>
      <w:tr w:rsidR="004344C2" w:rsidRPr="00EB0407" w14:paraId="001623BC" w14:textId="77777777" w:rsidTr="002C37C7">
        <w:trPr>
          <w:trHeight w:val="340"/>
          <w:jc w:val="center"/>
        </w:trPr>
        <w:tc>
          <w:tcPr>
            <w:tcW w:w="9072" w:type="dxa"/>
            <w:gridSpan w:val="5"/>
            <w:shd w:val="clear" w:color="auto" w:fill="F2F2F2" w:themeFill="background1" w:themeFillShade="F2"/>
            <w:vAlign w:val="center"/>
          </w:tcPr>
          <w:p w14:paraId="3B4C7AF7"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Szacowana (orientacyjna) wartość przedsięwzięcia:</w:t>
            </w:r>
          </w:p>
        </w:tc>
      </w:tr>
      <w:tr w:rsidR="004344C2" w:rsidRPr="00EB0407" w14:paraId="49499DF1" w14:textId="77777777" w:rsidTr="002C37C7">
        <w:trPr>
          <w:trHeight w:val="340"/>
          <w:jc w:val="center"/>
        </w:trPr>
        <w:tc>
          <w:tcPr>
            <w:tcW w:w="2347" w:type="dxa"/>
            <w:gridSpan w:val="2"/>
            <w:shd w:val="clear" w:color="auto" w:fill="FFFFFF" w:themeFill="background1"/>
            <w:vAlign w:val="center"/>
          </w:tcPr>
          <w:p w14:paraId="6C659A24" w14:textId="77777777" w:rsidR="004344C2" w:rsidRPr="00EB0407" w:rsidRDefault="004344C2" w:rsidP="002C37C7">
            <w:pPr>
              <w:spacing w:before="60" w:after="60"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10D755C9"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3002C721"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759DFEEC"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innych źródeł</w:t>
            </w:r>
          </w:p>
        </w:tc>
      </w:tr>
      <w:tr w:rsidR="004344C2" w:rsidRPr="00EB0407" w14:paraId="0EB8E90D" w14:textId="77777777" w:rsidTr="002C37C7">
        <w:trPr>
          <w:trHeight w:val="252"/>
          <w:jc w:val="center"/>
        </w:trPr>
        <w:tc>
          <w:tcPr>
            <w:tcW w:w="2347" w:type="dxa"/>
            <w:gridSpan w:val="2"/>
            <w:shd w:val="clear" w:color="auto" w:fill="FFFFFF" w:themeFill="background1"/>
            <w:vAlign w:val="center"/>
          </w:tcPr>
          <w:p w14:paraId="283D0A48" w14:textId="5864425B" w:rsidR="004344C2" w:rsidRPr="00EB0407" w:rsidRDefault="006445B8" w:rsidP="002C37C7">
            <w:pPr>
              <w:spacing w:before="60" w:after="60" w:line="240" w:lineRule="auto"/>
              <w:jc w:val="center"/>
              <w:rPr>
                <w:rFonts w:cstheme="minorHAnsi"/>
                <w:bCs/>
                <w:color w:val="000000"/>
                <w:sz w:val="20"/>
                <w:szCs w:val="20"/>
              </w:rPr>
            </w:pPr>
            <w:r w:rsidRPr="00EB0407">
              <w:rPr>
                <w:rFonts w:cstheme="minorHAnsi"/>
                <w:bCs/>
                <w:color w:val="000000"/>
                <w:sz w:val="20"/>
                <w:szCs w:val="20"/>
              </w:rPr>
              <w:t>15 090 053,81 zł</w:t>
            </w:r>
          </w:p>
        </w:tc>
        <w:tc>
          <w:tcPr>
            <w:tcW w:w="1476" w:type="dxa"/>
            <w:shd w:val="clear" w:color="auto" w:fill="FFFFFF" w:themeFill="background1"/>
            <w:vAlign w:val="center"/>
          </w:tcPr>
          <w:p w14:paraId="48C03CEE" w14:textId="77777777" w:rsidR="004344C2" w:rsidRPr="00EB0407" w:rsidRDefault="004344C2" w:rsidP="002C37C7">
            <w:pPr>
              <w:spacing w:before="60" w:after="60" w:line="240" w:lineRule="auto"/>
              <w:jc w:val="center"/>
              <w:rPr>
                <w:rFonts w:cstheme="minorHAnsi"/>
                <w:sz w:val="20"/>
                <w:szCs w:val="20"/>
              </w:rPr>
            </w:pPr>
          </w:p>
        </w:tc>
        <w:tc>
          <w:tcPr>
            <w:tcW w:w="2939" w:type="dxa"/>
            <w:shd w:val="clear" w:color="auto" w:fill="FFFFFF" w:themeFill="background1"/>
            <w:vAlign w:val="center"/>
          </w:tcPr>
          <w:p w14:paraId="11EE48F6" w14:textId="05678D80" w:rsidR="004344C2" w:rsidRPr="00EB0407" w:rsidRDefault="006445B8" w:rsidP="002C37C7">
            <w:pPr>
              <w:spacing w:before="60" w:after="60" w:line="240" w:lineRule="auto"/>
              <w:jc w:val="center"/>
              <w:rPr>
                <w:rFonts w:cstheme="minorHAnsi"/>
                <w:color w:val="000000"/>
                <w:sz w:val="20"/>
                <w:szCs w:val="20"/>
              </w:rPr>
            </w:pPr>
            <w:r w:rsidRPr="00EB0407">
              <w:rPr>
                <w:rFonts w:cstheme="minorHAnsi"/>
                <w:color w:val="000000"/>
                <w:sz w:val="20"/>
                <w:szCs w:val="20"/>
              </w:rPr>
              <w:t>33 754 067,68 zł</w:t>
            </w:r>
          </w:p>
        </w:tc>
        <w:tc>
          <w:tcPr>
            <w:tcW w:w="2310" w:type="dxa"/>
            <w:shd w:val="clear" w:color="auto" w:fill="FFFFFF" w:themeFill="background1"/>
            <w:vAlign w:val="center"/>
          </w:tcPr>
          <w:p w14:paraId="7D71B851" w14:textId="77777777" w:rsidR="004344C2" w:rsidRPr="00EB0407" w:rsidRDefault="004344C2" w:rsidP="002C37C7">
            <w:pPr>
              <w:spacing w:before="60" w:after="60" w:line="240" w:lineRule="auto"/>
              <w:jc w:val="center"/>
              <w:rPr>
                <w:rFonts w:cstheme="minorHAnsi"/>
                <w:sz w:val="20"/>
                <w:szCs w:val="20"/>
              </w:rPr>
            </w:pPr>
          </w:p>
        </w:tc>
      </w:tr>
      <w:tr w:rsidR="004344C2" w:rsidRPr="00EB0407" w14:paraId="04C34646" w14:textId="77777777" w:rsidTr="002C37C7">
        <w:trPr>
          <w:trHeight w:val="132"/>
          <w:jc w:val="center"/>
        </w:trPr>
        <w:tc>
          <w:tcPr>
            <w:tcW w:w="9072" w:type="dxa"/>
            <w:gridSpan w:val="5"/>
            <w:shd w:val="clear" w:color="auto" w:fill="F2F2F2" w:themeFill="background1" w:themeFillShade="F2"/>
            <w:vAlign w:val="center"/>
          </w:tcPr>
          <w:p w14:paraId="66D1414E" w14:textId="77777777" w:rsidR="004344C2" w:rsidRPr="00EB0407" w:rsidRDefault="004344C2" w:rsidP="002C37C7">
            <w:pPr>
              <w:spacing w:before="60" w:after="60" w:line="240" w:lineRule="auto"/>
              <w:rPr>
                <w:rFonts w:cstheme="minorHAnsi"/>
                <w:b/>
                <w:bCs/>
                <w:color w:val="000000"/>
                <w:sz w:val="20"/>
                <w:szCs w:val="20"/>
              </w:rPr>
            </w:pPr>
            <w:r w:rsidRPr="00EB0407">
              <w:rPr>
                <w:rFonts w:cstheme="minorHAnsi"/>
                <w:b/>
                <w:bCs/>
                <w:sz w:val="20"/>
                <w:szCs w:val="20"/>
              </w:rPr>
              <w:t>Łączna wartość przedsięwzięcia</w:t>
            </w:r>
          </w:p>
        </w:tc>
      </w:tr>
      <w:tr w:rsidR="004344C2" w:rsidRPr="00EB0407" w14:paraId="06B330D6" w14:textId="77777777" w:rsidTr="002C37C7">
        <w:trPr>
          <w:trHeight w:val="164"/>
          <w:jc w:val="center"/>
        </w:trPr>
        <w:tc>
          <w:tcPr>
            <w:tcW w:w="9072" w:type="dxa"/>
            <w:gridSpan w:val="5"/>
            <w:shd w:val="clear" w:color="auto" w:fill="FFFFFF" w:themeFill="background1"/>
            <w:vAlign w:val="center"/>
          </w:tcPr>
          <w:p w14:paraId="526BA559" w14:textId="179E3999" w:rsidR="004344C2" w:rsidRPr="00EB0407" w:rsidRDefault="00710AA3" w:rsidP="002C37C7">
            <w:pPr>
              <w:spacing w:before="60" w:after="60" w:line="240" w:lineRule="auto"/>
              <w:rPr>
                <w:rFonts w:cstheme="minorHAnsi"/>
                <w:sz w:val="20"/>
                <w:szCs w:val="20"/>
              </w:rPr>
            </w:pPr>
            <w:r w:rsidRPr="00EB0407">
              <w:rPr>
                <w:rFonts w:cstheme="minorHAnsi"/>
                <w:sz w:val="20"/>
                <w:szCs w:val="20"/>
              </w:rPr>
              <w:t>48 844 121,49 zł</w:t>
            </w:r>
          </w:p>
        </w:tc>
      </w:tr>
      <w:tr w:rsidR="004344C2" w:rsidRPr="00EB0407" w14:paraId="7B478791" w14:textId="77777777" w:rsidTr="002C37C7">
        <w:trPr>
          <w:trHeight w:val="309"/>
          <w:jc w:val="center"/>
        </w:trPr>
        <w:tc>
          <w:tcPr>
            <w:tcW w:w="9072" w:type="dxa"/>
            <w:gridSpan w:val="5"/>
            <w:shd w:val="clear" w:color="auto" w:fill="F2F2F2" w:themeFill="background1" w:themeFillShade="F2"/>
            <w:vAlign w:val="center"/>
          </w:tcPr>
          <w:p w14:paraId="23652BA1"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4344C2" w:rsidRPr="00EB0407" w14:paraId="70F57A0E" w14:textId="77777777" w:rsidTr="002C37C7">
        <w:trPr>
          <w:trHeight w:val="927"/>
          <w:jc w:val="center"/>
        </w:trPr>
        <w:tc>
          <w:tcPr>
            <w:tcW w:w="9072" w:type="dxa"/>
            <w:gridSpan w:val="5"/>
            <w:shd w:val="clear" w:color="auto" w:fill="FFFFFF" w:themeFill="background1"/>
            <w:vAlign w:val="center"/>
          </w:tcPr>
          <w:p w14:paraId="0228BBD8" w14:textId="77777777" w:rsidR="004344C2" w:rsidRPr="00EB0407" w:rsidRDefault="004344C2" w:rsidP="002C37C7">
            <w:pPr>
              <w:tabs>
                <w:tab w:val="left" w:pos="5010"/>
              </w:tabs>
              <w:spacing w:before="60" w:after="60" w:line="240" w:lineRule="auto"/>
              <w:rPr>
                <w:rFonts w:cstheme="minorHAnsi"/>
                <w:b/>
                <w:sz w:val="20"/>
                <w:szCs w:val="20"/>
              </w:rPr>
            </w:pPr>
            <w:r w:rsidRPr="00EB0407">
              <w:rPr>
                <w:rFonts w:cstheme="minorHAnsi"/>
                <w:b/>
                <w:sz w:val="20"/>
                <w:szCs w:val="20"/>
              </w:rPr>
              <w:t>Wskaźniki produktu:</w:t>
            </w:r>
          </w:p>
          <w:p w14:paraId="6F0C9A2D" w14:textId="64E72717" w:rsidR="00710AA3" w:rsidRPr="00EB0407" w:rsidRDefault="00710AA3" w:rsidP="00333F2E">
            <w:pPr>
              <w:pStyle w:val="Akapitzlist"/>
              <w:numPr>
                <w:ilvl w:val="0"/>
                <w:numId w:val="28"/>
              </w:numPr>
              <w:suppressAutoHyphens/>
              <w:spacing w:before="60" w:after="60" w:line="240" w:lineRule="auto"/>
              <w:ind w:left="317"/>
              <w:rPr>
                <w:rFonts w:asciiTheme="minorHAnsi" w:hAnsiTheme="minorHAnsi" w:cstheme="minorHAnsi"/>
                <w:bCs/>
                <w:sz w:val="20"/>
                <w:szCs w:val="20"/>
              </w:rPr>
            </w:pPr>
            <w:r w:rsidRPr="00EB0407">
              <w:rPr>
                <w:rFonts w:asciiTheme="minorHAnsi" w:hAnsiTheme="minorHAnsi" w:cstheme="minorHAnsi"/>
                <w:bCs/>
                <w:sz w:val="20"/>
                <w:szCs w:val="20"/>
              </w:rPr>
              <w:t>Liczba wspartych obiektów infrastruktury (innych niż budynki mieszkalne) zlokalizowanych na obszarze objętym transformacją [1 szt.] - Protokół zakończenia prac / protokół odbioru</w:t>
            </w:r>
          </w:p>
          <w:p w14:paraId="5D32BB1A" w14:textId="2E37E75C" w:rsidR="00710AA3" w:rsidRPr="00EB0407" w:rsidRDefault="00710AA3" w:rsidP="00333F2E">
            <w:pPr>
              <w:pStyle w:val="Akapitzlist"/>
              <w:suppressAutoHyphens/>
              <w:spacing w:before="60" w:after="60" w:line="240" w:lineRule="auto"/>
              <w:ind w:left="317"/>
              <w:rPr>
                <w:rFonts w:asciiTheme="minorHAnsi" w:hAnsiTheme="minorHAnsi" w:cstheme="minorHAnsi"/>
                <w:bCs/>
                <w:sz w:val="20"/>
                <w:szCs w:val="20"/>
              </w:rPr>
            </w:pPr>
            <w:r w:rsidRPr="00EB0407">
              <w:rPr>
                <w:rFonts w:asciiTheme="minorHAnsi" w:hAnsiTheme="minorHAnsi" w:cstheme="minorHAnsi"/>
                <w:bCs/>
                <w:sz w:val="20"/>
                <w:szCs w:val="20"/>
              </w:rPr>
              <w:t>Pomiar dotyczy liczby nowo wybudowanych lub istniejących obiektów udostępnionych do ponownego wykorzystania na cel społeczny, gospodarczy, środowiskowy lub edukacyjny. W przypadku analizowanego projektu takim obiektem jest zrewitalizowany budynek A, tj. dawna Hala Walcowni Blach (prace w tym zakresie będą realizowane na etapie 1 przedsięwzięcia.</w:t>
            </w:r>
          </w:p>
          <w:p w14:paraId="7E40CE80" w14:textId="31B38DBD" w:rsidR="00710AA3" w:rsidRPr="00EB0407" w:rsidRDefault="00710AA3" w:rsidP="00333F2E">
            <w:pPr>
              <w:pStyle w:val="Akapitzlist"/>
              <w:numPr>
                <w:ilvl w:val="0"/>
                <w:numId w:val="28"/>
              </w:numPr>
              <w:suppressAutoHyphens/>
              <w:spacing w:before="60" w:after="60" w:line="240" w:lineRule="auto"/>
              <w:ind w:left="317"/>
              <w:rPr>
                <w:rFonts w:asciiTheme="minorHAnsi" w:hAnsiTheme="minorHAnsi" w:cstheme="minorHAnsi"/>
                <w:bCs/>
                <w:sz w:val="20"/>
                <w:szCs w:val="20"/>
              </w:rPr>
            </w:pPr>
            <w:r w:rsidRPr="00EB0407">
              <w:rPr>
                <w:rFonts w:asciiTheme="minorHAnsi" w:hAnsiTheme="minorHAnsi" w:cstheme="minorHAnsi"/>
                <w:bCs/>
                <w:sz w:val="20"/>
                <w:szCs w:val="20"/>
              </w:rPr>
              <w:t>Liczba obiektów dostosowanych do potrzeb osób z niepełnosprawnościami (EFRR/FST/FS) [1 szt.] - Protokół zakończenia prac / protokół odbioru</w:t>
            </w:r>
          </w:p>
          <w:p w14:paraId="6FBAEBD0" w14:textId="75A284D0" w:rsidR="004344C2" w:rsidRPr="00EB0407" w:rsidRDefault="00710AA3" w:rsidP="00333F2E">
            <w:pPr>
              <w:pStyle w:val="Akapitzlist"/>
              <w:suppressAutoHyphens/>
              <w:spacing w:before="60" w:after="60" w:line="240" w:lineRule="auto"/>
              <w:ind w:left="317"/>
              <w:rPr>
                <w:rFonts w:asciiTheme="minorHAnsi" w:hAnsiTheme="minorHAnsi" w:cstheme="minorHAnsi"/>
                <w:bCs/>
                <w:sz w:val="20"/>
                <w:szCs w:val="20"/>
              </w:rPr>
            </w:pPr>
            <w:r w:rsidRPr="00EB0407">
              <w:rPr>
                <w:rFonts w:asciiTheme="minorHAnsi" w:hAnsiTheme="minorHAnsi" w:cstheme="minorHAnsi"/>
                <w:bCs/>
                <w:sz w:val="20"/>
                <w:szCs w:val="20"/>
              </w:rPr>
              <w:t>Pomiar dotyczy liczby nowo wybudowanych lub istniejących obiektów, które zaopatrzono w elementy ułatwiające dostęp i poruszanie się po nich osobom z niepełnosprawnościami. W przypadku analizowanego projektu takim obiektem jest zrewitalizowany budynek A, tj. dawna Hala Walcowni Blach (prace w tym zakresie będą realizowane na etapie 1 przedsięwzięcia.</w:t>
            </w:r>
          </w:p>
        </w:tc>
      </w:tr>
      <w:tr w:rsidR="004344C2" w:rsidRPr="00EB0407" w14:paraId="3C2E7A68" w14:textId="77777777" w:rsidTr="002C37C7">
        <w:trPr>
          <w:trHeight w:val="488"/>
          <w:jc w:val="center"/>
        </w:trPr>
        <w:tc>
          <w:tcPr>
            <w:tcW w:w="9072" w:type="dxa"/>
            <w:gridSpan w:val="5"/>
            <w:shd w:val="clear" w:color="auto" w:fill="FFFFFF" w:themeFill="background1"/>
            <w:vAlign w:val="center"/>
          </w:tcPr>
          <w:p w14:paraId="145866CC" w14:textId="77777777" w:rsidR="004344C2" w:rsidRPr="00EB0407" w:rsidRDefault="004344C2" w:rsidP="00333F2E">
            <w:pPr>
              <w:tabs>
                <w:tab w:val="left" w:pos="5010"/>
              </w:tabs>
              <w:spacing w:before="60" w:after="60" w:line="240" w:lineRule="auto"/>
              <w:jc w:val="both"/>
              <w:rPr>
                <w:rFonts w:cstheme="minorHAnsi"/>
                <w:b/>
                <w:sz w:val="20"/>
                <w:szCs w:val="20"/>
              </w:rPr>
            </w:pPr>
            <w:r w:rsidRPr="00EB0407">
              <w:rPr>
                <w:rFonts w:cstheme="minorHAnsi"/>
                <w:b/>
                <w:sz w:val="20"/>
                <w:szCs w:val="20"/>
              </w:rPr>
              <w:t>Wskaźniki rezultatu:</w:t>
            </w:r>
          </w:p>
          <w:p w14:paraId="4E8B3FC8" w14:textId="3B97D1BE" w:rsidR="00710AA3" w:rsidRPr="00EB0407" w:rsidRDefault="00710AA3" w:rsidP="00333F2E">
            <w:pPr>
              <w:pStyle w:val="Akapitzlist"/>
              <w:numPr>
                <w:ilvl w:val="0"/>
                <w:numId w:val="10"/>
              </w:numPr>
              <w:tabs>
                <w:tab w:val="left" w:pos="5010"/>
              </w:tabs>
              <w:spacing w:line="240" w:lineRule="auto"/>
              <w:ind w:left="317"/>
              <w:rPr>
                <w:rFonts w:asciiTheme="minorHAnsi" w:hAnsiTheme="minorHAnsi" w:cstheme="minorHAnsi"/>
                <w:sz w:val="20"/>
                <w:szCs w:val="20"/>
              </w:rPr>
            </w:pPr>
            <w:r w:rsidRPr="00EB0407">
              <w:rPr>
                <w:rFonts w:asciiTheme="minorHAnsi" w:hAnsiTheme="minorHAnsi" w:cstheme="minorHAnsi"/>
                <w:sz w:val="20"/>
                <w:szCs w:val="20"/>
              </w:rPr>
              <w:t>Miejsca pracy utworzone we wspieranych jednostkach [3 EPC] - Umowa regulująca stosunek pracy</w:t>
            </w:r>
          </w:p>
          <w:p w14:paraId="4F1ACA53" w14:textId="77777777" w:rsidR="00710AA3" w:rsidRPr="00EB0407" w:rsidRDefault="00710AA3" w:rsidP="00333F2E">
            <w:pPr>
              <w:autoSpaceDE w:val="0"/>
              <w:autoSpaceDN w:val="0"/>
              <w:adjustRightInd w:val="0"/>
              <w:spacing w:line="240" w:lineRule="auto"/>
              <w:ind w:left="317"/>
              <w:jc w:val="both"/>
              <w:rPr>
                <w:rFonts w:cstheme="minorHAnsi"/>
                <w:sz w:val="20"/>
                <w:szCs w:val="20"/>
              </w:rPr>
            </w:pPr>
            <w:r w:rsidRPr="00EB0407">
              <w:rPr>
                <w:rFonts w:cstheme="minorHAnsi"/>
                <w:sz w:val="20"/>
                <w:szCs w:val="20"/>
              </w:rPr>
              <w:t>Mierzona będzie liczba miejsc pracy wyrażona w średnich rocznych ekwiwalentach pełnego czasu pracy (EPC) utworzonych w przedsiębiorstwie Wnioskodawcy. Wskaźnik stanowi różnicę między rocznymi EPC obsadzonymi przed rozpoczęciem projektu i rok po zakończeniu projektu . Wnioskodawca potwierdza wzrost zatrudnienia, zgodnie z definicją wskaźnika, poprzez złożenie informacji o ilości osób zatrudnionych w roku przed realizacją projektu, w porównaniu do ilości osób zatrudnionych po 12 miesiącach (po zakończeniu realizacji projektu), w oparciu o dokumentację składaną do ZUS.</w:t>
            </w:r>
          </w:p>
          <w:p w14:paraId="51D0B6DB" w14:textId="3F4453BF" w:rsidR="00710AA3" w:rsidRPr="00EB0407" w:rsidRDefault="00710AA3" w:rsidP="00333F2E">
            <w:pPr>
              <w:pStyle w:val="Akapitzlist"/>
              <w:numPr>
                <w:ilvl w:val="0"/>
                <w:numId w:val="10"/>
              </w:numPr>
              <w:autoSpaceDE w:val="0"/>
              <w:autoSpaceDN w:val="0"/>
              <w:adjustRightInd w:val="0"/>
              <w:spacing w:line="240" w:lineRule="auto"/>
              <w:ind w:left="317"/>
              <w:rPr>
                <w:rFonts w:asciiTheme="minorHAnsi" w:hAnsiTheme="minorHAnsi" w:cstheme="minorHAnsi"/>
                <w:sz w:val="20"/>
                <w:szCs w:val="20"/>
              </w:rPr>
            </w:pPr>
            <w:r w:rsidRPr="00EB0407">
              <w:rPr>
                <w:rFonts w:asciiTheme="minorHAnsi" w:hAnsiTheme="minorHAnsi" w:cstheme="minorHAnsi"/>
                <w:sz w:val="20"/>
                <w:szCs w:val="20"/>
              </w:rPr>
              <w:t>Grunty zrekultywowane wykorzystywane jako tereny zielone, pod budowę lokali socjalnych lub pod działalność gospodarczą lub inną [1,9914 ha] -Protokół zakończenia prac / protokół odbioru</w:t>
            </w:r>
          </w:p>
          <w:p w14:paraId="1E6C4F64" w14:textId="26057CF7" w:rsidR="004344C2" w:rsidRPr="00EB0407" w:rsidRDefault="00710AA3" w:rsidP="00333F2E">
            <w:pPr>
              <w:autoSpaceDE w:val="0"/>
              <w:autoSpaceDN w:val="0"/>
              <w:adjustRightInd w:val="0"/>
              <w:spacing w:line="240" w:lineRule="auto"/>
              <w:ind w:left="317"/>
              <w:jc w:val="both"/>
              <w:rPr>
                <w:rFonts w:cstheme="minorHAnsi"/>
                <w:sz w:val="18"/>
                <w:szCs w:val="18"/>
              </w:rPr>
            </w:pPr>
            <w:r w:rsidRPr="00EB0407">
              <w:rPr>
                <w:rFonts w:cstheme="minorHAnsi"/>
                <w:sz w:val="20"/>
                <w:szCs w:val="20"/>
              </w:rPr>
              <w:t>W celu rozliczenia wskaźnika Wnioskodawca przedstawi dokument powykonawczy potwierdzający zakończenie prac wraz z mapą zawierającą podstawowe dane geodezyjne (granice i nr działek oraz ich powierzchnię). W dokumencie zostanie potwierdzona powierzchnia terenu ujęta we wskaźniku. Wskaźnik obejmuje powierzchnię biologicznie czynną w etapie 1 i 3 przedsięwzięcia.</w:t>
            </w:r>
          </w:p>
        </w:tc>
      </w:tr>
    </w:tbl>
    <w:p w14:paraId="1669B96A" w14:textId="27CB78D9" w:rsidR="00644097" w:rsidRDefault="00644097">
      <w:pPr>
        <w:rPr>
          <w:rFonts w:cstheme="minorHAnsi"/>
        </w:rPr>
      </w:pPr>
    </w:p>
    <w:p w14:paraId="43E7D2C8" w14:textId="77777777" w:rsidR="00644097" w:rsidRDefault="00644097">
      <w:pPr>
        <w:rPr>
          <w:rFonts w:cstheme="minorHAnsi"/>
        </w:rPr>
      </w:pPr>
      <w:r>
        <w:rPr>
          <w:rFonts w:cstheme="minorHAnsi"/>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1785"/>
        <w:gridCol w:w="1476"/>
        <w:gridCol w:w="2939"/>
        <w:gridCol w:w="2310"/>
      </w:tblGrid>
      <w:tr w:rsidR="009F3929" w:rsidRPr="00EB0407" w14:paraId="1D652EDF"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18364120" w14:textId="57FFE2C9" w:rsidR="009F3929" w:rsidRPr="00EB0407" w:rsidRDefault="009F3929" w:rsidP="002C37C7">
            <w:pPr>
              <w:spacing w:before="60" w:after="60" w:line="240" w:lineRule="auto"/>
              <w:jc w:val="center"/>
              <w:rPr>
                <w:rFonts w:cstheme="minorHAnsi"/>
                <w:b/>
                <w:bCs/>
                <w:color w:val="FFFFFF" w:themeColor="background1"/>
                <w:szCs w:val="24"/>
              </w:rPr>
            </w:pPr>
            <w:r w:rsidRPr="00EB0407">
              <w:rPr>
                <w:rFonts w:cstheme="minorHAnsi"/>
                <w:b/>
                <w:bCs/>
                <w:color w:val="FFFFFF" w:themeColor="background1"/>
                <w:szCs w:val="24"/>
              </w:rPr>
              <w:t>4.</w:t>
            </w:r>
          </w:p>
        </w:tc>
        <w:tc>
          <w:tcPr>
            <w:tcW w:w="85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746D3A5E" w14:textId="77777777" w:rsidR="009F3929" w:rsidRPr="00EB0407" w:rsidRDefault="009F3929" w:rsidP="002C37C7">
            <w:pPr>
              <w:spacing w:before="60" w:after="60" w:line="240" w:lineRule="auto"/>
              <w:rPr>
                <w:rFonts w:cstheme="minorHAnsi"/>
                <w:b/>
                <w:bCs/>
                <w:color w:val="FFFFFF" w:themeColor="background1"/>
                <w:szCs w:val="24"/>
              </w:rPr>
            </w:pPr>
            <w:r w:rsidRPr="00EB0407">
              <w:rPr>
                <w:rFonts w:cstheme="minorHAnsi"/>
                <w:b/>
                <w:bCs/>
                <w:color w:val="FFFFFF" w:themeColor="background1"/>
                <w:szCs w:val="24"/>
              </w:rPr>
              <w:t>Remont dachu i elewacji osiedla Kolonia robotnicza i urzędnicza</w:t>
            </w:r>
          </w:p>
        </w:tc>
      </w:tr>
      <w:tr w:rsidR="009F3929" w:rsidRPr="00EB0407" w14:paraId="702569C4" w14:textId="77777777" w:rsidTr="002C37C7">
        <w:trPr>
          <w:trHeight w:val="340"/>
          <w:jc w:val="center"/>
        </w:trPr>
        <w:tc>
          <w:tcPr>
            <w:tcW w:w="9072" w:type="dxa"/>
            <w:gridSpan w:val="5"/>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4DC3EB44" w14:textId="77777777" w:rsidR="009F3929" w:rsidRPr="00EB0407" w:rsidRDefault="009F3929" w:rsidP="002C37C7">
            <w:pPr>
              <w:spacing w:before="60" w:after="60"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9F3929" w:rsidRPr="00EB0407" w14:paraId="42A847C2" w14:textId="77777777" w:rsidTr="002C37C7">
        <w:trPr>
          <w:trHeight w:val="294"/>
          <w:jc w:val="center"/>
        </w:trPr>
        <w:tc>
          <w:tcPr>
            <w:tcW w:w="9072" w:type="dxa"/>
            <w:gridSpan w:val="5"/>
            <w:shd w:val="clear" w:color="auto" w:fill="FFFFFF" w:themeFill="background1"/>
            <w:vAlign w:val="center"/>
          </w:tcPr>
          <w:p w14:paraId="66576AC7" w14:textId="77777777" w:rsidR="009F3929" w:rsidRPr="00EB0407" w:rsidRDefault="009F3929" w:rsidP="002C37C7">
            <w:pPr>
              <w:spacing w:before="60" w:after="60" w:line="240" w:lineRule="auto"/>
              <w:rPr>
                <w:rFonts w:cstheme="minorHAnsi"/>
                <w:color w:val="000000"/>
                <w:sz w:val="20"/>
                <w:szCs w:val="20"/>
              </w:rPr>
            </w:pPr>
            <w:r w:rsidRPr="00EB0407">
              <w:rPr>
                <w:rFonts w:cstheme="minorHAnsi"/>
                <w:color w:val="000000"/>
                <w:sz w:val="20"/>
                <w:szCs w:val="20"/>
              </w:rPr>
              <w:t>Remont dachu i elewacji osiedla Kolonia robotnicza i urzędnicza</w:t>
            </w:r>
          </w:p>
        </w:tc>
      </w:tr>
      <w:tr w:rsidR="009F3929" w:rsidRPr="00EB0407" w14:paraId="3D5F562D" w14:textId="77777777" w:rsidTr="002C37C7">
        <w:trPr>
          <w:trHeight w:val="340"/>
          <w:jc w:val="center"/>
        </w:trPr>
        <w:tc>
          <w:tcPr>
            <w:tcW w:w="9072" w:type="dxa"/>
            <w:gridSpan w:val="5"/>
            <w:shd w:val="clear" w:color="auto" w:fill="F2F2F2" w:themeFill="background1" w:themeFillShade="F2"/>
            <w:vAlign w:val="center"/>
          </w:tcPr>
          <w:p w14:paraId="4CD5B3CB" w14:textId="77777777"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Nazwa wnioskodawcy</w:t>
            </w:r>
          </w:p>
        </w:tc>
      </w:tr>
      <w:tr w:rsidR="009F3929" w:rsidRPr="00EB0407" w14:paraId="16515EA8" w14:textId="77777777" w:rsidTr="002C37C7">
        <w:trPr>
          <w:trHeight w:val="340"/>
          <w:jc w:val="center"/>
        </w:trPr>
        <w:tc>
          <w:tcPr>
            <w:tcW w:w="9072" w:type="dxa"/>
            <w:gridSpan w:val="5"/>
            <w:shd w:val="clear" w:color="auto" w:fill="auto"/>
            <w:vAlign w:val="center"/>
          </w:tcPr>
          <w:p w14:paraId="0D79D79D" w14:textId="77777777" w:rsidR="009F3929" w:rsidRPr="00EB0407" w:rsidRDefault="009F3929" w:rsidP="002C37C7">
            <w:pPr>
              <w:spacing w:before="60" w:after="60" w:line="240" w:lineRule="auto"/>
              <w:rPr>
                <w:rFonts w:cstheme="minorHAnsi"/>
                <w:sz w:val="20"/>
                <w:szCs w:val="20"/>
              </w:rPr>
            </w:pPr>
            <w:r w:rsidRPr="00EB0407">
              <w:rPr>
                <w:rFonts w:cstheme="minorHAnsi"/>
                <w:sz w:val="20"/>
                <w:szCs w:val="20"/>
              </w:rPr>
              <w:t>Administracja Mieszkań "Silesia" sp. z o.o.</w:t>
            </w:r>
          </w:p>
        </w:tc>
      </w:tr>
      <w:tr w:rsidR="009F3929" w:rsidRPr="00EB0407" w14:paraId="511DDE64" w14:textId="77777777" w:rsidTr="002C37C7">
        <w:trPr>
          <w:trHeight w:val="340"/>
          <w:jc w:val="center"/>
        </w:trPr>
        <w:tc>
          <w:tcPr>
            <w:tcW w:w="9072" w:type="dxa"/>
            <w:gridSpan w:val="5"/>
            <w:shd w:val="clear" w:color="auto" w:fill="F2F2F2" w:themeFill="background1" w:themeFillShade="F2"/>
            <w:vAlign w:val="center"/>
          </w:tcPr>
          <w:p w14:paraId="4AA9047C" w14:textId="77777777"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9F3929" w:rsidRPr="00EB0407" w14:paraId="74A976A9" w14:textId="77777777" w:rsidTr="002C37C7">
        <w:trPr>
          <w:trHeight w:val="537"/>
          <w:jc w:val="center"/>
        </w:trPr>
        <w:tc>
          <w:tcPr>
            <w:tcW w:w="9072" w:type="dxa"/>
            <w:gridSpan w:val="5"/>
            <w:shd w:val="clear" w:color="auto" w:fill="FFFFFF" w:themeFill="background1"/>
            <w:vAlign w:val="center"/>
          </w:tcPr>
          <w:p w14:paraId="01E977E6" w14:textId="0D1DA500" w:rsidR="009F3929" w:rsidRPr="00EB0407" w:rsidRDefault="009F3929" w:rsidP="002C37C7">
            <w:pPr>
              <w:autoSpaceDE w:val="0"/>
              <w:autoSpaceDN w:val="0"/>
              <w:adjustRightInd w:val="0"/>
              <w:spacing w:after="0" w:line="240" w:lineRule="auto"/>
              <w:jc w:val="both"/>
              <w:rPr>
                <w:rFonts w:eastAsia="Calibri" w:cstheme="minorHAnsi"/>
                <w:sz w:val="20"/>
                <w:szCs w:val="20"/>
              </w:rPr>
            </w:pPr>
            <w:r w:rsidRPr="00EB0407">
              <w:rPr>
                <w:rFonts w:eastAsia="Calibri" w:cstheme="minorHAnsi"/>
                <w:sz w:val="20"/>
                <w:szCs w:val="20"/>
              </w:rPr>
              <w:t xml:space="preserve"> </w:t>
            </w:r>
            <w:r w:rsidR="004E7965" w:rsidRPr="00EB0407">
              <w:rPr>
                <w:rFonts w:eastAsia="Calibri" w:cstheme="minorHAnsi"/>
                <w:sz w:val="20"/>
                <w:szCs w:val="20"/>
              </w:rPr>
              <w:t>Wskazane budynki mieszkalne objęte są ewidencją zabytków i ze względu na brak środków na odpowiednie prace konserwatorskie niszczeją oraz wykazują znaczne straty energetyczne.</w:t>
            </w:r>
          </w:p>
        </w:tc>
      </w:tr>
      <w:tr w:rsidR="009F3929" w:rsidRPr="00EB0407" w14:paraId="68317BF5" w14:textId="77777777" w:rsidTr="002C37C7">
        <w:trPr>
          <w:trHeight w:val="340"/>
          <w:jc w:val="center"/>
        </w:trPr>
        <w:tc>
          <w:tcPr>
            <w:tcW w:w="9072" w:type="dxa"/>
            <w:gridSpan w:val="5"/>
            <w:shd w:val="clear" w:color="auto" w:fill="F2F2F2" w:themeFill="background1" w:themeFillShade="F2"/>
            <w:vAlign w:val="center"/>
          </w:tcPr>
          <w:p w14:paraId="243A35DF" w14:textId="77777777"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Cel ogólny (cele) przedsięwzięcia</w:t>
            </w:r>
          </w:p>
        </w:tc>
      </w:tr>
      <w:tr w:rsidR="009F3929" w:rsidRPr="00EB0407" w14:paraId="77DFFD78" w14:textId="77777777" w:rsidTr="002C37C7">
        <w:trPr>
          <w:trHeight w:val="288"/>
          <w:jc w:val="center"/>
        </w:trPr>
        <w:tc>
          <w:tcPr>
            <w:tcW w:w="9072" w:type="dxa"/>
            <w:gridSpan w:val="5"/>
            <w:shd w:val="clear" w:color="auto" w:fill="FFFFFF" w:themeFill="background1"/>
            <w:vAlign w:val="center"/>
          </w:tcPr>
          <w:p w14:paraId="4D6D5EF0" w14:textId="5CCB61D3" w:rsidR="009F3929" w:rsidRPr="00EB0407" w:rsidRDefault="004E7965" w:rsidP="00333F2E">
            <w:pPr>
              <w:spacing w:before="60" w:after="60" w:line="240" w:lineRule="auto"/>
              <w:jc w:val="both"/>
              <w:rPr>
                <w:rFonts w:cstheme="minorHAnsi"/>
                <w:bCs/>
                <w:color w:val="000000"/>
                <w:sz w:val="20"/>
                <w:szCs w:val="20"/>
              </w:rPr>
            </w:pPr>
            <w:r w:rsidRPr="00EB0407">
              <w:rPr>
                <w:rFonts w:cstheme="minorHAnsi"/>
                <w:bCs/>
                <w:color w:val="000000"/>
                <w:sz w:val="20"/>
                <w:szCs w:val="20"/>
              </w:rPr>
              <w:t xml:space="preserve">Poprawa jakości tkanki mieszkaniowej i poprawa warunków zamieszkania dla mieszkańców obszaru rewitalizacji. </w:t>
            </w:r>
          </w:p>
        </w:tc>
      </w:tr>
      <w:tr w:rsidR="009F3929" w:rsidRPr="00EB0407" w14:paraId="4AEE3EF7" w14:textId="77777777" w:rsidTr="002C37C7">
        <w:trPr>
          <w:trHeight w:val="178"/>
          <w:jc w:val="center"/>
        </w:trPr>
        <w:tc>
          <w:tcPr>
            <w:tcW w:w="9072" w:type="dxa"/>
            <w:gridSpan w:val="5"/>
            <w:shd w:val="clear" w:color="auto" w:fill="F2F2F2" w:themeFill="background1" w:themeFillShade="F2"/>
            <w:vAlign w:val="center"/>
          </w:tcPr>
          <w:p w14:paraId="670BCE17" w14:textId="77777777"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Zakres rzeczowy przedsięwzięcia</w:t>
            </w:r>
          </w:p>
        </w:tc>
      </w:tr>
      <w:tr w:rsidR="009F3929" w:rsidRPr="00EB0407" w14:paraId="60F92625" w14:textId="77777777" w:rsidTr="002C37C7">
        <w:trPr>
          <w:trHeight w:val="537"/>
          <w:jc w:val="center"/>
        </w:trPr>
        <w:tc>
          <w:tcPr>
            <w:tcW w:w="9072" w:type="dxa"/>
            <w:gridSpan w:val="5"/>
            <w:shd w:val="clear" w:color="auto" w:fill="FFFFFF" w:themeFill="background1"/>
            <w:vAlign w:val="center"/>
          </w:tcPr>
          <w:p w14:paraId="1B6053F7" w14:textId="148AD24F" w:rsidR="004E7965" w:rsidRPr="00EB0407" w:rsidRDefault="004E7965" w:rsidP="00424934">
            <w:pPr>
              <w:pStyle w:val="Standard"/>
              <w:numPr>
                <w:ilvl w:val="0"/>
                <w:numId w:val="40"/>
              </w:numPr>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 xml:space="preserve">remont dachów, </w:t>
            </w:r>
          </w:p>
          <w:p w14:paraId="7560DE72" w14:textId="2CB2CCC2" w:rsidR="004E7965" w:rsidRPr="00EB0407" w:rsidRDefault="004E7965" w:rsidP="00424934">
            <w:pPr>
              <w:pStyle w:val="Standard"/>
              <w:numPr>
                <w:ilvl w:val="0"/>
                <w:numId w:val="40"/>
              </w:numPr>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remont elewacji (czyszczenie stuletniej cegły),</w:t>
            </w:r>
          </w:p>
          <w:p w14:paraId="30F2782D" w14:textId="626600D2" w:rsidR="009F3929" w:rsidRPr="00EB0407" w:rsidRDefault="004E7965" w:rsidP="00424934">
            <w:pPr>
              <w:pStyle w:val="Standard"/>
              <w:numPr>
                <w:ilvl w:val="0"/>
                <w:numId w:val="40"/>
              </w:numPr>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nowe tynki.</w:t>
            </w:r>
          </w:p>
        </w:tc>
      </w:tr>
      <w:tr w:rsidR="009F3929" w:rsidRPr="00EB0407" w14:paraId="1D036537" w14:textId="77777777" w:rsidTr="002C37C7">
        <w:trPr>
          <w:trHeight w:val="163"/>
          <w:jc w:val="center"/>
        </w:trPr>
        <w:tc>
          <w:tcPr>
            <w:tcW w:w="9072" w:type="dxa"/>
            <w:gridSpan w:val="5"/>
            <w:shd w:val="clear" w:color="auto" w:fill="F2F2F2" w:themeFill="background1" w:themeFillShade="F2"/>
            <w:vAlign w:val="center"/>
          </w:tcPr>
          <w:p w14:paraId="51394470" w14:textId="77777777" w:rsidR="009F3929" w:rsidRPr="00EB0407" w:rsidRDefault="009F3929" w:rsidP="002C37C7">
            <w:pPr>
              <w:pStyle w:val="Standard"/>
              <w:spacing w:before="60" w:after="60"/>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9F3929" w:rsidRPr="00EB0407" w14:paraId="33F73A71" w14:textId="77777777" w:rsidTr="002C37C7">
        <w:trPr>
          <w:trHeight w:val="537"/>
          <w:jc w:val="center"/>
        </w:trPr>
        <w:tc>
          <w:tcPr>
            <w:tcW w:w="9072" w:type="dxa"/>
            <w:gridSpan w:val="5"/>
            <w:shd w:val="clear" w:color="auto" w:fill="FFFFFF" w:themeFill="background1"/>
            <w:vAlign w:val="center"/>
          </w:tcPr>
          <w:p w14:paraId="264EB15E" w14:textId="2F52C706" w:rsidR="009F3929" w:rsidRPr="00EB0407" w:rsidRDefault="00710AA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Modernizacja infrastruktury i podniesienie jakości przestrzeni publicznej w celu zaspokojenia potrz</w:t>
            </w:r>
            <w:r w:rsidR="00EC4CBC">
              <w:rPr>
                <w:rFonts w:asciiTheme="minorHAnsi" w:hAnsiTheme="minorHAnsi" w:cstheme="minorHAnsi"/>
                <w:bCs/>
                <w:color w:val="000000"/>
                <w:sz w:val="20"/>
                <w:szCs w:val="20"/>
              </w:rPr>
              <w:t>eb różnych grup interesariuszy.</w:t>
            </w:r>
          </w:p>
        </w:tc>
      </w:tr>
      <w:tr w:rsidR="009F3929" w:rsidRPr="00EB0407" w14:paraId="7763283C" w14:textId="77777777" w:rsidTr="002C37C7">
        <w:trPr>
          <w:trHeight w:val="537"/>
          <w:jc w:val="center"/>
        </w:trPr>
        <w:tc>
          <w:tcPr>
            <w:tcW w:w="9072" w:type="dxa"/>
            <w:gridSpan w:val="5"/>
            <w:shd w:val="clear" w:color="auto" w:fill="F2F2F2" w:themeFill="background1" w:themeFillShade="F2"/>
            <w:vAlign w:val="center"/>
          </w:tcPr>
          <w:p w14:paraId="2E89CBFB" w14:textId="77777777" w:rsidR="009F3929" w:rsidRPr="00EB0407" w:rsidRDefault="009F3929" w:rsidP="002C37C7">
            <w:pPr>
              <w:pStyle w:val="Standard"/>
              <w:spacing w:before="60" w:after="60"/>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9F3929" w:rsidRPr="00EB0407" w14:paraId="7B7A49D9" w14:textId="77777777" w:rsidTr="002C37C7">
        <w:trPr>
          <w:trHeight w:val="537"/>
          <w:jc w:val="center"/>
        </w:trPr>
        <w:tc>
          <w:tcPr>
            <w:tcW w:w="9072" w:type="dxa"/>
            <w:gridSpan w:val="5"/>
            <w:shd w:val="clear" w:color="auto" w:fill="FFFFFF" w:themeFill="background1"/>
            <w:vAlign w:val="center"/>
          </w:tcPr>
          <w:p w14:paraId="320B6DA6" w14:textId="7E66E0A8" w:rsidR="009F3929" w:rsidRPr="00EB0407" w:rsidRDefault="00DD4093" w:rsidP="00DD4093">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Przedsięwzięcie zapewni dostępność osobom ze szczególnymi potrzebami, bez względu na płeć wiek, niepełnosprawność, rasę, pochodzenie czy orientację seksualną. Osoby ze szczególnymi potrzebami, w tym z różnymi niepełnosprawnościami nie będą wykluczone z możliwości korzystania z produktów i rezultatów przedsięwzięcia. Przeprowadzone roboty budowlane i modernizacja uwzględniać będą zasady uniwersalnego projektowania w obiektach dla zapewnienia ich dostępności.</w:t>
            </w:r>
          </w:p>
        </w:tc>
      </w:tr>
      <w:tr w:rsidR="009F3929" w:rsidRPr="00EB0407" w14:paraId="6FC1DBA1" w14:textId="77777777" w:rsidTr="002C37C7">
        <w:trPr>
          <w:trHeight w:val="340"/>
          <w:jc w:val="center"/>
        </w:trPr>
        <w:tc>
          <w:tcPr>
            <w:tcW w:w="9072" w:type="dxa"/>
            <w:gridSpan w:val="5"/>
            <w:shd w:val="clear" w:color="auto" w:fill="F2F2F2" w:themeFill="background1" w:themeFillShade="F2"/>
            <w:vAlign w:val="center"/>
          </w:tcPr>
          <w:p w14:paraId="1D701427" w14:textId="77777777"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Miejsce realizacji przedsięwzięcia</w:t>
            </w:r>
          </w:p>
        </w:tc>
      </w:tr>
      <w:tr w:rsidR="009F3929" w:rsidRPr="00EB0407" w14:paraId="3C6A9515" w14:textId="77777777" w:rsidTr="002C37C7">
        <w:trPr>
          <w:trHeight w:val="316"/>
          <w:jc w:val="center"/>
        </w:trPr>
        <w:tc>
          <w:tcPr>
            <w:tcW w:w="9072" w:type="dxa"/>
            <w:gridSpan w:val="5"/>
            <w:shd w:val="clear" w:color="auto" w:fill="FFFFFF" w:themeFill="background1"/>
            <w:vAlign w:val="center"/>
          </w:tcPr>
          <w:p w14:paraId="7B13A9EB" w14:textId="77777777" w:rsidR="009F3929" w:rsidRPr="00EB0407" w:rsidRDefault="009F3929" w:rsidP="002C37C7">
            <w:pPr>
              <w:spacing w:before="60" w:after="60" w:line="240" w:lineRule="auto"/>
              <w:rPr>
                <w:rFonts w:cstheme="minorHAnsi"/>
                <w:sz w:val="20"/>
                <w:szCs w:val="20"/>
              </w:rPr>
            </w:pPr>
            <w:r w:rsidRPr="00EB0407">
              <w:rPr>
                <w:rFonts w:cstheme="minorHAnsi"/>
                <w:sz w:val="20"/>
                <w:szCs w:val="20"/>
              </w:rPr>
              <w:t>ul. Górnicza 16, 18, 20, 22, 24, 26, 28, 30, 32, 57, 59, 61, 63, 65, 69, 71, 73, 75, 77; ul. Węglowa 108, 106, 104, 102, 100, 98, 96, 94, 92, 90, 88, 86, 84, 82, 80, 78, 76, 74, 72, 70, 68, 66, 64, 62, 60; Nad Białką 5, 9, 13</w:t>
            </w:r>
          </w:p>
        </w:tc>
      </w:tr>
      <w:tr w:rsidR="009F3929" w:rsidRPr="00EB0407" w14:paraId="18508619" w14:textId="77777777" w:rsidTr="002C37C7">
        <w:trPr>
          <w:trHeight w:val="388"/>
          <w:jc w:val="center"/>
        </w:trPr>
        <w:tc>
          <w:tcPr>
            <w:tcW w:w="9072" w:type="dxa"/>
            <w:gridSpan w:val="5"/>
            <w:shd w:val="clear" w:color="auto" w:fill="F2F2F2" w:themeFill="background1" w:themeFillShade="F2"/>
            <w:vAlign w:val="center"/>
          </w:tcPr>
          <w:p w14:paraId="5FE61214" w14:textId="77777777"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 xml:space="preserve">Okres realizacji: </w:t>
            </w:r>
          </w:p>
        </w:tc>
      </w:tr>
      <w:tr w:rsidR="009F3929" w:rsidRPr="00EB0407" w14:paraId="68B57703" w14:textId="77777777" w:rsidTr="002C37C7">
        <w:trPr>
          <w:trHeight w:val="280"/>
          <w:jc w:val="center"/>
        </w:trPr>
        <w:tc>
          <w:tcPr>
            <w:tcW w:w="9072" w:type="dxa"/>
            <w:gridSpan w:val="5"/>
            <w:shd w:val="clear" w:color="auto" w:fill="FFFFFF" w:themeFill="background1"/>
            <w:vAlign w:val="center"/>
          </w:tcPr>
          <w:p w14:paraId="64353815" w14:textId="77777777" w:rsidR="009F3929" w:rsidRPr="00EB0407" w:rsidRDefault="009F3929" w:rsidP="002C37C7">
            <w:pPr>
              <w:spacing w:before="60" w:after="60" w:line="240" w:lineRule="auto"/>
              <w:rPr>
                <w:rFonts w:cstheme="minorHAnsi"/>
                <w:sz w:val="20"/>
                <w:szCs w:val="20"/>
              </w:rPr>
            </w:pPr>
            <w:r w:rsidRPr="00EB0407">
              <w:rPr>
                <w:rFonts w:cstheme="minorHAnsi"/>
                <w:sz w:val="20"/>
                <w:szCs w:val="20"/>
              </w:rPr>
              <w:t>2025-2030</w:t>
            </w:r>
          </w:p>
        </w:tc>
      </w:tr>
      <w:tr w:rsidR="009F3929" w:rsidRPr="00EB0407" w14:paraId="621DF60F" w14:textId="77777777" w:rsidTr="002C37C7">
        <w:trPr>
          <w:trHeight w:val="340"/>
          <w:jc w:val="center"/>
        </w:trPr>
        <w:tc>
          <w:tcPr>
            <w:tcW w:w="9072" w:type="dxa"/>
            <w:gridSpan w:val="5"/>
            <w:shd w:val="clear" w:color="auto" w:fill="F2F2F2" w:themeFill="background1" w:themeFillShade="F2"/>
            <w:vAlign w:val="center"/>
          </w:tcPr>
          <w:p w14:paraId="14A391D3" w14:textId="77777777"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Szacowana (orientacyjna) wartość przedsięwzięcia:</w:t>
            </w:r>
          </w:p>
        </w:tc>
      </w:tr>
      <w:tr w:rsidR="009F3929" w:rsidRPr="00EB0407" w14:paraId="4B95C307" w14:textId="77777777" w:rsidTr="002C37C7">
        <w:trPr>
          <w:trHeight w:val="340"/>
          <w:jc w:val="center"/>
        </w:trPr>
        <w:tc>
          <w:tcPr>
            <w:tcW w:w="2347" w:type="dxa"/>
            <w:gridSpan w:val="2"/>
            <w:shd w:val="clear" w:color="auto" w:fill="FFFFFF" w:themeFill="background1"/>
            <w:vAlign w:val="center"/>
          </w:tcPr>
          <w:p w14:paraId="3275964F" w14:textId="77777777" w:rsidR="009F3929" w:rsidRPr="00EB0407" w:rsidRDefault="009F3929" w:rsidP="002C37C7">
            <w:pPr>
              <w:spacing w:before="60" w:after="60"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64142E03" w14:textId="77777777" w:rsidR="009F3929" w:rsidRPr="00EB0407" w:rsidRDefault="009F3929" w:rsidP="002C37C7">
            <w:pPr>
              <w:spacing w:before="60" w:after="60"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753616B5" w14:textId="77777777" w:rsidR="009F3929" w:rsidRPr="00EB0407" w:rsidRDefault="009F3929" w:rsidP="002C37C7">
            <w:pPr>
              <w:spacing w:before="60" w:after="60"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371213FE" w14:textId="77777777" w:rsidR="009F3929" w:rsidRPr="00EB0407" w:rsidRDefault="009F3929" w:rsidP="002C37C7">
            <w:pPr>
              <w:spacing w:before="60" w:after="60" w:line="240" w:lineRule="auto"/>
              <w:jc w:val="center"/>
              <w:rPr>
                <w:rFonts w:cstheme="minorHAnsi"/>
                <w:sz w:val="20"/>
                <w:szCs w:val="20"/>
              </w:rPr>
            </w:pPr>
            <w:r w:rsidRPr="00EB0407">
              <w:rPr>
                <w:rFonts w:cstheme="minorHAnsi"/>
                <w:sz w:val="20"/>
                <w:szCs w:val="20"/>
              </w:rPr>
              <w:t>pochodzące z innych źródeł</w:t>
            </w:r>
          </w:p>
        </w:tc>
      </w:tr>
      <w:tr w:rsidR="009F3929" w:rsidRPr="00EB0407" w14:paraId="303CB671" w14:textId="77777777" w:rsidTr="002C37C7">
        <w:trPr>
          <w:trHeight w:val="252"/>
          <w:jc w:val="center"/>
        </w:trPr>
        <w:tc>
          <w:tcPr>
            <w:tcW w:w="2347" w:type="dxa"/>
            <w:gridSpan w:val="2"/>
            <w:shd w:val="clear" w:color="auto" w:fill="FFFFFF" w:themeFill="background1"/>
            <w:vAlign w:val="center"/>
          </w:tcPr>
          <w:p w14:paraId="4B67AF85" w14:textId="1E6EC305" w:rsidR="009F3929" w:rsidRPr="00EB0407" w:rsidRDefault="00EC4CBC" w:rsidP="002C37C7">
            <w:pPr>
              <w:spacing w:before="60" w:after="60" w:line="240" w:lineRule="auto"/>
              <w:jc w:val="center"/>
              <w:rPr>
                <w:rFonts w:cstheme="minorHAnsi"/>
                <w:bCs/>
                <w:color w:val="000000"/>
                <w:sz w:val="20"/>
                <w:szCs w:val="20"/>
              </w:rPr>
            </w:pPr>
            <w:r w:rsidRPr="00EC4CBC">
              <w:rPr>
                <w:rFonts w:cstheme="minorHAnsi"/>
                <w:bCs/>
                <w:color w:val="000000"/>
                <w:sz w:val="20"/>
                <w:szCs w:val="20"/>
              </w:rPr>
              <w:t>1 950</w:t>
            </w:r>
            <w:r>
              <w:rPr>
                <w:rFonts w:cstheme="minorHAnsi"/>
                <w:bCs/>
                <w:color w:val="000000"/>
                <w:sz w:val="20"/>
                <w:szCs w:val="20"/>
              </w:rPr>
              <w:t> </w:t>
            </w:r>
            <w:r w:rsidRPr="00EC4CBC">
              <w:rPr>
                <w:rFonts w:cstheme="minorHAnsi"/>
                <w:bCs/>
                <w:color w:val="000000"/>
                <w:sz w:val="20"/>
                <w:szCs w:val="20"/>
              </w:rPr>
              <w:t>069</w:t>
            </w:r>
            <w:r>
              <w:rPr>
                <w:rFonts w:cstheme="minorHAnsi"/>
                <w:bCs/>
                <w:color w:val="000000"/>
                <w:sz w:val="20"/>
                <w:szCs w:val="20"/>
              </w:rPr>
              <w:t>,00</w:t>
            </w:r>
          </w:p>
        </w:tc>
        <w:tc>
          <w:tcPr>
            <w:tcW w:w="1476" w:type="dxa"/>
            <w:shd w:val="clear" w:color="auto" w:fill="FFFFFF" w:themeFill="background1"/>
            <w:vAlign w:val="center"/>
          </w:tcPr>
          <w:p w14:paraId="63C56232" w14:textId="77777777" w:rsidR="009F3929" w:rsidRPr="00EB0407" w:rsidRDefault="009F3929" w:rsidP="002C37C7">
            <w:pPr>
              <w:spacing w:before="60" w:after="60" w:line="240" w:lineRule="auto"/>
              <w:jc w:val="center"/>
              <w:rPr>
                <w:rFonts w:cstheme="minorHAnsi"/>
                <w:sz w:val="20"/>
                <w:szCs w:val="20"/>
              </w:rPr>
            </w:pPr>
          </w:p>
        </w:tc>
        <w:tc>
          <w:tcPr>
            <w:tcW w:w="2939" w:type="dxa"/>
            <w:shd w:val="clear" w:color="auto" w:fill="FFFFFF" w:themeFill="background1"/>
            <w:vAlign w:val="center"/>
          </w:tcPr>
          <w:p w14:paraId="2655130C" w14:textId="684510E3" w:rsidR="009F3929" w:rsidRPr="00EB0407" w:rsidRDefault="00EC4CBC" w:rsidP="002C37C7">
            <w:pPr>
              <w:spacing w:before="60" w:after="60" w:line="240" w:lineRule="auto"/>
              <w:jc w:val="center"/>
              <w:rPr>
                <w:rFonts w:cstheme="minorHAnsi"/>
                <w:color w:val="000000"/>
                <w:sz w:val="20"/>
                <w:szCs w:val="20"/>
              </w:rPr>
            </w:pPr>
            <w:r w:rsidRPr="00EC4CBC">
              <w:rPr>
                <w:rFonts w:cstheme="minorHAnsi"/>
                <w:color w:val="000000"/>
                <w:sz w:val="20"/>
                <w:szCs w:val="20"/>
              </w:rPr>
              <w:t>11 050</w:t>
            </w:r>
            <w:r>
              <w:rPr>
                <w:rFonts w:cstheme="minorHAnsi"/>
                <w:color w:val="000000"/>
                <w:sz w:val="20"/>
                <w:szCs w:val="20"/>
              </w:rPr>
              <w:t> </w:t>
            </w:r>
            <w:r w:rsidRPr="00EC4CBC">
              <w:rPr>
                <w:rFonts w:cstheme="minorHAnsi"/>
                <w:color w:val="000000"/>
                <w:sz w:val="20"/>
                <w:szCs w:val="20"/>
              </w:rPr>
              <w:t>391</w:t>
            </w:r>
            <w:r>
              <w:rPr>
                <w:rFonts w:cstheme="minorHAnsi"/>
                <w:color w:val="000000"/>
                <w:sz w:val="20"/>
                <w:szCs w:val="20"/>
              </w:rPr>
              <w:t>,00</w:t>
            </w:r>
          </w:p>
        </w:tc>
        <w:tc>
          <w:tcPr>
            <w:tcW w:w="2310" w:type="dxa"/>
            <w:shd w:val="clear" w:color="auto" w:fill="FFFFFF" w:themeFill="background1"/>
            <w:vAlign w:val="center"/>
          </w:tcPr>
          <w:p w14:paraId="28C88901" w14:textId="77777777" w:rsidR="009F3929" w:rsidRPr="00EB0407" w:rsidRDefault="009F3929" w:rsidP="002C37C7">
            <w:pPr>
              <w:spacing w:before="60" w:after="60" w:line="240" w:lineRule="auto"/>
              <w:jc w:val="center"/>
              <w:rPr>
                <w:rFonts w:cstheme="minorHAnsi"/>
                <w:sz w:val="20"/>
                <w:szCs w:val="20"/>
              </w:rPr>
            </w:pPr>
          </w:p>
        </w:tc>
      </w:tr>
      <w:tr w:rsidR="009F3929" w:rsidRPr="00EB0407" w14:paraId="5CBF4A3D" w14:textId="77777777" w:rsidTr="002C37C7">
        <w:trPr>
          <w:trHeight w:val="132"/>
          <w:jc w:val="center"/>
        </w:trPr>
        <w:tc>
          <w:tcPr>
            <w:tcW w:w="9072" w:type="dxa"/>
            <w:gridSpan w:val="5"/>
            <w:shd w:val="clear" w:color="auto" w:fill="F2F2F2" w:themeFill="background1" w:themeFillShade="F2"/>
            <w:vAlign w:val="center"/>
          </w:tcPr>
          <w:p w14:paraId="242FE70B" w14:textId="77777777" w:rsidR="009F3929" w:rsidRPr="00EB0407" w:rsidRDefault="009F3929" w:rsidP="002C37C7">
            <w:pPr>
              <w:spacing w:before="60" w:after="60" w:line="240" w:lineRule="auto"/>
              <w:rPr>
                <w:rFonts w:cstheme="minorHAnsi"/>
                <w:b/>
                <w:bCs/>
                <w:color w:val="000000"/>
                <w:sz w:val="20"/>
                <w:szCs w:val="20"/>
              </w:rPr>
            </w:pPr>
            <w:r w:rsidRPr="00EB0407">
              <w:rPr>
                <w:rFonts w:cstheme="minorHAnsi"/>
                <w:b/>
                <w:bCs/>
                <w:sz w:val="20"/>
                <w:szCs w:val="20"/>
              </w:rPr>
              <w:t>Łączna wartość przedsięwzięcia</w:t>
            </w:r>
          </w:p>
        </w:tc>
      </w:tr>
      <w:tr w:rsidR="009F3929" w:rsidRPr="00EB0407" w14:paraId="7C037E75" w14:textId="77777777" w:rsidTr="002C37C7">
        <w:trPr>
          <w:trHeight w:val="164"/>
          <w:jc w:val="center"/>
        </w:trPr>
        <w:tc>
          <w:tcPr>
            <w:tcW w:w="9072" w:type="dxa"/>
            <w:gridSpan w:val="5"/>
            <w:shd w:val="clear" w:color="auto" w:fill="FFFFFF" w:themeFill="background1"/>
            <w:vAlign w:val="center"/>
          </w:tcPr>
          <w:p w14:paraId="318FFDAC" w14:textId="718ABEBA" w:rsidR="009F3929" w:rsidRPr="00EB0407" w:rsidRDefault="00EC4CBC" w:rsidP="002C37C7">
            <w:pPr>
              <w:spacing w:before="60" w:after="60" w:line="240" w:lineRule="auto"/>
              <w:rPr>
                <w:rFonts w:cstheme="minorHAnsi"/>
                <w:sz w:val="20"/>
                <w:szCs w:val="20"/>
              </w:rPr>
            </w:pPr>
            <w:r>
              <w:rPr>
                <w:rFonts w:cstheme="minorHAnsi"/>
                <w:sz w:val="20"/>
                <w:szCs w:val="20"/>
              </w:rPr>
              <w:t>13 000 460,00 zł</w:t>
            </w:r>
          </w:p>
        </w:tc>
      </w:tr>
    </w:tbl>
    <w:p w14:paraId="44632BA9" w14:textId="77777777" w:rsidR="00335213" w:rsidRDefault="00335213">
      <w: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9072"/>
      </w:tblGrid>
      <w:tr w:rsidR="009F3929" w:rsidRPr="00EB0407" w14:paraId="6F08ABF8" w14:textId="77777777" w:rsidTr="002C37C7">
        <w:trPr>
          <w:trHeight w:val="309"/>
          <w:jc w:val="center"/>
        </w:trPr>
        <w:tc>
          <w:tcPr>
            <w:tcW w:w="9072" w:type="dxa"/>
            <w:shd w:val="clear" w:color="auto" w:fill="F2F2F2" w:themeFill="background1" w:themeFillShade="F2"/>
            <w:vAlign w:val="center"/>
          </w:tcPr>
          <w:p w14:paraId="2D173994" w14:textId="438AF198" w:rsidR="009F3929" w:rsidRPr="00EB0407" w:rsidRDefault="009F3929" w:rsidP="002C37C7">
            <w:pPr>
              <w:spacing w:before="60" w:after="60"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9F3929" w:rsidRPr="00EB0407" w14:paraId="3045759D" w14:textId="77777777" w:rsidTr="002C37C7">
        <w:trPr>
          <w:trHeight w:val="927"/>
          <w:jc w:val="center"/>
        </w:trPr>
        <w:tc>
          <w:tcPr>
            <w:tcW w:w="9072" w:type="dxa"/>
            <w:shd w:val="clear" w:color="auto" w:fill="FFFFFF" w:themeFill="background1"/>
            <w:vAlign w:val="center"/>
          </w:tcPr>
          <w:p w14:paraId="3ABA34B1" w14:textId="77777777" w:rsidR="009F3929" w:rsidRPr="00EB0407" w:rsidRDefault="009F3929" w:rsidP="002C37C7">
            <w:pPr>
              <w:tabs>
                <w:tab w:val="left" w:pos="5010"/>
              </w:tabs>
              <w:spacing w:before="60" w:after="60" w:line="240" w:lineRule="auto"/>
              <w:rPr>
                <w:rFonts w:cstheme="minorHAnsi"/>
                <w:b/>
                <w:sz w:val="20"/>
                <w:szCs w:val="20"/>
              </w:rPr>
            </w:pPr>
            <w:r w:rsidRPr="00EB0407">
              <w:rPr>
                <w:rFonts w:cstheme="minorHAnsi"/>
                <w:b/>
                <w:sz w:val="20"/>
                <w:szCs w:val="20"/>
              </w:rPr>
              <w:t>Wskaźniki produktu:</w:t>
            </w:r>
          </w:p>
          <w:p w14:paraId="14843DD9" w14:textId="4DC16C55" w:rsidR="009F3929" w:rsidRPr="00EB0407" w:rsidRDefault="004E7965" w:rsidP="00424934">
            <w:pPr>
              <w:pStyle w:val="Akapitzlist"/>
              <w:numPr>
                <w:ilvl w:val="0"/>
                <w:numId w:val="28"/>
              </w:numPr>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Liczba zmodernizowanych nieruchomości: 46</w:t>
            </w:r>
          </w:p>
        </w:tc>
      </w:tr>
      <w:tr w:rsidR="009F3929" w:rsidRPr="00EB0407" w14:paraId="6173C117" w14:textId="77777777" w:rsidTr="002C37C7">
        <w:trPr>
          <w:trHeight w:val="488"/>
          <w:jc w:val="center"/>
        </w:trPr>
        <w:tc>
          <w:tcPr>
            <w:tcW w:w="9072" w:type="dxa"/>
            <w:shd w:val="clear" w:color="auto" w:fill="FFFFFF" w:themeFill="background1"/>
            <w:vAlign w:val="center"/>
          </w:tcPr>
          <w:p w14:paraId="73BDE252" w14:textId="77777777" w:rsidR="009F3929" w:rsidRPr="00EB0407" w:rsidRDefault="009F3929" w:rsidP="002C37C7">
            <w:pPr>
              <w:tabs>
                <w:tab w:val="left" w:pos="5010"/>
              </w:tabs>
              <w:spacing w:before="60" w:after="60" w:line="240" w:lineRule="auto"/>
              <w:rPr>
                <w:rFonts w:cstheme="minorHAnsi"/>
                <w:b/>
                <w:sz w:val="20"/>
                <w:szCs w:val="20"/>
              </w:rPr>
            </w:pPr>
            <w:r w:rsidRPr="00EB0407">
              <w:rPr>
                <w:rFonts w:cstheme="minorHAnsi"/>
                <w:b/>
                <w:sz w:val="20"/>
                <w:szCs w:val="20"/>
              </w:rPr>
              <w:t>Wskaźniki rezultatu:</w:t>
            </w:r>
          </w:p>
          <w:p w14:paraId="56A05F45" w14:textId="614B52C6" w:rsidR="009F3929" w:rsidRPr="00EB0407" w:rsidRDefault="004E7965" w:rsidP="00424934">
            <w:pPr>
              <w:pStyle w:val="Akapitzlist"/>
              <w:numPr>
                <w:ilvl w:val="0"/>
                <w:numId w:val="29"/>
              </w:numPr>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Liczba osób, których warunki zamieszkania w wyniku realizacji projektu uległy poprawie: 200 osób</w:t>
            </w:r>
          </w:p>
        </w:tc>
      </w:tr>
    </w:tbl>
    <w:p w14:paraId="468B22A3" w14:textId="2EAF1F54" w:rsidR="004344C2" w:rsidRPr="00EB0407" w:rsidRDefault="009F3929">
      <w:pPr>
        <w:rPr>
          <w:rFonts w:cstheme="minorHAnsi"/>
        </w:rPr>
      </w:pPr>
      <w:r w:rsidRPr="00EB0407">
        <w:rPr>
          <w:rFonts w:cstheme="minorHAnsi"/>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8510"/>
      </w:tblGrid>
      <w:tr w:rsidR="004344C2" w:rsidRPr="00EB0407" w14:paraId="5B85A115"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30B5093F" w14:textId="7CC0980B" w:rsidR="004344C2" w:rsidRPr="00EB0407" w:rsidRDefault="009F3929" w:rsidP="002C37C7">
            <w:pPr>
              <w:spacing w:before="60" w:after="60" w:line="240" w:lineRule="auto"/>
              <w:jc w:val="center"/>
              <w:rPr>
                <w:rFonts w:cstheme="minorHAnsi"/>
                <w:b/>
                <w:bCs/>
                <w:color w:val="FFFFFF" w:themeColor="background1"/>
                <w:szCs w:val="24"/>
              </w:rPr>
            </w:pPr>
            <w:r w:rsidRPr="00EB0407">
              <w:rPr>
                <w:rFonts w:cstheme="minorHAnsi"/>
                <w:b/>
                <w:bCs/>
                <w:color w:val="FFFFFF" w:themeColor="background1"/>
                <w:szCs w:val="24"/>
              </w:rPr>
              <w:t>5</w:t>
            </w:r>
            <w:r w:rsidR="004344C2" w:rsidRPr="00EB0407">
              <w:rPr>
                <w:rFonts w:cstheme="minorHAnsi"/>
                <w:b/>
                <w:bCs/>
                <w:color w:val="FFFFFF" w:themeColor="background1"/>
                <w:szCs w:val="24"/>
              </w:rPr>
              <w:t>.</w:t>
            </w:r>
          </w:p>
        </w:tc>
        <w:tc>
          <w:tcPr>
            <w:tcW w:w="8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2C307F05" w14:textId="2B69D903" w:rsidR="004344C2" w:rsidRPr="00EB0407" w:rsidRDefault="004344C2" w:rsidP="002C37C7">
            <w:pPr>
              <w:spacing w:before="60" w:after="60" w:line="240" w:lineRule="auto"/>
              <w:rPr>
                <w:rFonts w:cstheme="minorHAnsi"/>
                <w:b/>
                <w:bCs/>
                <w:color w:val="FFFFFF" w:themeColor="background1"/>
                <w:szCs w:val="24"/>
              </w:rPr>
            </w:pPr>
            <w:r w:rsidRPr="00EB0407">
              <w:rPr>
                <w:rFonts w:cstheme="minorHAnsi"/>
                <w:b/>
                <w:bCs/>
                <w:color w:val="FFFFFF" w:themeColor="background1"/>
                <w:szCs w:val="24"/>
              </w:rPr>
              <w:t>CUS - Nowe spojrzenie na usługi społeczne</w:t>
            </w:r>
          </w:p>
        </w:tc>
      </w:tr>
      <w:tr w:rsidR="004344C2" w:rsidRPr="00EB0407" w14:paraId="723D7D03" w14:textId="77777777" w:rsidTr="002C37C7">
        <w:trPr>
          <w:trHeight w:val="340"/>
          <w:jc w:val="center"/>
        </w:trPr>
        <w:tc>
          <w:tcPr>
            <w:tcW w:w="9072" w:type="dxa"/>
            <w:gridSpan w:val="2"/>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30817A4C" w14:textId="77777777" w:rsidR="004344C2" w:rsidRPr="00EB0407" w:rsidRDefault="004344C2" w:rsidP="002C37C7">
            <w:pPr>
              <w:spacing w:before="60" w:after="60"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4344C2" w:rsidRPr="00EB0407" w14:paraId="49355410" w14:textId="77777777" w:rsidTr="002C37C7">
        <w:trPr>
          <w:trHeight w:val="294"/>
          <w:jc w:val="center"/>
        </w:trPr>
        <w:tc>
          <w:tcPr>
            <w:tcW w:w="9072" w:type="dxa"/>
            <w:gridSpan w:val="2"/>
            <w:shd w:val="clear" w:color="auto" w:fill="FFFFFF" w:themeFill="background1"/>
            <w:vAlign w:val="center"/>
          </w:tcPr>
          <w:p w14:paraId="3BF1E044" w14:textId="1D3F65FB" w:rsidR="004344C2" w:rsidRPr="00EB0407" w:rsidRDefault="004344C2" w:rsidP="002C37C7">
            <w:pPr>
              <w:spacing w:before="60" w:after="60" w:line="240" w:lineRule="auto"/>
              <w:rPr>
                <w:rFonts w:cstheme="minorHAnsi"/>
                <w:color w:val="000000"/>
                <w:sz w:val="20"/>
                <w:szCs w:val="20"/>
              </w:rPr>
            </w:pPr>
            <w:r w:rsidRPr="00EB0407">
              <w:rPr>
                <w:rFonts w:cstheme="minorHAnsi"/>
                <w:color w:val="000000"/>
                <w:sz w:val="20"/>
                <w:szCs w:val="20"/>
              </w:rPr>
              <w:t>CUS - Nowe spojrzenie na usługi społeczne</w:t>
            </w:r>
          </w:p>
        </w:tc>
      </w:tr>
      <w:tr w:rsidR="004344C2" w:rsidRPr="00EB0407" w14:paraId="3A9EBBD0" w14:textId="77777777" w:rsidTr="002C37C7">
        <w:trPr>
          <w:trHeight w:val="340"/>
          <w:jc w:val="center"/>
        </w:trPr>
        <w:tc>
          <w:tcPr>
            <w:tcW w:w="9072" w:type="dxa"/>
            <w:gridSpan w:val="2"/>
            <w:shd w:val="clear" w:color="auto" w:fill="F2F2F2" w:themeFill="background1" w:themeFillShade="F2"/>
            <w:vAlign w:val="center"/>
          </w:tcPr>
          <w:p w14:paraId="1DE6CEF8"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Nazwa wnioskodawcy</w:t>
            </w:r>
          </w:p>
        </w:tc>
      </w:tr>
      <w:tr w:rsidR="004344C2" w:rsidRPr="00EB0407" w14:paraId="3D31D47B" w14:textId="77777777" w:rsidTr="002C37C7">
        <w:trPr>
          <w:trHeight w:val="340"/>
          <w:jc w:val="center"/>
        </w:trPr>
        <w:tc>
          <w:tcPr>
            <w:tcW w:w="9072" w:type="dxa"/>
            <w:gridSpan w:val="2"/>
            <w:shd w:val="clear" w:color="auto" w:fill="auto"/>
            <w:vAlign w:val="center"/>
          </w:tcPr>
          <w:p w14:paraId="7697EB7B" w14:textId="15791660" w:rsidR="004344C2" w:rsidRPr="00EB0407" w:rsidRDefault="008E0BE3" w:rsidP="002C37C7">
            <w:pPr>
              <w:spacing w:before="60" w:after="60" w:line="240" w:lineRule="auto"/>
              <w:rPr>
                <w:rFonts w:cstheme="minorHAnsi"/>
                <w:sz w:val="20"/>
                <w:szCs w:val="20"/>
              </w:rPr>
            </w:pPr>
            <w:r w:rsidRPr="00EB0407">
              <w:rPr>
                <w:rFonts w:cstheme="minorHAnsi"/>
                <w:sz w:val="20"/>
                <w:szCs w:val="20"/>
              </w:rPr>
              <w:t>Gmina Czechowice-Dziedzice</w:t>
            </w:r>
          </w:p>
        </w:tc>
      </w:tr>
      <w:tr w:rsidR="004344C2" w:rsidRPr="00EB0407" w14:paraId="1A84115B" w14:textId="77777777" w:rsidTr="002C37C7">
        <w:trPr>
          <w:trHeight w:val="340"/>
          <w:jc w:val="center"/>
        </w:trPr>
        <w:tc>
          <w:tcPr>
            <w:tcW w:w="9072" w:type="dxa"/>
            <w:gridSpan w:val="2"/>
            <w:shd w:val="clear" w:color="auto" w:fill="F2F2F2" w:themeFill="background1" w:themeFillShade="F2"/>
            <w:vAlign w:val="center"/>
          </w:tcPr>
          <w:p w14:paraId="3BB143D5"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4344C2" w:rsidRPr="00EB0407" w14:paraId="604A12B2" w14:textId="77777777" w:rsidTr="002C37C7">
        <w:trPr>
          <w:trHeight w:val="537"/>
          <w:jc w:val="center"/>
        </w:trPr>
        <w:tc>
          <w:tcPr>
            <w:tcW w:w="9072" w:type="dxa"/>
            <w:gridSpan w:val="2"/>
            <w:shd w:val="clear" w:color="auto" w:fill="FFFFFF" w:themeFill="background1"/>
            <w:vAlign w:val="center"/>
          </w:tcPr>
          <w:p w14:paraId="579A94C4" w14:textId="2407B751" w:rsidR="004344C2" w:rsidRPr="00EB0407" w:rsidRDefault="004E7965" w:rsidP="002C37C7">
            <w:pPr>
              <w:autoSpaceDE w:val="0"/>
              <w:autoSpaceDN w:val="0"/>
              <w:adjustRightInd w:val="0"/>
              <w:spacing w:after="0" w:line="240" w:lineRule="auto"/>
              <w:jc w:val="both"/>
              <w:rPr>
                <w:rFonts w:eastAsia="Calibri" w:cstheme="minorHAnsi"/>
                <w:sz w:val="20"/>
                <w:szCs w:val="20"/>
              </w:rPr>
            </w:pPr>
            <w:r w:rsidRPr="00EB0407">
              <w:rPr>
                <w:rFonts w:eastAsia="Calibri" w:cstheme="minorHAnsi"/>
                <w:sz w:val="20"/>
                <w:szCs w:val="20"/>
              </w:rPr>
              <w:t>W efekcie realizowanego projektu na terenie Gminy Czechowice-Dziedzice powstanie Centrum Usług Społecznych, które zapewni realizację usług społecznych odpowiadających potrzebom mieszkańców.</w:t>
            </w:r>
          </w:p>
        </w:tc>
      </w:tr>
      <w:tr w:rsidR="004344C2" w:rsidRPr="00EB0407" w14:paraId="0F6FE3EA" w14:textId="77777777" w:rsidTr="002C37C7">
        <w:trPr>
          <w:trHeight w:val="340"/>
          <w:jc w:val="center"/>
        </w:trPr>
        <w:tc>
          <w:tcPr>
            <w:tcW w:w="9072" w:type="dxa"/>
            <w:gridSpan w:val="2"/>
            <w:shd w:val="clear" w:color="auto" w:fill="F2F2F2" w:themeFill="background1" w:themeFillShade="F2"/>
            <w:vAlign w:val="center"/>
          </w:tcPr>
          <w:p w14:paraId="14BC1B4C"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Cel ogólny (cele) przedsięwzięcia</w:t>
            </w:r>
          </w:p>
        </w:tc>
      </w:tr>
      <w:tr w:rsidR="004344C2" w:rsidRPr="00EB0407" w14:paraId="2BFE7352" w14:textId="77777777" w:rsidTr="002C37C7">
        <w:trPr>
          <w:trHeight w:val="288"/>
          <w:jc w:val="center"/>
        </w:trPr>
        <w:tc>
          <w:tcPr>
            <w:tcW w:w="9072" w:type="dxa"/>
            <w:gridSpan w:val="2"/>
            <w:shd w:val="clear" w:color="auto" w:fill="FFFFFF" w:themeFill="background1"/>
            <w:vAlign w:val="center"/>
          </w:tcPr>
          <w:p w14:paraId="52874F6A" w14:textId="6413B173" w:rsidR="004344C2" w:rsidRPr="00EB0407" w:rsidRDefault="004E7965" w:rsidP="00333F2E">
            <w:pPr>
              <w:spacing w:before="60" w:after="60" w:line="240" w:lineRule="auto"/>
              <w:jc w:val="both"/>
              <w:rPr>
                <w:rFonts w:cstheme="minorHAnsi"/>
                <w:bCs/>
                <w:color w:val="000000"/>
                <w:sz w:val="20"/>
                <w:szCs w:val="20"/>
              </w:rPr>
            </w:pPr>
            <w:r w:rsidRPr="00EB0407">
              <w:rPr>
                <w:rFonts w:cstheme="minorHAnsi"/>
                <w:bCs/>
                <w:color w:val="000000"/>
                <w:sz w:val="20"/>
                <w:szCs w:val="20"/>
              </w:rPr>
              <w:t xml:space="preserve">Celem projektu jest przekształcenie Ośrodka Pomocy Społecznej w Centrum Usług Społecznych co pozwoli na zwiększenie dostępu mieszkańcom gminy do zintegrowanych usług społecznych odpowiadających na potrzeby społeczności lokalnej. Realizacja usług społecznych przyczyni się do deinstytucjonalizacji, jednocześnie wzmacniając funkcję poszczególnych grup mieszkańców. Wsparciem w ramach projektu objęte zostaną w szczególności osoby potrzebujące </w:t>
            </w:r>
            <w:r w:rsidR="00EC4CBC">
              <w:rPr>
                <w:rFonts w:cstheme="minorHAnsi"/>
                <w:bCs/>
                <w:color w:val="000000"/>
                <w:sz w:val="20"/>
                <w:szCs w:val="20"/>
              </w:rPr>
              <w:t>pomocy</w:t>
            </w:r>
            <w:r w:rsidRPr="00EB0407">
              <w:rPr>
                <w:rFonts w:cstheme="minorHAnsi"/>
                <w:bCs/>
                <w:color w:val="000000"/>
                <w:sz w:val="20"/>
                <w:szCs w:val="20"/>
              </w:rPr>
              <w:t xml:space="preserve"> w codziennym funkcjonowaniu  z powodu wieku, stanu zdrowia, osoby z niepełnosprawnościami i ich otoczenie, osoby świadczące usługi społeczne, pracownicy służb i instytucji działających na rzecz tych osób. W ramach przekształcenia funkcjonującego w gminie ośrodka pomocy społecznej w centrum, planuje się wprowadzenie nowych usług społecznych.</w:t>
            </w:r>
          </w:p>
        </w:tc>
      </w:tr>
      <w:tr w:rsidR="004344C2" w:rsidRPr="00EB0407" w14:paraId="5DC99AF5" w14:textId="77777777" w:rsidTr="002C37C7">
        <w:trPr>
          <w:trHeight w:val="178"/>
          <w:jc w:val="center"/>
        </w:trPr>
        <w:tc>
          <w:tcPr>
            <w:tcW w:w="9072" w:type="dxa"/>
            <w:gridSpan w:val="2"/>
            <w:shd w:val="clear" w:color="auto" w:fill="F2F2F2" w:themeFill="background1" w:themeFillShade="F2"/>
            <w:vAlign w:val="center"/>
          </w:tcPr>
          <w:p w14:paraId="5B9AD426"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Zakres rzeczowy przedsięwzięcia</w:t>
            </w:r>
          </w:p>
        </w:tc>
      </w:tr>
      <w:tr w:rsidR="004344C2" w:rsidRPr="00EB0407" w14:paraId="38C69BEA" w14:textId="77777777" w:rsidTr="002C37C7">
        <w:trPr>
          <w:trHeight w:val="537"/>
          <w:jc w:val="center"/>
        </w:trPr>
        <w:tc>
          <w:tcPr>
            <w:tcW w:w="9072" w:type="dxa"/>
            <w:gridSpan w:val="2"/>
            <w:shd w:val="clear" w:color="auto" w:fill="FFFFFF" w:themeFill="background1"/>
            <w:vAlign w:val="center"/>
          </w:tcPr>
          <w:p w14:paraId="2AAE310A" w14:textId="30B3940D"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1.</w:t>
            </w:r>
            <w:r w:rsidR="00EC4CBC">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Wyposażenie pomieszczeń CUS i nowych stanowisk pracy</w:t>
            </w:r>
          </w:p>
          <w:p w14:paraId="779C1F5A" w14:textId="1BE80FD1"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2.</w:t>
            </w:r>
            <w:r w:rsidR="00EC4CBC">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Finansowanie zatrudnienia pracowników CUS</w:t>
            </w:r>
          </w:p>
          <w:p w14:paraId="3B6BADEA" w14:textId="77777777"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3. Usługa w systemie Teleopieki</w:t>
            </w:r>
          </w:p>
          <w:p w14:paraId="2CFBCB57" w14:textId="77777777"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4. Usługa wczesnego wykrywania schorzeń geriatrycznych</w:t>
            </w:r>
          </w:p>
          <w:p w14:paraId="52B4A092" w14:textId="77777777"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5. Mobilna usługa domowa</w:t>
            </w:r>
          </w:p>
          <w:p w14:paraId="7680E451" w14:textId="77777777"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6. Krótkoterminowa usługa interwencyjno-opiekuńcza</w:t>
            </w:r>
          </w:p>
          <w:p w14:paraId="49C3EB1D" w14:textId="628B7A84"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7.</w:t>
            </w:r>
            <w:r w:rsidR="00EC4CBC">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Zajęcia edukacyjne dla opiekunów faktycznych os. niesamodzielnych</w:t>
            </w:r>
          </w:p>
          <w:p w14:paraId="7C1FA2C1" w14:textId="77777777"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 xml:space="preserve">8. Usługa pomocy sąsiedzkiej </w:t>
            </w:r>
          </w:p>
          <w:p w14:paraId="64B3C38B" w14:textId="0F51AE43" w:rsidR="004E7965"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9. Utworzenie punktu informacyjno</w:t>
            </w:r>
            <w:r w:rsidR="00335213">
              <w:rPr>
                <w:rFonts w:asciiTheme="minorHAnsi" w:hAnsiTheme="minorHAnsi" w:cstheme="minorHAnsi"/>
                <w:bCs/>
                <w:color w:val="000000"/>
                <w:sz w:val="20"/>
                <w:szCs w:val="20"/>
              </w:rPr>
              <w:t>-</w:t>
            </w:r>
            <w:r w:rsidRPr="00EB0407">
              <w:rPr>
                <w:rFonts w:asciiTheme="minorHAnsi" w:hAnsiTheme="minorHAnsi" w:cstheme="minorHAnsi"/>
                <w:bCs/>
                <w:color w:val="000000"/>
                <w:sz w:val="20"/>
                <w:szCs w:val="20"/>
              </w:rPr>
              <w:t>konsultacyjnego</w:t>
            </w:r>
          </w:p>
          <w:p w14:paraId="1A4A8B16" w14:textId="5F618808" w:rsidR="004344C2" w:rsidRPr="00EB0407" w:rsidRDefault="004E7965" w:rsidP="004E7965">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10. Specjalistyczne szkolenia dla kadry w zakresie przeciwdziałania przemocy i kryzysom społecznym</w:t>
            </w:r>
          </w:p>
        </w:tc>
      </w:tr>
      <w:tr w:rsidR="004344C2" w:rsidRPr="00EB0407" w14:paraId="72AD001F" w14:textId="77777777" w:rsidTr="002C37C7">
        <w:trPr>
          <w:trHeight w:val="163"/>
          <w:jc w:val="center"/>
        </w:trPr>
        <w:tc>
          <w:tcPr>
            <w:tcW w:w="9072" w:type="dxa"/>
            <w:gridSpan w:val="2"/>
            <w:shd w:val="clear" w:color="auto" w:fill="F2F2F2" w:themeFill="background1" w:themeFillShade="F2"/>
            <w:vAlign w:val="center"/>
          </w:tcPr>
          <w:p w14:paraId="36584071" w14:textId="77777777" w:rsidR="004344C2" w:rsidRPr="00EB0407" w:rsidRDefault="004344C2" w:rsidP="002C37C7">
            <w:pPr>
              <w:pStyle w:val="Standard"/>
              <w:spacing w:before="60" w:after="60"/>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4344C2" w:rsidRPr="00EB0407" w14:paraId="4F2E76C2" w14:textId="77777777" w:rsidTr="002C37C7">
        <w:trPr>
          <w:trHeight w:val="537"/>
          <w:jc w:val="center"/>
        </w:trPr>
        <w:tc>
          <w:tcPr>
            <w:tcW w:w="9072" w:type="dxa"/>
            <w:gridSpan w:val="2"/>
            <w:shd w:val="clear" w:color="auto" w:fill="FFFFFF" w:themeFill="background1"/>
            <w:vAlign w:val="center"/>
          </w:tcPr>
          <w:p w14:paraId="71EA93A1" w14:textId="65FA0B9A" w:rsidR="004344C2" w:rsidRPr="00EB0407" w:rsidRDefault="00710AA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Ograniczenie skali problemów społecznych poprzez rozszerzenie oferowanych usług społecznych, podniesienie ich jakości i dostępności</w:t>
            </w:r>
          </w:p>
        </w:tc>
      </w:tr>
      <w:tr w:rsidR="004344C2" w:rsidRPr="00EB0407" w14:paraId="3373286E" w14:textId="77777777" w:rsidTr="002C37C7">
        <w:trPr>
          <w:trHeight w:val="537"/>
          <w:jc w:val="center"/>
        </w:trPr>
        <w:tc>
          <w:tcPr>
            <w:tcW w:w="9072" w:type="dxa"/>
            <w:gridSpan w:val="2"/>
            <w:shd w:val="clear" w:color="auto" w:fill="F2F2F2" w:themeFill="background1" w:themeFillShade="F2"/>
            <w:vAlign w:val="center"/>
          </w:tcPr>
          <w:p w14:paraId="448EC046" w14:textId="6945FA51" w:rsidR="004344C2" w:rsidRPr="00EB0407" w:rsidRDefault="004344C2" w:rsidP="00EC4CBC">
            <w:pPr>
              <w:pStyle w:val="Standard"/>
              <w:spacing w:before="60" w:after="60"/>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w:t>
            </w:r>
            <w:r w:rsidR="00EC4CBC">
              <w:rPr>
                <w:rFonts w:asciiTheme="minorHAnsi" w:hAnsiTheme="minorHAnsi" w:cstheme="minorHAnsi"/>
                <w:b/>
                <w:bCs/>
                <w:color w:val="000000"/>
                <w:sz w:val="20"/>
                <w:szCs w:val="20"/>
              </w:rPr>
              <w:t xml:space="preserve"> U</w:t>
            </w:r>
            <w:r w:rsidRPr="00EB0407">
              <w:rPr>
                <w:rFonts w:asciiTheme="minorHAnsi" w:hAnsiTheme="minorHAnsi" w:cstheme="minorHAnsi"/>
                <w:b/>
                <w:bCs/>
                <w:color w:val="000000"/>
                <w:sz w:val="20"/>
                <w:szCs w:val="20"/>
              </w:rPr>
              <w:t>stawie z dnia 19 lipca 2019 r. o zapewnianiu dostępności osobom ze szczególnymi potrzebami, o ile dane te są możliwe do wskazania</w:t>
            </w:r>
          </w:p>
        </w:tc>
      </w:tr>
      <w:tr w:rsidR="004344C2" w:rsidRPr="00EB0407" w14:paraId="0DD77C04" w14:textId="77777777" w:rsidTr="002C37C7">
        <w:trPr>
          <w:trHeight w:val="537"/>
          <w:jc w:val="center"/>
        </w:trPr>
        <w:tc>
          <w:tcPr>
            <w:tcW w:w="9072" w:type="dxa"/>
            <w:gridSpan w:val="2"/>
            <w:shd w:val="clear" w:color="auto" w:fill="FFFFFF" w:themeFill="background1"/>
            <w:vAlign w:val="center"/>
          </w:tcPr>
          <w:p w14:paraId="63E2C61F" w14:textId="52B9358E" w:rsidR="004344C2" w:rsidRPr="00EB0407" w:rsidRDefault="00DD409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Udział w przedsięwzięciu zostanie zapewniony osobom ze szczególnymi potrzebami, bez względu na wiek, płeć, rasę, niepełnosprawność, pochodzenie, światopogląd czy orientację seksualną. Osoby ze szczególnymi potrzebami w tym z różnymi niepełnosprawnościami będą miały zagwarantowany swobodny udział w organizowanej ofercie poprzez jej dostosowanie do określonych potrzeb ( np. zatrudnienie tłumacza języka migowego, organizacja oferty w miejscach dla osób o ograniczonej zdolności ruchowej itp.)</w:t>
            </w:r>
          </w:p>
        </w:tc>
      </w:tr>
      <w:tr w:rsidR="004344C2" w:rsidRPr="00EB0407" w14:paraId="60A7B887" w14:textId="77777777" w:rsidTr="002C37C7">
        <w:trPr>
          <w:trHeight w:val="340"/>
          <w:jc w:val="center"/>
        </w:trPr>
        <w:tc>
          <w:tcPr>
            <w:tcW w:w="9072" w:type="dxa"/>
            <w:gridSpan w:val="2"/>
            <w:shd w:val="clear" w:color="auto" w:fill="F2F2F2" w:themeFill="background1" w:themeFillShade="F2"/>
            <w:vAlign w:val="center"/>
          </w:tcPr>
          <w:p w14:paraId="1EBD5662"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Miejsce realizacji przedsięwzięcia</w:t>
            </w:r>
          </w:p>
        </w:tc>
      </w:tr>
      <w:tr w:rsidR="004344C2" w:rsidRPr="00EB0407" w14:paraId="6161415A" w14:textId="77777777" w:rsidTr="002C37C7">
        <w:trPr>
          <w:trHeight w:val="316"/>
          <w:jc w:val="center"/>
        </w:trPr>
        <w:tc>
          <w:tcPr>
            <w:tcW w:w="9072" w:type="dxa"/>
            <w:gridSpan w:val="2"/>
            <w:shd w:val="clear" w:color="auto" w:fill="FFFFFF" w:themeFill="background1"/>
            <w:vAlign w:val="center"/>
          </w:tcPr>
          <w:p w14:paraId="1D5F0576" w14:textId="284CE65D" w:rsidR="004344C2" w:rsidRPr="00EB0407" w:rsidRDefault="008E0BE3" w:rsidP="002C37C7">
            <w:pPr>
              <w:spacing w:before="60" w:after="60" w:line="240" w:lineRule="auto"/>
              <w:rPr>
                <w:rFonts w:cstheme="minorHAnsi"/>
                <w:sz w:val="20"/>
                <w:szCs w:val="20"/>
              </w:rPr>
            </w:pPr>
            <w:r w:rsidRPr="00EB0407">
              <w:rPr>
                <w:rFonts w:cstheme="minorHAnsi"/>
                <w:sz w:val="20"/>
                <w:szCs w:val="20"/>
              </w:rPr>
              <w:t>Teren Gminy Czechowice-Dziedzice, OR</w:t>
            </w:r>
          </w:p>
        </w:tc>
      </w:tr>
    </w:tbl>
    <w:p w14:paraId="7ADB1E0C" w14:textId="77777777" w:rsidR="00335213" w:rsidRDefault="00335213">
      <w: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347"/>
        <w:gridCol w:w="1476"/>
        <w:gridCol w:w="2939"/>
        <w:gridCol w:w="2310"/>
      </w:tblGrid>
      <w:tr w:rsidR="004344C2" w:rsidRPr="00EB0407" w14:paraId="22252E86" w14:textId="77777777" w:rsidTr="002C37C7">
        <w:trPr>
          <w:trHeight w:val="388"/>
          <w:jc w:val="center"/>
        </w:trPr>
        <w:tc>
          <w:tcPr>
            <w:tcW w:w="9072" w:type="dxa"/>
            <w:gridSpan w:val="4"/>
            <w:shd w:val="clear" w:color="auto" w:fill="F2F2F2" w:themeFill="background1" w:themeFillShade="F2"/>
            <w:vAlign w:val="center"/>
          </w:tcPr>
          <w:p w14:paraId="6B151074" w14:textId="5B2D7B2C"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 xml:space="preserve">Okres realizacji: </w:t>
            </w:r>
          </w:p>
        </w:tc>
      </w:tr>
      <w:tr w:rsidR="004344C2" w:rsidRPr="00EB0407" w14:paraId="6AD4F38B" w14:textId="77777777" w:rsidTr="002C37C7">
        <w:trPr>
          <w:trHeight w:val="280"/>
          <w:jc w:val="center"/>
        </w:trPr>
        <w:tc>
          <w:tcPr>
            <w:tcW w:w="9072" w:type="dxa"/>
            <w:gridSpan w:val="4"/>
            <w:shd w:val="clear" w:color="auto" w:fill="FFFFFF" w:themeFill="background1"/>
            <w:vAlign w:val="center"/>
          </w:tcPr>
          <w:p w14:paraId="0776923D" w14:textId="48D63259" w:rsidR="004344C2" w:rsidRPr="00EB0407" w:rsidRDefault="008E0BE3" w:rsidP="002C37C7">
            <w:pPr>
              <w:spacing w:before="60" w:after="60" w:line="240" w:lineRule="auto"/>
              <w:rPr>
                <w:rFonts w:cstheme="minorHAnsi"/>
                <w:sz w:val="20"/>
                <w:szCs w:val="20"/>
              </w:rPr>
            </w:pPr>
            <w:r w:rsidRPr="00EB0407">
              <w:rPr>
                <w:rFonts w:cstheme="minorHAnsi"/>
                <w:sz w:val="20"/>
                <w:szCs w:val="20"/>
              </w:rPr>
              <w:t>2024-2027</w:t>
            </w:r>
          </w:p>
        </w:tc>
      </w:tr>
      <w:tr w:rsidR="004344C2" w:rsidRPr="00EB0407" w14:paraId="5CE8E8CC" w14:textId="77777777" w:rsidTr="002C37C7">
        <w:trPr>
          <w:trHeight w:val="340"/>
          <w:jc w:val="center"/>
        </w:trPr>
        <w:tc>
          <w:tcPr>
            <w:tcW w:w="9072" w:type="dxa"/>
            <w:gridSpan w:val="4"/>
            <w:shd w:val="clear" w:color="auto" w:fill="F2F2F2" w:themeFill="background1" w:themeFillShade="F2"/>
            <w:vAlign w:val="center"/>
          </w:tcPr>
          <w:p w14:paraId="068FFCFB"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Szacowana (orientacyjna) wartość przedsięwzięcia:</w:t>
            </w:r>
          </w:p>
        </w:tc>
      </w:tr>
      <w:tr w:rsidR="004344C2" w:rsidRPr="00EB0407" w14:paraId="05D9FA25" w14:textId="77777777" w:rsidTr="002C37C7">
        <w:trPr>
          <w:trHeight w:val="340"/>
          <w:jc w:val="center"/>
        </w:trPr>
        <w:tc>
          <w:tcPr>
            <w:tcW w:w="2347" w:type="dxa"/>
            <w:shd w:val="clear" w:color="auto" w:fill="FFFFFF" w:themeFill="background1"/>
            <w:vAlign w:val="center"/>
          </w:tcPr>
          <w:p w14:paraId="6E37BC1D" w14:textId="77777777" w:rsidR="004344C2" w:rsidRPr="00EB0407" w:rsidRDefault="004344C2" w:rsidP="002C37C7">
            <w:pPr>
              <w:spacing w:before="60" w:after="60"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6B3894DA"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74B353D2"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1EA39D65"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innych źródeł</w:t>
            </w:r>
          </w:p>
        </w:tc>
      </w:tr>
      <w:tr w:rsidR="004344C2" w:rsidRPr="00EB0407" w14:paraId="31FB3A22" w14:textId="77777777" w:rsidTr="002C37C7">
        <w:trPr>
          <w:trHeight w:val="252"/>
          <w:jc w:val="center"/>
        </w:trPr>
        <w:tc>
          <w:tcPr>
            <w:tcW w:w="2347" w:type="dxa"/>
            <w:shd w:val="clear" w:color="auto" w:fill="FFFFFF" w:themeFill="background1"/>
            <w:vAlign w:val="center"/>
          </w:tcPr>
          <w:p w14:paraId="165E17BD" w14:textId="500A0831" w:rsidR="004344C2" w:rsidRPr="00EB0407" w:rsidRDefault="004E7965" w:rsidP="002C37C7">
            <w:pPr>
              <w:spacing w:before="60" w:after="60" w:line="240" w:lineRule="auto"/>
              <w:jc w:val="center"/>
              <w:rPr>
                <w:rFonts w:cstheme="minorHAnsi"/>
                <w:bCs/>
                <w:color w:val="000000"/>
                <w:sz w:val="20"/>
                <w:szCs w:val="20"/>
              </w:rPr>
            </w:pPr>
            <w:r w:rsidRPr="00EB0407">
              <w:rPr>
                <w:rFonts w:cstheme="minorHAnsi"/>
                <w:bCs/>
                <w:color w:val="000000"/>
                <w:sz w:val="20"/>
                <w:szCs w:val="20"/>
              </w:rPr>
              <w:t>245 879,50</w:t>
            </w:r>
          </w:p>
        </w:tc>
        <w:tc>
          <w:tcPr>
            <w:tcW w:w="1476" w:type="dxa"/>
            <w:shd w:val="clear" w:color="auto" w:fill="FFFFFF" w:themeFill="background1"/>
            <w:vAlign w:val="center"/>
          </w:tcPr>
          <w:p w14:paraId="32C16D47" w14:textId="77777777" w:rsidR="004344C2" w:rsidRPr="00EB0407" w:rsidRDefault="004344C2" w:rsidP="002C37C7">
            <w:pPr>
              <w:spacing w:before="60" w:after="60" w:line="240" w:lineRule="auto"/>
              <w:jc w:val="center"/>
              <w:rPr>
                <w:rFonts w:cstheme="minorHAnsi"/>
                <w:sz w:val="20"/>
                <w:szCs w:val="20"/>
              </w:rPr>
            </w:pPr>
          </w:p>
        </w:tc>
        <w:tc>
          <w:tcPr>
            <w:tcW w:w="2939" w:type="dxa"/>
            <w:shd w:val="clear" w:color="auto" w:fill="FFFFFF" w:themeFill="background1"/>
            <w:vAlign w:val="center"/>
          </w:tcPr>
          <w:p w14:paraId="4189F870" w14:textId="64D9601A" w:rsidR="004344C2" w:rsidRPr="00EB0407" w:rsidRDefault="004E7965" w:rsidP="002C37C7">
            <w:pPr>
              <w:spacing w:before="60" w:after="60" w:line="240" w:lineRule="auto"/>
              <w:jc w:val="center"/>
              <w:rPr>
                <w:rFonts w:cstheme="minorHAnsi"/>
                <w:color w:val="000000"/>
                <w:sz w:val="20"/>
                <w:szCs w:val="20"/>
              </w:rPr>
            </w:pPr>
            <w:r w:rsidRPr="00EB0407">
              <w:rPr>
                <w:rFonts w:cstheme="minorHAnsi"/>
                <w:color w:val="000000"/>
                <w:sz w:val="20"/>
                <w:szCs w:val="20"/>
              </w:rPr>
              <w:t>4 671 710,50</w:t>
            </w:r>
          </w:p>
        </w:tc>
        <w:tc>
          <w:tcPr>
            <w:tcW w:w="2310" w:type="dxa"/>
            <w:shd w:val="clear" w:color="auto" w:fill="FFFFFF" w:themeFill="background1"/>
            <w:vAlign w:val="center"/>
          </w:tcPr>
          <w:p w14:paraId="650CAAA4" w14:textId="77777777" w:rsidR="004344C2" w:rsidRPr="00EB0407" w:rsidRDefault="004344C2" w:rsidP="002C37C7">
            <w:pPr>
              <w:spacing w:before="60" w:after="60" w:line="240" w:lineRule="auto"/>
              <w:jc w:val="center"/>
              <w:rPr>
                <w:rFonts w:cstheme="minorHAnsi"/>
                <w:sz w:val="20"/>
                <w:szCs w:val="20"/>
              </w:rPr>
            </w:pPr>
          </w:p>
        </w:tc>
      </w:tr>
      <w:tr w:rsidR="004344C2" w:rsidRPr="00EB0407" w14:paraId="1738ED41" w14:textId="77777777" w:rsidTr="002C37C7">
        <w:trPr>
          <w:trHeight w:val="132"/>
          <w:jc w:val="center"/>
        </w:trPr>
        <w:tc>
          <w:tcPr>
            <w:tcW w:w="9072" w:type="dxa"/>
            <w:gridSpan w:val="4"/>
            <w:shd w:val="clear" w:color="auto" w:fill="F2F2F2" w:themeFill="background1" w:themeFillShade="F2"/>
            <w:vAlign w:val="center"/>
          </w:tcPr>
          <w:p w14:paraId="0DF1FB0D" w14:textId="77777777" w:rsidR="004344C2" w:rsidRPr="00EB0407" w:rsidRDefault="004344C2" w:rsidP="002C37C7">
            <w:pPr>
              <w:spacing w:before="60" w:after="60" w:line="240" w:lineRule="auto"/>
              <w:rPr>
                <w:rFonts w:cstheme="minorHAnsi"/>
                <w:b/>
                <w:bCs/>
                <w:color w:val="000000"/>
                <w:sz w:val="20"/>
                <w:szCs w:val="20"/>
              </w:rPr>
            </w:pPr>
            <w:r w:rsidRPr="00EB0407">
              <w:rPr>
                <w:rFonts w:cstheme="minorHAnsi"/>
                <w:b/>
                <w:bCs/>
                <w:sz w:val="20"/>
                <w:szCs w:val="20"/>
              </w:rPr>
              <w:t>Łączna wartość przedsięwzięcia</w:t>
            </w:r>
          </w:p>
        </w:tc>
      </w:tr>
      <w:tr w:rsidR="004344C2" w:rsidRPr="00EB0407" w14:paraId="5D325FD1" w14:textId="77777777" w:rsidTr="002C37C7">
        <w:trPr>
          <w:trHeight w:val="164"/>
          <w:jc w:val="center"/>
        </w:trPr>
        <w:tc>
          <w:tcPr>
            <w:tcW w:w="9072" w:type="dxa"/>
            <w:gridSpan w:val="4"/>
            <w:shd w:val="clear" w:color="auto" w:fill="FFFFFF" w:themeFill="background1"/>
            <w:vAlign w:val="center"/>
          </w:tcPr>
          <w:p w14:paraId="7DF28DAF" w14:textId="7E34C0D2" w:rsidR="004344C2" w:rsidRPr="00EB0407" w:rsidRDefault="008E0BE3" w:rsidP="002C37C7">
            <w:pPr>
              <w:spacing w:before="60" w:after="60" w:line="240" w:lineRule="auto"/>
              <w:rPr>
                <w:rFonts w:cstheme="minorHAnsi"/>
                <w:sz w:val="20"/>
                <w:szCs w:val="20"/>
              </w:rPr>
            </w:pPr>
            <w:r w:rsidRPr="00EB0407">
              <w:rPr>
                <w:rFonts w:cstheme="minorHAnsi"/>
                <w:sz w:val="20"/>
                <w:szCs w:val="20"/>
              </w:rPr>
              <w:t>4 917 590,00 zł</w:t>
            </w:r>
          </w:p>
        </w:tc>
      </w:tr>
      <w:tr w:rsidR="004344C2" w:rsidRPr="00EB0407" w14:paraId="4B15AF86" w14:textId="77777777" w:rsidTr="00DD4093">
        <w:trPr>
          <w:trHeight w:val="138"/>
          <w:jc w:val="center"/>
        </w:trPr>
        <w:tc>
          <w:tcPr>
            <w:tcW w:w="9072" w:type="dxa"/>
            <w:gridSpan w:val="4"/>
            <w:shd w:val="clear" w:color="auto" w:fill="F2F2F2" w:themeFill="background1" w:themeFillShade="F2"/>
            <w:vAlign w:val="center"/>
          </w:tcPr>
          <w:p w14:paraId="7092CED5"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4344C2" w:rsidRPr="00EB0407" w14:paraId="185ABE6D" w14:textId="77777777" w:rsidTr="002C37C7">
        <w:trPr>
          <w:trHeight w:val="927"/>
          <w:jc w:val="center"/>
        </w:trPr>
        <w:tc>
          <w:tcPr>
            <w:tcW w:w="9072" w:type="dxa"/>
            <w:gridSpan w:val="4"/>
            <w:shd w:val="clear" w:color="auto" w:fill="FFFFFF" w:themeFill="background1"/>
            <w:vAlign w:val="center"/>
          </w:tcPr>
          <w:p w14:paraId="19FB821F" w14:textId="77777777" w:rsidR="004344C2" w:rsidRPr="00EB0407" w:rsidRDefault="004344C2" w:rsidP="00333F2E">
            <w:pPr>
              <w:tabs>
                <w:tab w:val="left" w:pos="5010"/>
              </w:tabs>
              <w:spacing w:after="0" w:line="240" w:lineRule="auto"/>
              <w:jc w:val="both"/>
              <w:rPr>
                <w:rFonts w:cstheme="minorHAnsi"/>
                <w:b/>
                <w:sz w:val="20"/>
                <w:szCs w:val="20"/>
              </w:rPr>
            </w:pPr>
            <w:r w:rsidRPr="00EB0407">
              <w:rPr>
                <w:rFonts w:cstheme="minorHAnsi"/>
                <w:b/>
                <w:sz w:val="20"/>
                <w:szCs w:val="20"/>
              </w:rPr>
              <w:t>Wskaźniki produktu:</w:t>
            </w:r>
          </w:p>
          <w:p w14:paraId="0CF13ED9" w14:textId="77777777" w:rsidR="00786C71" w:rsidRPr="00EB0407" w:rsidRDefault="00786C71" w:rsidP="00333F2E">
            <w:pPr>
              <w:tabs>
                <w:tab w:val="left" w:pos="5010"/>
              </w:tabs>
              <w:spacing w:after="0" w:line="240" w:lineRule="auto"/>
              <w:jc w:val="both"/>
              <w:rPr>
                <w:rFonts w:cstheme="minorHAnsi"/>
                <w:b/>
                <w:sz w:val="20"/>
                <w:szCs w:val="20"/>
              </w:rPr>
            </w:pPr>
            <w:r w:rsidRPr="00EB0407">
              <w:rPr>
                <w:rFonts w:cstheme="minorHAnsi"/>
                <w:b/>
                <w:sz w:val="20"/>
                <w:szCs w:val="20"/>
              </w:rPr>
              <w:t xml:space="preserve">1.Liczba osób objętych usługami świadczonymi w społeczności lokalnej w programie (ogółem: 491) </w:t>
            </w:r>
          </w:p>
          <w:p w14:paraId="1E04CF52"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Narzędzia pomiaru:</w:t>
            </w:r>
          </w:p>
          <w:p w14:paraId="39923104"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xml:space="preserve">- Deklaracje uczestnictwa w projekcie/umowy uczestnictwa, </w:t>
            </w:r>
          </w:p>
          <w:p w14:paraId="386F3115"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Deklaracje uczestnictwa w projekcie/umowy uczestnictwa (w przypadku opiekunów faktycznych</w:t>
            </w:r>
          </w:p>
          <w:p w14:paraId="1CBAC92C" w14:textId="77777777" w:rsidR="00786C71" w:rsidRPr="00EB0407" w:rsidRDefault="00786C71" w:rsidP="00333F2E">
            <w:pPr>
              <w:tabs>
                <w:tab w:val="left" w:pos="5010"/>
              </w:tabs>
              <w:spacing w:after="0" w:line="240" w:lineRule="auto"/>
              <w:jc w:val="both"/>
              <w:rPr>
                <w:rFonts w:cstheme="minorHAnsi"/>
                <w:b/>
                <w:sz w:val="20"/>
                <w:szCs w:val="20"/>
              </w:rPr>
            </w:pPr>
            <w:r w:rsidRPr="00EB0407">
              <w:rPr>
                <w:rFonts w:cstheme="minorHAnsi"/>
                <w:b/>
                <w:sz w:val="20"/>
                <w:szCs w:val="20"/>
              </w:rPr>
              <w:t>2. Liczba osób, które uzyskały wsparcie w ramach usług realizowanych przez utworzone w projekcie Centra Usług Społecznych (ogółem: 491)</w:t>
            </w:r>
          </w:p>
          <w:p w14:paraId="44C46EF5"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Narzędzia pomiaru:</w:t>
            </w:r>
          </w:p>
          <w:p w14:paraId="3EE17BE7"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Dokumenty dostępne na etapie realizacji</w:t>
            </w:r>
          </w:p>
          <w:p w14:paraId="60BB9BF4" w14:textId="4B531CAD" w:rsidR="004344C2"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Lista osób, które otrzymały wsparcie z podziałem na formy wsparcia</w:t>
            </w:r>
          </w:p>
        </w:tc>
      </w:tr>
      <w:tr w:rsidR="004344C2" w:rsidRPr="00EB0407" w14:paraId="2EE8A076" w14:textId="77777777" w:rsidTr="00DD4093">
        <w:trPr>
          <w:trHeight w:val="85"/>
          <w:jc w:val="center"/>
        </w:trPr>
        <w:tc>
          <w:tcPr>
            <w:tcW w:w="9072" w:type="dxa"/>
            <w:gridSpan w:val="4"/>
            <w:shd w:val="clear" w:color="auto" w:fill="FFFFFF" w:themeFill="background1"/>
            <w:vAlign w:val="center"/>
          </w:tcPr>
          <w:p w14:paraId="6C482CD1" w14:textId="77777777" w:rsidR="004344C2" w:rsidRPr="00EB0407" w:rsidRDefault="004344C2" w:rsidP="00333F2E">
            <w:pPr>
              <w:tabs>
                <w:tab w:val="left" w:pos="5010"/>
              </w:tabs>
              <w:spacing w:after="0" w:line="240" w:lineRule="auto"/>
              <w:jc w:val="both"/>
              <w:rPr>
                <w:rFonts w:cstheme="minorHAnsi"/>
                <w:b/>
                <w:sz w:val="20"/>
                <w:szCs w:val="20"/>
              </w:rPr>
            </w:pPr>
            <w:r w:rsidRPr="00EB0407">
              <w:rPr>
                <w:rFonts w:cstheme="minorHAnsi"/>
                <w:b/>
                <w:sz w:val="20"/>
                <w:szCs w:val="20"/>
              </w:rPr>
              <w:t>Wskaźniki rezultatu:</w:t>
            </w:r>
          </w:p>
          <w:p w14:paraId="25A0105F"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1.Liczba osób świadczących usługi w społeczności lokalnej dzięki wsparciu w programie (wartość docelowa ogółem: 33)</w:t>
            </w:r>
          </w:p>
          <w:p w14:paraId="08A0CC5B"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Narzędzia pomiaru:</w:t>
            </w:r>
          </w:p>
          <w:p w14:paraId="1BCC693F"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Umowy cywilno-prawne/umowy o pracę</w:t>
            </w:r>
          </w:p>
          <w:p w14:paraId="0BEE537B"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Dokument potwierdzający gotowość do świadczenia usługi np. porozumienia z asystentami</w:t>
            </w:r>
          </w:p>
          <w:p w14:paraId="12F6172F" w14:textId="0AA381B8"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2.</w:t>
            </w:r>
            <w:r w:rsidRPr="00EB0407">
              <w:rPr>
                <w:rFonts w:cstheme="minorHAnsi"/>
              </w:rPr>
              <w:t xml:space="preserve"> </w:t>
            </w:r>
            <w:r w:rsidRPr="00EB0407">
              <w:rPr>
                <w:rFonts w:cstheme="minorHAnsi"/>
                <w:sz w:val="20"/>
                <w:szCs w:val="20"/>
              </w:rPr>
              <w:t>Liczba podmiotów, które rozszerzyły ofertę wsparcia lub podniosły jakość oferowanych usług (wartość docelowa ogółem: 1)</w:t>
            </w:r>
          </w:p>
          <w:p w14:paraId="05E415A8"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Narzędzia pomiaru:</w:t>
            </w:r>
          </w:p>
          <w:p w14:paraId="1A1F8E9F"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Sprawozdanie z rozszerzenia oferty wsparcia lub podniesienia jakości oferowanych usług</w:t>
            </w:r>
          </w:p>
          <w:p w14:paraId="35E60EFC" w14:textId="42D5B14C"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3.</w:t>
            </w:r>
            <w:r w:rsidRPr="00EB0407">
              <w:rPr>
                <w:rFonts w:cstheme="minorHAnsi"/>
              </w:rPr>
              <w:t xml:space="preserve"> </w:t>
            </w:r>
            <w:r w:rsidRPr="00EB0407">
              <w:rPr>
                <w:rFonts w:cstheme="minorHAnsi"/>
                <w:sz w:val="20"/>
                <w:szCs w:val="20"/>
              </w:rPr>
              <w:t>Liczba utworzonych Centrów Usług Społecznych w ramach projektu (wartość docelowa ogółem: 1)</w:t>
            </w:r>
          </w:p>
          <w:p w14:paraId="55D9A8F8"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Narzędzia pomiaru:</w:t>
            </w:r>
          </w:p>
          <w:p w14:paraId="1A34209E"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Uchwały o utworzeniu Centrum Usług Społecznych</w:t>
            </w:r>
          </w:p>
          <w:p w14:paraId="5CD3FDCD"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 Informacja ze strony internetowej o liczbie dostępnych miejsc</w:t>
            </w:r>
          </w:p>
          <w:p w14:paraId="4BBC8859" w14:textId="588ECE0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4.</w:t>
            </w:r>
            <w:r w:rsidRPr="00EB0407">
              <w:rPr>
                <w:rFonts w:cstheme="minorHAnsi"/>
              </w:rPr>
              <w:t xml:space="preserve"> </w:t>
            </w:r>
            <w:r w:rsidRPr="00EB0407">
              <w:rPr>
                <w:rFonts w:cstheme="minorHAnsi"/>
                <w:sz w:val="20"/>
                <w:szCs w:val="20"/>
              </w:rPr>
              <w:t>Liczba przyjętych Programów usług społecznych (wartość docelowa ogółem: 1)</w:t>
            </w:r>
          </w:p>
          <w:p w14:paraId="1AC7A73C" w14:textId="77777777" w:rsidR="00786C71" w:rsidRPr="00EB0407" w:rsidRDefault="00786C71" w:rsidP="00333F2E">
            <w:pPr>
              <w:tabs>
                <w:tab w:val="left" w:pos="5010"/>
              </w:tabs>
              <w:spacing w:after="0" w:line="240" w:lineRule="auto"/>
              <w:jc w:val="both"/>
              <w:rPr>
                <w:rFonts w:cstheme="minorHAnsi"/>
                <w:sz w:val="20"/>
                <w:szCs w:val="20"/>
              </w:rPr>
            </w:pPr>
            <w:r w:rsidRPr="00EB0407">
              <w:rPr>
                <w:rFonts w:cstheme="minorHAnsi"/>
                <w:sz w:val="20"/>
                <w:szCs w:val="20"/>
              </w:rPr>
              <w:t>Narzędzia pomiaru:</w:t>
            </w:r>
          </w:p>
          <w:p w14:paraId="27EC4A3C" w14:textId="7443895E" w:rsidR="004344C2" w:rsidRPr="001A1D62" w:rsidRDefault="00EC4CBC" w:rsidP="00333F2E">
            <w:pPr>
              <w:tabs>
                <w:tab w:val="left" w:pos="5010"/>
              </w:tabs>
              <w:spacing w:after="0" w:line="240" w:lineRule="auto"/>
              <w:jc w:val="both"/>
              <w:rPr>
                <w:rFonts w:cstheme="minorHAnsi"/>
                <w:sz w:val="20"/>
                <w:szCs w:val="20"/>
              </w:rPr>
            </w:pPr>
            <w:r>
              <w:rPr>
                <w:rFonts w:cstheme="minorHAnsi"/>
                <w:sz w:val="20"/>
                <w:szCs w:val="20"/>
              </w:rPr>
              <w:t>-</w:t>
            </w:r>
            <w:r w:rsidR="00786C71" w:rsidRPr="00EB0407">
              <w:rPr>
                <w:rFonts w:cstheme="minorHAnsi"/>
                <w:sz w:val="20"/>
                <w:szCs w:val="20"/>
              </w:rPr>
              <w:t>Uchwały o przyjęciu programu usług społecznych</w:t>
            </w:r>
          </w:p>
        </w:tc>
      </w:tr>
    </w:tbl>
    <w:p w14:paraId="484DB1C9" w14:textId="38D20B08" w:rsidR="00DD4093" w:rsidRPr="00EB0407" w:rsidRDefault="00DD4093">
      <w:pPr>
        <w:rPr>
          <w:rFonts w:cstheme="minorHAnsi"/>
        </w:rPr>
      </w:pPr>
    </w:p>
    <w:p w14:paraId="6CFE1290" w14:textId="77777777" w:rsidR="00DD4093" w:rsidRPr="00EB0407" w:rsidRDefault="00DD4093">
      <w:pPr>
        <w:rPr>
          <w:rFonts w:cstheme="minorHAnsi"/>
        </w:rPr>
      </w:pPr>
      <w:r w:rsidRPr="00EB0407">
        <w:rPr>
          <w:rFonts w:cstheme="minorHAnsi"/>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1785"/>
        <w:gridCol w:w="1476"/>
        <w:gridCol w:w="2939"/>
        <w:gridCol w:w="2310"/>
      </w:tblGrid>
      <w:tr w:rsidR="004344C2" w:rsidRPr="00EB0407" w14:paraId="3CB5B458"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62EFEFA7" w14:textId="2818353D" w:rsidR="004344C2" w:rsidRPr="00EB0407" w:rsidRDefault="009F3929" w:rsidP="002C37C7">
            <w:pPr>
              <w:spacing w:before="60" w:after="60" w:line="240" w:lineRule="auto"/>
              <w:jc w:val="center"/>
              <w:rPr>
                <w:rFonts w:cstheme="minorHAnsi"/>
                <w:b/>
                <w:bCs/>
                <w:color w:val="FFFFFF" w:themeColor="background1"/>
                <w:szCs w:val="24"/>
              </w:rPr>
            </w:pPr>
            <w:r w:rsidRPr="00EB0407">
              <w:rPr>
                <w:rFonts w:cstheme="minorHAnsi"/>
                <w:b/>
                <w:bCs/>
                <w:color w:val="FFFFFF" w:themeColor="background1"/>
                <w:szCs w:val="24"/>
              </w:rPr>
              <w:t>6</w:t>
            </w:r>
            <w:r w:rsidR="004344C2" w:rsidRPr="00EB0407">
              <w:rPr>
                <w:rFonts w:cstheme="minorHAnsi"/>
                <w:b/>
                <w:bCs/>
                <w:color w:val="FFFFFF" w:themeColor="background1"/>
                <w:szCs w:val="24"/>
              </w:rPr>
              <w:t>.</w:t>
            </w:r>
          </w:p>
        </w:tc>
        <w:tc>
          <w:tcPr>
            <w:tcW w:w="85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29C9C5CB" w14:textId="48726FDB" w:rsidR="004344C2" w:rsidRPr="00EB0407" w:rsidRDefault="004344C2" w:rsidP="002C37C7">
            <w:pPr>
              <w:spacing w:before="60" w:after="60" w:line="240" w:lineRule="auto"/>
              <w:rPr>
                <w:rFonts w:cstheme="minorHAnsi"/>
                <w:b/>
                <w:bCs/>
                <w:color w:val="FFFFFF" w:themeColor="background1"/>
                <w:szCs w:val="24"/>
              </w:rPr>
            </w:pPr>
            <w:r w:rsidRPr="00EB0407">
              <w:rPr>
                <w:rFonts w:cstheme="minorHAnsi"/>
                <w:b/>
                <w:bCs/>
                <w:color w:val="FFFFFF" w:themeColor="background1"/>
                <w:szCs w:val="24"/>
              </w:rPr>
              <w:t>Poznajmy się</w:t>
            </w:r>
          </w:p>
        </w:tc>
      </w:tr>
      <w:tr w:rsidR="004344C2" w:rsidRPr="00EB0407" w14:paraId="6C3DBE9D" w14:textId="77777777" w:rsidTr="002C37C7">
        <w:trPr>
          <w:trHeight w:val="340"/>
          <w:jc w:val="center"/>
        </w:trPr>
        <w:tc>
          <w:tcPr>
            <w:tcW w:w="9072" w:type="dxa"/>
            <w:gridSpan w:val="5"/>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21D46545" w14:textId="77777777" w:rsidR="004344C2" w:rsidRPr="00EB0407" w:rsidRDefault="004344C2" w:rsidP="002C37C7">
            <w:pPr>
              <w:spacing w:before="60" w:after="60"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4344C2" w:rsidRPr="00EB0407" w14:paraId="32BE619B" w14:textId="77777777" w:rsidTr="002C37C7">
        <w:trPr>
          <w:trHeight w:val="294"/>
          <w:jc w:val="center"/>
        </w:trPr>
        <w:tc>
          <w:tcPr>
            <w:tcW w:w="9072" w:type="dxa"/>
            <w:gridSpan w:val="5"/>
            <w:shd w:val="clear" w:color="auto" w:fill="FFFFFF" w:themeFill="background1"/>
            <w:vAlign w:val="center"/>
          </w:tcPr>
          <w:p w14:paraId="17C66FDE" w14:textId="45AE9068" w:rsidR="004344C2" w:rsidRPr="00EB0407" w:rsidRDefault="004344C2" w:rsidP="002C37C7">
            <w:pPr>
              <w:spacing w:before="60" w:after="60" w:line="240" w:lineRule="auto"/>
              <w:rPr>
                <w:rFonts w:cstheme="minorHAnsi"/>
                <w:color w:val="000000"/>
                <w:sz w:val="20"/>
                <w:szCs w:val="20"/>
              </w:rPr>
            </w:pPr>
            <w:r w:rsidRPr="00EB0407">
              <w:rPr>
                <w:rFonts w:cstheme="minorHAnsi"/>
                <w:color w:val="000000"/>
                <w:sz w:val="20"/>
                <w:szCs w:val="20"/>
              </w:rPr>
              <w:t>Poznajmy się</w:t>
            </w:r>
          </w:p>
        </w:tc>
      </w:tr>
      <w:tr w:rsidR="004344C2" w:rsidRPr="00EB0407" w14:paraId="12184033" w14:textId="77777777" w:rsidTr="002C37C7">
        <w:trPr>
          <w:trHeight w:val="340"/>
          <w:jc w:val="center"/>
        </w:trPr>
        <w:tc>
          <w:tcPr>
            <w:tcW w:w="9072" w:type="dxa"/>
            <w:gridSpan w:val="5"/>
            <w:shd w:val="clear" w:color="auto" w:fill="F2F2F2" w:themeFill="background1" w:themeFillShade="F2"/>
            <w:vAlign w:val="center"/>
          </w:tcPr>
          <w:p w14:paraId="4CB33580"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Nazwa wnioskodawcy</w:t>
            </w:r>
          </w:p>
        </w:tc>
      </w:tr>
      <w:tr w:rsidR="004344C2" w:rsidRPr="00EB0407" w14:paraId="5665E685" w14:textId="77777777" w:rsidTr="002C37C7">
        <w:trPr>
          <w:trHeight w:val="340"/>
          <w:jc w:val="center"/>
        </w:trPr>
        <w:tc>
          <w:tcPr>
            <w:tcW w:w="9072" w:type="dxa"/>
            <w:gridSpan w:val="5"/>
            <w:shd w:val="clear" w:color="auto" w:fill="auto"/>
            <w:vAlign w:val="center"/>
          </w:tcPr>
          <w:p w14:paraId="4763B00E" w14:textId="2128DDE0" w:rsidR="004344C2" w:rsidRPr="00EB0407" w:rsidRDefault="008E0BE3" w:rsidP="002C37C7">
            <w:pPr>
              <w:spacing w:before="60" w:after="60" w:line="240" w:lineRule="auto"/>
              <w:rPr>
                <w:rFonts w:cstheme="minorHAnsi"/>
                <w:sz w:val="20"/>
                <w:szCs w:val="20"/>
              </w:rPr>
            </w:pPr>
            <w:r w:rsidRPr="00EB0407">
              <w:rPr>
                <w:rFonts w:cstheme="minorHAnsi"/>
                <w:sz w:val="20"/>
                <w:szCs w:val="20"/>
              </w:rPr>
              <w:t>Gmina Czechowice-Dziedzice</w:t>
            </w:r>
          </w:p>
        </w:tc>
      </w:tr>
      <w:tr w:rsidR="004344C2" w:rsidRPr="00EB0407" w14:paraId="01638CB6" w14:textId="77777777" w:rsidTr="002C37C7">
        <w:trPr>
          <w:trHeight w:val="340"/>
          <w:jc w:val="center"/>
        </w:trPr>
        <w:tc>
          <w:tcPr>
            <w:tcW w:w="9072" w:type="dxa"/>
            <w:gridSpan w:val="5"/>
            <w:shd w:val="clear" w:color="auto" w:fill="F2F2F2" w:themeFill="background1" w:themeFillShade="F2"/>
            <w:vAlign w:val="center"/>
          </w:tcPr>
          <w:p w14:paraId="1E496990"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4344C2" w:rsidRPr="00EB0407" w14:paraId="72184EE5" w14:textId="77777777" w:rsidTr="002C37C7">
        <w:trPr>
          <w:trHeight w:val="537"/>
          <w:jc w:val="center"/>
        </w:trPr>
        <w:tc>
          <w:tcPr>
            <w:tcW w:w="9072" w:type="dxa"/>
            <w:gridSpan w:val="5"/>
            <w:shd w:val="clear" w:color="auto" w:fill="FFFFFF" w:themeFill="background1"/>
            <w:vAlign w:val="center"/>
          </w:tcPr>
          <w:p w14:paraId="6319DBF6" w14:textId="51A3A895" w:rsidR="004344C2" w:rsidRPr="00EB0407" w:rsidRDefault="004344C2" w:rsidP="002C37C7">
            <w:pPr>
              <w:autoSpaceDE w:val="0"/>
              <w:autoSpaceDN w:val="0"/>
              <w:adjustRightInd w:val="0"/>
              <w:spacing w:after="0" w:line="240" w:lineRule="auto"/>
              <w:jc w:val="both"/>
              <w:rPr>
                <w:rFonts w:eastAsia="Calibri" w:cstheme="minorHAnsi"/>
                <w:sz w:val="20"/>
                <w:szCs w:val="20"/>
              </w:rPr>
            </w:pPr>
            <w:r w:rsidRPr="00EB0407">
              <w:rPr>
                <w:rFonts w:eastAsia="Calibri" w:cstheme="minorHAnsi"/>
                <w:sz w:val="20"/>
                <w:szCs w:val="20"/>
              </w:rPr>
              <w:t xml:space="preserve"> </w:t>
            </w:r>
            <w:r w:rsidR="001A1BE6" w:rsidRPr="00EB0407">
              <w:rPr>
                <w:rFonts w:eastAsia="Calibri" w:cstheme="minorHAnsi"/>
                <w:sz w:val="20"/>
                <w:szCs w:val="20"/>
              </w:rPr>
              <w:t>Wsparciem objęte będą  dzieci cudzoziemców w wieku</w:t>
            </w:r>
            <w:r w:rsidR="00EC4CBC">
              <w:rPr>
                <w:rFonts w:eastAsia="Calibri" w:cstheme="minorHAnsi"/>
                <w:sz w:val="20"/>
                <w:szCs w:val="20"/>
              </w:rPr>
              <w:t xml:space="preserve"> 7-12 lat legalnie przebywających</w:t>
            </w:r>
            <w:r w:rsidR="001A1BE6" w:rsidRPr="00EB0407">
              <w:rPr>
                <w:rFonts w:eastAsia="Calibri" w:cstheme="minorHAnsi"/>
                <w:sz w:val="20"/>
                <w:szCs w:val="20"/>
              </w:rPr>
              <w:t xml:space="preserve"> na terenie Gminy, którzy byli zmuszeni opuścić swoje dotychczasowe miejsca zamieszkania z powodów ekonomicznych, kryzysów humanitarnych lub innych. Podjęte działania ułatwią dzieciom, a poprzez nie pozostałym członkom rodziny, proces integracji niezależnie od pochodzenia, narodowości, wyznania. Udział w projekcie pozwoli na niwelowanie deficytów, ułatwi proces asymilacji i integracji, przyczyni się do przeciwdziałania marginalizacji i wykluczeniu społecznego.</w:t>
            </w:r>
          </w:p>
        </w:tc>
      </w:tr>
      <w:tr w:rsidR="004344C2" w:rsidRPr="00EB0407" w14:paraId="3AE39518" w14:textId="77777777" w:rsidTr="002C37C7">
        <w:trPr>
          <w:trHeight w:val="340"/>
          <w:jc w:val="center"/>
        </w:trPr>
        <w:tc>
          <w:tcPr>
            <w:tcW w:w="9072" w:type="dxa"/>
            <w:gridSpan w:val="5"/>
            <w:shd w:val="clear" w:color="auto" w:fill="F2F2F2" w:themeFill="background1" w:themeFillShade="F2"/>
            <w:vAlign w:val="center"/>
          </w:tcPr>
          <w:p w14:paraId="2997AD64"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Cel ogólny (cele) przedsięwzięcia</w:t>
            </w:r>
          </w:p>
        </w:tc>
      </w:tr>
      <w:tr w:rsidR="004344C2" w:rsidRPr="00EB0407" w14:paraId="4B48E2AF" w14:textId="77777777" w:rsidTr="002C37C7">
        <w:trPr>
          <w:trHeight w:val="288"/>
          <w:jc w:val="center"/>
        </w:trPr>
        <w:tc>
          <w:tcPr>
            <w:tcW w:w="9072" w:type="dxa"/>
            <w:gridSpan w:val="5"/>
            <w:shd w:val="clear" w:color="auto" w:fill="FFFFFF" w:themeFill="background1"/>
            <w:vAlign w:val="center"/>
          </w:tcPr>
          <w:p w14:paraId="47DB834C" w14:textId="40927762" w:rsidR="004344C2" w:rsidRPr="00EB0407" w:rsidRDefault="001A1BE6" w:rsidP="002C37C7">
            <w:pPr>
              <w:spacing w:before="60" w:after="60" w:line="240" w:lineRule="auto"/>
              <w:rPr>
                <w:rFonts w:cstheme="minorHAnsi"/>
                <w:bCs/>
                <w:color w:val="000000"/>
                <w:sz w:val="20"/>
                <w:szCs w:val="20"/>
              </w:rPr>
            </w:pPr>
            <w:r w:rsidRPr="00EB0407">
              <w:rPr>
                <w:rFonts w:cstheme="minorHAnsi"/>
                <w:bCs/>
                <w:color w:val="000000"/>
                <w:sz w:val="20"/>
                <w:szCs w:val="20"/>
              </w:rPr>
              <w:t>Celem projektu jest udzielenie wsparcia dzieciom cudzoziemców w wieku 7-12 lat legalnie przebywającym na terenie Gminy, którzy byli zmuszeni opuścić swoje dotychczasowe miejsca zamieszkania z powodów ekonomicznych, kryzysów humanitarnych lub innych.</w:t>
            </w:r>
          </w:p>
        </w:tc>
      </w:tr>
      <w:tr w:rsidR="004344C2" w:rsidRPr="00EB0407" w14:paraId="4FEBD964" w14:textId="77777777" w:rsidTr="002C37C7">
        <w:trPr>
          <w:trHeight w:val="178"/>
          <w:jc w:val="center"/>
        </w:trPr>
        <w:tc>
          <w:tcPr>
            <w:tcW w:w="9072" w:type="dxa"/>
            <w:gridSpan w:val="5"/>
            <w:shd w:val="clear" w:color="auto" w:fill="F2F2F2" w:themeFill="background1" w:themeFillShade="F2"/>
            <w:vAlign w:val="center"/>
          </w:tcPr>
          <w:p w14:paraId="462D38E1"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Zakres rzeczowy przedsięwzięcia</w:t>
            </w:r>
          </w:p>
        </w:tc>
      </w:tr>
      <w:tr w:rsidR="004344C2" w:rsidRPr="00EB0407" w14:paraId="5F83DDB1" w14:textId="77777777" w:rsidTr="002C37C7">
        <w:trPr>
          <w:trHeight w:val="537"/>
          <w:jc w:val="center"/>
        </w:trPr>
        <w:tc>
          <w:tcPr>
            <w:tcW w:w="9072" w:type="dxa"/>
            <w:gridSpan w:val="5"/>
            <w:shd w:val="clear" w:color="auto" w:fill="FFFFFF" w:themeFill="background1"/>
            <w:vAlign w:val="center"/>
          </w:tcPr>
          <w:p w14:paraId="56252776" w14:textId="74E3549D" w:rsidR="001A1BE6" w:rsidRPr="00EB0407" w:rsidRDefault="001A1BE6" w:rsidP="00333F2E">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1.</w:t>
            </w:r>
            <w:r w:rsidR="001A1D62">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Zapewnienie dzieciom i młodzieży wychowującym się w rodzinach cudzoziemskich, legalnie przebywający</w:t>
            </w:r>
            <w:r w:rsidR="00EC4CBC">
              <w:rPr>
                <w:rFonts w:asciiTheme="minorHAnsi" w:hAnsiTheme="minorHAnsi" w:cstheme="minorHAnsi"/>
                <w:bCs/>
                <w:color w:val="000000"/>
                <w:sz w:val="20"/>
                <w:szCs w:val="20"/>
              </w:rPr>
              <w:t>ch</w:t>
            </w:r>
            <w:r w:rsidRPr="00EB0407">
              <w:rPr>
                <w:rFonts w:asciiTheme="minorHAnsi" w:hAnsiTheme="minorHAnsi" w:cstheme="minorHAnsi"/>
                <w:bCs/>
                <w:color w:val="000000"/>
                <w:sz w:val="20"/>
                <w:szCs w:val="20"/>
              </w:rPr>
              <w:t xml:space="preserve"> na terenie Gminy, systemu wsparcia w adaptacji i wsparcia rozwoju.</w:t>
            </w:r>
          </w:p>
          <w:p w14:paraId="25FFC060" w14:textId="50267266" w:rsidR="004344C2" w:rsidRPr="00EB0407" w:rsidRDefault="001A1BE6" w:rsidP="00333F2E">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2.</w:t>
            </w:r>
            <w:r w:rsidR="001A1D62">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Podniesienie kompetencji kadry pracującej z dziećmi i młodzieżą wychowującymi się w rodzinach cudzoziemców.</w:t>
            </w:r>
          </w:p>
        </w:tc>
      </w:tr>
      <w:tr w:rsidR="004344C2" w:rsidRPr="00EB0407" w14:paraId="0FB2D4D3" w14:textId="77777777" w:rsidTr="002C37C7">
        <w:trPr>
          <w:trHeight w:val="163"/>
          <w:jc w:val="center"/>
        </w:trPr>
        <w:tc>
          <w:tcPr>
            <w:tcW w:w="9072" w:type="dxa"/>
            <w:gridSpan w:val="5"/>
            <w:shd w:val="clear" w:color="auto" w:fill="F2F2F2" w:themeFill="background1" w:themeFillShade="F2"/>
            <w:vAlign w:val="center"/>
          </w:tcPr>
          <w:p w14:paraId="60DCBFB1" w14:textId="77777777" w:rsidR="004344C2" w:rsidRPr="00EB0407" w:rsidRDefault="004344C2" w:rsidP="002C37C7">
            <w:pPr>
              <w:pStyle w:val="Standard"/>
              <w:spacing w:before="60" w:after="60"/>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4344C2" w:rsidRPr="00EB0407" w14:paraId="1806F657" w14:textId="77777777" w:rsidTr="002C37C7">
        <w:trPr>
          <w:trHeight w:val="537"/>
          <w:jc w:val="center"/>
        </w:trPr>
        <w:tc>
          <w:tcPr>
            <w:tcW w:w="9072" w:type="dxa"/>
            <w:gridSpan w:val="5"/>
            <w:shd w:val="clear" w:color="auto" w:fill="FFFFFF" w:themeFill="background1"/>
            <w:vAlign w:val="center"/>
          </w:tcPr>
          <w:p w14:paraId="5A9B6F3A" w14:textId="21178B84" w:rsidR="004344C2" w:rsidRPr="00EB0407" w:rsidRDefault="00710AA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Ograniczenie skali problemów społecznych poprzez rozszerzenie oferowanych usług społecznych, podniesienie ich jakości i dostępności</w:t>
            </w:r>
          </w:p>
        </w:tc>
      </w:tr>
      <w:tr w:rsidR="004344C2" w:rsidRPr="00EB0407" w14:paraId="508FA62C" w14:textId="77777777" w:rsidTr="002C37C7">
        <w:trPr>
          <w:trHeight w:val="537"/>
          <w:jc w:val="center"/>
        </w:trPr>
        <w:tc>
          <w:tcPr>
            <w:tcW w:w="9072" w:type="dxa"/>
            <w:gridSpan w:val="5"/>
            <w:shd w:val="clear" w:color="auto" w:fill="F2F2F2" w:themeFill="background1" w:themeFillShade="F2"/>
            <w:vAlign w:val="center"/>
          </w:tcPr>
          <w:p w14:paraId="5E251B28" w14:textId="77777777" w:rsidR="004344C2" w:rsidRPr="00EB0407" w:rsidRDefault="004344C2" w:rsidP="002C37C7">
            <w:pPr>
              <w:pStyle w:val="Standard"/>
              <w:spacing w:before="60" w:after="60"/>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4344C2" w:rsidRPr="00EB0407" w14:paraId="7BAA7B36" w14:textId="77777777" w:rsidTr="002C37C7">
        <w:trPr>
          <w:trHeight w:val="537"/>
          <w:jc w:val="center"/>
        </w:trPr>
        <w:tc>
          <w:tcPr>
            <w:tcW w:w="9072" w:type="dxa"/>
            <w:gridSpan w:val="5"/>
            <w:shd w:val="clear" w:color="auto" w:fill="FFFFFF" w:themeFill="background1"/>
            <w:vAlign w:val="center"/>
          </w:tcPr>
          <w:p w14:paraId="31E6BB41" w14:textId="4B970486" w:rsidR="004344C2" w:rsidRPr="00EB0407" w:rsidRDefault="00DD409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Udział w przedsięwzięciu zostanie zapewniony osobom ze szczególnymi potrzebami, bez względu na wiek, płeć, rasę, niepełnosprawność, pochodzenie, światopogląd czy orientację seksualną. Osoby ze szczególnymi potrzebami w tym z różnymi niepełnosprawnościami będą miały zagwarantowany swobodny udział w</w:t>
            </w:r>
            <w:r w:rsidR="008C1630">
              <w:rPr>
                <w:rFonts w:asciiTheme="minorHAnsi" w:hAnsiTheme="minorHAnsi" w:cstheme="minorHAnsi"/>
                <w:bCs/>
                <w:color w:val="000000"/>
                <w:sz w:val="20"/>
                <w:szCs w:val="20"/>
              </w:rPr>
              <w:t> </w:t>
            </w:r>
            <w:r w:rsidRPr="00EB0407">
              <w:rPr>
                <w:rFonts w:asciiTheme="minorHAnsi" w:hAnsiTheme="minorHAnsi" w:cstheme="minorHAnsi"/>
                <w:bCs/>
                <w:color w:val="000000"/>
                <w:sz w:val="20"/>
                <w:szCs w:val="20"/>
              </w:rPr>
              <w:t>organizowanej ofercie poprzez jej dostosowanie do określonych potrzeb ( np. zatrudnienie tłumacza języka migowego, organizacja oferty w miejscach dla osób o ograniczonej zdolności ruchowej itp.)</w:t>
            </w:r>
          </w:p>
        </w:tc>
      </w:tr>
      <w:tr w:rsidR="004344C2" w:rsidRPr="00EB0407" w14:paraId="4B45B65A" w14:textId="77777777" w:rsidTr="002C37C7">
        <w:trPr>
          <w:trHeight w:val="340"/>
          <w:jc w:val="center"/>
        </w:trPr>
        <w:tc>
          <w:tcPr>
            <w:tcW w:w="9072" w:type="dxa"/>
            <w:gridSpan w:val="5"/>
            <w:shd w:val="clear" w:color="auto" w:fill="F2F2F2" w:themeFill="background1" w:themeFillShade="F2"/>
            <w:vAlign w:val="center"/>
          </w:tcPr>
          <w:p w14:paraId="5645B536"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Miejsce realizacji przedsięwzięcia</w:t>
            </w:r>
          </w:p>
        </w:tc>
      </w:tr>
      <w:tr w:rsidR="004344C2" w:rsidRPr="00EB0407" w14:paraId="38E68E0D" w14:textId="77777777" w:rsidTr="002C37C7">
        <w:trPr>
          <w:trHeight w:val="316"/>
          <w:jc w:val="center"/>
        </w:trPr>
        <w:tc>
          <w:tcPr>
            <w:tcW w:w="9072" w:type="dxa"/>
            <w:gridSpan w:val="5"/>
            <w:shd w:val="clear" w:color="auto" w:fill="FFFFFF" w:themeFill="background1"/>
            <w:vAlign w:val="center"/>
          </w:tcPr>
          <w:p w14:paraId="4C717D73" w14:textId="5887BC6E" w:rsidR="004344C2" w:rsidRPr="00EB0407" w:rsidRDefault="008E0BE3" w:rsidP="002C37C7">
            <w:pPr>
              <w:spacing w:before="60" w:after="60" w:line="240" w:lineRule="auto"/>
              <w:rPr>
                <w:rFonts w:cstheme="minorHAnsi"/>
                <w:sz w:val="20"/>
                <w:szCs w:val="20"/>
              </w:rPr>
            </w:pPr>
            <w:r w:rsidRPr="00EB0407">
              <w:rPr>
                <w:rFonts w:cstheme="minorHAnsi"/>
                <w:sz w:val="20"/>
                <w:szCs w:val="20"/>
              </w:rPr>
              <w:t>Teren Gminy Czechowice-Dziedzice, OR</w:t>
            </w:r>
          </w:p>
        </w:tc>
      </w:tr>
      <w:tr w:rsidR="004344C2" w:rsidRPr="00EB0407" w14:paraId="78D3D267" w14:textId="77777777" w:rsidTr="002C37C7">
        <w:trPr>
          <w:trHeight w:val="388"/>
          <w:jc w:val="center"/>
        </w:trPr>
        <w:tc>
          <w:tcPr>
            <w:tcW w:w="9072" w:type="dxa"/>
            <w:gridSpan w:val="5"/>
            <w:shd w:val="clear" w:color="auto" w:fill="F2F2F2" w:themeFill="background1" w:themeFillShade="F2"/>
            <w:vAlign w:val="center"/>
          </w:tcPr>
          <w:p w14:paraId="7FE46A6D"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 xml:space="preserve">Okres realizacji: </w:t>
            </w:r>
          </w:p>
        </w:tc>
      </w:tr>
      <w:tr w:rsidR="004344C2" w:rsidRPr="00EB0407" w14:paraId="19A36DA7" w14:textId="77777777" w:rsidTr="002C37C7">
        <w:trPr>
          <w:trHeight w:val="280"/>
          <w:jc w:val="center"/>
        </w:trPr>
        <w:tc>
          <w:tcPr>
            <w:tcW w:w="9072" w:type="dxa"/>
            <w:gridSpan w:val="5"/>
            <w:shd w:val="clear" w:color="auto" w:fill="FFFFFF" w:themeFill="background1"/>
            <w:vAlign w:val="center"/>
          </w:tcPr>
          <w:p w14:paraId="713BAE87" w14:textId="68005555" w:rsidR="004344C2" w:rsidRPr="00EB0407" w:rsidRDefault="008E0BE3" w:rsidP="002C37C7">
            <w:pPr>
              <w:spacing w:before="60" w:after="60" w:line="240" w:lineRule="auto"/>
              <w:rPr>
                <w:rFonts w:cstheme="minorHAnsi"/>
                <w:sz w:val="20"/>
                <w:szCs w:val="20"/>
              </w:rPr>
            </w:pPr>
            <w:r w:rsidRPr="00EB0407">
              <w:rPr>
                <w:rFonts w:cstheme="minorHAnsi"/>
                <w:sz w:val="20"/>
                <w:szCs w:val="20"/>
              </w:rPr>
              <w:t>2024-2026</w:t>
            </w:r>
          </w:p>
        </w:tc>
      </w:tr>
      <w:tr w:rsidR="004344C2" w:rsidRPr="00EB0407" w14:paraId="2D93FF75" w14:textId="77777777" w:rsidTr="002C37C7">
        <w:trPr>
          <w:trHeight w:val="340"/>
          <w:jc w:val="center"/>
        </w:trPr>
        <w:tc>
          <w:tcPr>
            <w:tcW w:w="9072" w:type="dxa"/>
            <w:gridSpan w:val="5"/>
            <w:shd w:val="clear" w:color="auto" w:fill="F2F2F2" w:themeFill="background1" w:themeFillShade="F2"/>
            <w:vAlign w:val="center"/>
          </w:tcPr>
          <w:p w14:paraId="2DB255D8"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Szacowana (orientacyjna) wartość przedsięwzięcia:</w:t>
            </w:r>
          </w:p>
        </w:tc>
      </w:tr>
      <w:tr w:rsidR="004344C2" w:rsidRPr="00EB0407" w14:paraId="02EF3C6C" w14:textId="77777777" w:rsidTr="002C37C7">
        <w:trPr>
          <w:trHeight w:val="340"/>
          <w:jc w:val="center"/>
        </w:trPr>
        <w:tc>
          <w:tcPr>
            <w:tcW w:w="2347" w:type="dxa"/>
            <w:gridSpan w:val="2"/>
            <w:shd w:val="clear" w:color="auto" w:fill="FFFFFF" w:themeFill="background1"/>
            <w:vAlign w:val="center"/>
          </w:tcPr>
          <w:p w14:paraId="21BC09FE" w14:textId="77777777" w:rsidR="004344C2" w:rsidRPr="00EB0407" w:rsidRDefault="004344C2" w:rsidP="002C37C7">
            <w:pPr>
              <w:spacing w:before="60" w:after="60"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45D80A9F"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0C1C5C31"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370982E4"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innych źródeł</w:t>
            </w:r>
          </w:p>
        </w:tc>
      </w:tr>
      <w:tr w:rsidR="004344C2" w:rsidRPr="00EB0407" w14:paraId="0C90926D" w14:textId="77777777" w:rsidTr="002C37C7">
        <w:trPr>
          <w:trHeight w:val="252"/>
          <w:jc w:val="center"/>
        </w:trPr>
        <w:tc>
          <w:tcPr>
            <w:tcW w:w="2347" w:type="dxa"/>
            <w:gridSpan w:val="2"/>
            <w:shd w:val="clear" w:color="auto" w:fill="FFFFFF" w:themeFill="background1"/>
            <w:vAlign w:val="center"/>
          </w:tcPr>
          <w:p w14:paraId="2EEDBBAD" w14:textId="15FE1536" w:rsidR="004344C2" w:rsidRPr="00EB0407" w:rsidRDefault="001A1BE6" w:rsidP="002C37C7">
            <w:pPr>
              <w:spacing w:before="60" w:after="60" w:line="240" w:lineRule="auto"/>
              <w:jc w:val="center"/>
              <w:rPr>
                <w:rFonts w:cstheme="minorHAnsi"/>
                <w:bCs/>
                <w:color w:val="000000"/>
                <w:sz w:val="20"/>
                <w:szCs w:val="20"/>
              </w:rPr>
            </w:pPr>
            <w:r w:rsidRPr="00EB0407">
              <w:rPr>
                <w:rFonts w:cstheme="minorHAnsi"/>
                <w:bCs/>
                <w:color w:val="000000"/>
                <w:sz w:val="20"/>
                <w:szCs w:val="20"/>
              </w:rPr>
              <w:t>69 302,50</w:t>
            </w:r>
          </w:p>
        </w:tc>
        <w:tc>
          <w:tcPr>
            <w:tcW w:w="1476" w:type="dxa"/>
            <w:shd w:val="clear" w:color="auto" w:fill="FFFFFF" w:themeFill="background1"/>
            <w:vAlign w:val="center"/>
          </w:tcPr>
          <w:p w14:paraId="7145976A" w14:textId="77777777" w:rsidR="004344C2" w:rsidRPr="00EB0407" w:rsidRDefault="004344C2" w:rsidP="002C37C7">
            <w:pPr>
              <w:spacing w:before="60" w:after="60" w:line="240" w:lineRule="auto"/>
              <w:jc w:val="center"/>
              <w:rPr>
                <w:rFonts w:cstheme="minorHAnsi"/>
                <w:sz w:val="20"/>
                <w:szCs w:val="20"/>
              </w:rPr>
            </w:pPr>
          </w:p>
        </w:tc>
        <w:tc>
          <w:tcPr>
            <w:tcW w:w="2939" w:type="dxa"/>
            <w:shd w:val="clear" w:color="auto" w:fill="FFFFFF" w:themeFill="background1"/>
            <w:vAlign w:val="center"/>
          </w:tcPr>
          <w:p w14:paraId="15CEBDDD" w14:textId="4E70BD1A" w:rsidR="004344C2" w:rsidRPr="00EB0407" w:rsidRDefault="001A1BE6" w:rsidP="002C37C7">
            <w:pPr>
              <w:spacing w:before="60" w:after="60" w:line="240" w:lineRule="auto"/>
              <w:jc w:val="center"/>
              <w:rPr>
                <w:rFonts w:cstheme="minorHAnsi"/>
                <w:color w:val="000000"/>
                <w:sz w:val="20"/>
                <w:szCs w:val="20"/>
              </w:rPr>
            </w:pPr>
            <w:r w:rsidRPr="00EB0407">
              <w:rPr>
                <w:rFonts w:cstheme="minorHAnsi"/>
                <w:color w:val="000000"/>
                <w:sz w:val="20"/>
                <w:szCs w:val="20"/>
              </w:rPr>
              <w:t>589 071,25</w:t>
            </w:r>
          </w:p>
        </w:tc>
        <w:tc>
          <w:tcPr>
            <w:tcW w:w="2310" w:type="dxa"/>
            <w:shd w:val="clear" w:color="auto" w:fill="FFFFFF" w:themeFill="background1"/>
            <w:vAlign w:val="center"/>
          </w:tcPr>
          <w:p w14:paraId="3756809B" w14:textId="371E9FF2" w:rsidR="004344C2" w:rsidRPr="00EB0407" w:rsidRDefault="001A1BE6" w:rsidP="002C37C7">
            <w:pPr>
              <w:spacing w:before="60" w:after="60" w:line="240" w:lineRule="auto"/>
              <w:jc w:val="center"/>
              <w:rPr>
                <w:rFonts w:cstheme="minorHAnsi"/>
                <w:sz w:val="20"/>
                <w:szCs w:val="20"/>
              </w:rPr>
            </w:pPr>
            <w:r w:rsidRPr="00EB0407">
              <w:rPr>
                <w:rFonts w:cstheme="minorHAnsi"/>
                <w:sz w:val="20"/>
                <w:szCs w:val="20"/>
              </w:rPr>
              <w:t>34 651,25</w:t>
            </w:r>
          </w:p>
        </w:tc>
      </w:tr>
      <w:tr w:rsidR="004344C2" w:rsidRPr="00EB0407" w14:paraId="4EBF6939" w14:textId="77777777" w:rsidTr="002C37C7">
        <w:trPr>
          <w:trHeight w:val="132"/>
          <w:jc w:val="center"/>
        </w:trPr>
        <w:tc>
          <w:tcPr>
            <w:tcW w:w="9072" w:type="dxa"/>
            <w:gridSpan w:val="5"/>
            <w:shd w:val="clear" w:color="auto" w:fill="F2F2F2" w:themeFill="background1" w:themeFillShade="F2"/>
            <w:vAlign w:val="center"/>
          </w:tcPr>
          <w:p w14:paraId="214E2A74" w14:textId="77777777" w:rsidR="004344C2" w:rsidRPr="00EB0407" w:rsidRDefault="004344C2" w:rsidP="002C37C7">
            <w:pPr>
              <w:spacing w:before="60" w:after="60" w:line="240" w:lineRule="auto"/>
              <w:rPr>
                <w:rFonts w:cstheme="minorHAnsi"/>
                <w:b/>
                <w:bCs/>
                <w:color w:val="000000"/>
                <w:sz w:val="20"/>
                <w:szCs w:val="20"/>
              </w:rPr>
            </w:pPr>
            <w:r w:rsidRPr="00EB0407">
              <w:rPr>
                <w:rFonts w:cstheme="minorHAnsi"/>
                <w:b/>
                <w:bCs/>
                <w:sz w:val="20"/>
                <w:szCs w:val="20"/>
              </w:rPr>
              <w:t>Łączna wartość przedsięwzięcia</w:t>
            </w:r>
          </w:p>
        </w:tc>
      </w:tr>
      <w:tr w:rsidR="004344C2" w:rsidRPr="00EB0407" w14:paraId="1D45323D" w14:textId="77777777" w:rsidTr="002C37C7">
        <w:trPr>
          <w:trHeight w:val="164"/>
          <w:jc w:val="center"/>
        </w:trPr>
        <w:tc>
          <w:tcPr>
            <w:tcW w:w="9072" w:type="dxa"/>
            <w:gridSpan w:val="5"/>
            <w:shd w:val="clear" w:color="auto" w:fill="FFFFFF" w:themeFill="background1"/>
            <w:vAlign w:val="center"/>
          </w:tcPr>
          <w:p w14:paraId="20349BAE" w14:textId="39182BF0" w:rsidR="004344C2" w:rsidRPr="00EB0407" w:rsidRDefault="008E0BE3" w:rsidP="002C37C7">
            <w:pPr>
              <w:spacing w:before="60" w:after="60" w:line="240" w:lineRule="auto"/>
              <w:rPr>
                <w:rFonts w:cstheme="minorHAnsi"/>
                <w:sz w:val="20"/>
                <w:szCs w:val="20"/>
              </w:rPr>
            </w:pPr>
            <w:r w:rsidRPr="00EB0407">
              <w:rPr>
                <w:rFonts w:cstheme="minorHAnsi"/>
                <w:sz w:val="20"/>
                <w:szCs w:val="20"/>
              </w:rPr>
              <w:t>693 025,00 zł</w:t>
            </w:r>
          </w:p>
        </w:tc>
      </w:tr>
      <w:tr w:rsidR="004344C2" w:rsidRPr="00EB0407" w14:paraId="0F311C68" w14:textId="77777777" w:rsidTr="002C37C7">
        <w:trPr>
          <w:trHeight w:val="309"/>
          <w:jc w:val="center"/>
        </w:trPr>
        <w:tc>
          <w:tcPr>
            <w:tcW w:w="9072" w:type="dxa"/>
            <w:gridSpan w:val="5"/>
            <w:shd w:val="clear" w:color="auto" w:fill="F2F2F2" w:themeFill="background1" w:themeFillShade="F2"/>
            <w:vAlign w:val="center"/>
          </w:tcPr>
          <w:p w14:paraId="02A50157"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4344C2" w:rsidRPr="00EB0407" w14:paraId="63825497" w14:textId="77777777" w:rsidTr="002C37C7">
        <w:trPr>
          <w:trHeight w:val="927"/>
          <w:jc w:val="center"/>
        </w:trPr>
        <w:tc>
          <w:tcPr>
            <w:tcW w:w="9072" w:type="dxa"/>
            <w:gridSpan w:val="5"/>
            <w:shd w:val="clear" w:color="auto" w:fill="FFFFFF" w:themeFill="background1"/>
            <w:vAlign w:val="center"/>
          </w:tcPr>
          <w:p w14:paraId="6A1B854B" w14:textId="77777777" w:rsidR="004344C2" w:rsidRPr="00EB0407" w:rsidRDefault="004344C2" w:rsidP="002C37C7">
            <w:pPr>
              <w:tabs>
                <w:tab w:val="left" w:pos="5010"/>
              </w:tabs>
              <w:spacing w:before="60" w:after="60" w:line="240" w:lineRule="auto"/>
              <w:rPr>
                <w:rFonts w:cstheme="minorHAnsi"/>
                <w:b/>
                <w:sz w:val="20"/>
                <w:szCs w:val="20"/>
              </w:rPr>
            </w:pPr>
            <w:r w:rsidRPr="00EB0407">
              <w:rPr>
                <w:rFonts w:cstheme="minorHAnsi"/>
                <w:b/>
                <w:sz w:val="20"/>
                <w:szCs w:val="20"/>
              </w:rPr>
              <w:t>Wskaźniki produktu:</w:t>
            </w:r>
          </w:p>
          <w:p w14:paraId="1E613279" w14:textId="77777777" w:rsidR="001A1BE6" w:rsidRPr="00EB0407" w:rsidRDefault="001A1BE6" w:rsidP="00424934">
            <w:pPr>
              <w:pStyle w:val="Akapitzlist"/>
              <w:numPr>
                <w:ilvl w:val="0"/>
                <w:numId w:val="28"/>
              </w:numPr>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Liczba osób objętych usługami w zakresie wspierania rodziny i pieczy zastępcze- Ogółem 50 (25K,25M)</w:t>
            </w:r>
          </w:p>
          <w:p w14:paraId="11D9FD57" w14:textId="77777777" w:rsidR="001A1BE6" w:rsidRPr="00EB0407" w:rsidRDefault="001A1BE6" w:rsidP="001A1BE6">
            <w:pPr>
              <w:pStyle w:val="Akapitzlist"/>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Wskaźnik będzie monitorowany w momencie rozpoczęcia przez uczestników udziału w projekcie, na podstawie list obecności, potwierdzających udział w danej formie wsparcia.</w:t>
            </w:r>
          </w:p>
          <w:p w14:paraId="72D89A9D" w14:textId="77777777" w:rsidR="001A1BE6" w:rsidRPr="00EB0407" w:rsidRDefault="001A1BE6" w:rsidP="00424934">
            <w:pPr>
              <w:pStyle w:val="Akapitzlist"/>
              <w:numPr>
                <w:ilvl w:val="0"/>
                <w:numId w:val="28"/>
              </w:numPr>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Liczba osób obcego pochodzenia objętych wsparciem w programie- Ogółem 50 (25K,25M)</w:t>
            </w:r>
          </w:p>
          <w:p w14:paraId="3CD571FA" w14:textId="7AB07916" w:rsidR="004344C2" w:rsidRPr="00EB0407" w:rsidRDefault="001A1BE6" w:rsidP="001A1BE6">
            <w:pPr>
              <w:pStyle w:val="Akapitzlist"/>
              <w:suppressAutoHyphen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Wskaźnik będzie monitorowany w momencie rozpoczęcia przez uczestników udziału w projekcie, na podstawie list obecności, potwierdzających udział w danej formie wsparcia.</w:t>
            </w:r>
          </w:p>
        </w:tc>
      </w:tr>
      <w:tr w:rsidR="004344C2" w:rsidRPr="00EB0407" w14:paraId="301E2F5E" w14:textId="77777777" w:rsidTr="002C37C7">
        <w:trPr>
          <w:trHeight w:val="488"/>
          <w:jc w:val="center"/>
        </w:trPr>
        <w:tc>
          <w:tcPr>
            <w:tcW w:w="9072" w:type="dxa"/>
            <w:gridSpan w:val="5"/>
            <w:shd w:val="clear" w:color="auto" w:fill="FFFFFF" w:themeFill="background1"/>
            <w:vAlign w:val="center"/>
          </w:tcPr>
          <w:p w14:paraId="19F41DB8" w14:textId="77777777" w:rsidR="004344C2" w:rsidRPr="00EB0407" w:rsidRDefault="004344C2" w:rsidP="002C37C7">
            <w:pPr>
              <w:tabs>
                <w:tab w:val="left" w:pos="5010"/>
              </w:tabs>
              <w:spacing w:before="60" w:after="60" w:line="240" w:lineRule="auto"/>
              <w:rPr>
                <w:rFonts w:cstheme="minorHAnsi"/>
                <w:b/>
                <w:sz w:val="20"/>
                <w:szCs w:val="20"/>
              </w:rPr>
            </w:pPr>
            <w:r w:rsidRPr="00EB0407">
              <w:rPr>
                <w:rFonts w:cstheme="minorHAnsi"/>
                <w:b/>
                <w:sz w:val="20"/>
                <w:szCs w:val="20"/>
              </w:rPr>
              <w:t>Wskaźniki rezultatu:</w:t>
            </w:r>
          </w:p>
          <w:p w14:paraId="4524CECC" w14:textId="4F43D301" w:rsidR="004344C2" w:rsidRPr="00EB0407" w:rsidRDefault="001A1BE6" w:rsidP="00424934">
            <w:pPr>
              <w:pStyle w:val="Akapitzlist"/>
              <w:numPr>
                <w:ilvl w:val="0"/>
                <w:numId w:val="29"/>
              </w:numPr>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Liczba osób, których sytuacja życiowa w wyniku projektu uległa poprawie: 100 osób</w:t>
            </w:r>
          </w:p>
        </w:tc>
      </w:tr>
    </w:tbl>
    <w:p w14:paraId="7663D0AE" w14:textId="77777777" w:rsidR="004344C2" w:rsidRPr="00EB0407" w:rsidRDefault="004344C2">
      <w:pPr>
        <w:rPr>
          <w:rFonts w:cstheme="minorHAnsi"/>
        </w:rPr>
      </w:pPr>
    </w:p>
    <w:p w14:paraId="1AAD11DB" w14:textId="77777777" w:rsidR="004344C2" w:rsidRPr="00EB0407" w:rsidRDefault="004344C2">
      <w:pPr>
        <w:rPr>
          <w:rFonts w:cstheme="minorHAnsi"/>
        </w:rPr>
      </w:pPr>
      <w:r w:rsidRPr="00EB0407">
        <w:rPr>
          <w:rFonts w:cstheme="minorHAnsi"/>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8510"/>
      </w:tblGrid>
      <w:tr w:rsidR="004344C2" w:rsidRPr="00EB0407" w14:paraId="1720B2BC"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7C92C55D" w14:textId="17AD7988" w:rsidR="004344C2" w:rsidRPr="00EB0407" w:rsidRDefault="009F3929" w:rsidP="002C37C7">
            <w:pPr>
              <w:spacing w:before="60" w:after="60" w:line="240" w:lineRule="auto"/>
              <w:jc w:val="center"/>
              <w:rPr>
                <w:rFonts w:cstheme="minorHAnsi"/>
                <w:b/>
                <w:bCs/>
                <w:color w:val="FFFFFF" w:themeColor="background1"/>
                <w:szCs w:val="24"/>
              </w:rPr>
            </w:pPr>
            <w:r w:rsidRPr="00EB0407">
              <w:rPr>
                <w:rFonts w:cstheme="minorHAnsi"/>
                <w:b/>
                <w:bCs/>
                <w:color w:val="FFFFFF" w:themeColor="background1"/>
                <w:szCs w:val="24"/>
              </w:rPr>
              <w:t>7</w:t>
            </w:r>
            <w:r w:rsidR="004344C2" w:rsidRPr="00EB0407">
              <w:rPr>
                <w:rFonts w:cstheme="minorHAnsi"/>
                <w:b/>
                <w:bCs/>
                <w:color w:val="FFFFFF" w:themeColor="background1"/>
                <w:szCs w:val="24"/>
              </w:rPr>
              <w:t>.</w:t>
            </w:r>
          </w:p>
        </w:tc>
        <w:tc>
          <w:tcPr>
            <w:tcW w:w="8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25AA7394" w14:textId="14169271" w:rsidR="004344C2" w:rsidRPr="00EB0407" w:rsidRDefault="004344C2" w:rsidP="002C37C7">
            <w:pPr>
              <w:spacing w:before="60" w:after="60" w:line="240" w:lineRule="auto"/>
              <w:rPr>
                <w:rFonts w:cstheme="minorHAnsi"/>
                <w:b/>
                <w:bCs/>
                <w:color w:val="FFFFFF" w:themeColor="background1"/>
                <w:szCs w:val="24"/>
              </w:rPr>
            </w:pPr>
            <w:r w:rsidRPr="00EB0407">
              <w:rPr>
                <w:rFonts w:cstheme="minorHAnsi"/>
                <w:b/>
                <w:bCs/>
                <w:color w:val="FFFFFF" w:themeColor="background1"/>
                <w:szCs w:val="24"/>
              </w:rPr>
              <w:t>Cafe Przystanek</w:t>
            </w:r>
          </w:p>
        </w:tc>
      </w:tr>
      <w:tr w:rsidR="004344C2" w:rsidRPr="00EB0407" w14:paraId="25725440" w14:textId="77777777" w:rsidTr="002C37C7">
        <w:trPr>
          <w:trHeight w:val="340"/>
          <w:jc w:val="center"/>
        </w:trPr>
        <w:tc>
          <w:tcPr>
            <w:tcW w:w="9072" w:type="dxa"/>
            <w:gridSpan w:val="2"/>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5C759217" w14:textId="77777777" w:rsidR="004344C2" w:rsidRPr="00EB0407" w:rsidRDefault="004344C2" w:rsidP="002C37C7">
            <w:pPr>
              <w:spacing w:before="60" w:after="60"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4344C2" w:rsidRPr="00EB0407" w14:paraId="3C6462FA" w14:textId="77777777" w:rsidTr="002C37C7">
        <w:trPr>
          <w:trHeight w:val="294"/>
          <w:jc w:val="center"/>
        </w:trPr>
        <w:tc>
          <w:tcPr>
            <w:tcW w:w="9072" w:type="dxa"/>
            <w:gridSpan w:val="2"/>
            <w:shd w:val="clear" w:color="auto" w:fill="FFFFFF" w:themeFill="background1"/>
            <w:vAlign w:val="center"/>
          </w:tcPr>
          <w:p w14:paraId="2E16D133" w14:textId="09BEA22F" w:rsidR="004344C2" w:rsidRPr="00EB0407" w:rsidRDefault="004344C2" w:rsidP="002C37C7">
            <w:pPr>
              <w:spacing w:before="60" w:after="60" w:line="240" w:lineRule="auto"/>
              <w:rPr>
                <w:rFonts w:cstheme="minorHAnsi"/>
                <w:color w:val="000000"/>
                <w:sz w:val="20"/>
                <w:szCs w:val="20"/>
              </w:rPr>
            </w:pPr>
            <w:r w:rsidRPr="00EB0407">
              <w:rPr>
                <w:rFonts w:cstheme="minorHAnsi"/>
                <w:color w:val="000000"/>
                <w:sz w:val="20"/>
                <w:szCs w:val="20"/>
              </w:rPr>
              <w:t>Cafe Przystanek</w:t>
            </w:r>
          </w:p>
        </w:tc>
      </w:tr>
      <w:tr w:rsidR="004344C2" w:rsidRPr="00EB0407" w14:paraId="1644EBED" w14:textId="77777777" w:rsidTr="002C37C7">
        <w:trPr>
          <w:trHeight w:val="340"/>
          <w:jc w:val="center"/>
        </w:trPr>
        <w:tc>
          <w:tcPr>
            <w:tcW w:w="9072" w:type="dxa"/>
            <w:gridSpan w:val="2"/>
            <w:shd w:val="clear" w:color="auto" w:fill="F2F2F2" w:themeFill="background1" w:themeFillShade="F2"/>
            <w:vAlign w:val="center"/>
          </w:tcPr>
          <w:p w14:paraId="7235D54D"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Nazwa wnioskodawcy</w:t>
            </w:r>
          </w:p>
        </w:tc>
      </w:tr>
      <w:tr w:rsidR="004344C2" w:rsidRPr="00EB0407" w14:paraId="59E76EFB" w14:textId="77777777" w:rsidTr="002C37C7">
        <w:trPr>
          <w:trHeight w:val="340"/>
          <w:jc w:val="center"/>
        </w:trPr>
        <w:tc>
          <w:tcPr>
            <w:tcW w:w="9072" w:type="dxa"/>
            <w:gridSpan w:val="2"/>
            <w:shd w:val="clear" w:color="auto" w:fill="auto"/>
            <w:vAlign w:val="center"/>
          </w:tcPr>
          <w:p w14:paraId="6D1BADCC" w14:textId="099F10D2" w:rsidR="004344C2" w:rsidRPr="00EB0407" w:rsidRDefault="008E0BE3" w:rsidP="002C37C7">
            <w:pPr>
              <w:spacing w:before="60" w:after="60" w:line="240" w:lineRule="auto"/>
              <w:rPr>
                <w:rFonts w:cstheme="minorHAnsi"/>
                <w:sz w:val="20"/>
                <w:szCs w:val="20"/>
              </w:rPr>
            </w:pPr>
            <w:r w:rsidRPr="00EB0407">
              <w:rPr>
                <w:rFonts w:cstheme="minorHAnsi"/>
                <w:sz w:val="20"/>
                <w:szCs w:val="20"/>
              </w:rPr>
              <w:t>Gmina Czechowice-Dziedzice</w:t>
            </w:r>
          </w:p>
        </w:tc>
      </w:tr>
      <w:tr w:rsidR="004344C2" w:rsidRPr="00EB0407" w14:paraId="02EC2355" w14:textId="77777777" w:rsidTr="002C37C7">
        <w:trPr>
          <w:trHeight w:val="340"/>
          <w:jc w:val="center"/>
        </w:trPr>
        <w:tc>
          <w:tcPr>
            <w:tcW w:w="9072" w:type="dxa"/>
            <w:gridSpan w:val="2"/>
            <w:shd w:val="clear" w:color="auto" w:fill="F2F2F2" w:themeFill="background1" w:themeFillShade="F2"/>
            <w:vAlign w:val="center"/>
          </w:tcPr>
          <w:p w14:paraId="1E998766"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4344C2" w:rsidRPr="00EB0407" w14:paraId="79395417" w14:textId="77777777" w:rsidTr="002C37C7">
        <w:trPr>
          <w:trHeight w:val="537"/>
          <w:jc w:val="center"/>
        </w:trPr>
        <w:tc>
          <w:tcPr>
            <w:tcW w:w="9072" w:type="dxa"/>
            <w:gridSpan w:val="2"/>
            <w:shd w:val="clear" w:color="auto" w:fill="FFFFFF" w:themeFill="background1"/>
            <w:vAlign w:val="center"/>
          </w:tcPr>
          <w:p w14:paraId="38142E19" w14:textId="628C45B2" w:rsidR="004344C2" w:rsidRPr="00EB0407" w:rsidRDefault="001A1BE6" w:rsidP="001A1BE6">
            <w:pPr>
              <w:autoSpaceDE w:val="0"/>
              <w:autoSpaceDN w:val="0"/>
              <w:adjustRightInd w:val="0"/>
              <w:spacing w:after="0" w:line="240" w:lineRule="auto"/>
              <w:jc w:val="both"/>
              <w:rPr>
                <w:rFonts w:eastAsia="Calibri" w:cstheme="minorHAnsi"/>
                <w:sz w:val="20"/>
                <w:szCs w:val="20"/>
              </w:rPr>
            </w:pPr>
            <w:r w:rsidRPr="00EB0407">
              <w:rPr>
                <w:rFonts w:eastAsia="Calibri" w:cstheme="minorHAnsi"/>
                <w:sz w:val="20"/>
                <w:szCs w:val="20"/>
              </w:rPr>
              <w:t>Projekt ma na celu zwiększenie dostępności do usług, niwelowanie deficytów oraz rozwijanie potencjału młodzieży w wieku 14-18 lat mieszkającej na terenie gminy Czechowice-Dziedzice, poprzez realizację kompleksowych działań w obszarze problemów behawioralnych, w szczególności nadużywania nowych technologii (cyberuzależnienie). Planuje się adaptację pomieszczenia znajdującego się w zasobach Ośrodka Pomocy Społecznej na klubokawiarnię, która będzie miejscem spotkań młodzieży, realizacji warsztatów i grupy wsparcia. Miejsce to ma stać się przestrzenią do nawiązywania relacji i podejmowania różnorodnych aktywności.</w:t>
            </w:r>
          </w:p>
        </w:tc>
      </w:tr>
      <w:tr w:rsidR="004344C2" w:rsidRPr="00EB0407" w14:paraId="0D98C314" w14:textId="77777777" w:rsidTr="002C37C7">
        <w:trPr>
          <w:trHeight w:val="340"/>
          <w:jc w:val="center"/>
        </w:trPr>
        <w:tc>
          <w:tcPr>
            <w:tcW w:w="9072" w:type="dxa"/>
            <w:gridSpan w:val="2"/>
            <w:shd w:val="clear" w:color="auto" w:fill="F2F2F2" w:themeFill="background1" w:themeFillShade="F2"/>
            <w:vAlign w:val="center"/>
          </w:tcPr>
          <w:p w14:paraId="275BF37D"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Cel ogólny (cele) przedsięwzięcia</w:t>
            </w:r>
          </w:p>
        </w:tc>
      </w:tr>
      <w:tr w:rsidR="004344C2" w:rsidRPr="00EB0407" w14:paraId="34C9BFDD" w14:textId="77777777" w:rsidTr="002C37C7">
        <w:trPr>
          <w:trHeight w:val="288"/>
          <w:jc w:val="center"/>
        </w:trPr>
        <w:tc>
          <w:tcPr>
            <w:tcW w:w="9072" w:type="dxa"/>
            <w:gridSpan w:val="2"/>
            <w:shd w:val="clear" w:color="auto" w:fill="FFFFFF" w:themeFill="background1"/>
            <w:vAlign w:val="center"/>
          </w:tcPr>
          <w:p w14:paraId="38808060" w14:textId="43A1ACA6" w:rsidR="004344C2" w:rsidRPr="00EB0407" w:rsidRDefault="001A1BE6" w:rsidP="00333F2E">
            <w:pPr>
              <w:spacing w:before="60" w:after="60" w:line="240" w:lineRule="auto"/>
              <w:jc w:val="both"/>
              <w:rPr>
                <w:rFonts w:cstheme="minorHAnsi"/>
                <w:bCs/>
                <w:color w:val="000000"/>
                <w:sz w:val="20"/>
                <w:szCs w:val="20"/>
              </w:rPr>
            </w:pPr>
            <w:r w:rsidRPr="00EB0407">
              <w:rPr>
                <w:rFonts w:cstheme="minorHAnsi"/>
                <w:bCs/>
                <w:color w:val="000000"/>
                <w:sz w:val="20"/>
                <w:szCs w:val="20"/>
              </w:rPr>
              <w:t>Celem projektu jest stworzenie miejsca/przestrzeni klubokawiarni   do nawiązywania relacji i podejmowania różnorodnych aktywności w środowisku w zamian za wycofywanie się z życia społecznego i podejmowanie aktywności tylko w świecie wirtualnym.  Podjęcie tych działań przyczyni się do podniesienia kompetencji młodzieży, zwiększenia jej aktywności w środowisku lokalnym, wzmocnieniu inicjatywy i potencjału oraz będzie alternatywą dla świata cyfrowego, co pozytywnie wpłynie na funkcjonowanie społeczne uczestników w środowisku rodzinnym, szkolnym, rówieśniczym.</w:t>
            </w:r>
          </w:p>
        </w:tc>
      </w:tr>
      <w:tr w:rsidR="004344C2" w:rsidRPr="00EB0407" w14:paraId="2FA332F7" w14:textId="77777777" w:rsidTr="002C37C7">
        <w:trPr>
          <w:trHeight w:val="178"/>
          <w:jc w:val="center"/>
        </w:trPr>
        <w:tc>
          <w:tcPr>
            <w:tcW w:w="9072" w:type="dxa"/>
            <w:gridSpan w:val="2"/>
            <w:shd w:val="clear" w:color="auto" w:fill="F2F2F2" w:themeFill="background1" w:themeFillShade="F2"/>
            <w:vAlign w:val="center"/>
          </w:tcPr>
          <w:p w14:paraId="3AD244B9"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Zakres rzeczowy przedsięwzięcia</w:t>
            </w:r>
          </w:p>
        </w:tc>
      </w:tr>
      <w:tr w:rsidR="004344C2" w:rsidRPr="00EB0407" w14:paraId="14B8569A" w14:textId="77777777" w:rsidTr="002C37C7">
        <w:trPr>
          <w:trHeight w:val="537"/>
          <w:jc w:val="center"/>
        </w:trPr>
        <w:tc>
          <w:tcPr>
            <w:tcW w:w="9072" w:type="dxa"/>
            <w:gridSpan w:val="2"/>
            <w:shd w:val="clear" w:color="auto" w:fill="FFFFFF" w:themeFill="background1"/>
            <w:vAlign w:val="center"/>
          </w:tcPr>
          <w:p w14:paraId="5DEA2020" w14:textId="00D29319" w:rsidR="001A1BE6" w:rsidRPr="00EB0407" w:rsidRDefault="001A1BE6" w:rsidP="001A1D62">
            <w:pPr>
              <w:pStyle w:val="Standard"/>
              <w:spacing w:before="60" w:after="60"/>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1.</w:t>
            </w:r>
            <w:r w:rsidR="001A1D62">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Adaptacja pomieszczenia na klubokawiarnię oraz jej doposażenie.</w:t>
            </w:r>
          </w:p>
          <w:p w14:paraId="79DF49A8" w14:textId="2B204666" w:rsidR="001A1BE6" w:rsidRPr="00EB0407" w:rsidRDefault="001A1BE6" w:rsidP="00333F2E">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2.</w:t>
            </w:r>
            <w:r w:rsidR="001A1D62">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Rozwijanie kompetencji i potencjału młodzieży w celu wzmocnienia ich aktywności społecznej.</w:t>
            </w:r>
          </w:p>
          <w:p w14:paraId="22E70BB1" w14:textId="086EE5DA" w:rsidR="004344C2" w:rsidRPr="00EB0407" w:rsidRDefault="001A1BE6" w:rsidP="00333F2E">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3.</w:t>
            </w:r>
            <w:r w:rsidR="001A1D62">
              <w:rPr>
                <w:rFonts w:asciiTheme="minorHAnsi" w:hAnsiTheme="minorHAnsi" w:cstheme="minorHAnsi"/>
                <w:bCs/>
                <w:color w:val="000000"/>
                <w:sz w:val="20"/>
                <w:szCs w:val="20"/>
              </w:rPr>
              <w:t xml:space="preserve"> </w:t>
            </w:r>
            <w:r w:rsidRPr="00EB0407">
              <w:rPr>
                <w:rFonts w:asciiTheme="minorHAnsi" w:hAnsiTheme="minorHAnsi" w:cstheme="minorHAnsi"/>
                <w:bCs/>
                <w:color w:val="000000"/>
                <w:sz w:val="20"/>
                <w:szCs w:val="20"/>
              </w:rPr>
              <w:t>Podniesienie kompetencji kadry pracującej bezpośrednio z młodzieżą wymagającą wsparcia z powodu nadużywania nowych technologii.</w:t>
            </w:r>
          </w:p>
        </w:tc>
      </w:tr>
      <w:tr w:rsidR="004344C2" w:rsidRPr="00EB0407" w14:paraId="4D55AC9A" w14:textId="77777777" w:rsidTr="002C37C7">
        <w:trPr>
          <w:trHeight w:val="163"/>
          <w:jc w:val="center"/>
        </w:trPr>
        <w:tc>
          <w:tcPr>
            <w:tcW w:w="9072" w:type="dxa"/>
            <w:gridSpan w:val="2"/>
            <w:shd w:val="clear" w:color="auto" w:fill="F2F2F2" w:themeFill="background1" w:themeFillShade="F2"/>
            <w:vAlign w:val="center"/>
          </w:tcPr>
          <w:p w14:paraId="7EDF087D" w14:textId="77777777" w:rsidR="004344C2" w:rsidRPr="00EB0407" w:rsidRDefault="004344C2" w:rsidP="002C37C7">
            <w:pPr>
              <w:pStyle w:val="Standard"/>
              <w:spacing w:before="60" w:after="60"/>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4344C2" w:rsidRPr="00EB0407" w14:paraId="1C046EE5" w14:textId="77777777" w:rsidTr="002C37C7">
        <w:trPr>
          <w:trHeight w:val="537"/>
          <w:jc w:val="center"/>
        </w:trPr>
        <w:tc>
          <w:tcPr>
            <w:tcW w:w="9072" w:type="dxa"/>
            <w:gridSpan w:val="2"/>
            <w:shd w:val="clear" w:color="auto" w:fill="FFFFFF" w:themeFill="background1"/>
            <w:vAlign w:val="center"/>
          </w:tcPr>
          <w:p w14:paraId="6ACB8043" w14:textId="08C80198" w:rsidR="004344C2" w:rsidRPr="00EB0407" w:rsidRDefault="00710AA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Ograniczenie skali problemów społecznych poprzez rozszerzenie oferowanych usług społecznych, podniesienie ich jakości i dostępności</w:t>
            </w:r>
          </w:p>
        </w:tc>
      </w:tr>
      <w:tr w:rsidR="004344C2" w:rsidRPr="00EB0407" w14:paraId="50EA1119" w14:textId="77777777" w:rsidTr="002C37C7">
        <w:trPr>
          <w:trHeight w:val="537"/>
          <w:jc w:val="center"/>
        </w:trPr>
        <w:tc>
          <w:tcPr>
            <w:tcW w:w="9072" w:type="dxa"/>
            <w:gridSpan w:val="2"/>
            <w:shd w:val="clear" w:color="auto" w:fill="F2F2F2" w:themeFill="background1" w:themeFillShade="F2"/>
            <w:vAlign w:val="center"/>
          </w:tcPr>
          <w:p w14:paraId="711F1809" w14:textId="77777777" w:rsidR="004344C2" w:rsidRPr="00EB0407" w:rsidRDefault="004344C2" w:rsidP="002C37C7">
            <w:pPr>
              <w:pStyle w:val="Standard"/>
              <w:spacing w:before="60" w:after="60"/>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4344C2" w:rsidRPr="00EB0407" w14:paraId="6B6F482A" w14:textId="77777777" w:rsidTr="002C37C7">
        <w:trPr>
          <w:trHeight w:val="537"/>
          <w:jc w:val="center"/>
        </w:trPr>
        <w:tc>
          <w:tcPr>
            <w:tcW w:w="9072" w:type="dxa"/>
            <w:gridSpan w:val="2"/>
            <w:shd w:val="clear" w:color="auto" w:fill="FFFFFF" w:themeFill="background1"/>
            <w:vAlign w:val="center"/>
          </w:tcPr>
          <w:p w14:paraId="3E9EC16D" w14:textId="7B956DC1" w:rsidR="004344C2" w:rsidRPr="00EB0407" w:rsidRDefault="00DD4093" w:rsidP="002C37C7">
            <w:pPr>
              <w:pStyle w:val="Standard"/>
              <w:spacing w:before="60" w:after="60"/>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Udział w przedsięwzięciu zostanie zapewniony osobom ze szczególnymi potrzebami, bez względu na wiek, płeć, rasę, niepełnosprawność, pochodzenie, światopogląd czy orientację seksualną. Osoby ze szczególnymi potrzebami w tym z różnymi niepełnosprawnościami będą miały zagwarantowany swobodny udział w</w:t>
            </w:r>
            <w:r w:rsidR="008C1630">
              <w:rPr>
                <w:rFonts w:asciiTheme="minorHAnsi" w:hAnsiTheme="minorHAnsi" w:cstheme="minorHAnsi"/>
                <w:bCs/>
                <w:color w:val="000000"/>
                <w:sz w:val="20"/>
                <w:szCs w:val="20"/>
              </w:rPr>
              <w:t> </w:t>
            </w:r>
            <w:r w:rsidRPr="00EB0407">
              <w:rPr>
                <w:rFonts w:asciiTheme="minorHAnsi" w:hAnsiTheme="minorHAnsi" w:cstheme="minorHAnsi"/>
                <w:bCs/>
                <w:color w:val="000000"/>
                <w:sz w:val="20"/>
                <w:szCs w:val="20"/>
              </w:rPr>
              <w:t>organizowanej ofercie poprzez jej dostosowanie do określonych potrzeb ( np. zatrudnienie tłumacza języka migowego, organizacja oferty w miejscach dla osób o ograniczonej zdolności ruchowej itp.)</w:t>
            </w:r>
          </w:p>
        </w:tc>
      </w:tr>
      <w:tr w:rsidR="004344C2" w:rsidRPr="00EB0407" w14:paraId="0588AD1F" w14:textId="77777777" w:rsidTr="002C37C7">
        <w:trPr>
          <w:trHeight w:val="340"/>
          <w:jc w:val="center"/>
        </w:trPr>
        <w:tc>
          <w:tcPr>
            <w:tcW w:w="9072" w:type="dxa"/>
            <w:gridSpan w:val="2"/>
            <w:shd w:val="clear" w:color="auto" w:fill="F2F2F2" w:themeFill="background1" w:themeFillShade="F2"/>
            <w:vAlign w:val="center"/>
          </w:tcPr>
          <w:p w14:paraId="27305DBC"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Miejsce realizacji przedsięwzięcia</w:t>
            </w:r>
          </w:p>
        </w:tc>
      </w:tr>
      <w:tr w:rsidR="004344C2" w:rsidRPr="00EB0407" w14:paraId="58693BFE" w14:textId="77777777" w:rsidTr="002C37C7">
        <w:trPr>
          <w:trHeight w:val="316"/>
          <w:jc w:val="center"/>
        </w:trPr>
        <w:tc>
          <w:tcPr>
            <w:tcW w:w="9072" w:type="dxa"/>
            <w:gridSpan w:val="2"/>
            <w:shd w:val="clear" w:color="auto" w:fill="FFFFFF" w:themeFill="background1"/>
            <w:vAlign w:val="center"/>
          </w:tcPr>
          <w:p w14:paraId="67663E19" w14:textId="3E74982A" w:rsidR="004344C2" w:rsidRPr="00EB0407" w:rsidRDefault="008E0BE3" w:rsidP="002C37C7">
            <w:pPr>
              <w:spacing w:before="60" w:after="60" w:line="240" w:lineRule="auto"/>
              <w:rPr>
                <w:rFonts w:cstheme="minorHAnsi"/>
                <w:sz w:val="20"/>
                <w:szCs w:val="20"/>
              </w:rPr>
            </w:pPr>
            <w:r w:rsidRPr="00EB0407">
              <w:rPr>
                <w:rFonts w:cstheme="minorHAnsi"/>
                <w:sz w:val="20"/>
                <w:szCs w:val="20"/>
              </w:rPr>
              <w:t>Teren Gminy Czechowice-Dziedzice, OR</w:t>
            </w:r>
          </w:p>
        </w:tc>
      </w:tr>
      <w:tr w:rsidR="004344C2" w:rsidRPr="00EB0407" w14:paraId="2CFE8DC0" w14:textId="77777777" w:rsidTr="002C37C7">
        <w:trPr>
          <w:trHeight w:val="388"/>
          <w:jc w:val="center"/>
        </w:trPr>
        <w:tc>
          <w:tcPr>
            <w:tcW w:w="9072" w:type="dxa"/>
            <w:gridSpan w:val="2"/>
            <w:shd w:val="clear" w:color="auto" w:fill="F2F2F2" w:themeFill="background1" w:themeFillShade="F2"/>
            <w:vAlign w:val="center"/>
          </w:tcPr>
          <w:p w14:paraId="582F633A"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 xml:space="preserve">Okres realizacji: </w:t>
            </w:r>
          </w:p>
        </w:tc>
      </w:tr>
      <w:tr w:rsidR="004344C2" w:rsidRPr="00EB0407" w14:paraId="18DDEC8B" w14:textId="77777777" w:rsidTr="002C37C7">
        <w:trPr>
          <w:trHeight w:val="280"/>
          <w:jc w:val="center"/>
        </w:trPr>
        <w:tc>
          <w:tcPr>
            <w:tcW w:w="9072" w:type="dxa"/>
            <w:gridSpan w:val="2"/>
            <w:shd w:val="clear" w:color="auto" w:fill="FFFFFF" w:themeFill="background1"/>
            <w:vAlign w:val="center"/>
          </w:tcPr>
          <w:p w14:paraId="3C90C4E2" w14:textId="2DA0CFB1" w:rsidR="004344C2" w:rsidRPr="00EB0407" w:rsidRDefault="008E0BE3" w:rsidP="002C37C7">
            <w:pPr>
              <w:spacing w:before="60" w:after="60" w:line="240" w:lineRule="auto"/>
              <w:rPr>
                <w:rFonts w:cstheme="minorHAnsi"/>
                <w:sz w:val="20"/>
                <w:szCs w:val="20"/>
              </w:rPr>
            </w:pPr>
            <w:r w:rsidRPr="00EB0407">
              <w:rPr>
                <w:rFonts w:cstheme="minorHAnsi"/>
                <w:sz w:val="20"/>
                <w:szCs w:val="20"/>
              </w:rPr>
              <w:t>2024-2029</w:t>
            </w:r>
          </w:p>
        </w:tc>
      </w:tr>
    </w:tbl>
    <w:p w14:paraId="587AA852" w14:textId="77777777" w:rsidR="008C1630" w:rsidRDefault="008C1630">
      <w: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347"/>
        <w:gridCol w:w="1476"/>
        <w:gridCol w:w="2939"/>
        <w:gridCol w:w="2310"/>
      </w:tblGrid>
      <w:tr w:rsidR="004344C2" w:rsidRPr="00EB0407" w14:paraId="63460938" w14:textId="77777777" w:rsidTr="002C37C7">
        <w:trPr>
          <w:trHeight w:val="340"/>
          <w:jc w:val="center"/>
        </w:trPr>
        <w:tc>
          <w:tcPr>
            <w:tcW w:w="9072" w:type="dxa"/>
            <w:gridSpan w:val="4"/>
            <w:shd w:val="clear" w:color="auto" w:fill="F2F2F2" w:themeFill="background1" w:themeFillShade="F2"/>
            <w:vAlign w:val="center"/>
          </w:tcPr>
          <w:p w14:paraId="14C84D31" w14:textId="542632E0"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Szacowana (orientacyjna) wartość przedsięwzięcia:</w:t>
            </w:r>
          </w:p>
        </w:tc>
      </w:tr>
      <w:tr w:rsidR="004344C2" w:rsidRPr="00EB0407" w14:paraId="49F70E4D" w14:textId="77777777" w:rsidTr="002C37C7">
        <w:trPr>
          <w:trHeight w:val="340"/>
          <w:jc w:val="center"/>
        </w:trPr>
        <w:tc>
          <w:tcPr>
            <w:tcW w:w="2347" w:type="dxa"/>
            <w:shd w:val="clear" w:color="auto" w:fill="FFFFFF" w:themeFill="background1"/>
            <w:vAlign w:val="center"/>
          </w:tcPr>
          <w:p w14:paraId="10DCA0EF" w14:textId="77777777" w:rsidR="004344C2" w:rsidRPr="00EB0407" w:rsidRDefault="004344C2" w:rsidP="002C37C7">
            <w:pPr>
              <w:spacing w:before="60" w:after="60"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7B16A067"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2E14765F"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620DE42A" w14:textId="77777777" w:rsidR="004344C2" w:rsidRPr="00EB0407" w:rsidRDefault="004344C2" w:rsidP="002C37C7">
            <w:pPr>
              <w:spacing w:before="60" w:after="60" w:line="240" w:lineRule="auto"/>
              <w:jc w:val="center"/>
              <w:rPr>
                <w:rFonts w:cstheme="minorHAnsi"/>
                <w:sz w:val="20"/>
                <w:szCs w:val="20"/>
              </w:rPr>
            </w:pPr>
            <w:r w:rsidRPr="00EB0407">
              <w:rPr>
                <w:rFonts w:cstheme="minorHAnsi"/>
                <w:sz w:val="20"/>
                <w:szCs w:val="20"/>
              </w:rPr>
              <w:t>pochodzące z innych źródeł</w:t>
            </w:r>
          </w:p>
        </w:tc>
      </w:tr>
      <w:tr w:rsidR="004344C2" w:rsidRPr="00EB0407" w14:paraId="66FBC38A" w14:textId="77777777" w:rsidTr="002C37C7">
        <w:trPr>
          <w:trHeight w:val="252"/>
          <w:jc w:val="center"/>
        </w:trPr>
        <w:tc>
          <w:tcPr>
            <w:tcW w:w="2347" w:type="dxa"/>
            <w:shd w:val="clear" w:color="auto" w:fill="FFFFFF" w:themeFill="background1"/>
            <w:vAlign w:val="center"/>
          </w:tcPr>
          <w:p w14:paraId="25EC8128" w14:textId="3C0A5515" w:rsidR="004344C2" w:rsidRPr="00EB0407" w:rsidRDefault="001A1BE6" w:rsidP="002C37C7">
            <w:pPr>
              <w:spacing w:before="60" w:after="60" w:line="240" w:lineRule="auto"/>
              <w:jc w:val="center"/>
              <w:rPr>
                <w:rFonts w:cstheme="minorHAnsi"/>
                <w:bCs/>
                <w:color w:val="000000"/>
                <w:sz w:val="20"/>
                <w:szCs w:val="20"/>
              </w:rPr>
            </w:pPr>
            <w:r w:rsidRPr="00EB0407">
              <w:rPr>
                <w:rFonts w:cstheme="minorHAnsi"/>
                <w:bCs/>
                <w:color w:val="000000"/>
                <w:sz w:val="20"/>
                <w:szCs w:val="20"/>
              </w:rPr>
              <w:t>59 031,25</w:t>
            </w:r>
          </w:p>
        </w:tc>
        <w:tc>
          <w:tcPr>
            <w:tcW w:w="1476" w:type="dxa"/>
            <w:shd w:val="clear" w:color="auto" w:fill="FFFFFF" w:themeFill="background1"/>
            <w:vAlign w:val="center"/>
          </w:tcPr>
          <w:p w14:paraId="7D23A58F" w14:textId="77777777" w:rsidR="004344C2" w:rsidRPr="00EB0407" w:rsidRDefault="004344C2" w:rsidP="002C37C7">
            <w:pPr>
              <w:spacing w:before="60" w:after="60" w:line="240" w:lineRule="auto"/>
              <w:jc w:val="center"/>
              <w:rPr>
                <w:rFonts w:cstheme="minorHAnsi"/>
                <w:sz w:val="20"/>
                <w:szCs w:val="20"/>
              </w:rPr>
            </w:pPr>
          </w:p>
        </w:tc>
        <w:tc>
          <w:tcPr>
            <w:tcW w:w="2939" w:type="dxa"/>
            <w:shd w:val="clear" w:color="auto" w:fill="FFFFFF" w:themeFill="background1"/>
            <w:vAlign w:val="center"/>
          </w:tcPr>
          <w:p w14:paraId="5B934A78" w14:textId="6E74D1DD" w:rsidR="004344C2" w:rsidRPr="00EB0407" w:rsidRDefault="001A1BE6" w:rsidP="002C37C7">
            <w:pPr>
              <w:spacing w:before="60" w:after="60" w:line="240" w:lineRule="auto"/>
              <w:jc w:val="center"/>
              <w:rPr>
                <w:rFonts w:cstheme="minorHAnsi"/>
                <w:color w:val="000000"/>
                <w:sz w:val="20"/>
                <w:szCs w:val="20"/>
              </w:rPr>
            </w:pPr>
            <w:r w:rsidRPr="00EB0407">
              <w:rPr>
                <w:rFonts w:cstheme="minorHAnsi"/>
                <w:color w:val="000000"/>
                <w:sz w:val="20"/>
                <w:szCs w:val="20"/>
              </w:rPr>
              <w:t>501 765,62</w:t>
            </w:r>
          </w:p>
        </w:tc>
        <w:tc>
          <w:tcPr>
            <w:tcW w:w="2310" w:type="dxa"/>
            <w:shd w:val="clear" w:color="auto" w:fill="FFFFFF" w:themeFill="background1"/>
            <w:vAlign w:val="center"/>
          </w:tcPr>
          <w:p w14:paraId="3C9CD09C" w14:textId="6EF29604" w:rsidR="004344C2" w:rsidRPr="00EB0407" w:rsidRDefault="001A1BE6" w:rsidP="002C37C7">
            <w:pPr>
              <w:spacing w:before="60" w:after="60" w:line="240" w:lineRule="auto"/>
              <w:jc w:val="center"/>
              <w:rPr>
                <w:rFonts w:cstheme="minorHAnsi"/>
                <w:sz w:val="20"/>
                <w:szCs w:val="20"/>
              </w:rPr>
            </w:pPr>
            <w:r w:rsidRPr="00EB0407">
              <w:rPr>
                <w:rFonts w:cstheme="minorHAnsi"/>
                <w:sz w:val="20"/>
                <w:szCs w:val="20"/>
              </w:rPr>
              <w:t>29 515,63</w:t>
            </w:r>
          </w:p>
        </w:tc>
      </w:tr>
      <w:tr w:rsidR="004344C2" w:rsidRPr="00EB0407" w14:paraId="2D31CCE6" w14:textId="77777777" w:rsidTr="002C37C7">
        <w:trPr>
          <w:trHeight w:val="132"/>
          <w:jc w:val="center"/>
        </w:trPr>
        <w:tc>
          <w:tcPr>
            <w:tcW w:w="9072" w:type="dxa"/>
            <w:gridSpan w:val="4"/>
            <w:shd w:val="clear" w:color="auto" w:fill="F2F2F2" w:themeFill="background1" w:themeFillShade="F2"/>
            <w:vAlign w:val="center"/>
          </w:tcPr>
          <w:p w14:paraId="6389814A" w14:textId="77777777" w:rsidR="004344C2" w:rsidRPr="00EB0407" w:rsidRDefault="004344C2" w:rsidP="002C37C7">
            <w:pPr>
              <w:spacing w:before="60" w:after="60" w:line="240" w:lineRule="auto"/>
              <w:rPr>
                <w:rFonts w:cstheme="minorHAnsi"/>
                <w:b/>
                <w:bCs/>
                <w:color w:val="000000"/>
                <w:sz w:val="20"/>
                <w:szCs w:val="20"/>
              </w:rPr>
            </w:pPr>
            <w:r w:rsidRPr="00EB0407">
              <w:rPr>
                <w:rFonts w:cstheme="minorHAnsi"/>
                <w:b/>
                <w:bCs/>
                <w:sz w:val="20"/>
                <w:szCs w:val="20"/>
              </w:rPr>
              <w:t>Łączna wartość przedsięwzięcia</w:t>
            </w:r>
          </w:p>
        </w:tc>
      </w:tr>
      <w:tr w:rsidR="004344C2" w:rsidRPr="00EB0407" w14:paraId="73D11B54" w14:textId="77777777" w:rsidTr="002C37C7">
        <w:trPr>
          <w:trHeight w:val="164"/>
          <w:jc w:val="center"/>
        </w:trPr>
        <w:tc>
          <w:tcPr>
            <w:tcW w:w="9072" w:type="dxa"/>
            <w:gridSpan w:val="4"/>
            <w:shd w:val="clear" w:color="auto" w:fill="FFFFFF" w:themeFill="background1"/>
            <w:vAlign w:val="center"/>
          </w:tcPr>
          <w:p w14:paraId="6A8E654D" w14:textId="57F25EF9" w:rsidR="004344C2" w:rsidRPr="00EB0407" w:rsidRDefault="008E0BE3" w:rsidP="002C37C7">
            <w:pPr>
              <w:spacing w:before="60" w:after="60" w:line="240" w:lineRule="auto"/>
              <w:rPr>
                <w:rFonts w:cstheme="minorHAnsi"/>
                <w:sz w:val="20"/>
                <w:szCs w:val="20"/>
              </w:rPr>
            </w:pPr>
            <w:r w:rsidRPr="00EB0407">
              <w:rPr>
                <w:rFonts w:cstheme="minorHAnsi"/>
                <w:sz w:val="20"/>
                <w:szCs w:val="20"/>
              </w:rPr>
              <w:t>590 312,50 zł</w:t>
            </w:r>
          </w:p>
        </w:tc>
      </w:tr>
      <w:tr w:rsidR="004344C2" w:rsidRPr="00EB0407" w14:paraId="327970C0" w14:textId="77777777" w:rsidTr="002C37C7">
        <w:trPr>
          <w:trHeight w:val="309"/>
          <w:jc w:val="center"/>
        </w:trPr>
        <w:tc>
          <w:tcPr>
            <w:tcW w:w="9072" w:type="dxa"/>
            <w:gridSpan w:val="4"/>
            <w:shd w:val="clear" w:color="auto" w:fill="F2F2F2" w:themeFill="background1" w:themeFillShade="F2"/>
            <w:vAlign w:val="center"/>
          </w:tcPr>
          <w:p w14:paraId="381255FC" w14:textId="77777777" w:rsidR="004344C2" w:rsidRPr="00EB0407" w:rsidRDefault="004344C2" w:rsidP="002C37C7">
            <w:pPr>
              <w:spacing w:before="60" w:after="60"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4344C2" w:rsidRPr="00EB0407" w14:paraId="34A206B5" w14:textId="77777777" w:rsidTr="002C37C7">
        <w:trPr>
          <w:trHeight w:val="927"/>
          <w:jc w:val="center"/>
        </w:trPr>
        <w:tc>
          <w:tcPr>
            <w:tcW w:w="9072" w:type="dxa"/>
            <w:gridSpan w:val="4"/>
            <w:shd w:val="clear" w:color="auto" w:fill="FFFFFF" w:themeFill="background1"/>
            <w:vAlign w:val="center"/>
          </w:tcPr>
          <w:p w14:paraId="77E7452C" w14:textId="77777777" w:rsidR="004344C2" w:rsidRPr="00EB0407" w:rsidRDefault="004344C2" w:rsidP="00333F2E">
            <w:pPr>
              <w:tabs>
                <w:tab w:val="left" w:pos="5010"/>
              </w:tabs>
              <w:spacing w:before="60" w:after="60" w:line="240" w:lineRule="auto"/>
              <w:jc w:val="both"/>
              <w:rPr>
                <w:rFonts w:cstheme="minorHAnsi"/>
                <w:b/>
                <w:sz w:val="20"/>
                <w:szCs w:val="20"/>
              </w:rPr>
            </w:pPr>
            <w:r w:rsidRPr="00EB0407">
              <w:rPr>
                <w:rFonts w:cstheme="minorHAnsi"/>
                <w:b/>
                <w:sz w:val="20"/>
                <w:szCs w:val="20"/>
              </w:rPr>
              <w:t>Wskaźniki produktu:</w:t>
            </w:r>
          </w:p>
          <w:p w14:paraId="7ED0B633" w14:textId="77777777" w:rsidR="001A1BE6" w:rsidRPr="00EB0407" w:rsidRDefault="001A1BE6" w:rsidP="00333F2E">
            <w:pPr>
              <w:tabs>
                <w:tab w:val="left" w:pos="5010"/>
              </w:tabs>
              <w:spacing w:line="240" w:lineRule="auto"/>
              <w:jc w:val="both"/>
              <w:rPr>
                <w:rFonts w:cstheme="minorHAnsi"/>
                <w:b/>
                <w:bCs/>
                <w:sz w:val="18"/>
                <w:szCs w:val="18"/>
              </w:rPr>
            </w:pPr>
            <w:r w:rsidRPr="00EB0407">
              <w:rPr>
                <w:rFonts w:cstheme="minorHAnsi"/>
                <w:b/>
                <w:bCs/>
                <w:sz w:val="18"/>
                <w:szCs w:val="18"/>
              </w:rPr>
              <w:t>Całkowita liczba osób objętych wsparciem- Ogółem 50 (30K,20M)</w:t>
            </w:r>
          </w:p>
          <w:p w14:paraId="27EAC5B1" w14:textId="77777777" w:rsidR="001A1BE6" w:rsidRPr="00EB0407" w:rsidRDefault="001A1BE6" w:rsidP="00333F2E">
            <w:pPr>
              <w:spacing w:line="240" w:lineRule="auto"/>
              <w:jc w:val="both"/>
              <w:rPr>
                <w:rFonts w:cstheme="minorHAnsi"/>
                <w:b/>
                <w:bCs/>
                <w:color w:val="000000"/>
                <w:sz w:val="20"/>
                <w:szCs w:val="20"/>
              </w:rPr>
            </w:pPr>
            <w:r w:rsidRPr="00EB0407">
              <w:rPr>
                <w:rFonts w:cstheme="minorHAnsi"/>
                <w:sz w:val="18"/>
                <w:szCs w:val="18"/>
              </w:rPr>
              <w:t>Wskaźnik będzie monitorowany w momencie rozpoczęcia przez uczestników udziału w projekcie, na podstawie list obecności, potwierdzających udział w danej formie wsparcia</w:t>
            </w:r>
            <w:r w:rsidRPr="00EB0407">
              <w:rPr>
                <w:rFonts w:cstheme="minorHAnsi"/>
              </w:rPr>
              <w:t>.</w:t>
            </w:r>
          </w:p>
          <w:p w14:paraId="74AEDC9B" w14:textId="77777777" w:rsidR="001A1BE6" w:rsidRPr="00EB0407" w:rsidRDefault="001A1BE6" w:rsidP="00333F2E">
            <w:pPr>
              <w:spacing w:line="240" w:lineRule="auto"/>
              <w:jc w:val="both"/>
              <w:rPr>
                <w:rFonts w:cstheme="minorHAnsi"/>
                <w:b/>
                <w:bCs/>
                <w:sz w:val="18"/>
                <w:szCs w:val="18"/>
              </w:rPr>
            </w:pPr>
            <w:r w:rsidRPr="00EB0407">
              <w:rPr>
                <w:rFonts w:cstheme="minorHAnsi"/>
                <w:b/>
                <w:bCs/>
                <w:sz w:val="18"/>
                <w:szCs w:val="18"/>
              </w:rPr>
              <w:t>Liczba przedstawicieli organizacji społeczeństwa obywatelskiego (w tym wolontariuszy)</w:t>
            </w:r>
            <w:r w:rsidRPr="00EB0407">
              <w:rPr>
                <w:rFonts w:cstheme="minorHAnsi"/>
              </w:rPr>
              <w:t xml:space="preserve"> </w:t>
            </w:r>
            <w:r w:rsidRPr="00EB0407">
              <w:rPr>
                <w:rFonts w:cstheme="minorHAnsi"/>
                <w:b/>
                <w:bCs/>
                <w:sz w:val="18"/>
                <w:szCs w:val="18"/>
              </w:rPr>
              <w:t>objętych wsparciem w</w:t>
            </w:r>
            <w:r w:rsidRPr="00EB0407">
              <w:rPr>
                <w:rFonts w:cstheme="minorHAnsi"/>
              </w:rPr>
              <w:t xml:space="preserve"> </w:t>
            </w:r>
            <w:r w:rsidRPr="00EB0407">
              <w:rPr>
                <w:rFonts w:cstheme="minorHAnsi"/>
                <w:b/>
                <w:bCs/>
                <w:sz w:val="18"/>
                <w:szCs w:val="18"/>
              </w:rPr>
              <w:t>programie-Ogółem 3 (3K)</w:t>
            </w:r>
          </w:p>
          <w:p w14:paraId="7352272F" w14:textId="77777777" w:rsidR="001A1BE6" w:rsidRPr="00EB0407" w:rsidRDefault="001A1BE6" w:rsidP="00333F2E">
            <w:pPr>
              <w:spacing w:line="240" w:lineRule="auto"/>
              <w:jc w:val="both"/>
              <w:rPr>
                <w:rFonts w:cstheme="minorHAnsi"/>
                <w:sz w:val="18"/>
                <w:szCs w:val="18"/>
              </w:rPr>
            </w:pPr>
            <w:r w:rsidRPr="00EB0407">
              <w:rPr>
                <w:rFonts w:cstheme="minorHAnsi"/>
                <w:sz w:val="18"/>
                <w:szCs w:val="18"/>
              </w:rPr>
              <w:t xml:space="preserve">Wskaźnik będzie monitorowany na podstawie: </w:t>
            </w:r>
          </w:p>
          <w:p w14:paraId="31B62019" w14:textId="77777777" w:rsidR="001A1BE6" w:rsidRPr="00EB0407" w:rsidRDefault="001A1BE6" w:rsidP="00333F2E">
            <w:pPr>
              <w:spacing w:line="240" w:lineRule="auto"/>
              <w:jc w:val="both"/>
              <w:rPr>
                <w:rFonts w:cstheme="minorHAnsi"/>
                <w:sz w:val="18"/>
                <w:szCs w:val="18"/>
              </w:rPr>
            </w:pPr>
            <w:r w:rsidRPr="00EB0407">
              <w:rPr>
                <w:rFonts w:cstheme="minorHAnsi"/>
                <w:sz w:val="18"/>
                <w:szCs w:val="18"/>
              </w:rPr>
              <w:t xml:space="preserve">* Umowy cywilno-prawne/umowy o pracę </w:t>
            </w:r>
          </w:p>
          <w:p w14:paraId="32FA39D2" w14:textId="77777777" w:rsidR="001A1BE6" w:rsidRPr="00EB0407" w:rsidRDefault="001A1BE6" w:rsidP="00333F2E">
            <w:pPr>
              <w:spacing w:line="240" w:lineRule="auto"/>
              <w:jc w:val="both"/>
              <w:rPr>
                <w:rFonts w:cstheme="minorHAnsi"/>
                <w:sz w:val="18"/>
                <w:szCs w:val="18"/>
              </w:rPr>
            </w:pPr>
            <w:r w:rsidRPr="00EB0407">
              <w:rPr>
                <w:rFonts w:cstheme="minorHAnsi"/>
                <w:sz w:val="18"/>
                <w:szCs w:val="18"/>
              </w:rPr>
              <w:t xml:space="preserve">* Deklaracje uczestnictwa w projekcie/umowy uczestnictwa </w:t>
            </w:r>
          </w:p>
          <w:p w14:paraId="448905DB" w14:textId="77777777" w:rsidR="001A1BE6" w:rsidRPr="00EB0407" w:rsidRDefault="001A1BE6" w:rsidP="00333F2E">
            <w:pPr>
              <w:spacing w:line="240" w:lineRule="auto"/>
              <w:jc w:val="both"/>
              <w:rPr>
                <w:rFonts w:cstheme="minorHAnsi"/>
                <w:sz w:val="18"/>
                <w:szCs w:val="18"/>
              </w:rPr>
            </w:pPr>
            <w:r w:rsidRPr="00EB0407">
              <w:rPr>
                <w:rFonts w:cstheme="minorHAnsi"/>
                <w:sz w:val="18"/>
                <w:szCs w:val="18"/>
              </w:rPr>
              <w:t>* Lista osób, które otrzymały wsparcie z podziałem na formy wsparcia</w:t>
            </w:r>
          </w:p>
          <w:p w14:paraId="57B270DC" w14:textId="77777777" w:rsidR="001A1BE6" w:rsidRPr="00EB0407" w:rsidRDefault="001A1BE6" w:rsidP="00333F2E">
            <w:pPr>
              <w:spacing w:line="240" w:lineRule="auto"/>
              <w:jc w:val="both"/>
              <w:rPr>
                <w:rFonts w:cstheme="minorHAnsi"/>
              </w:rPr>
            </w:pPr>
            <w:r w:rsidRPr="00EB0407">
              <w:rPr>
                <w:rFonts w:cstheme="minorHAnsi"/>
                <w:b/>
                <w:bCs/>
                <w:sz w:val="18"/>
                <w:szCs w:val="18"/>
              </w:rPr>
              <w:t>Liczba osób objętych usługami w zakresie wspierania rodziny i pieczy zastępczej- Ogółem 50 (30K,20M</w:t>
            </w:r>
            <w:r w:rsidRPr="00EB0407">
              <w:rPr>
                <w:rFonts w:cstheme="minorHAnsi"/>
              </w:rPr>
              <w:t>)</w:t>
            </w:r>
          </w:p>
          <w:p w14:paraId="7E559780" w14:textId="10F5BC12" w:rsidR="004344C2" w:rsidRPr="001A1D62" w:rsidRDefault="001A1BE6" w:rsidP="00333F2E">
            <w:pPr>
              <w:spacing w:line="240" w:lineRule="auto"/>
              <w:jc w:val="both"/>
              <w:rPr>
                <w:rFonts w:cstheme="minorHAnsi"/>
                <w:sz w:val="18"/>
                <w:szCs w:val="18"/>
              </w:rPr>
            </w:pPr>
            <w:r w:rsidRPr="00EB0407">
              <w:rPr>
                <w:rFonts w:cstheme="minorHAnsi"/>
                <w:sz w:val="18"/>
                <w:szCs w:val="18"/>
              </w:rPr>
              <w:t>Wskaźnik będzie badany na bieżąco na podstawie dokumentu potwierdzającego objęciem wsparciem oraz deklaracji uczestnictwa w projekcie.</w:t>
            </w:r>
          </w:p>
        </w:tc>
      </w:tr>
      <w:tr w:rsidR="004344C2" w:rsidRPr="00EB0407" w14:paraId="4EA1EDE5" w14:textId="77777777" w:rsidTr="002C37C7">
        <w:trPr>
          <w:trHeight w:val="488"/>
          <w:jc w:val="center"/>
        </w:trPr>
        <w:tc>
          <w:tcPr>
            <w:tcW w:w="9072" w:type="dxa"/>
            <w:gridSpan w:val="4"/>
            <w:shd w:val="clear" w:color="auto" w:fill="FFFFFF" w:themeFill="background1"/>
            <w:vAlign w:val="center"/>
          </w:tcPr>
          <w:p w14:paraId="46E8154F" w14:textId="77777777" w:rsidR="004344C2" w:rsidRPr="00EB0407" w:rsidRDefault="004344C2" w:rsidP="00333F2E">
            <w:pPr>
              <w:tabs>
                <w:tab w:val="left" w:pos="5010"/>
              </w:tabs>
              <w:spacing w:before="60" w:after="60" w:line="240" w:lineRule="auto"/>
              <w:jc w:val="both"/>
              <w:rPr>
                <w:rFonts w:cstheme="minorHAnsi"/>
                <w:b/>
                <w:sz w:val="20"/>
                <w:szCs w:val="20"/>
              </w:rPr>
            </w:pPr>
            <w:r w:rsidRPr="00EB0407">
              <w:rPr>
                <w:rFonts w:cstheme="minorHAnsi"/>
                <w:b/>
                <w:sz w:val="20"/>
                <w:szCs w:val="20"/>
              </w:rPr>
              <w:t>Wskaźniki rezultatu:</w:t>
            </w:r>
          </w:p>
          <w:p w14:paraId="7B4D993A" w14:textId="77777777" w:rsidR="001A1BE6" w:rsidRPr="00EB0407" w:rsidRDefault="001A1BE6" w:rsidP="008C1630">
            <w:pPr>
              <w:pStyle w:val="Akapitzlist"/>
              <w:numPr>
                <w:ilvl w:val="0"/>
                <w:numId w:val="29"/>
              </w:numPr>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Liczba przedstawicieli organizacji społeczeństwa obywatelskiego, którzy zdobyli nowe umiejętności, wiedzę lub uzyskali kwalifikacje- Ogółem 15 (10K, 5M)</w:t>
            </w:r>
          </w:p>
          <w:p w14:paraId="50866372" w14:textId="6AFC41C6" w:rsidR="004344C2" w:rsidRPr="00EB0407" w:rsidRDefault="001A1BE6" w:rsidP="008C1630">
            <w:pPr>
              <w:pStyle w:val="Akapitzlist"/>
              <w:tabs>
                <w:tab w:val="left" w:pos="5010"/>
              </w:tabs>
              <w:spacing w:before="60" w:after="60" w:line="240" w:lineRule="auto"/>
              <w:rPr>
                <w:rFonts w:asciiTheme="minorHAnsi" w:hAnsiTheme="minorHAnsi" w:cstheme="minorHAnsi"/>
                <w:bCs/>
                <w:sz w:val="20"/>
                <w:szCs w:val="20"/>
              </w:rPr>
            </w:pPr>
            <w:r w:rsidRPr="00EB0407">
              <w:rPr>
                <w:rFonts w:asciiTheme="minorHAnsi" w:hAnsiTheme="minorHAnsi" w:cstheme="minorHAnsi"/>
                <w:bCs/>
                <w:sz w:val="20"/>
                <w:szCs w:val="20"/>
              </w:rPr>
              <w:t>Wskaźnik monitorowany na bieżąco na podstawie dokumentu potwierdzającego objęcie wsparciem oraz deklaracji uczestnictwa w projekcie.</w:t>
            </w:r>
          </w:p>
        </w:tc>
      </w:tr>
    </w:tbl>
    <w:p w14:paraId="1ADB4068" w14:textId="77777777" w:rsidR="004344C2" w:rsidRPr="00EB0407" w:rsidRDefault="004344C2">
      <w:pPr>
        <w:rPr>
          <w:rFonts w:cstheme="minorHAnsi"/>
        </w:rPr>
      </w:pPr>
    </w:p>
    <w:p w14:paraId="5AC3C438" w14:textId="77777777" w:rsidR="004344C2" w:rsidRPr="00EB0407" w:rsidRDefault="004344C2">
      <w:pPr>
        <w:rPr>
          <w:rFonts w:cstheme="minorHAnsi"/>
        </w:rPr>
      </w:pPr>
      <w:r w:rsidRPr="00EB0407">
        <w:rPr>
          <w:rFonts w:cstheme="minorHAnsi"/>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1785"/>
        <w:gridCol w:w="1476"/>
        <w:gridCol w:w="2939"/>
        <w:gridCol w:w="2310"/>
      </w:tblGrid>
      <w:tr w:rsidR="004344C2" w:rsidRPr="001A1D62" w14:paraId="12A1AA47"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234B6FCA" w14:textId="532C2CD0" w:rsidR="004344C2" w:rsidRPr="001A1D62" w:rsidRDefault="009F3929" w:rsidP="001A1D62">
            <w:pPr>
              <w:spacing w:before="60" w:after="60" w:line="240" w:lineRule="auto"/>
              <w:jc w:val="center"/>
              <w:rPr>
                <w:rFonts w:cstheme="minorHAnsi"/>
                <w:b/>
                <w:bCs/>
                <w:color w:val="FFFFFF" w:themeColor="background1"/>
                <w:sz w:val="20"/>
                <w:szCs w:val="20"/>
              </w:rPr>
            </w:pPr>
            <w:r w:rsidRPr="001A1D62">
              <w:rPr>
                <w:rFonts w:cstheme="minorHAnsi"/>
                <w:b/>
                <w:bCs/>
                <w:color w:val="FFFFFF" w:themeColor="background1"/>
                <w:sz w:val="20"/>
                <w:szCs w:val="20"/>
              </w:rPr>
              <w:t>8</w:t>
            </w:r>
            <w:r w:rsidR="004344C2" w:rsidRPr="001A1D62">
              <w:rPr>
                <w:rFonts w:cstheme="minorHAnsi"/>
                <w:b/>
                <w:bCs/>
                <w:color w:val="FFFFFF" w:themeColor="background1"/>
                <w:sz w:val="20"/>
                <w:szCs w:val="20"/>
              </w:rPr>
              <w:t>.</w:t>
            </w:r>
          </w:p>
        </w:tc>
        <w:tc>
          <w:tcPr>
            <w:tcW w:w="8510"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200C4AE3" w14:textId="3AE613D1" w:rsidR="004344C2" w:rsidRPr="001A1D62" w:rsidRDefault="004344C2" w:rsidP="001A1D62">
            <w:pPr>
              <w:spacing w:before="60" w:after="60" w:line="240" w:lineRule="auto"/>
              <w:rPr>
                <w:rFonts w:cstheme="minorHAnsi"/>
                <w:b/>
                <w:bCs/>
                <w:color w:val="FFFFFF" w:themeColor="background1"/>
                <w:sz w:val="20"/>
                <w:szCs w:val="20"/>
              </w:rPr>
            </w:pPr>
            <w:r w:rsidRPr="001A1D62">
              <w:rPr>
                <w:rFonts w:cstheme="minorHAnsi"/>
                <w:b/>
                <w:bCs/>
                <w:color w:val="FFFFFF" w:themeColor="background1"/>
                <w:sz w:val="20"/>
                <w:szCs w:val="20"/>
              </w:rPr>
              <w:t>„NIE-zwykła Transformacja”</w:t>
            </w:r>
          </w:p>
        </w:tc>
      </w:tr>
      <w:tr w:rsidR="004344C2" w:rsidRPr="001A1D62" w14:paraId="3D228443" w14:textId="77777777" w:rsidTr="002C37C7">
        <w:trPr>
          <w:trHeight w:val="340"/>
          <w:jc w:val="center"/>
        </w:trPr>
        <w:tc>
          <w:tcPr>
            <w:tcW w:w="9072" w:type="dxa"/>
            <w:gridSpan w:val="5"/>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5F0E2807" w14:textId="77777777" w:rsidR="004344C2" w:rsidRPr="001A1D62" w:rsidRDefault="004344C2" w:rsidP="001A1D62">
            <w:pPr>
              <w:spacing w:before="60" w:after="60" w:line="240" w:lineRule="auto"/>
              <w:rPr>
                <w:rFonts w:cstheme="minorHAnsi"/>
                <w:b/>
                <w:bCs/>
                <w:color w:val="000000" w:themeColor="text1"/>
                <w:sz w:val="20"/>
                <w:szCs w:val="20"/>
              </w:rPr>
            </w:pPr>
            <w:r w:rsidRPr="001A1D62">
              <w:rPr>
                <w:rFonts w:cstheme="minorHAnsi"/>
                <w:b/>
                <w:bCs/>
                <w:color w:val="000000" w:themeColor="text1"/>
                <w:sz w:val="20"/>
                <w:szCs w:val="20"/>
              </w:rPr>
              <w:t>Nazwa przedsięwzięcia</w:t>
            </w:r>
          </w:p>
        </w:tc>
      </w:tr>
      <w:tr w:rsidR="004344C2" w:rsidRPr="001A1D62" w14:paraId="4ECA59E4" w14:textId="77777777" w:rsidTr="002C37C7">
        <w:trPr>
          <w:trHeight w:val="294"/>
          <w:jc w:val="center"/>
        </w:trPr>
        <w:tc>
          <w:tcPr>
            <w:tcW w:w="9072" w:type="dxa"/>
            <w:gridSpan w:val="5"/>
            <w:shd w:val="clear" w:color="auto" w:fill="FFFFFF" w:themeFill="background1"/>
            <w:vAlign w:val="center"/>
          </w:tcPr>
          <w:p w14:paraId="7038D182" w14:textId="53652E8F" w:rsidR="004344C2" w:rsidRPr="001A1D62" w:rsidRDefault="004344C2" w:rsidP="001A1D62">
            <w:pPr>
              <w:spacing w:before="60" w:after="60" w:line="240" w:lineRule="auto"/>
              <w:rPr>
                <w:rFonts w:cstheme="minorHAnsi"/>
                <w:color w:val="000000"/>
                <w:sz w:val="20"/>
                <w:szCs w:val="20"/>
              </w:rPr>
            </w:pPr>
            <w:r w:rsidRPr="001A1D62">
              <w:rPr>
                <w:rFonts w:cstheme="minorHAnsi"/>
                <w:color w:val="000000"/>
                <w:sz w:val="20"/>
                <w:szCs w:val="20"/>
              </w:rPr>
              <w:t>„NIE-zwykła Transformacja”</w:t>
            </w:r>
          </w:p>
        </w:tc>
      </w:tr>
      <w:tr w:rsidR="004344C2" w:rsidRPr="001A1D62" w14:paraId="20926253" w14:textId="77777777" w:rsidTr="002C37C7">
        <w:trPr>
          <w:trHeight w:val="340"/>
          <w:jc w:val="center"/>
        </w:trPr>
        <w:tc>
          <w:tcPr>
            <w:tcW w:w="9072" w:type="dxa"/>
            <w:gridSpan w:val="5"/>
            <w:shd w:val="clear" w:color="auto" w:fill="F2F2F2" w:themeFill="background1" w:themeFillShade="F2"/>
            <w:vAlign w:val="center"/>
          </w:tcPr>
          <w:p w14:paraId="43E76ECC"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Nazwa wnioskodawcy</w:t>
            </w:r>
          </w:p>
        </w:tc>
      </w:tr>
      <w:tr w:rsidR="004344C2" w:rsidRPr="001A1D62" w14:paraId="75C0ED1E" w14:textId="77777777" w:rsidTr="002C37C7">
        <w:trPr>
          <w:trHeight w:val="340"/>
          <w:jc w:val="center"/>
        </w:trPr>
        <w:tc>
          <w:tcPr>
            <w:tcW w:w="9072" w:type="dxa"/>
            <w:gridSpan w:val="5"/>
            <w:shd w:val="clear" w:color="auto" w:fill="auto"/>
            <w:vAlign w:val="center"/>
          </w:tcPr>
          <w:p w14:paraId="2AD2D84E" w14:textId="085F7257" w:rsidR="004344C2" w:rsidRPr="001A1D62" w:rsidRDefault="008E0BE3" w:rsidP="001A1D62">
            <w:pPr>
              <w:spacing w:before="60" w:after="60" w:line="240" w:lineRule="auto"/>
              <w:rPr>
                <w:rFonts w:cstheme="minorHAnsi"/>
                <w:sz w:val="20"/>
                <w:szCs w:val="20"/>
              </w:rPr>
            </w:pPr>
            <w:r w:rsidRPr="001A1D62">
              <w:rPr>
                <w:rFonts w:cstheme="minorHAnsi"/>
                <w:sz w:val="20"/>
                <w:szCs w:val="20"/>
              </w:rPr>
              <w:t>Gmina Czechowice-Dziedzice</w:t>
            </w:r>
          </w:p>
        </w:tc>
      </w:tr>
      <w:tr w:rsidR="004344C2" w:rsidRPr="001A1D62" w14:paraId="3E434001" w14:textId="77777777" w:rsidTr="002C37C7">
        <w:trPr>
          <w:trHeight w:val="340"/>
          <w:jc w:val="center"/>
        </w:trPr>
        <w:tc>
          <w:tcPr>
            <w:tcW w:w="9072" w:type="dxa"/>
            <w:gridSpan w:val="5"/>
            <w:shd w:val="clear" w:color="auto" w:fill="F2F2F2" w:themeFill="background1" w:themeFillShade="F2"/>
            <w:vAlign w:val="center"/>
          </w:tcPr>
          <w:p w14:paraId="05558E5D"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Krótki opis problemu jaki ma rozwiązać realizacja przedsięwzięcia</w:t>
            </w:r>
          </w:p>
        </w:tc>
      </w:tr>
      <w:tr w:rsidR="004344C2" w:rsidRPr="001A1D62" w14:paraId="26A133A4" w14:textId="77777777" w:rsidTr="002C37C7">
        <w:trPr>
          <w:trHeight w:val="537"/>
          <w:jc w:val="center"/>
        </w:trPr>
        <w:tc>
          <w:tcPr>
            <w:tcW w:w="9072" w:type="dxa"/>
            <w:gridSpan w:val="5"/>
            <w:shd w:val="clear" w:color="auto" w:fill="FFFFFF" w:themeFill="background1"/>
            <w:vAlign w:val="center"/>
          </w:tcPr>
          <w:p w14:paraId="34FB4560" w14:textId="68BA28E9" w:rsidR="004344C2" w:rsidRPr="001A1D62" w:rsidRDefault="006168A6" w:rsidP="001A1D62">
            <w:pPr>
              <w:autoSpaceDE w:val="0"/>
              <w:autoSpaceDN w:val="0"/>
              <w:adjustRightInd w:val="0"/>
              <w:spacing w:before="60" w:after="60" w:line="240" w:lineRule="auto"/>
              <w:jc w:val="both"/>
              <w:rPr>
                <w:rFonts w:eastAsia="Calibri" w:cstheme="minorHAnsi"/>
                <w:sz w:val="20"/>
                <w:szCs w:val="20"/>
              </w:rPr>
            </w:pPr>
            <w:r w:rsidRPr="001A1D62">
              <w:rPr>
                <w:rFonts w:eastAsia="Calibri" w:cstheme="minorHAnsi"/>
                <w:sz w:val="20"/>
                <w:szCs w:val="20"/>
              </w:rPr>
              <w:t>Działania projektowe skupione są wokół budowania potencjału kobiet – lokalnych liderek, animatorek, działaczek w celu wsparcia ich aktywności, rozwoju kompetencji oraz motywowania i inspiracji do wdrażania nowych rozwiązań w gminie. Ponadto, zaplanowany jest szereg działań mających na celu rozwijanie aktywności społecznej, wsparcie i promocję roli kobiety w procesie transformacji, przygotowania i edukowania do zmian w obszarze zawodowym i społecznym. Zaplanowane są także działania edukacyjne skierowane głównie do dzieci i młodzieży w zakresie zmian klimatycznych i transformacji regionu, zachowania tożsamości lokalnej i regionalnej oraz więzi z historią, jak również zachowaniem tożsamości i kultury społeczności górniczych. Projekt obejmuje także zagadnienia związane z ekologią - ochroną środowiska, recyklingiem, zapobieganiem powstawania odpadów oraz podnoszenie świadomości w sferze zielonej i cyfrowej transformacji. W projekcie planuje się również wsparcie rodzin pracowników branży górniczej, jako tych, które w największym stopniu zostaną dotknięte procesem transformacji. Uzupełniająco, w powiązaniu z pozostałymi formami wsparcia planuje się promowanie zdrowego trybu życia, tj. działania o charakterze sportowym, rekreacyjnym, krajoznawczym. W ramach realizacji projektu planujemy utworzenie 3 parków kieszonkowych, CTS.</w:t>
            </w:r>
          </w:p>
        </w:tc>
      </w:tr>
      <w:tr w:rsidR="004344C2" w:rsidRPr="001A1D62" w14:paraId="67ABBA9B" w14:textId="77777777" w:rsidTr="002C37C7">
        <w:trPr>
          <w:trHeight w:val="340"/>
          <w:jc w:val="center"/>
        </w:trPr>
        <w:tc>
          <w:tcPr>
            <w:tcW w:w="9072" w:type="dxa"/>
            <w:gridSpan w:val="5"/>
            <w:shd w:val="clear" w:color="auto" w:fill="F2F2F2" w:themeFill="background1" w:themeFillShade="F2"/>
            <w:vAlign w:val="center"/>
          </w:tcPr>
          <w:p w14:paraId="1146E429"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Cel ogólny (cele) przedsięwzięcia</w:t>
            </w:r>
          </w:p>
        </w:tc>
      </w:tr>
      <w:tr w:rsidR="004344C2" w:rsidRPr="001A1D62" w14:paraId="48049DB1" w14:textId="77777777" w:rsidTr="002C37C7">
        <w:trPr>
          <w:trHeight w:val="288"/>
          <w:jc w:val="center"/>
        </w:trPr>
        <w:tc>
          <w:tcPr>
            <w:tcW w:w="9072" w:type="dxa"/>
            <w:gridSpan w:val="5"/>
            <w:shd w:val="clear" w:color="auto" w:fill="FFFFFF" w:themeFill="background1"/>
            <w:vAlign w:val="center"/>
          </w:tcPr>
          <w:p w14:paraId="4222B19D" w14:textId="2EA08697" w:rsidR="004344C2" w:rsidRPr="001A1D62" w:rsidRDefault="006168A6" w:rsidP="00333F2E">
            <w:pPr>
              <w:spacing w:before="60" w:after="60" w:line="240" w:lineRule="auto"/>
              <w:jc w:val="both"/>
              <w:rPr>
                <w:rFonts w:cstheme="minorHAnsi"/>
                <w:bCs/>
                <w:color w:val="000000"/>
                <w:sz w:val="20"/>
                <w:szCs w:val="20"/>
              </w:rPr>
            </w:pPr>
            <w:r w:rsidRPr="001A1D62">
              <w:rPr>
                <w:rFonts w:cstheme="minorHAnsi"/>
                <w:bCs/>
                <w:color w:val="000000"/>
                <w:sz w:val="20"/>
                <w:szCs w:val="20"/>
              </w:rPr>
              <w:t xml:space="preserve">Celem projektu jest poprawa jakości życia, rozwój potencjału, aktywności społecznej i akceptacji dla procesu transformacji i zmiany klimatycznej osób zamieszkujących, uczących się lub pracujących na terenie </w:t>
            </w:r>
            <w:r w:rsidR="00232E19">
              <w:rPr>
                <w:rFonts w:cstheme="minorHAnsi"/>
                <w:bCs/>
                <w:color w:val="000000"/>
                <w:sz w:val="20"/>
                <w:szCs w:val="20"/>
              </w:rPr>
              <w:t>G</w:t>
            </w:r>
            <w:r w:rsidRPr="001A1D62">
              <w:rPr>
                <w:rFonts w:cstheme="minorHAnsi"/>
                <w:bCs/>
                <w:color w:val="000000"/>
                <w:sz w:val="20"/>
                <w:szCs w:val="20"/>
              </w:rPr>
              <w:t>miny Czechowice-Dziedzice</w:t>
            </w:r>
          </w:p>
        </w:tc>
      </w:tr>
      <w:tr w:rsidR="004344C2" w:rsidRPr="001A1D62" w14:paraId="6496195D" w14:textId="77777777" w:rsidTr="002C37C7">
        <w:trPr>
          <w:trHeight w:val="178"/>
          <w:jc w:val="center"/>
        </w:trPr>
        <w:tc>
          <w:tcPr>
            <w:tcW w:w="9072" w:type="dxa"/>
            <w:gridSpan w:val="5"/>
            <w:shd w:val="clear" w:color="auto" w:fill="F2F2F2" w:themeFill="background1" w:themeFillShade="F2"/>
            <w:vAlign w:val="center"/>
          </w:tcPr>
          <w:p w14:paraId="742257FA"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Zakres rzeczowy przedsięwzięcia</w:t>
            </w:r>
          </w:p>
        </w:tc>
      </w:tr>
      <w:tr w:rsidR="004344C2" w:rsidRPr="001A1D62" w14:paraId="62688ABD" w14:textId="77777777" w:rsidTr="002C37C7">
        <w:trPr>
          <w:trHeight w:val="537"/>
          <w:jc w:val="center"/>
        </w:trPr>
        <w:tc>
          <w:tcPr>
            <w:tcW w:w="9072" w:type="dxa"/>
            <w:gridSpan w:val="5"/>
            <w:shd w:val="clear" w:color="auto" w:fill="FFFFFF" w:themeFill="background1"/>
            <w:vAlign w:val="center"/>
          </w:tcPr>
          <w:p w14:paraId="51E317D9" w14:textId="5CC69B5E" w:rsidR="006168A6" w:rsidRPr="001A1D62" w:rsidRDefault="006168A6"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1. Poprawa jakości życia, rozwój aktywności społecznej i akceptacja dla procesu transformacji i zmiany klimatycznej z wykorzystaniem potencjału lokalnego.</w:t>
            </w:r>
          </w:p>
          <w:p w14:paraId="1016D433" w14:textId="131327B8" w:rsidR="006168A6" w:rsidRPr="001A1D62" w:rsidRDefault="006168A6"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2. Podnoszenie wiedzy i świadomości z zakresu zielonej gospodarki, ekologii oraz transformacji regionu.</w:t>
            </w:r>
          </w:p>
          <w:p w14:paraId="56D75F60" w14:textId="2CD8C719" w:rsidR="006168A6" w:rsidRPr="001A1D62" w:rsidRDefault="006168A6"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3. Wspieranie inicjatyw lokalnych (oddolnych) służących poprawie jakości życia, rozwojowi aktywności społecznej i akceptacji dla procesu transformacji i zmiany klimatycznej z wykorzystaniem potencjału lokalnego.</w:t>
            </w:r>
          </w:p>
          <w:p w14:paraId="1F72BE38" w14:textId="1CB95685" w:rsidR="006168A6" w:rsidRPr="001A1D62" w:rsidRDefault="006168A6"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4. Utworzenie Centrum Transformacji Społecznej.</w:t>
            </w:r>
          </w:p>
          <w:p w14:paraId="0FF823BE" w14:textId="59A383C7" w:rsidR="006168A6" w:rsidRPr="001A1D62" w:rsidRDefault="006168A6"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5. Działania na rzecz mieszkańców i obszarów uczestniczących w procesie sprawiedliwej transformacji.</w:t>
            </w:r>
          </w:p>
          <w:p w14:paraId="3D7FE8BF" w14:textId="29B10D4B" w:rsidR="006168A6" w:rsidRPr="001A1D62" w:rsidRDefault="006168A6"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6. Podnoszenie wiedzy i świadomości na temat zarządzania różnorodnością oraz wsparcia kompetencji managerskich kobiet.</w:t>
            </w:r>
          </w:p>
          <w:p w14:paraId="6D57F540" w14:textId="2BF92C1D" w:rsidR="004344C2" w:rsidRPr="001A1D62" w:rsidRDefault="006168A6"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7. Realizacja wizyt studyjnych oraz pozostałych form wyjazdowych.</w:t>
            </w:r>
          </w:p>
        </w:tc>
      </w:tr>
      <w:tr w:rsidR="004344C2" w:rsidRPr="001A1D62" w14:paraId="00B831F7" w14:textId="77777777" w:rsidTr="002C37C7">
        <w:trPr>
          <w:trHeight w:val="163"/>
          <w:jc w:val="center"/>
        </w:trPr>
        <w:tc>
          <w:tcPr>
            <w:tcW w:w="9072" w:type="dxa"/>
            <w:gridSpan w:val="5"/>
            <w:shd w:val="clear" w:color="auto" w:fill="F2F2F2" w:themeFill="background1" w:themeFillShade="F2"/>
            <w:vAlign w:val="center"/>
          </w:tcPr>
          <w:p w14:paraId="5F9F637A" w14:textId="77777777" w:rsidR="004344C2" w:rsidRPr="001A1D62" w:rsidRDefault="004344C2" w:rsidP="001A1D62">
            <w:pPr>
              <w:pStyle w:val="Standard"/>
              <w:spacing w:before="60" w:after="60"/>
              <w:jc w:val="both"/>
              <w:rPr>
                <w:rFonts w:asciiTheme="minorHAnsi" w:hAnsiTheme="minorHAnsi" w:cstheme="minorHAnsi"/>
                <w:b/>
                <w:color w:val="000000"/>
                <w:sz w:val="20"/>
                <w:szCs w:val="20"/>
              </w:rPr>
            </w:pPr>
            <w:r w:rsidRPr="001A1D62">
              <w:rPr>
                <w:rFonts w:asciiTheme="minorHAnsi" w:hAnsiTheme="minorHAnsi" w:cstheme="minorHAnsi"/>
                <w:b/>
                <w:color w:val="000000"/>
                <w:sz w:val="20"/>
                <w:szCs w:val="20"/>
              </w:rPr>
              <w:t>Powiązanie z celami GPR</w:t>
            </w:r>
          </w:p>
        </w:tc>
      </w:tr>
      <w:tr w:rsidR="004344C2" w:rsidRPr="001A1D62" w14:paraId="78957CDF" w14:textId="77777777" w:rsidTr="002C37C7">
        <w:trPr>
          <w:trHeight w:val="537"/>
          <w:jc w:val="center"/>
        </w:trPr>
        <w:tc>
          <w:tcPr>
            <w:tcW w:w="9072" w:type="dxa"/>
            <w:gridSpan w:val="5"/>
            <w:shd w:val="clear" w:color="auto" w:fill="FFFFFF" w:themeFill="background1"/>
            <w:vAlign w:val="center"/>
          </w:tcPr>
          <w:p w14:paraId="356180C3" w14:textId="05CB86FF" w:rsidR="004344C2" w:rsidRPr="001A1D62" w:rsidRDefault="00710AA3"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Ograniczenie skali problemów społecznych poprzez rozszerzenie oferowanych usług społecznych, podniesienie ich jakości i dostępności</w:t>
            </w:r>
          </w:p>
        </w:tc>
      </w:tr>
      <w:tr w:rsidR="004344C2" w:rsidRPr="001A1D62" w14:paraId="6E100B91" w14:textId="77777777" w:rsidTr="002C37C7">
        <w:trPr>
          <w:trHeight w:val="537"/>
          <w:jc w:val="center"/>
        </w:trPr>
        <w:tc>
          <w:tcPr>
            <w:tcW w:w="9072" w:type="dxa"/>
            <w:gridSpan w:val="5"/>
            <w:shd w:val="clear" w:color="auto" w:fill="F2F2F2" w:themeFill="background1" w:themeFillShade="F2"/>
            <w:vAlign w:val="center"/>
          </w:tcPr>
          <w:p w14:paraId="19E48005" w14:textId="77777777" w:rsidR="004344C2" w:rsidRPr="001A1D62" w:rsidRDefault="004344C2" w:rsidP="001A1D62">
            <w:pPr>
              <w:pStyle w:val="Standard"/>
              <w:spacing w:before="60" w:after="60"/>
              <w:jc w:val="both"/>
              <w:rPr>
                <w:rFonts w:asciiTheme="minorHAnsi" w:hAnsiTheme="minorHAnsi" w:cstheme="minorHAnsi"/>
                <w:b/>
                <w:bCs/>
                <w:color w:val="000000"/>
                <w:sz w:val="20"/>
                <w:szCs w:val="20"/>
              </w:rPr>
            </w:pPr>
            <w:r w:rsidRPr="001A1D62">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4344C2" w:rsidRPr="001A1D62" w14:paraId="140BF67D" w14:textId="77777777" w:rsidTr="002C37C7">
        <w:trPr>
          <w:trHeight w:val="537"/>
          <w:jc w:val="center"/>
        </w:trPr>
        <w:tc>
          <w:tcPr>
            <w:tcW w:w="9072" w:type="dxa"/>
            <w:gridSpan w:val="5"/>
            <w:shd w:val="clear" w:color="auto" w:fill="FFFFFF" w:themeFill="background1"/>
            <w:vAlign w:val="center"/>
          </w:tcPr>
          <w:p w14:paraId="7898AC03" w14:textId="1AEF022E" w:rsidR="004344C2" w:rsidRPr="001A1D62" w:rsidRDefault="00DD4093" w:rsidP="001A1D62">
            <w:pPr>
              <w:pStyle w:val="Standard"/>
              <w:spacing w:before="60" w:after="60"/>
              <w:jc w:val="both"/>
              <w:rPr>
                <w:rFonts w:asciiTheme="minorHAnsi" w:hAnsiTheme="minorHAnsi" w:cstheme="minorHAnsi"/>
                <w:bCs/>
                <w:color w:val="000000"/>
                <w:sz w:val="20"/>
                <w:szCs w:val="20"/>
              </w:rPr>
            </w:pPr>
            <w:r w:rsidRPr="001A1D62">
              <w:rPr>
                <w:rFonts w:asciiTheme="minorHAnsi" w:hAnsiTheme="minorHAnsi" w:cstheme="minorHAnsi"/>
                <w:bCs/>
                <w:color w:val="000000"/>
                <w:sz w:val="20"/>
                <w:szCs w:val="20"/>
              </w:rPr>
              <w:t>Udział w przedsięwzięciu zostanie zapewniony osobom ze szczególnymi potrzebami, bez względu na wiek, płeć, rasę, niepełnosprawność, pochodzenie, światopogląd czy orientację seksualną. Osoby ze szczególnymi potrzebami w tym z różnymi niepełnosprawnościami będą miały zagwarantowany swobodny udział w organizowanej ofercie poprzez jej dostosowanie do określonych potrzeb ( np. zatrudnienie tłumacza języka migowego, organizacja oferty w miejscach dla osób o ograniczonej zdolności ruchowej itp.)</w:t>
            </w:r>
          </w:p>
        </w:tc>
      </w:tr>
      <w:tr w:rsidR="004344C2" w:rsidRPr="001A1D62" w14:paraId="3D3D6323" w14:textId="77777777" w:rsidTr="002C37C7">
        <w:trPr>
          <w:trHeight w:val="340"/>
          <w:jc w:val="center"/>
        </w:trPr>
        <w:tc>
          <w:tcPr>
            <w:tcW w:w="9072" w:type="dxa"/>
            <w:gridSpan w:val="5"/>
            <w:shd w:val="clear" w:color="auto" w:fill="F2F2F2" w:themeFill="background1" w:themeFillShade="F2"/>
            <w:vAlign w:val="center"/>
          </w:tcPr>
          <w:p w14:paraId="29FBD594"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Miejsce realizacji przedsięwzięcia</w:t>
            </w:r>
          </w:p>
        </w:tc>
      </w:tr>
      <w:tr w:rsidR="004344C2" w:rsidRPr="001A1D62" w14:paraId="61D6EB8E" w14:textId="77777777" w:rsidTr="002C37C7">
        <w:trPr>
          <w:trHeight w:val="316"/>
          <w:jc w:val="center"/>
        </w:trPr>
        <w:tc>
          <w:tcPr>
            <w:tcW w:w="9072" w:type="dxa"/>
            <w:gridSpan w:val="5"/>
            <w:shd w:val="clear" w:color="auto" w:fill="FFFFFF" w:themeFill="background1"/>
            <w:vAlign w:val="center"/>
          </w:tcPr>
          <w:p w14:paraId="7710FD6B" w14:textId="3B1EFFCA" w:rsidR="004344C2" w:rsidRPr="001A1D62" w:rsidRDefault="008E0BE3" w:rsidP="001A1D62">
            <w:pPr>
              <w:spacing w:before="60" w:after="60" w:line="240" w:lineRule="auto"/>
              <w:rPr>
                <w:rFonts w:cstheme="minorHAnsi"/>
                <w:sz w:val="20"/>
                <w:szCs w:val="20"/>
              </w:rPr>
            </w:pPr>
            <w:r w:rsidRPr="001A1D62">
              <w:rPr>
                <w:rFonts w:cstheme="minorHAnsi"/>
                <w:sz w:val="20"/>
                <w:szCs w:val="20"/>
              </w:rPr>
              <w:t>Teren Gminy Czechowice-Dziedzice, OR</w:t>
            </w:r>
          </w:p>
        </w:tc>
      </w:tr>
      <w:tr w:rsidR="004344C2" w:rsidRPr="001A1D62" w14:paraId="598FA84E" w14:textId="77777777" w:rsidTr="002C37C7">
        <w:trPr>
          <w:trHeight w:val="388"/>
          <w:jc w:val="center"/>
        </w:trPr>
        <w:tc>
          <w:tcPr>
            <w:tcW w:w="9072" w:type="dxa"/>
            <w:gridSpan w:val="5"/>
            <w:shd w:val="clear" w:color="auto" w:fill="F2F2F2" w:themeFill="background1" w:themeFillShade="F2"/>
            <w:vAlign w:val="center"/>
          </w:tcPr>
          <w:p w14:paraId="0D177FD4"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 xml:space="preserve">Okres realizacji: </w:t>
            </w:r>
          </w:p>
        </w:tc>
      </w:tr>
      <w:tr w:rsidR="004344C2" w:rsidRPr="001A1D62" w14:paraId="4F6C641B" w14:textId="77777777" w:rsidTr="002C37C7">
        <w:trPr>
          <w:trHeight w:val="280"/>
          <w:jc w:val="center"/>
        </w:trPr>
        <w:tc>
          <w:tcPr>
            <w:tcW w:w="9072" w:type="dxa"/>
            <w:gridSpan w:val="5"/>
            <w:shd w:val="clear" w:color="auto" w:fill="FFFFFF" w:themeFill="background1"/>
            <w:vAlign w:val="center"/>
          </w:tcPr>
          <w:p w14:paraId="77388C54" w14:textId="753DEBAC" w:rsidR="004344C2" w:rsidRPr="001A1D62" w:rsidRDefault="008E0BE3" w:rsidP="001A1D62">
            <w:pPr>
              <w:spacing w:before="60" w:after="60" w:line="240" w:lineRule="auto"/>
              <w:rPr>
                <w:rFonts w:cstheme="minorHAnsi"/>
                <w:sz w:val="20"/>
                <w:szCs w:val="20"/>
              </w:rPr>
            </w:pPr>
            <w:r w:rsidRPr="001A1D62">
              <w:rPr>
                <w:rFonts w:cstheme="minorHAnsi"/>
                <w:sz w:val="20"/>
                <w:szCs w:val="20"/>
              </w:rPr>
              <w:t>2024-2026</w:t>
            </w:r>
          </w:p>
        </w:tc>
      </w:tr>
      <w:tr w:rsidR="004344C2" w:rsidRPr="001A1D62" w14:paraId="7251CEA9" w14:textId="77777777" w:rsidTr="002C37C7">
        <w:trPr>
          <w:trHeight w:val="340"/>
          <w:jc w:val="center"/>
        </w:trPr>
        <w:tc>
          <w:tcPr>
            <w:tcW w:w="9072" w:type="dxa"/>
            <w:gridSpan w:val="5"/>
            <w:shd w:val="clear" w:color="auto" w:fill="F2F2F2" w:themeFill="background1" w:themeFillShade="F2"/>
            <w:vAlign w:val="center"/>
          </w:tcPr>
          <w:p w14:paraId="0C4947BD"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Szacowana (orientacyjna) wartość przedsięwzięcia:</w:t>
            </w:r>
          </w:p>
        </w:tc>
      </w:tr>
      <w:tr w:rsidR="004344C2" w:rsidRPr="001A1D62" w14:paraId="7F980232" w14:textId="77777777" w:rsidTr="002C37C7">
        <w:trPr>
          <w:trHeight w:val="340"/>
          <w:jc w:val="center"/>
        </w:trPr>
        <w:tc>
          <w:tcPr>
            <w:tcW w:w="2347" w:type="dxa"/>
            <w:gridSpan w:val="2"/>
            <w:shd w:val="clear" w:color="auto" w:fill="FFFFFF" w:themeFill="background1"/>
            <w:vAlign w:val="center"/>
          </w:tcPr>
          <w:p w14:paraId="477221A8" w14:textId="77777777" w:rsidR="004344C2" w:rsidRPr="001A1D62" w:rsidRDefault="004344C2" w:rsidP="001A1D62">
            <w:pPr>
              <w:spacing w:before="60" w:after="60" w:line="240" w:lineRule="auto"/>
              <w:jc w:val="center"/>
              <w:rPr>
                <w:rFonts w:cstheme="minorHAnsi"/>
                <w:b/>
                <w:bCs/>
                <w:sz w:val="20"/>
                <w:szCs w:val="20"/>
              </w:rPr>
            </w:pPr>
            <w:r w:rsidRPr="001A1D62">
              <w:rPr>
                <w:rFonts w:cstheme="minorHAnsi"/>
                <w:sz w:val="20"/>
                <w:szCs w:val="20"/>
              </w:rPr>
              <w:t>pochodzące ze źródeł krajowych publicznych</w:t>
            </w:r>
          </w:p>
        </w:tc>
        <w:tc>
          <w:tcPr>
            <w:tcW w:w="1476" w:type="dxa"/>
            <w:shd w:val="clear" w:color="auto" w:fill="FFFFFF" w:themeFill="background1"/>
            <w:vAlign w:val="center"/>
          </w:tcPr>
          <w:p w14:paraId="0081F20B" w14:textId="77777777" w:rsidR="004344C2" w:rsidRPr="001A1D62" w:rsidRDefault="004344C2" w:rsidP="001A1D62">
            <w:pPr>
              <w:spacing w:before="60" w:after="60" w:line="240" w:lineRule="auto"/>
              <w:jc w:val="center"/>
              <w:rPr>
                <w:rFonts w:cstheme="minorHAnsi"/>
                <w:sz w:val="20"/>
                <w:szCs w:val="20"/>
              </w:rPr>
            </w:pPr>
            <w:r w:rsidRPr="001A1D62">
              <w:rPr>
                <w:rFonts w:cstheme="minorHAnsi"/>
                <w:sz w:val="20"/>
                <w:szCs w:val="20"/>
              </w:rPr>
              <w:t>pochodzące ze źródeł prywatnych</w:t>
            </w:r>
          </w:p>
        </w:tc>
        <w:tc>
          <w:tcPr>
            <w:tcW w:w="2939" w:type="dxa"/>
            <w:shd w:val="clear" w:color="auto" w:fill="FFFFFF" w:themeFill="background1"/>
            <w:vAlign w:val="center"/>
          </w:tcPr>
          <w:p w14:paraId="142F3277" w14:textId="77777777" w:rsidR="004344C2" w:rsidRPr="001A1D62" w:rsidRDefault="004344C2" w:rsidP="001A1D62">
            <w:pPr>
              <w:spacing w:before="60" w:after="60" w:line="240" w:lineRule="auto"/>
              <w:jc w:val="center"/>
              <w:rPr>
                <w:rFonts w:cstheme="minorHAnsi"/>
                <w:sz w:val="20"/>
                <w:szCs w:val="20"/>
              </w:rPr>
            </w:pPr>
            <w:r w:rsidRPr="001A1D62">
              <w:rPr>
                <w:rFonts w:cstheme="minorHAnsi"/>
                <w:sz w:val="20"/>
                <w:szCs w:val="20"/>
              </w:rPr>
              <w:t>pochodzące z funduszy UE: EFRR, EFS, FS</w:t>
            </w:r>
          </w:p>
        </w:tc>
        <w:tc>
          <w:tcPr>
            <w:tcW w:w="2310" w:type="dxa"/>
            <w:shd w:val="clear" w:color="auto" w:fill="FFFFFF" w:themeFill="background1"/>
            <w:vAlign w:val="center"/>
          </w:tcPr>
          <w:p w14:paraId="71AFC7FC" w14:textId="77777777" w:rsidR="004344C2" w:rsidRPr="001A1D62" w:rsidRDefault="004344C2" w:rsidP="001A1D62">
            <w:pPr>
              <w:spacing w:before="60" w:after="60" w:line="240" w:lineRule="auto"/>
              <w:jc w:val="center"/>
              <w:rPr>
                <w:rFonts w:cstheme="minorHAnsi"/>
                <w:sz w:val="20"/>
                <w:szCs w:val="20"/>
              </w:rPr>
            </w:pPr>
            <w:r w:rsidRPr="001A1D62">
              <w:rPr>
                <w:rFonts w:cstheme="minorHAnsi"/>
                <w:sz w:val="20"/>
                <w:szCs w:val="20"/>
              </w:rPr>
              <w:t>pochodzące z innych źródeł</w:t>
            </w:r>
          </w:p>
        </w:tc>
      </w:tr>
      <w:tr w:rsidR="004344C2" w:rsidRPr="001A1D62" w14:paraId="162A91D1" w14:textId="77777777" w:rsidTr="002C37C7">
        <w:trPr>
          <w:trHeight w:val="252"/>
          <w:jc w:val="center"/>
        </w:trPr>
        <w:tc>
          <w:tcPr>
            <w:tcW w:w="2347" w:type="dxa"/>
            <w:gridSpan w:val="2"/>
            <w:shd w:val="clear" w:color="auto" w:fill="FFFFFF" w:themeFill="background1"/>
            <w:vAlign w:val="center"/>
          </w:tcPr>
          <w:p w14:paraId="05993320" w14:textId="744C3B4F" w:rsidR="004344C2" w:rsidRPr="001A1D62" w:rsidRDefault="006168A6" w:rsidP="001A1D62">
            <w:pPr>
              <w:spacing w:before="60" w:after="60" w:line="240" w:lineRule="auto"/>
              <w:jc w:val="center"/>
              <w:rPr>
                <w:rFonts w:cstheme="minorHAnsi"/>
                <w:bCs/>
                <w:color w:val="000000"/>
                <w:sz w:val="20"/>
                <w:szCs w:val="20"/>
              </w:rPr>
            </w:pPr>
            <w:r w:rsidRPr="001A1D62">
              <w:rPr>
                <w:rFonts w:cstheme="minorHAnsi"/>
                <w:bCs/>
                <w:color w:val="000000"/>
                <w:sz w:val="20"/>
                <w:szCs w:val="20"/>
              </w:rPr>
              <w:t>340 516,38</w:t>
            </w:r>
          </w:p>
        </w:tc>
        <w:tc>
          <w:tcPr>
            <w:tcW w:w="1476" w:type="dxa"/>
            <w:shd w:val="clear" w:color="auto" w:fill="FFFFFF" w:themeFill="background1"/>
            <w:vAlign w:val="center"/>
          </w:tcPr>
          <w:p w14:paraId="614B08F2" w14:textId="77777777" w:rsidR="004344C2" w:rsidRPr="001A1D62" w:rsidRDefault="004344C2" w:rsidP="001A1D62">
            <w:pPr>
              <w:spacing w:before="60" w:after="60" w:line="240" w:lineRule="auto"/>
              <w:jc w:val="center"/>
              <w:rPr>
                <w:rFonts w:cstheme="minorHAnsi"/>
                <w:sz w:val="20"/>
                <w:szCs w:val="20"/>
              </w:rPr>
            </w:pPr>
          </w:p>
        </w:tc>
        <w:tc>
          <w:tcPr>
            <w:tcW w:w="2939" w:type="dxa"/>
            <w:shd w:val="clear" w:color="auto" w:fill="FFFFFF" w:themeFill="background1"/>
            <w:vAlign w:val="center"/>
          </w:tcPr>
          <w:p w14:paraId="16A32035" w14:textId="36D8A197" w:rsidR="004344C2" w:rsidRPr="001A1D62" w:rsidRDefault="006168A6" w:rsidP="001A1D62">
            <w:pPr>
              <w:spacing w:before="60" w:after="60" w:line="240" w:lineRule="auto"/>
              <w:jc w:val="center"/>
              <w:rPr>
                <w:rFonts w:cstheme="minorHAnsi"/>
                <w:color w:val="000000"/>
                <w:sz w:val="20"/>
                <w:szCs w:val="20"/>
              </w:rPr>
            </w:pPr>
            <w:r w:rsidRPr="001A1D62">
              <w:rPr>
                <w:rFonts w:cstheme="minorHAnsi"/>
                <w:color w:val="000000"/>
                <w:sz w:val="20"/>
                <w:szCs w:val="20"/>
              </w:rPr>
              <w:t>3 064 647,39</w:t>
            </w:r>
          </w:p>
        </w:tc>
        <w:tc>
          <w:tcPr>
            <w:tcW w:w="2310" w:type="dxa"/>
            <w:shd w:val="clear" w:color="auto" w:fill="FFFFFF" w:themeFill="background1"/>
            <w:vAlign w:val="center"/>
          </w:tcPr>
          <w:p w14:paraId="0B174123" w14:textId="77777777" w:rsidR="004344C2" w:rsidRPr="001A1D62" w:rsidRDefault="004344C2" w:rsidP="001A1D62">
            <w:pPr>
              <w:spacing w:before="60" w:after="60" w:line="240" w:lineRule="auto"/>
              <w:jc w:val="center"/>
              <w:rPr>
                <w:rFonts w:cstheme="minorHAnsi"/>
                <w:sz w:val="20"/>
                <w:szCs w:val="20"/>
              </w:rPr>
            </w:pPr>
          </w:p>
        </w:tc>
      </w:tr>
      <w:tr w:rsidR="004344C2" w:rsidRPr="001A1D62" w14:paraId="0725A186" w14:textId="77777777" w:rsidTr="002C37C7">
        <w:trPr>
          <w:trHeight w:val="132"/>
          <w:jc w:val="center"/>
        </w:trPr>
        <w:tc>
          <w:tcPr>
            <w:tcW w:w="9072" w:type="dxa"/>
            <w:gridSpan w:val="5"/>
            <w:shd w:val="clear" w:color="auto" w:fill="F2F2F2" w:themeFill="background1" w:themeFillShade="F2"/>
            <w:vAlign w:val="center"/>
          </w:tcPr>
          <w:p w14:paraId="7A28B7F1" w14:textId="77777777" w:rsidR="004344C2" w:rsidRPr="001A1D62" w:rsidRDefault="004344C2" w:rsidP="001A1D62">
            <w:pPr>
              <w:spacing w:before="60" w:after="60" w:line="240" w:lineRule="auto"/>
              <w:rPr>
                <w:rFonts w:cstheme="minorHAnsi"/>
                <w:b/>
                <w:bCs/>
                <w:color w:val="000000"/>
                <w:sz w:val="20"/>
                <w:szCs w:val="20"/>
              </w:rPr>
            </w:pPr>
            <w:r w:rsidRPr="001A1D62">
              <w:rPr>
                <w:rFonts w:cstheme="minorHAnsi"/>
                <w:b/>
                <w:bCs/>
                <w:sz w:val="20"/>
                <w:szCs w:val="20"/>
              </w:rPr>
              <w:t>Łączna wartość przedsięwzięcia</w:t>
            </w:r>
          </w:p>
        </w:tc>
      </w:tr>
      <w:tr w:rsidR="004344C2" w:rsidRPr="001A1D62" w14:paraId="574D5E9E" w14:textId="77777777" w:rsidTr="002C37C7">
        <w:trPr>
          <w:trHeight w:val="164"/>
          <w:jc w:val="center"/>
        </w:trPr>
        <w:tc>
          <w:tcPr>
            <w:tcW w:w="9072" w:type="dxa"/>
            <w:gridSpan w:val="5"/>
            <w:shd w:val="clear" w:color="auto" w:fill="FFFFFF" w:themeFill="background1"/>
            <w:vAlign w:val="center"/>
          </w:tcPr>
          <w:p w14:paraId="49B246A7" w14:textId="1F28A490" w:rsidR="004344C2" w:rsidRPr="001A1D62" w:rsidRDefault="008E0BE3" w:rsidP="001A1D62">
            <w:pPr>
              <w:spacing w:before="60" w:after="60" w:line="240" w:lineRule="auto"/>
              <w:rPr>
                <w:rFonts w:cstheme="minorHAnsi"/>
                <w:sz w:val="20"/>
                <w:szCs w:val="20"/>
              </w:rPr>
            </w:pPr>
            <w:r w:rsidRPr="001A1D62">
              <w:rPr>
                <w:rFonts w:cstheme="minorHAnsi"/>
                <w:sz w:val="20"/>
                <w:szCs w:val="20"/>
              </w:rPr>
              <w:t>3 405 163,77 zł</w:t>
            </w:r>
          </w:p>
        </w:tc>
      </w:tr>
      <w:tr w:rsidR="004344C2" w:rsidRPr="001A1D62" w14:paraId="2E9E1970" w14:textId="77777777" w:rsidTr="002C37C7">
        <w:trPr>
          <w:trHeight w:val="309"/>
          <w:jc w:val="center"/>
        </w:trPr>
        <w:tc>
          <w:tcPr>
            <w:tcW w:w="9072" w:type="dxa"/>
            <w:gridSpan w:val="5"/>
            <w:shd w:val="clear" w:color="auto" w:fill="F2F2F2" w:themeFill="background1" w:themeFillShade="F2"/>
            <w:vAlign w:val="center"/>
          </w:tcPr>
          <w:p w14:paraId="4E33A718" w14:textId="77777777" w:rsidR="004344C2" w:rsidRPr="001A1D62" w:rsidRDefault="004344C2" w:rsidP="001A1D62">
            <w:pPr>
              <w:spacing w:before="60" w:after="60" w:line="240" w:lineRule="auto"/>
              <w:rPr>
                <w:rFonts w:cstheme="minorHAnsi"/>
                <w:b/>
                <w:bCs/>
                <w:sz w:val="20"/>
                <w:szCs w:val="20"/>
              </w:rPr>
            </w:pPr>
            <w:r w:rsidRPr="001A1D62">
              <w:rPr>
                <w:rFonts w:cstheme="minorHAnsi"/>
                <w:b/>
                <w:bCs/>
                <w:sz w:val="20"/>
                <w:szCs w:val="20"/>
              </w:rPr>
              <w:t>Prognozowane osiągnięcie wskaźników wraz ze sposobem ich oceny i zmierzenia w odniesieniu do celów rewitalizacji</w:t>
            </w:r>
          </w:p>
        </w:tc>
      </w:tr>
      <w:tr w:rsidR="004344C2" w:rsidRPr="001A1D62" w14:paraId="21D34C3F" w14:textId="77777777" w:rsidTr="002C37C7">
        <w:trPr>
          <w:trHeight w:val="927"/>
          <w:jc w:val="center"/>
        </w:trPr>
        <w:tc>
          <w:tcPr>
            <w:tcW w:w="9072" w:type="dxa"/>
            <w:gridSpan w:val="5"/>
            <w:shd w:val="clear" w:color="auto" w:fill="FFFFFF" w:themeFill="background1"/>
            <w:vAlign w:val="center"/>
          </w:tcPr>
          <w:p w14:paraId="0242AFBD" w14:textId="77777777" w:rsidR="004344C2" w:rsidRPr="001A1D62" w:rsidRDefault="004344C2" w:rsidP="00333F2E">
            <w:pPr>
              <w:tabs>
                <w:tab w:val="left" w:pos="5010"/>
              </w:tabs>
              <w:spacing w:before="60" w:after="60" w:line="240" w:lineRule="auto"/>
              <w:jc w:val="both"/>
              <w:rPr>
                <w:rFonts w:cstheme="minorHAnsi"/>
                <w:b/>
                <w:sz w:val="20"/>
                <w:szCs w:val="20"/>
              </w:rPr>
            </w:pPr>
            <w:r w:rsidRPr="001A1D62">
              <w:rPr>
                <w:rFonts w:cstheme="minorHAnsi"/>
                <w:b/>
                <w:sz w:val="20"/>
                <w:szCs w:val="20"/>
              </w:rPr>
              <w:t>Wskaźniki produktu:</w:t>
            </w:r>
          </w:p>
          <w:p w14:paraId="62DBAE38" w14:textId="77777777" w:rsidR="006168A6" w:rsidRPr="001A1D62" w:rsidRDefault="006168A6" w:rsidP="00232E19">
            <w:pPr>
              <w:pStyle w:val="Akapitzlist"/>
              <w:numPr>
                <w:ilvl w:val="0"/>
                <w:numId w:val="10"/>
              </w:numPr>
              <w:tabs>
                <w:tab w:val="left" w:pos="5010"/>
              </w:tabs>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Liczba obiektów dostosowanych do potrzeb osób z niepełnosprawnościami (EFRR/FST/FS) [szt.]-0</w:t>
            </w:r>
          </w:p>
          <w:p w14:paraId="20B77A67" w14:textId="77777777"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Wskaźnik mierzony w momencie rozliczania wydatku związanego z racjonalnymi usprawnieniami w ramach danego projektu.</w:t>
            </w:r>
          </w:p>
          <w:p w14:paraId="39DF9603" w14:textId="77777777" w:rsidR="006168A6" w:rsidRPr="001A1D62" w:rsidRDefault="006168A6" w:rsidP="00333F2E">
            <w:pPr>
              <w:tabs>
                <w:tab w:val="left" w:pos="5010"/>
              </w:tabs>
              <w:spacing w:before="60" w:after="60" w:line="240" w:lineRule="auto"/>
              <w:jc w:val="both"/>
              <w:rPr>
                <w:rFonts w:cstheme="minorHAnsi"/>
                <w:b/>
                <w:bCs/>
                <w:sz w:val="20"/>
                <w:szCs w:val="20"/>
              </w:rPr>
            </w:pPr>
            <w:r w:rsidRPr="001A1D62">
              <w:rPr>
                <w:rFonts w:cstheme="minorHAnsi"/>
                <w:b/>
                <w:bCs/>
                <w:sz w:val="20"/>
                <w:szCs w:val="20"/>
              </w:rPr>
              <w:t>Liczba projektów, w których sfinansowano koszty racjonalnych usprawnień dla osób z niepełnosprawnościami (EFRR/FST/FS) [szt.]-0</w:t>
            </w:r>
          </w:p>
          <w:p w14:paraId="518ACDB3" w14:textId="77777777" w:rsidR="006168A6" w:rsidRPr="001A1D62" w:rsidRDefault="006168A6" w:rsidP="00333F2E">
            <w:pPr>
              <w:tabs>
                <w:tab w:val="left" w:pos="5010"/>
              </w:tabs>
              <w:spacing w:before="60" w:after="60" w:line="240" w:lineRule="auto"/>
              <w:jc w:val="both"/>
              <w:rPr>
                <w:rFonts w:cstheme="minorHAnsi"/>
                <w:b/>
                <w:bCs/>
                <w:sz w:val="20"/>
                <w:szCs w:val="20"/>
              </w:rPr>
            </w:pPr>
            <w:r w:rsidRPr="001A1D62">
              <w:rPr>
                <w:rFonts w:cstheme="minorHAnsi"/>
                <w:sz w:val="20"/>
                <w:szCs w:val="20"/>
              </w:rPr>
              <w:t>Wskaźnik mierzony w momencie rozliczania wydatku związanego z racjonalnymi usprawnieniami w ramach danego projektu.</w:t>
            </w:r>
          </w:p>
          <w:p w14:paraId="55023959" w14:textId="77777777" w:rsidR="006168A6" w:rsidRPr="001A1D62" w:rsidRDefault="006168A6" w:rsidP="00232E19">
            <w:pPr>
              <w:pStyle w:val="Akapitzlist"/>
              <w:numPr>
                <w:ilvl w:val="0"/>
                <w:numId w:val="10"/>
              </w:numPr>
              <w:tabs>
                <w:tab w:val="left" w:pos="5010"/>
              </w:tabs>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Całkowita liczba osób objętych wsparciem [osoby]-Ogółem 200 (160K,40M)</w:t>
            </w:r>
          </w:p>
          <w:p w14:paraId="515EE5B2" w14:textId="77777777" w:rsidR="006168A6" w:rsidRPr="001A1D62" w:rsidRDefault="006168A6" w:rsidP="00333F2E">
            <w:pPr>
              <w:spacing w:before="60" w:after="60" w:line="240" w:lineRule="auto"/>
              <w:jc w:val="both"/>
              <w:rPr>
                <w:rFonts w:cstheme="minorHAnsi"/>
                <w:sz w:val="20"/>
                <w:szCs w:val="20"/>
              </w:rPr>
            </w:pPr>
            <w:r w:rsidRPr="001A1D62">
              <w:rPr>
                <w:rFonts w:cstheme="minorHAnsi"/>
                <w:sz w:val="20"/>
                <w:szCs w:val="20"/>
              </w:rPr>
              <w:t>Wskaźnik będzie monitorowany w momencie rozpoczęcia przez uczestników udziału w projekcie, na podstawie:</w:t>
            </w:r>
          </w:p>
          <w:p w14:paraId="409EB9C0" w14:textId="77777777" w:rsidR="006168A6" w:rsidRPr="001A1D62" w:rsidRDefault="006168A6" w:rsidP="00333F2E">
            <w:pPr>
              <w:spacing w:before="60" w:after="60" w:line="240" w:lineRule="auto"/>
              <w:jc w:val="both"/>
              <w:rPr>
                <w:rFonts w:cstheme="minorHAnsi"/>
                <w:sz w:val="20"/>
                <w:szCs w:val="20"/>
              </w:rPr>
            </w:pPr>
            <w:r w:rsidRPr="001A1D62">
              <w:rPr>
                <w:rFonts w:cstheme="minorHAnsi"/>
                <w:sz w:val="20"/>
                <w:szCs w:val="20"/>
              </w:rPr>
              <w:t xml:space="preserve"> - potwierdzenia miejsca nauki - w przypadku osób uczących się; </w:t>
            </w:r>
          </w:p>
          <w:p w14:paraId="2448DDA8" w14:textId="77777777" w:rsidR="006168A6" w:rsidRPr="001A1D62" w:rsidRDefault="006168A6" w:rsidP="00333F2E">
            <w:pPr>
              <w:spacing w:before="60" w:after="60" w:line="240" w:lineRule="auto"/>
              <w:jc w:val="both"/>
              <w:rPr>
                <w:rFonts w:cstheme="minorHAnsi"/>
                <w:sz w:val="20"/>
                <w:szCs w:val="20"/>
              </w:rPr>
            </w:pPr>
            <w:r w:rsidRPr="001A1D62">
              <w:rPr>
                <w:rFonts w:cstheme="minorHAnsi"/>
                <w:sz w:val="20"/>
                <w:szCs w:val="20"/>
              </w:rPr>
              <w:t xml:space="preserve">- dokumentu potwierdzającego miejsce pracy - w przypadku osób pracujących; </w:t>
            </w:r>
          </w:p>
          <w:p w14:paraId="1A6C46E2" w14:textId="77777777" w:rsidR="006168A6" w:rsidRPr="001A1D62" w:rsidRDefault="006168A6" w:rsidP="00333F2E">
            <w:pPr>
              <w:spacing w:before="60" w:after="60" w:line="240" w:lineRule="auto"/>
              <w:jc w:val="both"/>
              <w:rPr>
                <w:rFonts w:cstheme="minorHAnsi"/>
                <w:sz w:val="20"/>
                <w:szCs w:val="20"/>
              </w:rPr>
            </w:pPr>
            <w:r w:rsidRPr="001A1D62">
              <w:rPr>
                <w:rFonts w:cstheme="minorHAnsi"/>
                <w:sz w:val="20"/>
                <w:szCs w:val="20"/>
              </w:rPr>
              <w:t>- oświadczenia o zamieszkaniu - w przypadku potwierdzania miejsca zamieszkania.</w:t>
            </w:r>
          </w:p>
          <w:p w14:paraId="46E7FF34" w14:textId="77777777" w:rsidR="006168A6" w:rsidRPr="001A1D62" w:rsidRDefault="006168A6" w:rsidP="00232E19">
            <w:pPr>
              <w:pStyle w:val="Akapitzlist"/>
              <w:numPr>
                <w:ilvl w:val="0"/>
                <w:numId w:val="10"/>
              </w:numPr>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Liczba osób w wieku 15-29 lat objętych wsparciem w programie [osoby]- Ogółem 100 (60K,40M)</w:t>
            </w:r>
          </w:p>
          <w:p w14:paraId="4D364315" w14:textId="77777777" w:rsidR="006168A6" w:rsidRPr="001A1D62" w:rsidRDefault="006168A6" w:rsidP="00333F2E">
            <w:pPr>
              <w:spacing w:before="60" w:after="60" w:line="240" w:lineRule="auto"/>
              <w:jc w:val="both"/>
              <w:rPr>
                <w:rFonts w:cstheme="minorHAnsi"/>
                <w:b/>
                <w:bCs/>
                <w:color w:val="000000"/>
                <w:sz w:val="20"/>
                <w:szCs w:val="20"/>
              </w:rPr>
            </w:pPr>
            <w:r w:rsidRPr="001A1D62">
              <w:rPr>
                <w:rFonts w:cstheme="minorHAnsi"/>
                <w:sz w:val="20"/>
                <w:szCs w:val="20"/>
              </w:rPr>
              <w:t>Wskaźnik będzie monitorowany w momencie rozpoczęcia przez uczestników udziału w projekcie, na podstawie daty urodzenia - ustalany w momencie rozpoczęcia udziału w danej formie wsparcia w projekcie.</w:t>
            </w:r>
          </w:p>
          <w:p w14:paraId="35B86AA0" w14:textId="77777777" w:rsidR="006168A6" w:rsidRPr="001A1D62" w:rsidRDefault="006168A6" w:rsidP="00232E19">
            <w:pPr>
              <w:pStyle w:val="Akapitzlist"/>
              <w:numPr>
                <w:ilvl w:val="0"/>
                <w:numId w:val="10"/>
              </w:numPr>
              <w:spacing w:before="60" w:after="60" w:line="240" w:lineRule="auto"/>
              <w:rPr>
                <w:rFonts w:asciiTheme="minorHAnsi" w:hAnsiTheme="minorHAnsi" w:cstheme="minorHAnsi"/>
                <w:b/>
                <w:bCs/>
                <w:color w:val="000000"/>
                <w:sz w:val="20"/>
                <w:szCs w:val="20"/>
              </w:rPr>
            </w:pPr>
            <w:r w:rsidRPr="001A1D62">
              <w:rPr>
                <w:rFonts w:asciiTheme="minorHAnsi" w:hAnsiTheme="minorHAnsi" w:cstheme="minorHAnsi"/>
                <w:b/>
                <w:bCs/>
                <w:sz w:val="20"/>
                <w:szCs w:val="20"/>
              </w:rPr>
              <w:t>Liczba kobiet objętych działaniami podnoszącymi wiedzę i świadomość na temat zarządzania różnorodnością, kompetencji managerskich kobiet [osoby]-Ogółem 25 (25K)</w:t>
            </w:r>
          </w:p>
          <w:p w14:paraId="7EDF4879" w14:textId="77777777" w:rsidR="006168A6" w:rsidRPr="001A1D62" w:rsidRDefault="006168A6" w:rsidP="00333F2E">
            <w:pPr>
              <w:spacing w:before="60" w:after="60" w:line="240" w:lineRule="auto"/>
              <w:jc w:val="both"/>
              <w:rPr>
                <w:rFonts w:cstheme="minorHAnsi"/>
                <w:sz w:val="20"/>
                <w:szCs w:val="20"/>
              </w:rPr>
            </w:pPr>
            <w:r w:rsidRPr="001A1D62">
              <w:rPr>
                <w:rFonts w:cstheme="minorHAnsi"/>
                <w:sz w:val="20"/>
                <w:szCs w:val="20"/>
              </w:rPr>
              <w:t>Wskaźnik będzie monitorowany w momencie rozpoczęcia przez uczestników udziału w projekcie, na podstawie listy obecności z pierwszej formy wsparcia oraz ankiety rekrutacyjnej.</w:t>
            </w:r>
          </w:p>
          <w:p w14:paraId="56EC4DAE" w14:textId="77777777" w:rsidR="006168A6" w:rsidRPr="001A1D62" w:rsidRDefault="006168A6" w:rsidP="00232E19">
            <w:pPr>
              <w:pStyle w:val="Akapitzlist"/>
              <w:numPr>
                <w:ilvl w:val="0"/>
                <w:numId w:val="10"/>
              </w:numPr>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Liczba osób objętych działaniami edukacyjnymi i świadomościowymi związanymi z transformacją regionu [osoby</w:t>
            </w:r>
            <w:r w:rsidRPr="001A1D62">
              <w:rPr>
                <w:rFonts w:asciiTheme="minorHAnsi" w:hAnsiTheme="minorHAnsi" w:cstheme="minorHAnsi"/>
                <w:sz w:val="20"/>
                <w:szCs w:val="20"/>
              </w:rPr>
              <w:t xml:space="preserve">]- </w:t>
            </w:r>
            <w:r w:rsidRPr="001A1D62">
              <w:rPr>
                <w:rFonts w:asciiTheme="minorHAnsi" w:hAnsiTheme="minorHAnsi" w:cstheme="minorHAnsi"/>
                <w:b/>
                <w:bCs/>
                <w:sz w:val="20"/>
                <w:szCs w:val="20"/>
              </w:rPr>
              <w:t>Ogółem 200 (160K,40M)</w:t>
            </w:r>
          </w:p>
          <w:p w14:paraId="535C952A" w14:textId="72C3DAC1" w:rsidR="004344C2" w:rsidRPr="001A1D62" w:rsidRDefault="006168A6" w:rsidP="00333F2E">
            <w:pPr>
              <w:spacing w:before="60" w:after="60" w:line="240" w:lineRule="auto"/>
              <w:jc w:val="both"/>
              <w:rPr>
                <w:rFonts w:cstheme="minorHAnsi"/>
                <w:sz w:val="20"/>
                <w:szCs w:val="20"/>
              </w:rPr>
            </w:pPr>
            <w:r w:rsidRPr="001A1D62">
              <w:rPr>
                <w:rFonts w:cstheme="minorHAnsi"/>
                <w:sz w:val="20"/>
                <w:szCs w:val="20"/>
              </w:rPr>
              <w:t>Wskaźnik będzie monitorowany w momencie rozpoczęcia przez uczestników udziału w projekcie, na podstawie listy obecności z pierwszej formy wsparcia oraz ankiety rekrutacyjnej</w:t>
            </w:r>
            <w:r w:rsidR="00EC4CBC">
              <w:rPr>
                <w:rFonts w:cstheme="minorHAnsi"/>
                <w:sz w:val="20"/>
                <w:szCs w:val="20"/>
              </w:rPr>
              <w:t>.</w:t>
            </w:r>
          </w:p>
        </w:tc>
      </w:tr>
      <w:tr w:rsidR="004344C2" w:rsidRPr="001A1D62" w14:paraId="4D8ECF26" w14:textId="77777777" w:rsidTr="002C37C7">
        <w:trPr>
          <w:trHeight w:val="488"/>
          <w:jc w:val="center"/>
        </w:trPr>
        <w:tc>
          <w:tcPr>
            <w:tcW w:w="9072" w:type="dxa"/>
            <w:gridSpan w:val="5"/>
            <w:shd w:val="clear" w:color="auto" w:fill="FFFFFF" w:themeFill="background1"/>
            <w:vAlign w:val="center"/>
          </w:tcPr>
          <w:p w14:paraId="4220CB27" w14:textId="77777777" w:rsidR="004344C2" w:rsidRPr="001A1D62" w:rsidRDefault="004344C2" w:rsidP="00333F2E">
            <w:pPr>
              <w:tabs>
                <w:tab w:val="left" w:pos="5010"/>
              </w:tabs>
              <w:spacing w:before="60" w:after="60" w:line="240" w:lineRule="auto"/>
              <w:jc w:val="both"/>
              <w:rPr>
                <w:rFonts w:cstheme="minorHAnsi"/>
                <w:b/>
                <w:sz w:val="20"/>
                <w:szCs w:val="20"/>
              </w:rPr>
            </w:pPr>
            <w:r w:rsidRPr="001A1D62">
              <w:rPr>
                <w:rFonts w:cstheme="minorHAnsi"/>
                <w:b/>
                <w:sz w:val="20"/>
                <w:szCs w:val="20"/>
              </w:rPr>
              <w:t>Wskaźniki rezultatu:</w:t>
            </w:r>
          </w:p>
          <w:p w14:paraId="0D34CE1D" w14:textId="77777777" w:rsidR="006168A6" w:rsidRPr="001A1D62" w:rsidRDefault="006168A6" w:rsidP="00232E19">
            <w:pPr>
              <w:pStyle w:val="Akapitzlist"/>
              <w:numPr>
                <w:ilvl w:val="0"/>
                <w:numId w:val="10"/>
              </w:numPr>
              <w:tabs>
                <w:tab w:val="left" w:pos="5010"/>
              </w:tabs>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Liczba inicjatyw lokalnych [szt.]- Ogółem 20</w:t>
            </w:r>
          </w:p>
          <w:p w14:paraId="3DD3F618" w14:textId="77777777"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Wskaźnik mierzony na podstawie:</w:t>
            </w:r>
          </w:p>
          <w:p w14:paraId="0794BC1B" w14:textId="5F5823E6"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 Sprawozdanie zawierające informacje na temat: - obszaru i zakresu merytorycznego podejmowanych działań i inicjatyw lokalnych - przeprowadzonej diagnozy środowiska, problemów, zasobów, potencjału i potrzeb. - sposobu zgłoszenia inicjatywy przez uczestników (mogą to być zarówno zgłoszenia formalne, np. odbywać się poprzez złożenie do organizatorów wniosku dotyczącego realizacji zadania lub nieformalne, np. wynikać z rozmów z uczestnikami, przeprowadzonych warsztatów, badań, rozeznania potrzeb) - realizacji zaplanowanych działań - liczby uczestników * dokumentacja fotograficzna</w:t>
            </w:r>
          </w:p>
          <w:p w14:paraId="700112ED" w14:textId="77777777" w:rsidR="006168A6" w:rsidRPr="001A1D62" w:rsidRDefault="006168A6" w:rsidP="00333F2E">
            <w:pPr>
              <w:tabs>
                <w:tab w:val="left" w:pos="5010"/>
              </w:tabs>
              <w:spacing w:before="60" w:after="60" w:line="240" w:lineRule="auto"/>
              <w:jc w:val="both"/>
              <w:rPr>
                <w:rFonts w:cstheme="minorHAnsi"/>
                <w:b/>
                <w:bCs/>
                <w:sz w:val="20"/>
                <w:szCs w:val="20"/>
              </w:rPr>
            </w:pPr>
            <w:r w:rsidRPr="001A1D62">
              <w:rPr>
                <w:rFonts w:cstheme="minorHAnsi"/>
                <w:b/>
                <w:bCs/>
                <w:sz w:val="20"/>
                <w:szCs w:val="20"/>
              </w:rPr>
              <w:t>Liczba wspartych podmiotów III sektora działających na obszarze i na rzecz transformacji [szt.]-0</w:t>
            </w:r>
          </w:p>
          <w:p w14:paraId="743FF3FF" w14:textId="77777777" w:rsidR="006168A6" w:rsidRPr="001A1D62" w:rsidRDefault="006168A6" w:rsidP="00333F2E">
            <w:pPr>
              <w:tabs>
                <w:tab w:val="left" w:pos="5010"/>
              </w:tabs>
              <w:spacing w:before="60" w:after="60" w:line="240" w:lineRule="auto"/>
              <w:jc w:val="both"/>
              <w:rPr>
                <w:rFonts w:cstheme="minorHAnsi"/>
                <w:b/>
                <w:bCs/>
                <w:sz w:val="20"/>
                <w:szCs w:val="20"/>
              </w:rPr>
            </w:pPr>
            <w:r w:rsidRPr="001A1D62">
              <w:rPr>
                <w:rFonts w:cstheme="minorHAnsi"/>
                <w:sz w:val="20"/>
                <w:szCs w:val="20"/>
              </w:rPr>
              <w:t>Wskaźnik mierzony w momencie rozliczania wydatku związanego z wsparciem podmiotów III sektora w ramach danego projektu.</w:t>
            </w:r>
          </w:p>
          <w:p w14:paraId="54807F09" w14:textId="77777777" w:rsidR="006168A6" w:rsidRPr="001A1D62" w:rsidRDefault="006168A6" w:rsidP="00232E19">
            <w:pPr>
              <w:pStyle w:val="Akapitzlist"/>
              <w:numPr>
                <w:ilvl w:val="0"/>
                <w:numId w:val="10"/>
              </w:numPr>
              <w:tabs>
                <w:tab w:val="left" w:pos="5010"/>
              </w:tabs>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Liczba utworzonych miejsc spotkań służących integracji mieszkańców danego obszaru [szt.]- Ogółem 1</w:t>
            </w:r>
          </w:p>
          <w:p w14:paraId="609670C8" w14:textId="77777777"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 Wykaz zawierający spis powstałych miejsc z uwzględnieniem adresu.</w:t>
            </w:r>
          </w:p>
          <w:p w14:paraId="067193CF" w14:textId="77777777" w:rsidR="006168A6" w:rsidRPr="001A1D62" w:rsidRDefault="006168A6" w:rsidP="00232E19">
            <w:pPr>
              <w:pStyle w:val="Akapitzlist"/>
              <w:numPr>
                <w:ilvl w:val="0"/>
                <w:numId w:val="10"/>
              </w:numPr>
              <w:tabs>
                <w:tab w:val="left" w:pos="5010"/>
              </w:tabs>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Liczba zrealizowanych wizyt studyjnych oraz pozostałych form wyjazdowych [szt.]-Ogółem 6</w:t>
            </w:r>
          </w:p>
          <w:p w14:paraId="4E4015EF" w14:textId="0C92557C"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 xml:space="preserve">* </w:t>
            </w:r>
            <w:r w:rsidR="00EC4CBC">
              <w:rPr>
                <w:rFonts w:cstheme="minorHAnsi"/>
                <w:sz w:val="20"/>
                <w:szCs w:val="20"/>
              </w:rPr>
              <w:t>D</w:t>
            </w:r>
            <w:r w:rsidRPr="001A1D62">
              <w:rPr>
                <w:rFonts w:cstheme="minorHAnsi"/>
                <w:sz w:val="20"/>
                <w:szCs w:val="20"/>
              </w:rPr>
              <w:t xml:space="preserve">okumentacja fotograficzna (pojedynczy plik nie może przekroczyć 50 mb) </w:t>
            </w:r>
          </w:p>
          <w:p w14:paraId="0B965256" w14:textId="77777777"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 Program wizyty studyjnej z uzasadnieniem wyboru podmiotu/ instytucji przyjmującej uczestników wyjazdu (ze wskazaniem liczby uczestników)</w:t>
            </w:r>
          </w:p>
          <w:p w14:paraId="20E15EEC" w14:textId="77777777"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 xml:space="preserve"> * Deklaracja uczestnictwa</w:t>
            </w:r>
          </w:p>
          <w:p w14:paraId="010347A0" w14:textId="77777777" w:rsidR="006168A6" w:rsidRPr="001A1D62" w:rsidRDefault="006168A6" w:rsidP="00232E19">
            <w:pPr>
              <w:pStyle w:val="Akapitzlist"/>
              <w:numPr>
                <w:ilvl w:val="0"/>
                <w:numId w:val="10"/>
              </w:numPr>
              <w:tabs>
                <w:tab w:val="left" w:pos="5010"/>
              </w:tabs>
              <w:spacing w:before="60" w:after="60" w:line="240" w:lineRule="auto"/>
              <w:rPr>
                <w:rFonts w:asciiTheme="minorHAnsi" w:hAnsiTheme="minorHAnsi" w:cstheme="minorHAnsi"/>
                <w:b/>
                <w:bCs/>
                <w:sz w:val="20"/>
                <w:szCs w:val="20"/>
              </w:rPr>
            </w:pPr>
            <w:r w:rsidRPr="001A1D62">
              <w:rPr>
                <w:rFonts w:asciiTheme="minorHAnsi" w:hAnsiTheme="minorHAnsi" w:cstheme="minorHAnsi"/>
                <w:b/>
                <w:bCs/>
                <w:sz w:val="20"/>
                <w:szCs w:val="20"/>
              </w:rPr>
              <w:t>Liczba inwestycji infrastrukturalnych [szt.]-Ogółem 3</w:t>
            </w:r>
          </w:p>
          <w:p w14:paraId="75DF67F7" w14:textId="77777777"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 xml:space="preserve">* Dokumentacja zdjęciowa przed i po (przy adaptacjach) </w:t>
            </w:r>
          </w:p>
          <w:p w14:paraId="16A45A55" w14:textId="5C9CFA44" w:rsidR="006168A6" w:rsidRPr="001A1D62" w:rsidRDefault="006168A6" w:rsidP="00333F2E">
            <w:pPr>
              <w:tabs>
                <w:tab w:val="left" w:pos="5010"/>
              </w:tabs>
              <w:spacing w:before="60" w:after="60" w:line="240" w:lineRule="auto"/>
              <w:jc w:val="both"/>
              <w:rPr>
                <w:rFonts w:cstheme="minorHAnsi"/>
                <w:sz w:val="20"/>
                <w:szCs w:val="20"/>
              </w:rPr>
            </w:pPr>
            <w:r w:rsidRPr="001A1D62">
              <w:rPr>
                <w:rFonts w:cstheme="minorHAnsi"/>
                <w:sz w:val="20"/>
                <w:szCs w:val="20"/>
              </w:rPr>
              <w:t xml:space="preserve">* </w:t>
            </w:r>
            <w:r w:rsidR="00EC4CBC">
              <w:rPr>
                <w:rFonts w:cstheme="minorHAnsi"/>
                <w:sz w:val="20"/>
                <w:szCs w:val="20"/>
              </w:rPr>
              <w:t>A</w:t>
            </w:r>
            <w:r w:rsidRPr="001A1D62">
              <w:rPr>
                <w:rFonts w:cstheme="minorHAnsi"/>
                <w:sz w:val="20"/>
                <w:szCs w:val="20"/>
              </w:rPr>
              <w:t xml:space="preserve">kt notarialny lub inny dokument potwierdzający tytuł prawny do nieruchomości lub gruntu (np. umowa najmu, umowa dzierżawy, umowa użyczenia) na terenie której planowana jest inwestycja w infrastrukturę </w:t>
            </w:r>
          </w:p>
          <w:p w14:paraId="7F1E6ED5" w14:textId="3A2A279A" w:rsidR="004344C2" w:rsidRPr="001A1D62" w:rsidRDefault="006168A6" w:rsidP="00333F2E">
            <w:pPr>
              <w:tabs>
                <w:tab w:val="left" w:pos="5010"/>
              </w:tabs>
              <w:spacing w:before="60" w:after="60" w:line="240" w:lineRule="auto"/>
              <w:jc w:val="both"/>
              <w:rPr>
                <w:rFonts w:cstheme="minorHAnsi"/>
                <w:bCs/>
                <w:sz w:val="20"/>
                <w:szCs w:val="20"/>
              </w:rPr>
            </w:pPr>
            <w:r w:rsidRPr="001A1D62">
              <w:rPr>
                <w:rFonts w:cstheme="minorHAnsi"/>
                <w:sz w:val="20"/>
                <w:szCs w:val="20"/>
              </w:rPr>
              <w:t>* Protokół zakończenia prac / protokół odbioru</w:t>
            </w:r>
          </w:p>
        </w:tc>
      </w:tr>
    </w:tbl>
    <w:p w14:paraId="35352699" w14:textId="77777777" w:rsidR="004344C2" w:rsidRPr="00EB0407" w:rsidRDefault="004344C2">
      <w:pPr>
        <w:rPr>
          <w:rFonts w:cstheme="minorHAnsi"/>
        </w:rPr>
      </w:pPr>
    </w:p>
    <w:p w14:paraId="23750D29" w14:textId="77777777" w:rsidR="004344C2" w:rsidRPr="00EB0407" w:rsidRDefault="004344C2">
      <w:pPr>
        <w:rPr>
          <w:rFonts w:cstheme="minorHAnsi"/>
        </w:rPr>
      </w:pPr>
      <w:r w:rsidRPr="00EB0407">
        <w:rPr>
          <w:rFonts w:cstheme="minorHAnsi"/>
        </w:rP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562"/>
        <w:gridCol w:w="8510"/>
      </w:tblGrid>
      <w:tr w:rsidR="004344C2" w:rsidRPr="00EB0407" w14:paraId="4EB98EC4" w14:textId="77777777" w:rsidTr="002C37C7">
        <w:trPr>
          <w:trHeight w:val="510"/>
          <w:jc w:val="center"/>
        </w:trPr>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5C869E2E" w14:textId="3FD7AB8A" w:rsidR="004344C2" w:rsidRPr="00EB0407" w:rsidRDefault="009F3929" w:rsidP="001A1D62">
            <w:pPr>
              <w:spacing w:beforeLines="60" w:before="144" w:afterLines="60" w:after="144" w:line="240" w:lineRule="auto"/>
              <w:jc w:val="center"/>
              <w:rPr>
                <w:rFonts w:cstheme="minorHAnsi"/>
                <w:b/>
                <w:bCs/>
                <w:color w:val="FFFFFF" w:themeColor="background1"/>
                <w:szCs w:val="24"/>
              </w:rPr>
            </w:pPr>
            <w:r w:rsidRPr="00EB0407">
              <w:rPr>
                <w:rFonts w:cstheme="minorHAnsi"/>
                <w:b/>
                <w:bCs/>
                <w:color w:val="FFFFFF" w:themeColor="background1"/>
                <w:szCs w:val="24"/>
              </w:rPr>
              <w:t>9</w:t>
            </w:r>
            <w:r w:rsidR="004344C2" w:rsidRPr="00EB0407">
              <w:rPr>
                <w:rFonts w:cstheme="minorHAnsi"/>
                <w:b/>
                <w:bCs/>
                <w:color w:val="FFFFFF" w:themeColor="background1"/>
                <w:szCs w:val="24"/>
              </w:rPr>
              <w:t>.</w:t>
            </w:r>
          </w:p>
        </w:tc>
        <w:tc>
          <w:tcPr>
            <w:tcW w:w="8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6FC6" w:themeFill="accent1"/>
            <w:vAlign w:val="center"/>
          </w:tcPr>
          <w:p w14:paraId="336F4512" w14:textId="6285DC83" w:rsidR="004344C2" w:rsidRPr="00EB0407" w:rsidRDefault="004344C2" w:rsidP="001A1D62">
            <w:pPr>
              <w:spacing w:beforeLines="60" w:before="144" w:afterLines="60" w:after="144" w:line="240" w:lineRule="auto"/>
              <w:rPr>
                <w:rFonts w:cstheme="minorHAnsi"/>
                <w:b/>
                <w:bCs/>
                <w:color w:val="FFFFFF" w:themeColor="background1"/>
                <w:szCs w:val="24"/>
              </w:rPr>
            </w:pPr>
            <w:r w:rsidRPr="00EB0407">
              <w:rPr>
                <w:rFonts w:cstheme="minorHAnsi"/>
                <w:b/>
                <w:bCs/>
                <w:color w:val="FFFFFF" w:themeColor="background1"/>
                <w:szCs w:val="24"/>
              </w:rPr>
              <w:t>Aktywni NIE- zwykli</w:t>
            </w:r>
          </w:p>
        </w:tc>
      </w:tr>
      <w:tr w:rsidR="004344C2" w:rsidRPr="00EB0407" w14:paraId="7F7E125A" w14:textId="77777777" w:rsidTr="002C37C7">
        <w:trPr>
          <w:trHeight w:val="340"/>
          <w:jc w:val="center"/>
        </w:trPr>
        <w:tc>
          <w:tcPr>
            <w:tcW w:w="9072" w:type="dxa"/>
            <w:gridSpan w:val="2"/>
            <w:tcBorders>
              <w:top w:val="single" w:sz="4" w:space="0" w:color="FFFFFF" w:themeColor="background1"/>
              <w:left w:val="single" w:sz="4" w:space="0" w:color="A5A5A5"/>
              <w:bottom w:val="single" w:sz="4" w:space="0" w:color="A5A5A5"/>
              <w:right w:val="single" w:sz="4" w:space="0" w:color="A5A5A5"/>
            </w:tcBorders>
            <w:shd w:val="clear" w:color="auto" w:fill="F2F2F2" w:themeFill="background1" w:themeFillShade="F2"/>
            <w:vAlign w:val="center"/>
          </w:tcPr>
          <w:p w14:paraId="3FA6DD21" w14:textId="77777777" w:rsidR="004344C2" w:rsidRPr="00EB0407" w:rsidRDefault="004344C2" w:rsidP="001A1D62">
            <w:pPr>
              <w:spacing w:beforeLines="60" w:before="144" w:afterLines="60" w:after="144" w:line="240" w:lineRule="auto"/>
              <w:rPr>
                <w:rFonts w:cstheme="minorHAnsi"/>
                <w:b/>
                <w:bCs/>
                <w:color w:val="000000" w:themeColor="text1"/>
                <w:sz w:val="20"/>
                <w:szCs w:val="20"/>
              </w:rPr>
            </w:pPr>
            <w:r w:rsidRPr="00EB0407">
              <w:rPr>
                <w:rFonts w:cstheme="minorHAnsi"/>
                <w:b/>
                <w:bCs/>
                <w:color w:val="000000" w:themeColor="text1"/>
                <w:sz w:val="20"/>
                <w:szCs w:val="20"/>
              </w:rPr>
              <w:t>Nazwa przedsięwzięcia</w:t>
            </w:r>
          </w:p>
        </w:tc>
      </w:tr>
      <w:tr w:rsidR="004344C2" w:rsidRPr="00EB0407" w14:paraId="7C4BC502" w14:textId="77777777" w:rsidTr="002C37C7">
        <w:trPr>
          <w:trHeight w:val="294"/>
          <w:jc w:val="center"/>
        </w:trPr>
        <w:tc>
          <w:tcPr>
            <w:tcW w:w="9072" w:type="dxa"/>
            <w:gridSpan w:val="2"/>
            <w:shd w:val="clear" w:color="auto" w:fill="FFFFFF" w:themeFill="background1"/>
            <w:vAlign w:val="center"/>
          </w:tcPr>
          <w:p w14:paraId="2292FEF5" w14:textId="3A7A16C1" w:rsidR="004344C2" w:rsidRPr="00EB0407" w:rsidRDefault="004344C2" w:rsidP="001A1D62">
            <w:pPr>
              <w:spacing w:beforeLines="60" w:before="144" w:afterLines="60" w:after="144" w:line="240" w:lineRule="auto"/>
              <w:rPr>
                <w:rFonts w:cstheme="minorHAnsi"/>
                <w:color w:val="000000"/>
                <w:sz w:val="20"/>
                <w:szCs w:val="20"/>
              </w:rPr>
            </w:pPr>
            <w:r w:rsidRPr="00EB0407">
              <w:rPr>
                <w:rFonts w:cstheme="minorHAnsi"/>
                <w:color w:val="000000"/>
                <w:sz w:val="20"/>
                <w:szCs w:val="20"/>
              </w:rPr>
              <w:t>Aktywni NIE- zwykli</w:t>
            </w:r>
          </w:p>
        </w:tc>
      </w:tr>
      <w:tr w:rsidR="004344C2" w:rsidRPr="00EB0407" w14:paraId="68AF427D" w14:textId="77777777" w:rsidTr="002C37C7">
        <w:trPr>
          <w:trHeight w:val="340"/>
          <w:jc w:val="center"/>
        </w:trPr>
        <w:tc>
          <w:tcPr>
            <w:tcW w:w="9072" w:type="dxa"/>
            <w:gridSpan w:val="2"/>
            <w:shd w:val="clear" w:color="auto" w:fill="F2F2F2" w:themeFill="background1" w:themeFillShade="F2"/>
            <w:vAlign w:val="center"/>
          </w:tcPr>
          <w:p w14:paraId="01D1CCED" w14:textId="77777777"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Nazwa wnioskodawcy</w:t>
            </w:r>
          </w:p>
        </w:tc>
      </w:tr>
      <w:tr w:rsidR="004344C2" w:rsidRPr="00EB0407" w14:paraId="7B277A38" w14:textId="77777777" w:rsidTr="002C37C7">
        <w:trPr>
          <w:trHeight w:val="340"/>
          <w:jc w:val="center"/>
        </w:trPr>
        <w:tc>
          <w:tcPr>
            <w:tcW w:w="9072" w:type="dxa"/>
            <w:gridSpan w:val="2"/>
            <w:shd w:val="clear" w:color="auto" w:fill="auto"/>
            <w:vAlign w:val="center"/>
          </w:tcPr>
          <w:p w14:paraId="26969D91" w14:textId="21A63F91" w:rsidR="004344C2" w:rsidRPr="00EB0407" w:rsidRDefault="008E0BE3" w:rsidP="001A1D62">
            <w:pPr>
              <w:spacing w:beforeLines="60" w:before="144" w:afterLines="60" w:after="144" w:line="240" w:lineRule="auto"/>
              <w:rPr>
                <w:rFonts w:cstheme="minorHAnsi"/>
                <w:sz w:val="20"/>
                <w:szCs w:val="20"/>
              </w:rPr>
            </w:pPr>
            <w:r w:rsidRPr="00EB0407">
              <w:rPr>
                <w:rFonts w:cstheme="minorHAnsi"/>
                <w:sz w:val="20"/>
                <w:szCs w:val="20"/>
              </w:rPr>
              <w:t>Spółdzielnia Socjalna Czecho-Best</w:t>
            </w:r>
          </w:p>
        </w:tc>
      </w:tr>
      <w:tr w:rsidR="004344C2" w:rsidRPr="00EB0407" w14:paraId="7D28DB15" w14:textId="77777777" w:rsidTr="002C37C7">
        <w:trPr>
          <w:trHeight w:val="340"/>
          <w:jc w:val="center"/>
        </w:trPr>
        <w:tc>
          <w:tcPr>
            <w:tcW w:w="9072" w:type="dxa"/>
            <w:gridSpan w:val="2"/>
            <w:shd w:val="clear" w:color="auto" w:fill="F2F2F2" w:themeFill="background1" w:themeFillShade="F2"/>
            <w:vAlign w:val="center"/>
          </w:tcPr>
          <w:p w14:paraId="3488BF8A" w14:textId="77777777"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Krótki opis problemu jaki ma rozwiązać realizacja przedsięwzięcia</w:t>
            </w:r>
          </w:p>
        </w:tc>
      </w:tr>
      <w:tr w:rsidR="004344C2" w:rsidRPr="00EB0407" w14:paraId="2AE62EB5" w14:textId="77777777" w:rsidTr="002C37C7">
        <w:trPr>
          <w:trHeight w:val="537"/>
          <w:jc w:val="center"/>
        </w:trPr>
        <w:tc>
          <w:tcPr>
            <w:tcW w:w="9072" w:type="dxa"/>
            <w:gridSpan w:val="2"/>
            <w:shd w:val="clear" w:color="auto" w:fill="FFFFFF" w:themeFill="background1"/>
            <w:vAlign w:val="center"/>
          </w:tcPr>
          <w:p w14:paraId="2369BF8C" w14:textId="2EE1BA75" w:rsidR="004344C2" w:rsidRPr="00EB0407" w:rsidRDefault="00CF5384" w:rsidP="001A1D62">
            <w:pPr>
              <w:autoSpaceDE w:val="0"/>
              <w:autoSpaceDN w:val="0"/>
              <w:adjustRightInd w:val="0"/>
              <w:spacing w:beforeLines="60" w:before="144" w:afterLines="60" w:after="144" w:line="240" w:lineRule="auto"/>
              <w:jc w:val="both"/>
              <w:rPr>
                <w:rFonts w:eastAsia="Calibri" w:cstheme="minorHAnsi"/>
                <w:sz w:val="20"/>
                <w:szCs w:val="20"/>
              </w:rPr>
            </w:pPr>
            <w:r w:rsidRPr="00EB0407">
              <w:rPr>
                <w:rFonts w:eastAsia="Calibri" w:cstheme="minorHAnsi"/>
                <w:sz w:val="20"/>
                <w:szCs w:val="20"/>
              </w:rPr>
              <w:t>Planowane w projekcie usługi asystenckie zakładają pomoc w wykonywaniu podstawowych czynności dnia codziennego niezbędnych do aktywnego funkcjonowania społecznego, zawodowego i edukacyjnego.</w:t>
            </w:r>
          </w:p>
        </w:tc>
      </w:tr>
      <w:tr w:rsidR="004344C2" w:rsidRPr="00EB0407" w14:paraId="5840CC89" w14:textId="77777777" w:rsidTr="002C37C7">
        <w:trPr>
          <w:trHeight w:val="340"/>
          <w:jc w:val="center"/>
        </w:trPr>
        <w:tc>
          <w:tcPr>
            <w:tcW w:w="9072" w:type="dxa"/>
            <w:gridSpan w:val="2"/>
            <w:shd w:val="clear" w:color="auto" w:fill="F2F2F2" w:themeFill="background1" w:themeFillShade="F2"/>
            <w:vAlign w:val="center"/>
          </w:tcPr>
          <w:p w14:paraId="5B9AAF38" w14:textId="77777777"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Cel ogólny (cele) przedsięwzięcia</w:t>
            </w:r>
          </w:p>
        </w:tc>
      </w:tr>
      <w:tr w:rsidR="004344C2" w:rsidRPr="00EB0407" w14:paraId="432BD88E" w14:textId="77777777" w:rsidTr="002C37C7">
        <w:trPr>
          <w:trHeight w:val="288"/>
          <w:jc w:val="center"/>
        </w:trPr>
        <w:tc>
          <w:tcPr>
            <w:tcW w:w="9072" w:type="dxa"/>
            <w:gridSpan w:val="2"/>
            <w:shd w:val="clear" w:color="auto" w:fill="FFFFFF" w:themeFill="background1"/>
            <w:vAlign w:val="center"/>
          </w:tcPr>
          <w:p w14:paraId="48F391C4" w14:textId="6894C8A1" w:rsidR="004344C2" w:rsidRPr="00EB0407" w:rsidRDefault="00CF5384" w:rsidP="00333F2E">
            <w:pPr>
              <w:spacing w:beforeLines="60" w:before="144" w:afterLines="60" w:after="144" w:line="240" w:lineRule="auto"/>
              <w:jc w:val="both"/>
              <w:rPr>
                <w:rFonts w:cstheme="minorHAnsi"/>
                <w:bCs/>
                <w:color w:val="000000"/>
                <w:sz w:val="20"/>
                <w:szCs w:val="20"/>
              </w:rPr>
            </w:pPr>
            <w:r w:rsidRPr="00EB0407">
              <w:rPr>
                <w:rFonts w:cstheme="minorHAnsi"/>
                <w:bCs/>
                <w:color w:val="000000"/>
                <w:sz w:val="20"/>
                <w:szCs w:val="20"/>
              </w:rPr>
              <w:t>Celem projektu jest zwiększenia dostępności usług wspierających osoby z niepełnosprawnościami zamieszkujących na terenie województwa śląskiego, posiadających orzeczenie o znacznym lub umiarkowanym stopniu niepełnosprawności</w:t>
            </w:r>
          </w:p>
        </w:tc>
      </w:tr>
      <w:tr w:rsidR="004344C2" w:rsidRPr="00EB0407" w14:paraId="4BD4D631" w14:textId="77777777" w:rsidTr="002C37C7">
        <w:trPr>
          <w:trHeight w:val="178"/>
          <w:jc w:val="center"/>
        </w:trPr>
        <w:tc>
          <w:tcPr>
            <w:tcW w:w="9072" w:type="dxa"/>
            <w:gridSpan w:val="2"/>
            <w:shd w:val="clear" w:color="auto" w:fill="F2F2F2" w:themeFill="background1" w:themeFillShade="F2"/>
            <w:vAlign w:val="center"/>
          </w:tcPr>
          <w:p w14:paraId="041F9CF3" w14:textId="77777777"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Zakres rzeczowy przedsięwzięcia</w:t>
            </w:r>
          </w:p>
        </w:tc>
      </w:tr>
      <w:tr w:rsidR="004344C2" w:rsidRPr="00EB0407" w14:paraId="46821C42" w14:textId="77777777" w:rsidTr="002C37C7">
        <w:trPr>
          <w:trHeight w:val="537"/>
          <w:jc w:val="center"/>
        </w:trPr>
        <w:tc>
          <w:tcPr>
            <w:tcW w:w="9072" w:type="dxa"/>
            <w:gridSpan w:val="2"/>
            <w:shd w:val="clear" w:color="auto" w:fill="FFFFFF" w:themeFill="background1"/>
            <w:vAlign w:val="center"/>
          </w:tcPr>
          <w:p w14:paraId="6FE93801" w14:textId="77777777" w:rsidR="00CF5384" w:rsidRPr="00EB0407" w:rsidRDefault="00CF5384" w:rsidP="001A1D62">
            <w:pPr>
              <w:pStyle w:val="Standard"/>
              <w:spacing w:beforeLines="60" w:before="144" w:afterLines="60" w:after="144"/>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 xml:space="preserve">- wsparcie osób z niepełnosprawnościami, </w:t>
            </w:r>
          </w:p>
          <w:p w14:paraId="3F29ED51" w14:textId="61165F05" w:rsidR="004344C2" w:rsidRPr="00EB0407" w:rsidRDefault="00CF5384" w:rsidP="001A1D62">
            <w:pPr>
              <w:pStyle w:val="Standard"/>
              <w:spacing w:beforeLines="60" w:before="144" w:afterLines="60" w:after="144"/>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 podnoszenie kwalifikacji i kompetencji kadry bezpośrednio zaangażowanej w realizację projektu</w:t>
            </w:r>
          </w:p>
        </w:tc>
      </w:tr>
      <w:tr w:rsidR="004344C2" w:rsidRPr="00EB0407" w14:paraId="23255385" w14:textId="77777777" w:rsidTr="002C37C7">
        <w:trPr>
          <w:trHeight w:val="163"/>
          <w:jc w:val="center"/>
        </w:trPr>
        <w:tc>
          <w:tcPr>
            <w:tcW w:w="9072" w:type="dxa"/>
            <w:gridSpan w:val="2"/>
            <w:shd w:val="clear" w:color="auto" w:fill="F2F2F2" w:themeFill="background1" w:themeFillShade="F2"/>
            <w:vAlign w:val="center"/>
          </w:tcPr>
          <w:p w14:paraId="0882F608" w14:textId="77777777" w:rsidR="004344C2" w:rsidRPr="00EB0407" w:rsidRDefault="004344C2" w:rsidP="001A1D62">
            <w:pPr>
              <w:pStyle w:val="Standard"/>
              <w:spacing w:beforeLines="60" w:before="144" w:afterLines="60" w:after="144"/>
              <w:jc w:val="both"/>
              <w:rPr>
                <w:rFonts w:asciiTheme="minorHAnsi" w:hAnsiTheme="minorHAnsi" w:cstheme="minorHAnsi"/>
                <w:b/>
                <w:color w:val="000000"/>
                <w:sz w:val="20"/>
                <w:szCs w:val="20"/>
              </w:rPr>
            </w:pPr>
            <w:r w:rsidRPr="00EB0407">
              <w:rPr>
                <w:rFonts w:asciiTheme="minorHAnsi" w:hAnsiTheme="minorHAnsi" w:cstheme="minorHAnsi"/>
                <w:b/>
                <w:color w:val="000000"/>
                <w:sz w:val="20"/>
                <w:szCs w:val="20"/>
              </w:rPr>
              <w:t>Powiązanie z celami GPR</w:t>
            </w:r>
          </w:p>
        </w:tc>
      </w:tr>
      <w:tr w:rsidR="004344C2" w:rsidRPr="00EB0407" w14:paraId="644125BB" w14:textId="77777777" w:rsidTr="002C37C7">
        <w:trPr>
          <w:trHeight w:val="537"/>
          <w:jc w:val="center"/>
        </w:trPr>
        <w:tc>
          <w:tcPr>
            <w:tcW w:w="9072" w:type="dxa"/>
            <w:gridSpan w:val="2"/>
            <w:shd w:val="clear" w:color="auto" w:fill="FFFFFF" w:themeFill="background1"/>
            <w:vAlign w:val="center"/>
          </w:tcPr>
          <w:p w14:paraId="6A01DB26" w14:textId="32B37823" w:rsidR="004344C2" w:rsidRPr="00EB0407" w:rsidRDefault="00710AA3" w:rsidP="001A1D62">
            <w:pPr>
              <w:pStyle w:val="Standard"/>
              <w:spacing w:beforeLines="60" w:before="144" w:afterLines="60" w:after="144"/>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Ograniczenie skali problemów społecznych poprzez rozszerzenie oferowanych usług społecznych, podniesienie ich jakości i dostępności</w:t>
            </w:r>
          </w:p>
        </w:tc>
      </w:tr>
      <w:tr w:rsidR="004344C2" w:rsidRPr="00EB0407" w14:paraId="786E813D" w14:textId="77777777" w:rsidTr="002C37C7">
        <w:trPr>
          <w:trHeight w:val="537"/>
          <w:jc w:val="center"/>
        </w:trPr>
        <w:tc>
          <w:tcPr>
            <w:tcW w:w="9072" w:type="dxa"/>
            <w:gridSpan w:val="2"/>
            <w:shd w:val="clear" w:color="auto" w:fill="F2F2F2" w:themeFill="background1" w:themeFillShade="F2"/>
            <w:vAlign w:val="center"/>
          </w:tcPr>
          <w:p w14:paraId="32516A79" w14:textId="77777777" w:rsidR="004344C2" w:rsidRPr="00EB0407" w:rsidRDefault="004344C2" w:rsidP="001A1D62">
            <w:pPr>
              <w:pStyle w:val="Standard"/>
              <w:spacing w:beforeLines="60" w:before="144" w:afterLines="60" w:after="144"/>
              <w:jc w:val="both"/>
              <w:rPr>
                <w:rFonts w:asciiTheme="minorHAnsi" w:hAnsiTheme="minorHAnsi" w:cstheme="minorHAnsi"/>
                <w:b/>
                <w:bCs/>
                <w:color w:val="000000"/>
                <w:sz w:val="20"/>
                <w:szCs w:val="20"/>
              </w:rPr>
            </w:pPr>
            <w:r w:rsidRPr="00EB0407">
              <w:rPr>
                <w:rFonts w:asciiTheme="minorHAnsi" w:hAnsiTheme="minorHAnsi" w:cstheme="minorHAnsi"/>
                <w:b/>
                <w:bCs/>
                <w:color w:val="000000"/>
                <w:sz w:val="20"/>
                <w:szCs w:val="20"/>
              </w:rPr>
              <w:t>Opis rozwiązań zapewniających dostępność osobom ze szczególnymi potrzebami, o których mowa w ustawie z dnia 19 lipca 2019 r. o zapewnianiu dostępności osobom ze szczególnymi potrzebami, o ile dane te są możliwe do wskazania</w:t>
            </w:r>
          </w:p>
        </w:tc>
      </w:tr>
      <w:tr w:rsidR="004344C2" w:rsidRPr="00EB0407" w14:paraId="1F4FF505" w14:textId="77777777" w:rsidTr="002C37C7">
        <w:trPr>
          <w:trHeight w:val="537"/>
          <w:jc w:val="center"/>
        </w:trPr>
        <w:tc>
          <w:tcPr>
            <w:tcW w:w="9072" w:type="dxa"/>
            <w:gridSpan w:val="2"/>
            <w:shd w:val="clear" w:color="auto" w:fill="FFFFFF" w:themeFill="background1"/>
            <w:vAlign w:val="center"/>
          </w:tcPr>
          <w:p w14:paraId="426106D5" w14:textId="53660E9D" w:rsidR="004344C2" w:rsidRPr="00EB0407" w:rsidRDefault="00DD4093" w:rsidP="001A1D62">
            <w:pPr>
              <w:pStyle w:val="Standard"/>
              <w:spacing w:beforeLines="60" w:before="144" w:afterLines="60" w:after="144"/>
              <w:jc w:val="both"/>
              <w:rPr>
                <w:rFonts w:asciiTheme="minorHAnsi" w:hAnsiTheme="minorHAnsi" w:cstheme="minorHAnsi"/>
                <w:bCs/>
                <w:color w:val="000000"/>
                <w:sz w:val="20"/>
                <w:szCs w:val="20"/>
              </w:rPr>
            </w:pPr>
            <w:r w:rsidRPr="00EB0407">
              <w:rPr>
                <w:rFonts w:asciiTheme="minorHAnsi" w:hAnsiTheme="minorHAnsi" w:cstheme="minorHAnsi"/>
                <w:bCs/>
                <w:color w:val="000000"/>
                <w:sz w:val="20"/>
                <w:szCs w:val="20"/>
              </w:rPr>
              <w:t>Udział w przedsięwzięciu zostanie zapewniony osobom ze szczególnymi potrzebami, bez względu na wiek, płeć, rasę, niepełnosprawność, pochodzenie, światopogląd czy orientację seksualną. Osoby ze szczególnymi potrzebami w tym z różnymi niepełnosprawnościami będą miały zagwarantowany swobodny udział w organizowanej ofercie poprzez jej dostosowanie do określonych potrzeb (np. zatrudnienie tłumacza języka migowego, organizacja oferty w miejscach dla osób o ograniczonej zdolności ruchowej itp.)</w:t>
            </w:r>
          </w:p>
        </w:tc>
      </w:tr>
      <w:tr w:rsidR="004344C2" w:rsidRPr="00EB0407" w14:paraId="578CC938" w14:textId="77777777" w:rsidTr="002C37C7">
        <w:trPr>
          <w:trHeight w:val="340"/>
          <w:jc w:val="center"/>
        </w:trPr>
        <w:tc>
          <w:tcPr>
            <w:tcW w:w="9072" w:type="dxa"/>
            <w:gridSpan w:val="2"/>
            <w:shd w:val="clear" w:color="auto" w:fill="F2F2F2" w:themeFill="background1" w:themeFillShade="F2"/>
            <w:vAlign w:val="center"/>
          </w:tcPr>
          <w:p w14:paraId="597779E9" w14:textId="77777777"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Miejsce realizacji przedsięwzięcia</w:t>
            </w:r>
          </w:p>
        </w:tc>
      </w:tr>
      <w:tr w:rsidR="004344C2" w:rsidRPr="00EB0407" w14:paraId="3D899846" w14:textId="77777777" w:rsidTr="002C37C7">
        <w:trPr>
          <w:trHeight w:val="316"/>
          <w:jc w:val="center"/>
        </w:trPr>
        <w:tc>
          <w:tcPr>
            <w:tcW w:w="9072" w:type="dxa"/>
            <w:gridSpan w:val="2"/>
            <w:shd w:val="clear" w:color="auto" w:fill="FFFFFF" w:themeFill="background1"/>
            <w:vAlign w:val="center"/>
          </w:tcPr>
          <w:p w14:paraId="4F10408F" w14:textId="6F1BDAAF" w:rsidR="004344C2" w:rsidRPr="00EB0407" w:rsidRDefault="008E0BE3" w:rsidP="001A1D62">
            <w:pPr>
              <w:spacing w:beforeLines="60" w:before="144" w:afterLines="60" w:after="144" w:line="240" w:lineRule="auto"/>
              <w:rPr>
                <w:rFonts w:cstheme="minorHAnsi"/>
                <w:sz w:val="20"/>
                <w:szCs w:val="20"/>
              </w:rPr>
            </w:pPr>
            <w:r w:rsidRPr="00EB0407">
              <w:rPr>
                <w:rFonts w:cstheme="minorHAnsi"/>
                <w:sz w:val="20"/>
                <w:szCs w:val="20"/>
              </w:rPr>
              <w:t>Teren Gminy Czechowice-Dziedzice, OR</w:t>
            </w:r>
          </w:p>
        </w:tc>
      </w:tr>
      <w:tr w:rsidR="004344C2" w:rsidRPr="00EB0407" w14:paraId="36494C6C" w14:textId="77777777" w:rsidTr="002C37C7">
        <w:trPr>
          <w:trHeight w:val="388"/>
          <w:jc w:val="center"/>
        </w:trPr>
        <w:tc>
          <w:tcPr>
            <w:tcW w:w="9072" w:type="dxa"/>
            <w:gridSpan w:val="2"/>
            <w:shd w:val="clear" w:color="auto" w:fill="F2F2F2" w:themeFill="background1" w:themeFillShade="F2"/>
            <w:vAlign w:val="center"/>
          </w:tcPr>
          <w:p w14:paraId="62A3859A" w14:textId="77777777"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 xml:space="preserve">Okres realizacji: </w:t>
            </w:r>
          </w:p>
        </w:tc>
      </w:tr>
      <w:tr w:rsidR="004344C2" w:rsidRPr="00EB0407" w14:paraId="33B785CB" w14:textId="77777777" w:rsidTr="002C37C7">
        <w:trPr>
          <w:trHeight w:val="280"/>
          <w:jc w:val="center"/>
        </w:trPr>
        <w:tc>
          <w:tcPr>
            <w:tcW w:w="9072" w:type="dxa"/>
            <w:gridSpan w:val="2"/>
            <w:shd w:val="clear" w:color="auto" w:fill="FFFFFF" w:themeFill="background1"/>
            <w:vAlign w:val="center"/>
          </w:tcPr>
          <w:p w14:paraId="35059F28" w14:textId="3D84342E" w:rsidR="004344C2" w:rsidRPr="00EB0407" w:rsidRDefault="008E0BE3" w:rsidP="001A1D62">
            <w:pPr>
              <w:spacing w:beforeLines="60" w:before="144" w:afterLines="60" w:after="144" w:line="240" w:lineRule="auto"/>
              <w:rPr>
                <w:rFonts w:cstheme="minorHAnsi"/>
                <w:sz w:val="20"/>
                <w:szCs w:val="20"/>
              </w:rPr>
            </w:pPr>
            <w:r w:rsidRPr="00EB0407">
              <w:rPr>
                <w:rFonts w:cstheme="minorHAnsi"/>
                <w:sz w:val="20"/>
                <w:szCs w:val="20"/>
              </w:rPr>
              <w:t>2024-2027</w:t>
            </w:r>
          </w:p>
        </w:tc>
      </w:tr>
    </w:tbl>
    <w:p w14:paraId="4AF25784" w14:textId="77777777" w:rsidR="00232E19" w:rsidRDefault="00232E19">
      <w:r>
        <w:br w:type="page"/>
      </w:r>
    </w:p>
    <w:tbl>
      <w:tblPr>
        <w:tblW w:w="9072"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347"/>
        <w:gridCol w:w="1476"/>
        <w:gridCol w:w="2939"/>
        <w:gridCol w:w="2310"/>
      </w:tblGrid>
      <w:tr w:rsidR="004344C2" w:rsidRPr="00EB0407" w14:paraId="365C8CF4" w14:textId="77777777" w:rsidTr="002C37C7">
        <w:trPr>
          <w:trHeight w:val="340"/>
          <w:jc w:val="center"/>
        </w:trPr>
        <w:tc>
          <w:tcPr>
            <w:tcW w:w="9072" w:type="dxa"/>
            <w:gridSpan w:val="4"/>
            <w:shd w:val="clear" w:color="auto" w:fill="F2F2F2" w:themeFill="background1" w:themeFillShade="F2"/>
            <w:vAlign w:val="center"/>
          </w:tcPr>
          <w:p w14:paraId="2294826E" w14:textId="05C7541C"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Szacowana (orientacyjna) wartość przedsięwzięcia:</w:t>
            </w:r>
          </w:p>
        </w:tc>
      </w:tr>
      <w:tr w:rsidR="004344C2" w:rsidRPr="00EB0407" w14:paraId="35CFB359" w14:textId="77777777" w:rsidTr="002C37C7">
        <w:trPr>
          <w:trHeight w:val="340"/>
          <w:jc w:val="center"/>
        </w:trPr>
        <w:tc>
          <w:tcPr>
            <w:tcW w:w="2347" w:type="dxa"/>
            <w:shd w:val="clear" w:color="auto" w:fill="FFFFFF" w:themeFill="background1"/>
            <w:vAlign w:val="center"/>
          </w:tcPr>
          <w:p w14:paraId="17984210" w14:textId="77777777" w:rsidR="004344C2" w:rsidRPr="00EB0407" w:rsidRDefault="004344C2" w:rsidP="001A1D62">
            <w:pPr>
              <w:spacing w:beforeLines="60" w:before="144" w:afterLines="60" w:after="144" w:line="240" w:lineRule="auto"/>
              <w:jc w:val="center"/>
              <w:rPr>
                <w:rFonts w:cstheme="minorHAnsi"/>
                <w:b/>
                <w:bCs/>
                <w:sz w:val="20"/>
                <w:szCs w:val="20"/>
              </w:rPr>
            </w:pPr>
            <w:r w:rsidRPr="00EB0407">
              <w:rPr>
                <w:rFonts w:cstheme="minorHAnsi"/>
                <w:sz w:val="20"/>
                <w:szCs w:val="20"/>
              </w:rPr>
              <w:t>pochodzące ze źródeł krajowych publicznych</w:t>
            </w:r>
          </w:p>
        </w:tc>
        <w:tc>
          <w:tcPr>
            <w:tcW w:w="1476" w:type="dxa"/>
            <w:shd w:val="clear" w:color="auto" w:fill="FFFFFF" w:themeFill="background1"/>
            <w:vAlign w:val="center"/>
          </w:tcPr>
          <w:p w14:paraId="472B15FC" w14:textId="77777777" w:rsidR="004344C2" w:rsidRPr="00EB0407" w:rsidRDefault="004344C2" w:rsidP="001A1D62">
            <w:pPr>
              <w:spacing w:beforeLines="60" w:before="144" w:afterLines="60" w:after="144" w:line="240" w:lineRule="auto"/>
              <w:jc w:val="center"/>
              <w:rPr>
                <w:rFonts w:cstheme="minorHAnsi"/>
                <w:sz w:val="20"/>
                <w:szCs w:val="20"/>
              </w:rPr>
            </w:pPr>
            <w:r w:rsidRPr="00EB0407">
              <w:rPr>
                <w:rFonts w:cstheme="minorHAnsi"/>
                <w:sz w:val="20"/>
                <w:szCs w:val="20"/>
              </w:rPr>
              <w:t>pochodzące ze źródeł prywatnych</w:t>
            </w:r>
          </w:p>
        </w:tc>
        <w:tc>
          <w:tcPr>
            <w:tcW w:w="2939" w:type="dxa"/>
            <w:shd w:val="clear" w:color="auto" w:fill="FFFFFF" w:themeFill="background1"/>
            <w:vAlign w:val="center"/>
          </w:tcPr>
          <w:p w14:paraId="5AF74AE6" w14:textId="77777777" w:rsidR="004344C2" w:rsidRPr="00EB0407" w:rsidRDefault="004344C2" w:rsidP="001A1D62">
            <w:pPr>
              <w:spacing w:beforeLines="60" w:before="144" w:afterLines="60" w:after="144" w:line="240" w:lineRule="auto"/>
              <w:jc w:val="center"/>
              <w:rPr>
                <w:rFonts w:cstheme="minorHAnsi"/>
                <w:sz w:val="20"/>
                <w:szCs w:val="20"/>
              </w:rPr>
            </w:pPr>
            <w:r w:rsidRPr="00EB0407">
              <w:rPr>
                <w:rFonts w:cstheme="minorHAnsi"/>
                <w:sz w:val="20"/>
                <w:szCs w:val="20"/>
              </w:rPr>
              <w:t>pochodzące z funduszy UE: EFRR, EFS, FS</w:t>
            </w:r>
          </w:p>
        </w:tc>
        <w:tc>
          <w:tcPr>
            <w:tcW w:w="2310" w:type="dxa"/>
            <w:shd w:val="clear" w:color="auto" w:fill="FFFFFF" w:themeFill="background1"/>
            <w:vAlign w:val="center"/>
          </w:tcPr>
          <w:p w14:paraId="5C01380A" w14:textId="77777777" w:rsidR="004344C2" w:rsidRPr="00EB0407" w:rsidRDefault="004344C2" w:rsidP="001A1D62">
            <w:pPr>
              <w:spacing w:beforeLines="60" w:before="144" w:afterLines="60" w:after="144" w:line="240" w:lineRule="auto"/>
              <w:jc w:val="center"/>
              <w:rPr>
                <w:rFonts w:cstheme="minorHAnsi"/>
                <w:sz w:val="20"/>
                <w:szCs w:val="20"/>
              </w:rPr>
            </w:pPr>
            <w:r w:rsidRPr="00EB0407">
              <w:rPr>
                <w:rFonts w:cstheme="minorHAnsi"/>
                <w:sz w:val="20"/>
                <w:szCs w:val="20"/>
              </w:rPr>
              <w:t>pochodzące z innych źródeł</w:t>
            </w:r>
          </w:p>
        </w:tc>
      </w:tr>
      <w:tr w:rsidR="004344C2" w:rsidRPr="00EB0407" w14:paraId="7CC25A69" w14:textId="77777777" w:rsidTr="002C37C7">
        <w:trPr>
          <w:trHeight w:val="252"/>
          <w:jc w:val="center"/>
        </w:trPr>
        <w:tc>
          <w:tcPr>
            <w:tcW w:w="2347" w:type="dxa"/>
            <w:shd w:val="clear" w:color="auto" w:fill="FFFFFF" w:themeFill="background1"/>
            <w:vAlign w:val="center"/>
          </w:tcPr>
          <w:p w14:paraId="7C201D64" w14:textId="7D5ABF82" w:rsidR="004344C2" w:rsidRPr="00EB0407" w:rsidRDefault="00CF5384" w:rsidP="001A1D62">
            <w:pPr>
              <w:spacing w:beforeLines="60" w:before="144" w:afterLines="60" w:after="144" w:line="240" w:lineRule="auto"/>
              <w:jc w:val="center"/>
              <w:rPr>
                <w:rFonts w:cstheme="minorHAnsi"/>
                <w:bCs/>
                <w:color w:val="000000"/>
                <w:sz w:val="20"/>
                <w:szCs w:val="20"/>
              </w:rPr>
            </w:pPr>
            <w:r w:rsidRPr="00EB0407">
              <w:rPr>
                <w:rFonts w:cstheme="minorHAnsi"/>
                <w:bCs/>
                <w:color w:val="000000"/>
                <w:sz w:val="20"/>
                <w:szCs w:val="20"/>
              </w:rPr>
              <w:t>115 711,79</w:t>
            </w:r>
          </w:p>
        </w:tc>
        <w:tc>
          <w:tcPr>
            <w:tcW w:w="1476" w:type="dxa"/>
            <w:shd w:val="clear" w:color="auto" w:fill="FFFFFF" w:themeFill="background1"/>
            <w:vAlign w:val="center"/>
          </w:tcPr>
          <w:p w14:paraId="77149124" w14:textId="77777777" w:rsidR="004344C2" w:rsidRPr="00EB0407" w:rsidRDefault="004344C2" w:rsidP="001A1D62">
            <w:pPr>
              <w:spacing w:beforeLines="60" w:before="144" w:afterLines="60" w:after="144" w:line="240" w:lineRule="auto"/>
              <w:jc w:val="center"/>
              <w:rPr>
                <w:rFonts w:cstheme="minorHAnsi"/>
                <w:sz w:val="20"/>
                <w:szCs w:val="20"/>
              </w:rPr>
            </w:pPr>
          </w:p>
        </w:tc>
        <w:tc>
          <w:tcPr>
            <w:tcW w:w="2939" w:type="dxa"/>
            <w:shd w:val="clear" w:color="auto" w:fill="FFFFFF" w:themeFill="background1"/>
            <w:vAlign w:val="center"/>
          </w:tcPr>
          <w:p w14:paraId="6B11102E" w14:textId="4F7DC0EC" w:rsidR="004344C2" w:rsidRPr="00EB0407" w:rsidRDefault="00CF5384" w:rsidP="001A1D62">
            <w:pPr>
              <w:spacing w:beforeLines="60" w:before="144" w:afterLines="60" w:after="144" w:line="240" w:lineRule="auto"/>
              <w:jc w:val="center"/>
              <w:rPr>
                <w:rFonts w:cstheme="minorHAnsi"/>
                <w:color w:val="000000"/>
                <w:sz w:val="20"/>
                <w:szCs w:val="20"/>
              </w:rPr>
            </w:pPr>
            <w:r w:rsidRPr="00EB0407">
              <w:rPr>
                <w:rFonts w:cstheme="minorHAnsi"/>
                <w:color w:val="000000"/>
                <w:sz w:val="20"/>
                <w:szCs w:val="20"/>
              </w:rPr>
              <w:t>983 550,30</w:t>
            </w:r>
          </w:p>
        </w:tc>
        <w:tc>
          <w:tcPr>
            <w:tcW w:w="2310" w:type="dxa"/>
            <w:shd w:val="clear" w:color="auto" w:fill="FFFFFF" w:themeFill="background1"/>
            <w:vAlign w:val="center"/>
          </w:tcPr>
          <w:p w14:paraId="08A6A987" w14:textId="2F27A6B6" w:rsidR="004344C2" w:rsidRPr="00EB0407" w:rsidRDefault="00CF5384" w:rsidP="001A1D62">
            <w:pPr>
              <w:spacing w:beforeLines="60" w:before="144" w:afterLines="60" w:after="144" w:line="240" w:lineRule="auto"/>
              <w:jc w:val="center"/>
              <w:rPr>
                <w:rFonts w:cstheme="minorHAnsi"/>
                <w:sz w:val="20"/>
                <w:szCs w:val="20"/>
              </w:rPr>
            </w:pPr>
            <w:r w:rsidRPr="00EB0407">
              <w:rPr>
                <w:rFonts w:cstheme="minorHAnsi"/>
                <w:sz w:val="20"/>
                <w:szCs w:val="20"/>
              </w:rPr>
              <w:t>57 855,91 (wkład własny)</w:t>
            </w:r>
          </w:p>
        </w:tc>
      </w:tr>
      <w:tr w:rsidR="004344C2" w:rsidRPr="00EB0407" w14:paraId="4C9A5F64" w14:textId="77777777" w:rsidTr="002C37C7">
        <w:trPr>
          <w:trHeight w:val="132"/>
          <w:jc w:val="center"/>
        </w:trPr>
        <w:tc>
          <w:tcPr>
            <w:tcW w:w="9072" w:type="dxa"/>
            <w:gridSpan w:val="4"/>
            <w:shd w:val="clear" w:color="auto" w:fill="F2F2F2" w:themeFill="background1" w:themeFillShade="F2"/>
            <w:vAlign w:val="center"/>
          </w:tcPr>
          <w:p w14:paraId="47135B17" w14:textId="77777777" w:rsidR="004344C2" w:rsidRPr="00EB0407" w:rsidRDefault="004344C2" w:rsidP="001A1D62">
            <w:pPr>
              <w:spacing w:beforeLines="60" w:before="144" w:afterLines="60" w:after="144" w:line="240" w:lineRule="auto"/>
              <w:rPr>
                <w:rFonts w:cstheme="minorHAnsi"/>
                <w:b/>
                <w:bCs/>
                <w:color w:val="000000"/>
                <w:sz w:val="20"/>
                <w:szCs w:val="20"/>
              </w:rPr>
            </w:pPr>
            <w:r w:rsidRPr="00EB0407">
              <w:rPr>
                <w:rFonts w:cstheme="minorHAnsi"/>
                <w:b/>
                <w:bCs/>
                <w:sz w:val="20"/>
                <w:szCs w:val="20"/>
              </w:rPr>
              <w:t>Łączna wartość przedsięwzięcia</w:t>
            </w:r>
          </w:p>
        </w:tc>
      </w:tr>
      <w:tr w:rsidR="004344C2" w:rsidRPr="00EB0407" w14:paraId="140F3B03" w14:textId="77777777" w:rsidTr="002C37C7">
        <w:trPr>
          <w:trHeight w:val="164"/>
          <w:jc w:val="center"/>
        </w:trPr>
        <w:tc>
          <w:tcPr>
            <w:tcW w:w="9072" w:type="dxa"/>
            <w:gridSpan w:val="4"/>
            <w:shd w:val="clear" w:color="auto" w:fill="FFFFFF" w:themeFill="background1"/>
            <w:vAlign w:val="center"/>
          </w:tcPr>
          <w:p w14:paraId="594A5798" w14:textId="641CBCCF" w:rsidR="004344C2" w:rsidRPr="00EB0407" w:rsidRDefault="008E0BE3" w:rsidP="001A1D62">
            <w:pPr>
              <w:spacing w:beforeLines="60" w:before="144" w:afterLines="60" w:after="144" w:line="240" w:lineRule="auto"/>
              <w:rPr>
                <w:rFonts w:cstheme="minorHAnsi"/>
                <w:sz w:val="20"/>
                <w:szCs w:val="20"/>
              </w:rPr>
            </w:pPr>
            <w:r w:rsidRPr="00EB0407">
              <w:rPr>
                <w:rFonts w:cstheme="minorHAnsi"/>
                <w:sz w:val="20"/>
                <w:szCs w:val="20"/>
              </w:rPr>
              <w:t>1 157 118,00 zł</w:t>
            </w:r>
          </w:p>
        </w:tc>
      </w:tr>
      <w:tr w:rsidR="004344C2" w:rsidRPr="00EB0407" w14:paraId="6778FD2E" w14:textId="77777777" w:rsidTr="002C37C7">
        <w:trPr>
          <w:trHeight w:val="309"/>
          <w:jc w:val="center"/>
        </w:trPr>
        <w:tc>
          <w:tcPr>
            <w:tcW w:w="9072" w:type="dxa"/>
            <w:gridSpan w:val="4"/>
            <w:shd w:val="clear" w:color="auto" w:fill="F2F2F2" w:themeFill="background1" w:themeFillShade="F2"/>
            <w:vAlign w:val="center"/>
          </w:tcPr>
          <w:p w14:paraId="27579EEF" w14:textId="77777777" w:rsidR="004344C2" w:rsidRPr="00EB0407" w:rsidRDefault="004344C2" w:rsidP="001A1D62">
            <w:pPr>
              <w:spacing w:beforeLines="60" w:before="144" w:afterLines="60" w:after="144" w:line="240" w:lineRule="auto"/>
              <w:rPr>
                <w:rFonts w:cstheme="minorHAnsi"/>
                <w:b/>
                <w:bCs/>
                <w:sz w:val="20"/>
                <w:szCs w:val="20"/>
              </w:rPr>
            </w:pPr>
            <w:r w:rsidRPr="00EB0407">
              <w:rPr>
                <w:rFonts w:cstheme="minorHAnsi"/>
                <w:b/>
                <w:bCs/>
                <w:sz w:val="20"/>
                <w:szCs w:val="20"/>
              </w:rPr>
              <w:t>Prognozowane osiągnięcie wskaźników wraz ze sposobem ich oceny i zmierzenia w odniesieniu do celów rewitalizacji</w:t>
            </w:r>
          </w:p>
        </w:tc>
      </w:tr>
      <w:tr w:rsidR="004344C2" w:rsidRPr="00EB0407" w14:paraId="4B2BEA33" w14:textId="77777777" w:rsidTr="002C37C7">
        <w:trPr>
          <w:trHeight w:val="927"/>
          <w:jc w:val="center"/>
        </w:trPr>
        <w:tc>
          <w:tcPr>
            <w:tcW w:w="9072" w:type="dxa"/>
            <w:gridSpan w:val="4"/>
            <w:shd w:val="clear" w:color="auto" w:fill="FFFFFF" w:themeFill="background1"/>
            <w:vAlign w:val="center"/>
          </w:tcPr>
          <w:p w14:paraId="2795BD0E" w14:textId="77777777" w:rsidR="004344C2" w:rsidRPr="00EB0407" w:rsidRDefault="004344C2" w:rsidP="00F6204C">
            <w:pPr>
              <w:tabs>
                <w:tab w:val="left" w:pos="5010"/>
              </w:tabs>
              <w:spacing w:after="0" w:line="240" w:lineRule="auto"/>
              <w:rPr>
                <w:rFonts w:cstheme="minorHAnsi"/>
                <w:b/>
                <w:sz w:val="20"/>
                <w:szCs w:val="20"/>
              </w:rPr>
            </w:pPr>
            <w:r w:rsidRPr="00EB0407">
              <w:rPr>
                <w:rFonts w:cstheme="minorHAnsi"/>
                <w:b/>
                <w:sz w:val="20"/>
                <w:szCs w:val="20"/>
              </w:rPr>
              <w:t>Wskaźniki produktu:</w:t>
            </w:r>
          </w:p>
          <w:p w14:paraId="4061990E" w14:textId="77777777" w:rsidR="00CF5384" w:rsidRPr="00EB0407" w:rsidRDefault="00CF5384" w:rsidP="00424934">
            <w:pPr>
              <w:pStyle w:val="Akapitzlist"/>
              <w:numPr>
                <w:ilvl w:val="0"/>
                <w:numId w:val="28"/>
              </w:numPr>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xml:space="preserve">1. Liczba osób z niepełnosprawnościami objętych wsparciem w programie (ogółem: 20) </w:t>
            </w:r>
          </w:p>
          <w:p w14:paraId="7B39762A"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66771F6B"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xml:space="preserve">- Deklaracje uczestnictwa w projekcie/umowy uczestnictwa, </w:t>
            </w:r>
          </w:p>
          <w:p w14:paraId="02FD36F3"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Lista osób, które otrzymały wsparcie z podziałem na formy wsparcia</w:t>
            </w:r>
          </w:p>
          <w:p w14:paraId="4731AB0B" w14:textId="77777777" w:rsidR="00CF5384" w:rsidRPr="00EB0407" w:rsidRDefault="00CF5384" w:rsidP="00424934">
            <w:pPr>
              <w:pStyle w:val="Akapitzlist"/>
              <w:numPr>
                <w:ilvl w:val="0"/>
                <w:numId w:val="28"/>
              </w:numPr>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2. Liczba objętych wsparciem mikro-, małych i średnich przedsiębiorstw (w tym spółdzielni i przedsiębiorstw społecznych) (ogółem: 1)</w:t>
            </w:r>
          </w:p>
          <w:p w14:paraId="577BA9A0"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3E274DCB"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Dokumenty dostępne na etapie realizacji</w:t>
            </w:r>
          </w:p>
          <w:p w14:paraId="04E04974" w14:textId="77777777" w:rsidR="00CF5384" w:rsidRPr="00EB0407" w:rsidRDefault="00CF5384" w:rsidP="00424934">
            <w:pPr>
              <w:pStyle w:val="Akapitzlist"/>
              <w:numPr>
                <w:ilvl w:val="0"/>
                <w:numId w:val="28"/>
              </w:numPr>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3. Liczba osób należących do mniejszości, w tym społeczności marginalizowanych takich jak Romowie, objętych wsparciem w programie (ogółem: 0)</w:t>
            </w:r>
          </w:p>
          <w:p w14:paraId="2B6E9F6A"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4DE668CB"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Dokumenty dostępne na etapie realizacji</w:t>
            </w:r>
          </w:p>
          <w:p w14:paraId="1B4F11EF" w14:textId="77777777" w:rsidR="00CF5384" w:rsidRPr="00EB0407" w:rsidRDefault="00CF5384" w:rsidP="00424934">
            <w:pPr>
              <w:pStyle w:val="Akapitzlist"/>
              <w:numPr>
                <w:ilvl w:val="0"/>
                <w:numId w:val="28"/>
              </w:numPr>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4. Liczba osób z krajów trzecich objętych wsparciem w programie (ogółem: 0)</w:t>
            </w:r>
          </w:p>
          <w:p w14:paraId="436FBDAA"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30CBF34F"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Dokumenty dostępne na etapie realizacji</w:t>
            </w:r>
          </w:p>
          <w:p w14:paraId="1B41DB4B" w14:textId="77777777" w:rsidR="00CF5384" w:rsidRPr="00EB0407" w:rsidRDefault="00CF5384" w:rsidP="00424934">
            <w:pPr>
              <w:pStyle w:val="Akapitzlist"/>
              <w:numPr>
                <w:ilvl w:val="0"/>
                <w:numId w:val="28"/>
              </w:numPr>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5. Liczba osób objętych usługami świadczonymi w społeczności lokalnej w programie (ogółem: 20)</w:t>
            </w:r>
          </w:p>
          <w:p w14:paraId="48868B8F"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6CA4D971"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xml:space="preserve">- Deklaracje uczestnictwa w projekcie/umowy uczestnictwa, </w:t>
            </w:r>
          </w:p>
          <w:p w14:paraId="0B36C4DB"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Lista osób, które otrzymały wsparcie z podziałem na formy wsparcia</w:t>
            </w:r>
          </w:p>
          <w:p w14:paraId="4F2AC253" w14:textId="77777777" w:rsidR="00CF5384" w:rsidRPr="00EB0407" w:rsidRDefault="00CF5384" w:rsidP="00424934">
            <w:pPr>
              <w:pStyle w:val="Akapitzlist"/>
              <w:numPr>
                <w:ilvl w:val="0"/>
                <w:numId w:val="28"/>
              </w:numPr>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6. Liczba osób obcego pochodzenia objętych wsparciem w programie (ogółem: 0)</w:t>
            </w:r>
          </w:p>
          <w:p w14:paraId="366DCFE8"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2DCDC462"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Dokumenty dostępne na etapie realizacji</w:t>
            </w:r>
          </w:p>
          <w:p w14:paraId="49F3B9EB" w14:textId="77777777" w:rsidR="00CF5384" w:rsidRPr="00EB0407" w:rsidRDefault="00CF5384" w:rsidP="00424934">
            <w:pPr>
              <w:pStyle w:val="Akapitzlist"/>
              <w:numPr>
                <w:ilvl w:val="0"/>
                <w:numId w:val="28"/>
              </w:numPr>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7. Liczba osób w kryzysie bezdomności lub dotkniętych wykluczeniem z dostępu do mieszkań, objętych wsparciem w programie (ogółem: 0)</w:t>
            </w:r>
          </w:p>
          <w:p w14:paraId="26304FCE" w14:textId="77777777" w:rsidR="00CF5384"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368298C7" w14:textId="267246BD" w:rsidR="004344C2" w:rsidRPr="00EB0407" w:rsidRDefault="00CF5384" w:rsidP="00F6204C">
            <w:pPr>
              <w:pStyle w:val="Akapitzlist"/>
              <w:suppressAutoHyphen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Dokumenty dostępne na etapie realizacji</w:t>
            </w:r>
          </w:p>
        </w:tc>
      </w:tr>
      <w:tr w:rsidR="004344C2" w:rsidRPr="00EB0407" w14:paraId="436EA0D7" w14:textId="77777777" w:rsidTr="002C37C7">
        <w:trPr>
          <w:trHeight w:val="488"/>
          <w:jc w:val="center"/>
        </w:trPr>
        <w:tc>
          <w:tcPr>
            <w:tcW w:w="9072" w:type="dxa"/>
            <w:gridSpan w:val="4"/>
            <w:shd w:val="clear" w:color="auto" w:fill="FFFFFF" w:themeFill="background1"/>
            <w:vAlign w:val="center"/>
          </w:tcPr>
          <w:p w14:paraId="6EC4938C" w14:textId="77777777" w:rsidR="004344C2" w:rsidRPr="00EB0407" w:rsidRDefault="004344C2" w:rsidP="00F6204C">
            <w:pPr>
              <w:tabs>
                <w:tab w:val="left" w:pos="5010"/>
              </w:tabs>
              <w:spacing w:after="0" w:line="240" w:lineRule="auto"/>
              <w:rPr>
                <w:rFonts w:cstheme="minorHAnsi"/>
                <w:b/>
                <w:sz w:val="20"/>
                <w:szCs w:val="20"/>
              </w:rPr>
            </w:pPr>
            <w:r w:rsidRPr="00EB0407">
              <w:rPr>
                <w:rFonts w:cstheme="minorHAnsi"/>
                <w:b/>
                <w:sz w:val="20"/>
                <w:szCs w:val="20"/>
              </w:rPr>
              <w:t>Wskaźniki rezultatu:</w:t>
            </w:r>
          </w:p>
          <w:p w14:paraId="3974FF33" w14:textId="77777777" w:rsidR="00CF5384" w:rsidRPr="00EB0407" w:rsidRDefault="00CF5384" w:rsidP="00424934">
            <w:pPr>
              <w:pStyle w:val="Akapitzlist"/>
              <w:numPr>
                <w:ilvl w:val="0"/>
                <w:numId w:val="29"/>
              </w:numPr>
              <w:tabs>
                <w:tab w:val="left" w:pos="5010"/>
              </w:tab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1. Liczba podmiotów, które rozszerzyły ofertę wsparcia lub podniosły jakość oferowanych usług (wartość docelowa ogółem: 1)</w:t>
            </w:r>
          </w:p>
          <w:p w14:paraId="586F1F1E" w14:textId="77777777" w:rsidR="00CF5384" w:rsidRPr="00EB0407" w:rsidRDefault="00CF5384" w:rsidP="00F6204C">
            <w:pPr>
              <w:pStyle w:val="Akapitzlist"/>
              <w:tabs>
                <w:tab w:val="left" w:pos="5010"/>
              </w:tab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Narzędzia pomiaru:</w:t>
            </w:r>
          </w:p>
          <w:p w14:paraId="065D46B7" w14:textId="3A09A8B3" w:rsidR="004344C2" w:rsidRPr="00EB0407" w:rsidRDefault="00CF5384" w:rsidP="00F6204C">
            <w:pPr>
              <w:pStyle w:val="Akapitzlist"/>
              <w:tabs>
                <w:tab w:val="left" w:pos="5010"/>
              </w:tabs>
              <w:spacing w:line="240" w:lineRule="auto"/>
              <w:rPr>
                <w:rFonts w:asciiTheme="minorHAnsi" w:hAnsiTheme="minorHAnsi" w:cstheme="minorHAnsi"/>
                <w:bCs/>
                <w:sz w:val="20"/>
                <w:szCs w:val="20"/>
              </w:rPr>
            </w:pPr>
            <w:r w:rsidRPr="00EB0407">
              <w:rPr>
                <w:rFonts w:asciiTheme="minorHAnsi" w:hAnsiTheme="minorHAnsi" w:cstheme="minorHAnsi"/>
                <w:bCs/>
                <w:sz w:val="20"/>
                <w:szCs w:val="20"/>
              </w:rPr>
              <w:t>- Dokumenty dostępne na etapie realizacji</w:t>
            </w:r>
          </w:p>
        </w:tc>
      </w:tr>
    </w:tbl>
    <w:p w14:paraId="6027C7B4" w14:textId="77777777" w:rsidR="004344C2" w:rsidRPr="00EB0407" w:rsidRDefault="004344C2">
      <w:pPr>
        <w:rPr>
          <w:rFonts w:cstheme="minorHAnsi"/>
        </w:rPr>
      </w:pPr>
    </w:p>
    <w:p w14:paraId="69441BF8" w14:textId="7471886F" w:rsidR="00B81812" w:rsidRPr="00EB0407" w:rsidRDefault="00B81812" w:rsidP="00FD7AD5">
      <w:pPr>
        <w:rPr>
          <w:rFonts w:cstheme="minorHAnsi"/>
        </w:rPr>
      </w:pPr>
    </w:p>
    <w:p w14:paraId="6F04B38F" w14:textId="77777777" w:rsidR="00B81812" w:rsidRPr="00EB0407" w:rsidRDefault="00B81812" w:rsidP="00B81812">
      <w:pPr>
        <w:rPr>
          <w:rFonts w:cstheme="minorHAnsi"/>
          <w:lang w:eastAsia="zh-CN"/>
        </w:rPr>
        <w:sectPr w:rsidR="00B81812" w:rsidRPr="00EB0407" w:rsidSect="000C7EC3">
          <w:pgSz w:w="11906" w:h="16838"/>
          <w:pgMar w:top="1417" w:right="1417" w:bottom="1417" w:left="1417" w:header="708" w:footer="708" w:gutter="0"/>
          <w:cols w:space="708"/>
          <w:docGrid w:linePitch="360"/>
        </w:sectPr>
      </w:pPr>
    </w:p>
    <w:p w14:paraId="137C3CAC" w14:textId="4182C3D8" w:rsidR="00FD7AD5" w:rsidRPr="00EB0407" w:rsidRDefault="00FD7AD5" w:rsidP="00396E67">
      <w:pPr>
        <w:pStyle w:val="Nagwek3"/>
        <w:rPr>
          <w:rFonts w:asciiTheme="minorHAnsi" w:hAnsiTheme="minorHAnsi" w:cstheme="minorHAnsi"/>
        </w:rPr>
      </w:pPr>
      <w:bookmarkStart w:id="106" w:name="_Toc181007610"/>
      <w:bookmarkStart w:id="107" w:name="_Toc159308834"/>
      <w:r w:rsidRPr="00333F2E">
        <w:rPr>
          <w:rFonts w:asciiTheme="minorHAnsi" w:hAnsiTheme="minorHAnsi" w:cstheme="minorHAnsi"/>
          <w:color w:val="0F6FC6" w:themeColor="accent1"/>
          <w:sz w:val="32"/>
          <w:szCs w:val="32"/>
        </w:rPr>
        <w:t>9.2 Pozostałe (uzupełniające) przedsięwzięcia rewitalizacyjne</w:t>
      </w:r>
      <w:bookmarkEnd w:id="106"/>
    </w:p>
    <w:p w14:paraId="57D7F442" w14:textId="7FC7AA5B" w:rsidR="00396E67" w:rsidRPr="00EB0407" w:rsidRDefault="00396E67" w:rsidP="00396E67">
      <w:pPr>
        <w:spacing w:line="360" w:lineRule="auto"/>
        <w:jc w:val="both"/>
        <w:rPr>
          <w:rFonts w:cstheme="minorHAnsi"/>
          <w:lang w:eastAsia="zh-CN"/>
        </w:rPr>
      </w:pPr>
      <w:r w:rsidRPr="00EB0407">
        <w:rPr>
          <w:rFonts w:cstheme="minorHAnsi"/>
          <w:lang w:eastAsia="zh-CN"/>
        </w:rPr>
        <w:t>Poza przedsięwzięciami podstawowymi, dopuszczalna na terenie miasta jest również realizacja przedsięwzięć uzupełniających. Zgodnie z ustawą o r</w:t>
      </w:r>
      <w:r w:rsidR="00EC4CBC">
        <w:rPr>
          <w:rFonts w:cstheme="minorHAnsi"/>
          <w:lang w:eastAsia="zh-CN"/>
        </w:rPr>
        <w:t xml:space="preserve">ewitalizacji dopuszczalna jest </w:t>
      </w:r>
      <w:r w:rsidRPr="00EB0407">
        <w:rPr>
          <w:rFonts w:cstheme="minorHAnsi"/>
          <w:lang w:eastAsia="zh-CN"/>
        </w:rPr>
        <w:t xml:space="preserve">realizacja działań zlokalizowanych poza obszarem rewitalizacji, jeżeli wynika to z ich specyfiki, a więc także w innych częściach </w:t>
      </w:r>
      <w:r w:rsidR="0032511D" w:rsidRPr="00EB0407">
        <w:rPr>
          <w:rFonts w:cstheme="minorHAnsi"/>
          <w:lang w:eastAsia="zh-CN"/>
        </w:rPr>
        <w:t>Czechowic-Dziedzic</w:t>
      </w:r>
      <w:r w:rsidRPr="00EB0407">
        <w:rPr>
          <w:rFonts w:cstheme="minorHAnsi"/>
          <w:lang w:eastAsia="zh-CN"/>
        </w:rPr>
        <w:t xml:space="preserve">. Powinny one jednak stanowić niezbędne uzupełnienie działań podejmowanych wewnątrz obszaru rewitalizacji. Na etapie sporządzania GPR nie są znane zakresy rzeczowe oraz ramy finansowe działań uzupełniających. </w:t>
      </w:r>
      <w:r w:rsidR="0036441B" w:rsidRPr="00EB0407">
        <w:rPr>
          <w:rFonts w:cstheme="minorHAnsi"/>
          <w:lang w:eastAsia="zh-CN"/>
        </w:rPr>
        <w:t>B</w:t>
      </w:r>
      <w:r w:rsidRPr="00EB0407">
        <w:rPr>
          <w:rFonts w:cstheme="minorHAnsi"/>
          <w:lang w:eastAsia="zh-CN"/>
        </w:rPr>
        <w:t xml:space="preserve">eneficjentami działań powinny być osoby </w:t>
      </w:r>
      <w:r w:rsidR="004C3ED5">
        <w:rPr>
          <w:rFonts w:cstheme="minorHAnsi"/>
          <w:lang w:eastAsia="zh-CN"/>
        </w:rPr>
        <w:br/>
      </w:r>
      <w:r w:rsidRPr="00EB0407">
        <w:rPr>
          <w:rFonts w:cstheme="minorHAnsi"/>
          <w:lang w:eastAsia="zh-CN"/>
        </w:rPr>
        <w:t>w wieku poprodukcyjnym, ofiary przemocy, osoby bezrobotne i organizacje pozarządowe</w:t>
      </w:r>
      <w:r w:rsidR="0036441B" w:rsidRPr="00EB0407">
        <w:rPr>
          <w:rFonts w:cstheme="minorHAnsi"/>
          <w:lang w:eastAsia="zh-CN"/>
        </w:rPr>
        <w:t xml:space="preserve">, dzieci </w:t>
      </w:r>
      <w:r w:rsidR="004C3ED5">
        <w:rPr>
          <w:rFonts w:cstheme="minorHAnsi"/>
          <w:lang w:eastAsia="zh-CN"/>
        </w:rPr>
        <w:br/>
      </w:r>
      <w:r w:rsidR="0036441B" w:rsidRPr="00EB0407">
        <w:rPr>
          <w:rFonts w:cstheme="minorHAnsi"/>
          <w:lang w:eastAsia="zh-CN"/>
        </w:rPr>
        <w:t>i młodzież</w:t>
      </w:r>
      <w:r w:rsidRPr="00EB0407">
        <w:rPr>
          <w:rFonts w:cstheme="minorHAnsi"/>
          <w:lang w:eastAsia="zh-CN"/>
        </w:rPr>
        <w:t xml:space="preserve"> z obszaru rewitalizacji. W szerszym ujęciu na ewentualnych działaniach uzupełniających skorzystają wszyscy mieszkańcy miasta. </w:t>
      </w:r>
      <w:r w:rsidR="002A39EE" w:rsidRPr="00EB0407">
        <w:rPr>
          <w:rFonts w:cstheme="minorHAnsi"/>
          <w:lang w:eastAsia="zh-CN"/>
        </w:rPr>
        <w:t>I</w:t>
      </w:r>
      <w:r w:rsidRPr="00EB0407">
        <w:rPr>
          <w:rFonts w:cstheme="minorHAnsi"/>
          <w:lang w:eastAsia="zh-CN"/>
        </w:rPr>
        <w:t>dea</w:t>
      </w:r>
      <w:r w:rsidR="002A39EE" w:rsidRPr="00EB0407">
        <w:rPr>
          <w:rFonts w:cstheme="minorHAnsi"/>
          <w:lang w:eastAsia="zh-CN"/>
        </w:rPr>
        <w:t xml:space="preserve"> przedsięwzięć</w:t>
      </w:r>
      <w:r w:rsidRPr="00EB0407">
        <w:rPr>
          <w:rFonts w:cstheme="minorHAnsi"/>
          <w:lang w:eastAsia="zh-CN"/>
        </w:rPr>
        <w:t xml:space="preserve"> będzie wpisywać się w cele i kierunki GPR, przez co planowane działania przyczynią się do zwiększenia poziomu integracji i aktywności społecznej mieszkańców oraz pociągną za sobą szereg innych korzyści o charakterze gospodarczym, środowiskowym oraz przestrzenno-funkcjonalnym. Działania te mogą być podjęte zarówno przez instytucje publiczne jak i organizacje pozarządowe i przedsiębiorców. Powinny uzupełniać lub podtrzymywać efekty przedsięwzięć prowadzonych na obszarze rewitalizacji. W związku z powyższym w ramach interwencji rewitalizacyjnej, na terenie miasta mogą być wdrażane także projekty uzupełniające oraz komplementarne. W tabeli poniżej przedstawiono proponowany katalog</w:t>
      </w:r>
      <w:r w:rsidR="002A39EE" w:rsidRPr="00EB0407">
        <w:rPr>
          <w:rFonts w:cstheme="minorHAnsi"/>
          <w:lang w:eastAsia="zh-CN"/>
        </w:rPr>
        <w:t xml:space="preserve"> tematyczny</w:t>
      </w:r>
      <w:r w:rsidRPr="00EB0407">
        <w:rPr>
          <w:rFonts w:cstheme="minorHAnsi"/>
          <w:lang w:eastAsia="zh-CN"/>
        </w:rPr>
        <w:t xml:space="preserve"> działań uzupełniających. </w:t>
      </w:r>
      <w:r w:rsidR="002A39EE" w:rsidRPr="00EB0407">
        <w:rPr>
          <w:rFonts w:cstheme="minorHAnsi"/>
          <w:lang w:eastAsia="zh-CN"/>
        </w:rPr>
        <w:t>N</w:t>
      </w:r>
      <w:r w:rsidRPr="00EB0407">
        <w:rPr>
          <w:rFonts w:cstheme="minorHAnsi"/>
          <w:lang w:eastAsia="zh-CN"/>
        </w:rPr>
        <w:t>ie jest to katalog zamknięty, a interesariusze rewitalizacji mogą proponować inne działania</w:t>
      </w:r>
      <w:r w:rsidR="002A353D" w:rsidRPr="00EB0407">
        <w:rPr>
          <w:rFonts w:cstheme="minorHAnsi"/>
          <w:lang w:eastAsia="zh-CN"/>
        </w:rPr>
        <w:t xml:space="preserve"> np. za pośrednictwem Komitetu Rewitalizacji,</w:t>
      </w:r>
      <w:r w:rsidRPr="00EB0407">
        <w:rPr>
          <w:rFonts w:cstheme="minorHAnsi"/>
          <w:lang w:eastAsia="zh-CN"/>
        </w:rPr>
        <w:t xml:space="preserve"> przy czym warunkiem koniecznym jest powiązanie proponowanego działania z celami i kierunkami działań GPR.</w:t>
      </w:r>
    </w:p>
    <w:p w14:paraId="6317A382" w14:textId="77777777" w:rsidR="002A39EE" w:rsidRPr="00EB0407" w:rsidRDefault="002A39EE">
      <w:pPr>
        <w:rPr>
          <w:rFonts w:cstheme="minorHAnsi"/>
          <w:i/>
          <w:iCs/>
          <w:color w:val="17406D" w:themeColor="text2"/>
          <w:kern w:val="2"/>
          <w:sz w:val="18"/>
          <w:szCs w:val="18"/>
        </w:rPr>
      </w:pPr>
      <w:r w:rsidRPr="00EB0407">
        <w:rPr>
          <w:rFonts w:cstheme="minorHAnsi"/>
        </w:rPr>
        <w:br w:type="page"/>
      </w:r>
    </w:p>
    <w:p w14:paraId="22EB06ED" w14:textId="77777777" w:rsidR="004C3ED5" w:rsidRDefault="004C3ED5" w:rsidP="00B81812">
      <w:pPr>
        <w:pStyle w:val="Legenda"/>
        <w:keepNext/>
        <w:spacing w:after="0"/>
        <w:rPr>
          <w:rFonts w:cstheme="minorHAnsi"/>
          <w:color w:val="auto"/>
        </w:rPr>
        <w:sectPr w:rsidR="004C3ED5" w:rsidSect="004C3ED5">
          <w:pgSz w:w="11906" w:h="16838"/>
          <w:pgMar w:top="1417" w:right="1417" w:bottom="1417" w:left="1417" w:header="708" w:footer="708" w:gutter="0"/>
          <w:cols w:space="708"/>
          <w:docGrid w:linePitch="360"/>
        </w:sectPr>
      </w:pPr>
    </w:p>
    <w:p w14:paraId="25565D3B" w14:textId="7C675313" w:rsidR="00B81812" w:rsidRPr="004C3ED5" w:rsidRDefault="00B81812" w:rsidP="00B81812">
      <w:pPr>
        <w:pStyle w:val="Legenda"/>
        <w:keepNext/>
        <w:spacing w:after="0"/>
        <w:rPr>
          <w:rFonts w:cstheme="minorHAnsi"/>
          <w:color w:val="auto"/>
        </w:rPr>
      </w:pPr>
      <w:bookmarkStart w:id="108" w:name="_Toc181002822"/>
      <w:r w:rsidRPr="004C3ED5">
        <w:rPr>
          <w:rFonts w:cstheme="minorHAnsi"/>
          <w:color w:val="auto"/>
        </w:rPr>
        <w:t xml:space="preserve">Tabela </w:t>
      </w:r>
      <w:r w:rsidR="00760F9E" w:rsidRPr="004C3ED5">
        <w:rPr>
          <w:rFonts w:cstheme="minorHAnsi"/>
          <w:color w:val="auto"/>
        </w:rPr>
        <w:fldChar w:fldCharType="begin"/>
      </w:r>
      <w:r w:rsidR="00760F9E" w:rsidRPr="004C3ED5">
        <w:rPr>
          <w:rFonts w:cstheme="minorHAnsi"/>
          <w:color w:val="auto"/>
        </w:rPr>
        <w:instrText xml:space="preserve"> SEQ Tabela \* ARABIC </w:instrText>
      </w:r>
      <w:r w:rsidR="00760F9E" w:rsidRPr="004C3ED5">
        <w:rPr>
          <w:rFonts w:cstheme="minorHAnsi"/>
          <w:color w:val="auto"/>
        </w:rPr>
        <w:fldChar w:fldCharType="separate"/>
      </w:r>
      <w:r w:rsidR="00BE535C">
        <w:rPr>
          <w:rFonts w:cstheme="minorHAnsi"/>
          <w:noProof/>
          <w:color w:val="auto"/>
        </w:rPr>
        <w:t>31</w:t>
      </w:r>
      <w:r w:rsidR="00760F9E" w:rsidRPr="004C3ED5">
        <w:rPr>
          <w:rFonts w:cstheme="minorHAnsi"/>
          <w:noProof/>
          <w:color w:val="auto"/>
        </w:rPr>
        <w:fldChar w:fldCharType="end"/>
      </w:r>
      <w:r w:rsidRPr="004C3ED5">
        <w:rPr>
          <w:rFonts w:cstheme="minorHAnsi"/>
          <w:color w:val="auto"/>
        </w:rPr>
        <w:t xml:space="preserve"> Proponowane działania uzupełniające w powiązaniu z celami GPR</w:t>
      </w:r>
      <w:bookmarkEnd w:id="107"/>
      <w:bookmarkEnd w:id="108"/>
    </w:p>
    <w:tbl>
      <w:tblPr>
        <w:tblStyle w:val="Tabela-Siatka"/>
        <w:tblW w:w="14448" w:type="dxa"/>
        <w:tblInd w:w="-2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86"/>
        <w:gridCol w:w="2563"/>
        <w:gridCol w:w="5589"/>
        <w:gridCol w:w="4510"/>
      </w:tblGrid>
      <w:tr w:rsidR="00232E19" w:rsidRPr="00232E19" w14:paraId="37764A11" w14:textId="5218630E" w:rsidTr="001A1D62">
        <w:trPr>
          <w:trHeight w:val="443"/>
          <w:tblHeader/>
        </w:trPr>
        <w:tc>
          <w:tcPr>
            <w:tcW w:w="1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7D436CA2" w14:textId="77777777" w:rsidR="00FD7AD5" w:rsidRPr="00232E19" w:rsidRDefault="00FD7AD5" w:rsidP="001A1D62">
            <w:pPr>
              <w:contextualSpacing/>
              <w:jc w:val="center"/>
              <w:rPr>
                <w:rFonts w:cstheme="minorHAnsi"/>
                <w:sz w:val="20"/>
                <w:szCs w:val="20"/>
              </w:rPr>
            </w:pPr>
            <w:r w:rsidRPr="00232E19">
              <w:rPr>
                <w:rFonts w:cstheme="minorHAnsi"/>
                <w:sz w:val="20"/>
                <w:szCs w:val="20"/>
              </w:rPr>
              <w:t>Cel rewitalizacji</w:t>
            </w:r>
          </w:p>
        </w:tc>
        <w:tc>
          <w:tcPr>
            <w:tcW w:w="25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EAB78A4" w14:textId="5BA11B7F" w:rsidR="00FD7AD5" w:rsidRPr="00232E19" w:rsidRDefault="004E03A4" w:rsidP="001A1D62">
            <w:pPr>
              <w:contextualSpacing/>
              <w:rPr>
                <w:rFonts w:cstheme="minorHAnsi"/>
                <w:sz w:val="20"/>
                <w:szCs w:val="20"/>
              </w:rPr>
            </w:pPr>
            <w:r w:rsidRPr="00232E19">
              <w:rPr>
                <w:rFonts w:cstheme="minorHAnsi"/>
                <w:sz w:val="20"/>
                <w:szCs w:val="20"/>
              </w:rPr>
              <w:t>Kierunek działania</w:t>
            </w:r>
          </w:p>
        </w:tc>
        <w:tc>
          <w:tcPr>
            <w:tcW w:w="55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333FF3BC" w14:textId="674EF886" w:rsidR="00FD7AD5" w:rsidRPr="00232E19" w:rsidRDefault="004E03A4" w:rsidP="001A1D62">
            <w:pPr>
              <w:contextualSpacing/>
              <w:jc w:val="center"/>
              <w:rPr>
                <w:rFonts w:cstheme="minorHAnsi"/>
                <w:sz w:val="20"/>
                <w:szCs w:val="20"/>
              </w:rPr>
            </w:pPr>
            <w:r w:rsidRPr="00232E19">
              <w:rPr>
                <w:rFonts w:cstheme="minorHAnsi"/>
                <w:sz w:val="20"/>
                <w:szCs w:val="20"/>
              </w:rPr>
              <w:t>Zakres tematyczny</w:t>
            </w:r>
          </w:p>
        </w:tc>
        <w:tc>
          <w:tcPr>
            <w:tcW w:w="45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0C9CECB3" w14:textId="67B5CE74" w:rsidR="00FD7AD5" w:rsidRPr="00232E19" w:rsidRDefault="00171BA6" w:rsidP="001A1D62">
            <w:pPr>
              <w:contextualSpacing/>
              <w:jc w:val="center"/>
              <w:rPr>
                <w:rFonts w:cstheme="minorHAnsi"/>
                <w:sz w:val="20"/>
                <w:szCs w:val="20"/>
              </w:rPr>
            </w:pPr>
            <w:r w:rsidRPr="00232E19">
              <w:rPr>
                <w:rFonts w:cstheme="minorHAnsi"/>
                <w:sz w:val="20"/>
                <w:szCs w:val="20"/>
              </w:rPr>
              <w:t>Proponowane działanie</w:t>
            </w:r>
          </w:p>
        </w:tc>
      </w:tr>
      <w:tr w:rsidR="00232E19" w:rsidRPr="00232E19" w14:paraId="0F727C4E" w14:textId="7B3155FB" w:rsidTr="001A1D62">
        <w:trPr>
          <w:trHeight w:val="19"/>
        </w:trPr>
        <w:tc>
          <w:tcPr>
            <w:tcW w:w="1786"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5D4AF9C6" w14:textId="2C1B3193" w:rsidR="00D87B72" w:rsidRPr="004C3ED5" w:rsidRDefault="00D87B72" w:rsidP="00271BC8">
            <w:pPr>
              <w:contextualSpacing/>
              <w:jc w:val="center"/>
              <w:rPr>
                <w:rFonts w:cstheme="minorHAnsi"/>
                <w:sz w:val="20"/>
                <w:szCs w:val="20"/>
              </w:rPr>
            </w:pPr>
            <w:r w:rsidRPr="004C3ED5">
              <w:rPr>
                <w:rFonts w:cstheme="minorHAnsi"/>
                <w:sz w:val="20"/>
                <w:szCs w:val="20"/>
              </w:rPr>
              <w:t>Cel strategiczny rewitalizacji 1.</w:t>
            </w:r>
          </w:p>
          <w:p w14:paraId="6F0FDF24" w14:textId="205D087C" w:rsidR="00D87B72" w:rsidRPr="004C3ED5" w:rsidRDefault="00D87B72" w:rsidP="00271BC8">
            <w:pPr>
              <w:contextualSpacing/>
              <w:jc w:val="center"/>
              <w:rPr>
                <w:rFonts w:cstheme="minorHAnsi"/>
                <w:sz w:val="20"/>
                <w:szCs w:val="20"/>
              </w:rPr>
            </w:pPr>
            <w:r w:rsidRPr="004C3ED5">
              <w:rPr>
                <w:rFonts w:cstheme="minorHAnsi"/>
                <w:sz w:val="20"/>
                <w:szCs w:val="20"/>
              </w:rPr>
              <w:t>Ograniczenie skali problemów społecznych poprzez rozszerzenie oferowanych usług społecznych, podniesienie ich jakości i dostępności</w:t>
            </w:r>
          </w:p>
        </w:tc>
        <w:tc>
          <w:tcPr>
            <w:tcW w:w="2563" w:type="dxa"/>
            <w:vMerge w:val="restart"/>
            <w:tcBorders>
              <w:top w:val="single" w:sz="4" w:space="0" w:color="FFFFFF" w:themeColor="background1"/>
              <w:left w:val="single" w:sz="4" w:space="0" w:color="FFFFFF" w:themeColor="background1"/>
              <w:right w:val="single" w:sz="4" w:space="0" w:color="A6A6A6" w:themeColor="background1" w:themeShade="A6"/>
            </w:tcBorders>
            <w:vAlign w:val="center"/>
          </w:tcPr>
          <w:p w14:paraId="4EF05B3E" w14:textId="1CAE2289" w:rsidR="00D87B72" w:rsidRPr="00232E19" w:rsidRDefault="00D87B72" w:rsidP="001A1D62">
            <w:pPr>
              <w:contextualSpacing/>
              <w:rPr>
                <w:rFonts w:cstheme="minorHAnsi"/>
                <w:sz w:val="20"/>
                <w:szCs w:val="20"/>
              </w:rPr>
            </w:pPr>
            <w:r w:rsidRPr="00232E19">
              <w:rPr>
                <w:rFonts w:cstheme="minorHAnsi"/>
                <w:sz w:val="20"/>
                <w:szCs w:val="20"/>
              </w:rPr>
              <w:t>1.1.</w:t>
            </w:r>
            <w:r w:rsidR="00F6204C" w:rsidRPr="00232E19">
              <w:rPr>
                <w:rFonts w:cstheme="minorHAnsi"/>
                <w:sz w:val="20"/>
                <w:szCs w:val="20"/>
              </w:rPr>
              <w:t xml:space="preserve"> </w:t>
            </w:r>
            <w:r w:rsidRPr="00232E19">
              <w:rPr>
                <w:rFonts w:cstheme="minorHAnsi"/>
                <w:sz w:val="20"/>
                <w:szCs w:val="20"/>
              </w:rPr>
              <w:t>Stworzenie oferty wysokiej jakości usług społecznych świadczonych na rzecz dzieci, młodzieży, rodzin i osób zagrożonych wykluczeniem społecznym</w:t>
            </w:r>
          </w:p>
        </w:tc>
        <w:tc>
          <w:tcPr>
            <w:tcW w:w="5589" w:type="dxa"/>
            <w:tcBorders>
              <w:top w:val="single" w:sz="4" w:space="0" w:color="FFFFFF" w:themeColor="background1"/>
              <w:left w:val="single" w:sz="4" w:space="0" w:color="A6A6A6" w:themeColor="background1" w:themeShade="A6"/>
              <w:bottom w:val="single" w:sz="4" w:space="0" w:color="A6A6A6" w:themeColor="background1" w:themeShade="A6"/>
            </w:tcBorders>
            <w:vAlign w:val="center"/>
          </w:tcPr>
          <w:p w14:paraId="75E93A67" w14:textId="711DA1A3" w:rsidR="00D87B72" w:rsidRPr="00232E19" w:rsidRDefault="002A39EE" w:rsidP="004C3ED5">
            <w:pPr>
              <w:contextualSpacing/>
              <w:jc w:val="both"/>
              <w:rPr>
                <w:rFonts w:cstheme="minorHAnsi"/>
                <w:sz w:val="20"/>
                <w:szCs w:val="20"/>
              </w:rPr>
            </w:pPr>
            <w:r w:rsidRPr="00232E19">
              <w:rPr>
                <w:rFonts w:cstheme="minorHAnsi"/>
                <w:sz w:val="20"/>
                <w:szCs w:val="20"/>
              </w:rPr>
              <w:t>integracja i aktywizacja mieszkańców oraz zwiększenie ich partycypacji w życiu publicznym,</w:t>
            </w:r>
          </w:p>
        </w:tc>
        <w:tc>
          <w:tcPr>
            <w:tcW w:w="4510" w:type="dxa"/>
            <w:tcBorders>
              <w:top w:val="single" w:sz="4" w:space="0" w:color="FFFFFF" w:themeColor="background1"/>
              <w:left w:val="single" w:sz="4" w:space="0" w:color="A6A6A6" w:themeColor="background1" w:themeShade="A6"/>
              <w:bottom w:val="single" w:sz="4" w:space="0" w:color="A6A6A6" w:themeColor="background1" w:themeShade="A6"/>
            </w:tcBorders>
            <w:vAlign w:val="center"/>
          </w:tcPr>
          <w:p w14:paraId="2EBC7EE9" w14:textId="5AF66055" w:rsidR="00D87B72" w:rsidRPr="00232E19" w:rsidRDefault="00CE07B3" w:rsidP="004C3ED5">
            <w:pPr>
              <w:contextualSpacing/>
              <w:jc w:val="both"/>
              <w:rPr>
                <w:rFonts w:cstheme="minorHAnsi"/>
                <w:sz w:val="20"/>
                <w:szCs w:val="20"/>
              </w:rPr>
            </w:pPr>
            <w:r w:rsidRPr="00232E19">
              <w:rPr>
                <w:rFonts w:cstheme="minorHAnsi"/>
                <w:sz w:val="20"/>
                <w:szCs w:val="20"/>
              </w:rPr>
              <w:t>Czas Seniora</w:t>
            </w:r>
          </w:p>
        </w:tc>
      </w:tr>
      <w:tr w:rsidR="00232E19" w:rsidRPr="00232E19" w14:paraId="63BB5F4E" w14:textId="105D8CE2" w:rsidTr="001A1D62">
        <w:trPr>
          <w:trHeight w:val="19"/>
        </w:trPr>
        <w:tc>
          <w:tcPr>
            <w:tcW w:w="17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36176B9E" w14:textId="77777777" w:rsidR="00D87B72" w:rsidRPr="00232E19" w:rsidRDefault="00D87B72" w:rsidP="002A4B5C">
            <w:pPr>
              <w:contextualSpacing/>
              <w:rPr>
                <w:rFonts w:cstheme="minorHAnsi"/>
                <w:sz w:val="20"/>
                <w:szCs w:val="20"/>
              </w:rPr>
            </w:pPr>
          </w:p>
        </w:tc>
        <w:tc>
          <w:tcPr>
            <w:tcW w:w="2563" w:type="dxa"/>
            <w:vMerge/>
            <w:tcBorders>
              <w:left w:val="single" w:sz="4" w:space="0" w:color="FFFFFF" w:themeColor="background1"/>
              <w:right w:val="single" w:sz="4" w:space="0" w:color="A6A6A6" w:themeColor="background1" w:themeShade="A6"/>
            </w:tcBorders>
            <w:vAlign w:val="center"/>
          </w:tcPr>
          <w:p w14:paraId="3B88577A" w14:textId="44ED7D17" w:rsidR="00D87B72" w:rsidRPr="00232E19" w:rsidRDefault="00D87B72" w:rsidP="001A1D62">
            <w:pPr>
              <w:contextualSpacing/>
              <w:rPr>
                <w:rFonts w:cstheme="minorHAnsi"/>
                <w:sz w:val="20"/>
                <w:szCs w:val="20"/>
              </w:rPr>
            </w:pPr>
          </w:p>
        </w:tc>
        <w:tc>
          <w:tcPr>
            <w:tcW w:w="5589"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7890BD4E" w14:textId="177A050A" w:rsidR="00D87B72" w:rsidRPr="00232E19" w:rsidRDefault="002A39EE" w:rsidP="004C3ED5">
            <w:pPr>
              <w:jc w:val="both"/>
              <w:rPr>
                <w:rFonts w:eastAsia="Calibri" w:cstheme="minorHAnsi"/>
                <w:sz w:val="20"/>
                <w:szCs w:val="20"/>
              </w:rPr>
            </w:pPr>
            <w:r w:rsidRPr="00232E19">
              <w:rPr>
                <w:rFonts w:eastAsia="Calibri" w:cstheme="minorHAnsi"/>
                <w:sz w:val="20"/>
                <w:szCs w:val="20"/>
              </w:rPr>
              <w:t>działania na rzecz integracji osób, rodzin, grup wykluczonych i zagrożonych wykluczeniem społecznym z zastosowaniem aktywnej integracji,</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6FF28494" w14:textId="776B5A89" w:rsidR="00D87B72" w:rsidRPr="00232E19" w:rsidRDefault="00CE07B3" w:rsidP="004C3ED5">
            <w:pPr>
              <w:jc w:val="both"/>
              <w:rPr>
                <w:rFonts w:eastAsia="Calibri" w:cstheme="minorHAnsi"/>
                <w:sz w:val="20"/>
                <w:szCs w:val="20"/>
              </w:rPr>
            </w:pPr>
            <w:r w:rsidRPr="00232E19">
              <w:rPr>
                <w:rFonts w:eastAsia="Calibri" w:cstheme="minorHAnsi"/>
                <w:sz w:val="20"/>
                <w:szCs w:val="20"/>
              </w:rPr>
              <w:t>Pociąg do Aktywności</w:t>
            </w:r>
          </w:p>
        </w:tc>
      </w:tr>
      <w:tr w:rsidR="00232E19" w:rsidRPr="00232E19" w14:paraId="51EFB5C6" w14:textId="45D510BC" w:rsidTr="001A1D62">
        <w:trPr>
          <w:trHeight w:val="19"/>
        </w:trPr>
        <w:tc>
          <w:tcPr>
            <w:tcW w:w="17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26442AD9" w14:textId="77777777" w:rsidR="0079772C" w:rsidRPr="00232E19" w:rsidRDefault="0079772C" w:rsidP="0079772C">
            <w:pPr>
              <w:contextualSpacing/>
              <w:rPr>
                <w:rFonts w:cstheme="minorHAnsi"/>
                <w:sz w:val="20"/>
                <w:szCs w:val="20"/>
              </w:rPr>
            </w:pPr>
          </w:p>
        </w:tc>
        <w:tc>
          <w:tcPr>
            <w:tcW w:w="2563" w:type="dxa"/>
            <w:vMerge/>
            <w:tcBorders>
              <w:left w:val="single" w:sz="4" w:space="0" w:color="FFFFFF" w:themeColor="background1"/>
              <w:right w:val="single" w:sz="4" w:space="0" w:color="A6A6A6" w:themeColor="background1" w:themeShade="A6"/>
            </w:tcBorders>
            <w:vAlign w:val="center"/>
          </w:tcPr>
          <w:p w14:paraId="202C95CF" w14:textId="11A0957F" w:rsidR="0079772C" w:rsidRPr="00232E19" w:rsidRDefault="0079772C" w:rsidP="001A1D62">
            <w:pPr>
              <w:contextualSpacing/>
              <w:rPr>
                <w:rFonts w:cstheme="minorHAnsi"/>
                <w:sz w:val="20"/>
                <w:szCs w:val="20"/>
              </w:rPr>
            </w:pPr>
          </w:p>
        </w:tc>
        <w:tc>
          <w:tcPr>
            <w:tcW w:w="5589"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697BEAE8" w14:textId="59A4780B" w:rsidR="0079772C" w:rsidRPr="00232E19" w:rsidRDefault="002A39EE" w:rsidP="004C3ED5">
            <w:pPr>
              <w:jc w:val="both"/>
              <w:rPr>
                <w:rFonts w:eastAsia="Calibri" w:cstheme="minorHAnsi"/>
                <w:sz w:val="20"/>
                <w:szCs w:val="20"/>
              </w:rPr>
            </w:pPr>
            <w:r w:rsidRPr="00232E19">
              <w:rPr>
                <w:rFonts w:eastAsia="Calibri" w:cstheme="minorHAnsi"/>
                <w:sz w:val="20"/>
                <w:szCs w:val="20"/>
              </w:rPr>
              <w:t>akcje społeczne promujące włączenie społeczne,</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19EFD697" w14:textId="1780015E" w:rsidR="0079772C" w:rsidRPr="00232E19" w:rsidRDefault="0079772C" w:rsidP="004C3ED5">
            <w:pPr>
              <w:jc w:val="both"/>
              <w:rPr>
                <w:rFonts w:eastAsia="Calibri" w:cstheme="minorHAnsi"/>
                <w:sz w:val="20"/>
                <w:szCs w:val="20"/>
              </w:rPr>
            </w:pPr>
            <w:r w:rsidRPr="00232E19">
              <w:rPr>
                <w:rFonts w:cstheme="minorHAnsi"/>
                <w:sz w:val="20"/>
                <w:szCs w:val="20"/>
              </w:rPr>
              <w:t>„NIE-zwykłe Dziecko”</w:t>
            </w:r>
          </w:p>
        </w:tc>
      </w:tr>
      <w:tr w:rsidR="00232E19" w:rsidRPr="00232E19" w14:paraId="7DDA5171" w14:textId="21080D9D" w:rsidTr="001A1D62">
        <w:trPr>
          <w:trHeight w:val="400"/>
        </w:trPr>
        <w:tc>
          <w:tcPr>
            <w:tcW w:w="17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741D518E" w14:textId="77777777" w:rsidR="0079772C" w:rsidRPr="00232E19" w:rsidRDefault="0079772C" w:rsidP="0079772C">
            <w:pPr>
              <w:contextualSpacing/>
              <w:rPr>
                <w:rFonts w:cstheme="minorHAnsi"/>
                <w:sz w:val="20"/>
                <w:szCs w:val="20"/>
              </w:rPr>
            </w:pPr>
          </w:p>
        </w:tc>
        <w:tc>
          <w:tcPr>
            <w:tcW w:w="2563" w:type="dxa"/>
            <w:vMerge/>
            <w:tcBorders>
              <w:left w:val="single" w:sz="4" w:space="0" w:color="FFFFFF" w:themeColor="background1"/>
              <w:right w:val="single" w:sz="4" w:space="0" w:color="A6A6A6" w:themeColor="background1" w:themeShade="A6"/>
            </w:tcBorders>
            <w:vAlign w:val="center"/>
          </w:tcPr>
          <w:p w14:paraId="23CEB29E" w14:textId="3AAE8E47" w:rsidR="0079772C" w:rsidRPr="00232E19" w:rsidRDefault="0079772C" w:rsidP="001A1D62">
            <w:pPr>
              <w:contextualSpacing/>
              <w:rPr>
                <w:rFonts w:cstheme="minorHAnsi"/>
                <w:sz w:val="20"/>
                <w:szCs w:val="20"/>
              </w:rPr>
            </w:pPr>
          </w:p>
        </w:tc>
        <w:tc>
          <w:tcPr>
            <w:tcW w:w="5589" w:type="dxa"/>
            <w:tcBorders>
              <w:top w:val="single" w:sz="4" w:space="0" w:color="A6A6A6" w:themeColor="background1" w:themeShade="A6"/>
              <w:left w:val="single" w:sz="4" w:space="0" w:color="A6A6A6" w:themeColor="background1" w:themeShade="A6"/>
            </w:tcBorders>
            <w:vAlign w:val="center"/>
          </w:tcPr>
          <w:p w14:paraId="655B6263" w14:textId="2A2BE6E0" w:rsidR="0079772C" w:rsidRPr="00232E19" w:rsidRDefault="0036441B" w:rsidP="004C3ED5">
            <w:pPr>
              <w:contextualSpacing/>
              <w:jc w:val="both"/>
              <w:rPr>
                <w:rFonts w:cstheme="minorHAnsi"/>
                <w:sz w:val="20"/>
                <w:szCs w:val="20"/>
              </w:rPr>
            </w:pPr>
            <w:r w:rsidRPr="00232E19">
              <w:rPr>
                <w:rFonts w:cstheme="minorHAnsi"/>
                <w:sz w:val="20"/>
                <w:szCs w:val="20"/>
              </w:rPr>
              <w:t>działania służące integracji społeczno-zawodowej osób z niepełnosprawnościami,</w:t>
            </w:r>
          </w:p>
        </w:tc>
        <w:tc>
          <w:tcPr>
            <w:tcW w:w="4510" w:type="dxa"/>
            <w:tcBorders>
              <w:top w:val="single" w:sz="4" w:space="0" w:color="A6A6A6" w:themeColor="background1" w:themeShade="A6"/>
              <w:left w:val="single" w:sz="4" w:space="0" w:color="A6A6A6" w:themeColor="background1" w:themeShade="A6"/>
            </w:tcBorders>
            <w:vAlign w:val="center"/>
          </w:tcPr>
          <w:p w14:paraId="4CFF00B3" w14:textId="66CD368A" w:rsidR="0079772C" w:rsidRPr="00232E19" w:rsidRDefault="0079772C" w:rsidP="004C3ED5">
            <w:pPr>
              <w:contextualSpacing/>
              <w:jc w:val="both"/>
              <w:rPr>
                <w:rFonts w:cstheme="minorHAnsi"/>
                <w:sz w:val="20"/>
                <w:szCs w:val="20"/>
              </w:rPr>
            </w:pPr>
            <w:r w:rsidRPr="00232E19">
              <w:rPr>
                <w:rFonts w:cstheme="minorHAnsi"/>
                <w:sz w:val="20"/>
                <w:szCs w:val="20"/>
              </w:rPr>
              <w:t>„NIE-zwykły Rodzic”</w:t>
            </w:r>
          </w:p>
        </w:tc>
      </w:tr>
      <w:tr w:rsidR="00232E19" w:rsidRPr="00232E19" w14:paraId="13D98F70" w14:textId="5AD602B4" w:rsidTr="001A1D62">
        <w:trPr>
          <w:trHeight w:val="19"/>
        </w:trPr>
        <w:tc>
          <w:tcPr>
            <w:tcW w:w="17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2C2C92BC" w14:textId="77777777" w:rsidR="00D87B72" w:rsidRPr="00232E19" w:rsidRDefault="00D87B72" w:rsidP="002A4B5C">
            <w:pPr>
              <w:contextualSpacing/>
              <w:rPr>
                <w:rFonts w:cstheme="minorHAnsi"/>
                <w:sz w:val="20"/>
                <w:szCs w:val="20"/>
              </w:rPr>
            </w:pPr>
          </w:p>
        </w:tc>
        <w:tc>
          <w:tcPr>
            <w:tcW w:w="2563" w:type="dxa"/>
            <w:vMerge w:val="restart"/>
            <w:tcBorders>
              <w:top w:val="single" w:sz="4" w:space="0" w:color="A6A6A6" w:themeColor="background1" w:themeShade="A6"/>
              <w:left w:val="single" w:sz="4" w:space="0" w:color="FFFFFF" w:themeColor="background1"/>
              <w:right w:val="single" w:sz="4" w:space="0" w:color="A6A6A6" w:themeColor="background1" w:themeShade="A6"/>
            </w:tcBorders>
            <w:vAlign w:val="center"/>
          </w:tcPr>
          <w:p w14:paraId="4505F769" w14:textId="2404F6CE" w:rsidR="00D87B72" w:rsidRPr="00232E19" w:rsidRDefault="00D87B72" w:rsidP="001A1D62">
            <w:pPr>
              <w:contextualSpacing/>
              <w:rPr>
                <w:rFonts w:cstheme="minorHAnsi"/>
                <w:sz w:val="20"/>
                <w:szCs w:val="20"/>
              </w:rPr>
            </w:pPr>
            <w:r w:rsidRPr="00232E19">
              <w:rPr>
                <w:rFonts w:cstheme="minorHAnsi"/>
                <w:sz w:val="20"/>
                <w:szCs w:val="20"/>
              </w:rPr>
              <w:t xml:space="preserve">1.2 </w:t>
            </w:r>
            <w:r w:rsidR="00F6204C" w:rsidRPr="00232E19">
              <w:rPr>
                <w:rFonts w:cstheme="minorHAnsi"/>
                <w:sz w:val="20"/>
                <w:szCs w:val="20"/>
              </w:rPr>
              <w:t xml:space="preserve"> </w:t>
            </w:r>
            <w:r w:rsidRPr="00232E19">
              <w:rPr>
                <w:rFonts w:cstheme="minorHAnsi"/>
                <w:sz w:val="20"/>
                <w:szCs w:val="20"/>
              </w:rPr>
              <w:t>Pobudzenie aktywności mieszkańców obszaru rewitalizacji</w:t>
            </w:r>
          </w:p>
        </w:tc>
        <w:tc>
          <w:tcPr>
            <w:tcW w:w="5589"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10F14B11" w14:textId="382A6BC4" w:rsidR="00D87B72" w:rsidRPr="004C3ED5" w:rsidRDefault="002A39EE" w:rsidP="004C3ED5">
            <w:pPr>
              <w:contextualSpacing/>
              <w:jc w:val="both"/>
              <w:rPr>
                <w:rFonts w:cstheme="minorHAnsi"/>
                <w:sz w:val="20"/>
                <w:szCs w:val="20"/>
              </w:rPr>
            </w:pPr>
            <w:r w:rsidRPr="004C3ED5">
              <w:rPr>
                <w:rFonts w:cstheme="minorHAnsi"/>
                <w:sz w:val="20"/>
                <w:szCs w:val="20"/>
              </w:rPr>
              <w:t>integracja i aktywizacja mieszkańców oraz zwiększenie ich partycypacji w życiu publicznym,</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5F32AB6D" w14:textId="65CFFBF0" w:rsidR="00D87B72" w:rsidRPr="004C3ED5" w:rsidRDefault="00CE07B3" w:rsidP="004C3ED5">
            <w:pPr>
              <w:contextualSpacing/>
              <w:jc w:val="both"/>
              <w:rPr>
                <w:rFonts w:cstheme="minorHAnsi"/>
                <w:sz w:val="20"/>
                <w:szCs w:val="20"/>
              </w:rPr>
            </w:pPr>
            <w:r w:rsidRPr="004C3ED5">
              <w:rPr>
                <w:rFonts w:cstheme="minorHAnsi"/>
                <w:sz w:val="20"/>
                <w:szCs w:val="20"/>
              </w:rPr>
              <w:t>Aktywizacja społeczno-kulturalna poprzez zapewnienie oferty czasu wolnego dla mieszkańców gminy.</w:t>
            </w:r>
          </w:p>
        </w:tc>
      </w:tr>
      <w:tr w:rsidR="00232E19" w:rsidRPr="00232E19" w14:paraId="73F658B1" w14:textId="35E74DFD" w:rsidTr="001A1D62">
        <w:trPr>
          <w:trHeight w:val="19"/>
        </w:trPr>
        <w:tc>
          <w:tcPr>
            <w:tcW w:w="17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1C608160" w14:textId="77777777" w:rsidR="00D87B72" w:rsidRPr="00232E19" w:rsidRDefault="00D87B72" w:rsidP="002A4B5C">
            <w:pPr>
              <w:contextualSpacing/>
              <w:rPr>
                <w:rFonts w:cstheme="minorHAnsi"/>
                <w:sz w:val="20"/>
                <w:szCs w:val="20"/>
              </w:rPr>
            </w:pPr>
          </w:p>
        </w:tc>
        <w:tc>
          <w:tcPr>
            <w:tcW w:w="2563" w:type="dxa"/>
            <w:vMerge/>
            <w:tcBorders>
              <w:left w:val="single" w:sz="4" w:space="0" w:color="FFFFFF" w:themeColor="background1"/>
              <w:right w:val="single" w:sz="4" w:space="0" w:color="A6A6A6" w:themeColor="background1" w:themeShade="A6"/>
            </w:tcBorders>
            <w:vAlign w:val="center"/>
          </w:tcPr>
          <w:p w14:paraId="3D4FF081" w14:textId="41442A28" w:rsidR="00D87B72" w:rsidRPr="00232E19" w:rsidRDefault="00D87B72" w:rsidP="001A1D62">
            <w:pPr>
              <w:contextualSpacing/>
              <w:rPr>
                <w:rFonts w:cstheme="minorHAnsi"/>
                <w:sz w:val="20"/>
                <w:szCs w:val="20"/>
              </w:rPr>
            </w:pPr>
          </w:p>
        </w:tc>
        <w:tc>
          <w:tcPr>
            <w:tcW w:w="5589"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3ECA5A48" w14:textId="2CE30800" w:rsidR="00D87B72" w:rsidRPr="00232E19" w:rsidRDefault="002A39EE" w:rsidP="004C3ED5">
            <w:pPr>
              <w:contextualSpacing/>
              <w:jc w:val="both"/>
              <w:rPr>
                <w:rFonts w:cstheme="minorHAnsi"/>
                <w:sz w:val="20"/>
                <w:szCs w:val="20"/>
              </w:rPr>
            </w:pPr>
            <w:r w:rsidRPr="00232E19">
              <w:rPr>
                <w:rFonts w:cstheme="minorHAnsi"/>
                <w:sz w:val="20"/>
                <w:szCs w:val="20"/>
              </w:rPr>
              <w:t>wzmacnianie kapitału społecznego poprzez inicjatywy rozwijające potencjał lokalnych społeczności, organizacja wydarzeń aktywizujących mieszkańców, promocja lokalnego dziedzictwa historycznego, przyrodniczego i kulturowego,</w:t>
            </w:r>
          </w:p>
        </w:tc>
        <w:tc>
          <w:tcPr>
            <w:tcW w:w="4510"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14:paraId="05A7B124" w14:textId="104088EC" w:rsidR="00D87B72" w:rsidRPr="00232E19" w:rsidRDefault="00CE07B3" w:rsidP="004C3ED5">
            <w:pPr>
              <w:contextualSpacing/>
              <w:jc w:val="both"/>
              <w:rPr>
                <w:rFonts w:cstheme="minorHAnsi"/>
                <w:sz w:val="20"/>
                <w:szCs w:val="20"/>
              </w:rPr>
            </w:pPr>
            <w:r w:rsidRPr="00232E19">
              <w:rPr>
                <w:rFonts w:cstheme="minorHAnsi"/>
                <w:sz w:val="20"/>
                <w:szCs w:val="20"/>
              </w:rPr>
              <w:t>Budowa sieci książkomatów w Czechowicach-Dziedzicach</w:t>
            </w:r>
          </w:p>
        </w:tc>
      </w:tr>
      <w:tr w:rsidR="00232E19" w:rsidRPr="00232E19" w14:paraId="5B9539F2" w14:textId="0D435779" w:rsidTr="001A1D62">
        <w:trPr>
          <w:trHeight w:val="1485"/>
        </w:trPr>
        <w:tc>
          <w:tcPr>
            <w:tcW w:w="1786"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4CB564A7" w14:textId="77777777" w:rsidR="0079772C" w:rsidRPr="00232E19" w:rsidRDefault="0079772C" w:rsidP="002A4B5C">
            <w:pPr>
              <w:contextualSpacing/>
              <w:rPr>
                <w:rFonts w:cstheme="minorHAnsi"/>
                <w:sz w:val="20"/>
                <w:szCs w:val="20"/>
              </w:rPr>
            </w:pPr>
          </w:p>
        </w:tc>
        <w:tc>
          <w:tcPr>
            <w:tcW w:w="2563" w:type="dxa"/>
            <w:vMerge/>
            <w:tcBorders>
              <w:left w:val="single" w:sz="4" w:space="0" w:color="FFFFFF" w:themeColor="background1"/>
              <w:right w:val="single" w:sz="4" w:space="0" w:color="A6A6A6" w:themeColor="background1" w:themeShade="A6"/>
            </w:tcBorders>
            <w:vAlign w:val="center"/>
          </w:tcPr>
          <w:p w14:paraId="65E3394D" w14:textId="25B4BAC9" w:rsidR="0079772C" w:rsidRPr="00232E19" w:rsidRDefault="0079772C" w:rsidP="001A1D62">
            <w:pPr>
              <w:contextualSpacing/>
              <w:rPr>
                <w:rFonts w:cstheme="minorHAnsi"/>
                <w:sz w:val="20"/>
                <w:szCs w:val="20"/>
              </w:rPr>
            </w:pPr>
          </w:p>
        </w:tc>
        <w:tc>
          <w:tcPr>
            <w:tcW w:w="5589" w:type="dxa"/>
            <w:tcBorders>
              <w:top w:val="single" w:sz="4" w:space="0" w:color="A6A6A6" w:themeColor="background1" w:themeShade="A6"/>
              <w:left w:val="single" w:sz="4" w:space="0" w:color="A6A6A6" w:themeColor="background1" w:themeShade="A6"/>
            </w:tcBorders>
            <w:vAlign w:val="center"/>
          </w:tcPr>
          <w:p w14:paraId="591A289F" w14:textId="5BD2C909" w:rsidR="0079772C" w:rsidRPr="00232E19" w:rsidRDefault="002A39EE" w:rsidP="004C3ED5">
            <w:pPr>
              <w:contextualSpacing/>
              <w:jc w:val="both"/>
              <w:rPr>
                <w:rFonts w:cstheme="minorHAnsi"/>
                <w:sz w:val="20"/>
                <w:szCs w:val="20"/>
              </w:rPr>
            </w:pPr>
            <w:r w:rsidRPr="00232E19">
              <w:rPr>
                <w:rFonts w:cstheme="minorHAnsi"/>
                <w:sz w:val="20"/>
                <w:szCs w:val="20"/>
              </w:rPr>
              <w:t>podejmowanie lub rozwijanie działalności gospodarczych w zakresie wytwarzania produktów lokalnych bądź świadczenia usług lokalnych (w tym produkty spożywcze, kulinarne, drobne rzemiosło, rękodzieło, działalność artystyczna),</w:t>
            </w:r>
          </w:p>
        </w:tc>
        <w:tc>
          <w:tcPr>
            <w:tcW w:w="4510" w:type="dxa"/>
            <w:tcBorders>
              <w:top w:val="single" w:sz="4" w:space="0" w:color="A6A6A6" w:themeColor="background1" w:themeShade="A6"/>
              <w:left w:val="single" w:sz="4" w:space="0" w:color="A6A6A6" w:themeColor="background1" w:themeShade="A6"/>
            </w:tcBorders>
            <w:vAlign w:val="center"/>
          </w:tcPr>
          <w:p w14:paraId="6B7F6292" w14:textId="4FDE6F16" w:rsidR="0079772C" w:rsidRPr="00232E19" w:rsidRDefault="0079772C" w:rsidP="004C3ED5">
            <w:pPr>
              <w:contextualSpacing/>
              <w:jc w:val="both"/>
              <w:rPr>
                <w:rFonts w:cstheme="minorHAnsi"/>
                <w:sz w:val="20"/>
                <w:szCs w:val="20"/>
              </w:rPr>
            </w:pPr>
            <w:r w:rsidRPr="00232E19">
              <w:rPr>
                <w:rFonts w:cstheme="minorHAnsi"/>
                <w:sz w:val="20"/>
                <w:szCs w:val="20"/>
              </w:rPr>
              <w:t>Doposażenie Miejskiej Biblioteki Publicznej w Czechowicach-Dziedzicach umożliwiające rozbudowę jej oferty oraz zwiększające jej dostępność dla osób ze specjalnymi potrzebami.</w:t>
            </w:r>
          </w:p>
        </w:tc>
      </w:tr>
      <w:tr w:rsidR="00232E19" w:rsidRPr="00232E19" w14:paraId="63671AB1" w14:textId="44C0865A" w:rsidTr="001A1D62">
        <w:trPr>
          <w:trHeight w:val="886"/>
        </w:trPr>
        <w:tc>
          <w:tcPr>
            <w:tcW w:w="1786" w:type="dxa"/>
            <w:vMerge w:val="restart"/>
            <w:tcBorders>
              <w:top w:val="single" w:sz="4" w:space="0" w:color="FFFFFF" w:themeColor="background1"/>
            </w:tcBorders>
            <w:shd w:val="clear" w:color="auto" w:fill="84ACB6"/>
            <w:vAlign w:val="center"/>
          </w:tcPr>
          <w:p w14:paraId="69D48B7C" w14:textId="77777777" w:rsidR="0036441B" w:rsidRPr="004C3ED5" w:rsidRDefault="0036441B" w:rsidP="0036441B">
            <w:pPr>
              <w:contextualSpacing/>
              <w:jc w:val="center"/>
              <w:rPr>
                <w:rFonts w:cstheme="minorHAnsi"/>
                <w:sz w:val="20"/>
                <w:szCs w:val="20"/>
              </w:rPr>
            </w:pPr>
            <w:r w:rsidRPr="004C3ED5">
              <w:rPr>
                <w:rFonts w:cstheme="minorHAnsi"/>
                <w:sz w:val="20"/>
                <w:szCs w:val="20"/>
              </w:rPr>
              <w:t>Cel strategiczny rewitalizacji 2.</w:t>
            </w:r>
          </w:p>
          <w:p w14:paraId="61B6C18F" w14:textId="17913461" w:rsidR="0036441B" w:rsidRPr="00232E19" w:rsidRDefault="0036441B" w:rsidP="0036441B">
            <w:pPr>
              <w:contextualSpacing/>
              <w:jc w:val="center"/>
              <w:rPr>
                <w:rFonts w:cstheme="minorHAnsi"/>
                <w:sz w:val="20"/>
                <w:szCs w:val="20"/>
              </w:rPr>
            </w:pPr>
            <w:r w:rsidRPr="004C3ED5">
              <w:rPr>
                <w:rFonts w:cstheme="minorHAnsi"/>
                <w:sz w:val="20"/>
                <w:szCs w:val="20"/>
              </w:rPr>
              <w:t>Modernizacja infrastruktury,  poprawa ładu przestrzennego  w celu zaspokojenia potrzeb różnych grup interesariuszy</w:t>
            </w:r>
          </w:p>
        </w:tc>
        <w:tc>
          <w:tcPr>
            <w:tcW w:w="2563" w:type="dxa"/>
            <w:vMerge w:val="restart"/>
            <w:tcBorders>
              <w:top w:val="single" w:sz="4" w:space="0" w:color="A6A6A6" w:themeColor="background1" w:themeShade="A6"/>
            </w:tcBorders>
            <w:vAlign w:val="center"/>
          </w:tcPr>
          <w:p w14:paraId="77E420C5" w14:textId="77777777" w:rsidR="0036441B" w:rsidRPr="00232E19" w:rsidRDefault="0036441B" w:rsidP="001A1D62">
            <w:pPr>
              <w:rPr>
                <w:rFonts w:eastAsia="Calibri" w:cstheme="minorHAnsi"/>
                <w:sz w:val="20"/>
                <w:szCs w:val="20"/>
              </w:rPr>
            </w:pPr>
            <w:r w:rsidRPr="00232E19">
              <w:rPr>
                <w:rFonts w:eastAsia="Calibri" w:cstheme="minorHAnsi"/>
                <w:sz w:val="20"/>
                <w:szCs w:val="20"/>
              </w:rPr>
              <w:t xml:space="preserve">2.1 Modernizacja </w:t>
            </w:r>
            <w:r w:rsidRPr="00232E19">
              <w:rPr>
                <w:rFonts w:eastAsia="Calibri" w:cstheme="minorHAnsi"/>
                <w:sz w:val="20"/>
                <w:szCs w:val="20"/>
              </w:rPr>
              <w:br/>
              <w:t>i adaptacja istniejących obiektów na rzecz lokalnej społeczności</w:t>
            </w:r>
          </w:p>
          <w:p w14:paraId="3B2C80BD" w14:textId="65D56FEA" w:rsidR="0036441B" w:rsidRPr="00232E19" w:rsidRDefault="0036441B" w:rsidP="001A1D62">
            <w:pPr>
              <w:contextualSpacing/>
              <w:rPr>
                <w:rFonts w:cstheme="minorHAnsi"/>
                <w:sz w:val="20"/>
                <w:szCs w:val="20"/>
              </w:rPr>
            </w:pPr>
          </w:p>
        </w:tc>
        <w:tc>
          <w:tcPr>
            <w:tcW w:w="5589" w:type="dxa"/>
            <w:tcBorders>
              <w:top w:val="single" w:sz="4" w:space="0" w:color="A6A6A6" w:themeColor="background1" w:themeShade="A6"/>
            </w:tcBorders>
            <w:vAlign w:val="center"/>
          </w:tcPr>
          <w:p w14:paraId="35539AD1" w14:textId="58B22AFC" w:rsidR="0036441B" w:rsidRPr="00232E19" w:rsidRDefault="0036441B" w:rsidP="004C3ED5">
            <w:pPr>
              <w:contextualSpacing/>
              <w:jc w:val="both"/>
              <w:rPr>
                <w:rFonts w:cstheme="minorHAnsi"/>
                <w:sz w:val="20"/>
                <w:szCs w:val="20"/>
              </w:rPr>
            </w:pPr>
            <w:r w:rsidRPr="00232E19">
              <w:rPr>
                <w:rFonts w:cstheme="minorHAnsi"/>
                <w:sz w:val="20"/>
                <w:szCs w:val="20"/>
              </w:rPr>
              <w:t>działania zmierzające do niwelowania barier dla osób o szczególnych potrzebach.</w:t>
            </w:r>
          </w:p>
        </w:tc>
        <w:tc>
          <w:tcPr>
            <w:tcW w:w="4510" w:type="dxa"/>
            <w:tcBorders>
              <w:top w:val="single" w:sz="4" w:space="0" w:color="A6A6A6" w:themeColor="background1" w:themeShade="A6"/>
            </w:tcBorders>
            <w:vAlign w:val="center"/>
          </w:tcPr>
          <w:p w14:paraId="28EF0DD4" w14:textId="49C8A540" w:rsidR="0036441B" w:rsidRPr="00232E19" w:rsidRDefault="0036441B" w:rsidP="004C3ED5">
            <w:pPr>
              <w:contextualSpacing/>
              <w:jc w:val="both"/>
              <w:rPr>
                <w:rFonts w:cstheme="minorHAnsi"/>
                <w:sz w:val="20"/>
                <w:szCs w:val="20"/>
              </w:rPr>
            </w:pPr>
            <w:r w:rsidRPr="00232E19">
              <w:rPr>
                <w:rFonts w:cstheme="minorHAnsi"/>
                <w:sz w:val="20"/>
                <w:szCs w:val="20"/>
              </w:rPr>
              <w:t>Kompleksowa przebudowa kompleksu otwartych basenów wraz z atrakcjami oraz boiskami do siatkówki plażowej wraz z zapleczem.</w:t>
            </w:r>
          </w:p>
        </w:tc>
      </w:tr>
      <w:tr w:rsidR="00232E19" w:rsidRPr="00232E19" w14:paraId="2F3AF996" w14:textId="75F23D67" w:rsidTr="001A1D62">
        <w:trPr>
          <w:trHeight w:val="886"/>
        </w:trPr>
        <w:tc>
          <w:tcPr>
            <w:tcW w:w="1786" w:type="dxa"/>
            <w:vMerge/>
            <w:shd w:val="clear" w:color="auto" w:fill="84ACB6"/>
            <w:vAlign w:val="center"/>
          </w:tcPr>
          <w:p w14:paraId="0577DF2E" w14:textId="77777777" w:rsidR="0036441B" w:rsidRPr="00232E19" w:rsidRDefault="0036441B" w:rsidP="0036441B">
            <w:pPr>
              <w:contextualSpacing/>
              <w:rPr>
                <w:rFonts w:cstheme="minorHAnsi"/>
                <w:sz w:val="20"/>
                <w:szCs w:val="20"/>
              </w:rPr>
            </w:pPr>
          </w:p>
        </w:tc>
        <w:tc>
          <w:tcPr>
            <w:tcW w:w="2563" w:type="dxa"/>
            <w:vMerge/>
            <w:vAlign w:val="center"/>
          </w:tcPr>
          <w:p w14:paraId="62B9AA3F" w14:textId="4FE3741B" w:rsidR="0036441B" w:rsidRPr="00232E19" w:rsidRDefault="0036441B" w:rsidP="001A1D62">
            <w:pPr>
              <w:contextualSpacing/>
              <w:rPr>
                <w:rFonts w:cstheme="minorHAnsi"/>
                <w:sz w:val="20"/>
                <w:szCs w:val="20"/>
              </w:rPr>
            </w:pPr>
          </w:p>
        </w:tc>
        <w:tc>
          <w:tcPr>
            <w:tcW w:w="5589" w:type="dxa"/>
            <w:vAlign w:val="center"/>
          </w:tcPr>
          <w:p w14:paraId="07C5181E" w14:textId="01706A95" w:rsidR="0036441B" w:rsidRPr="00232E19" w:rsidRDefault="0036441B" w:rsidP="004C3ED5">
            <w:pPr>
              <w:contextualSpacing/>
              <w:jc w:val="both"/>
              <w:rPr>
                <w:rFonts w:cstheme="minorHAnsi"/>
                <w:sz w:val="20"/>
                <w:szCs w:val="18"/>
              </w:rPr>
            </w:pPr>
            <w:r w:rsidRPr="00232E19">
              <w:rPr>
                <w:rFonts w:cstheme="minorHAnsi"/>
                <w:sz w:val="20"/>
                <w:szCs w:val="18"/>
              </w:rPr>
              <w:t>działania na rzecz zachowania elementów lokalnego dziedzictwa przyrodniczo-kulturowego,  w tym przebudowa niekomercyjnej infrastruktury społeczno-kulturalnej,</w:t>
            </w:r>
          </w:p>
        </w:tc>
        <w:tc>
          <w:tcPr>
            <w:tcW w:w="4510" w:type="dxa"/>
            <w:vAlign w:val="center"/>
          </w:tcPr>
          <w:p w14:paraId="692A8BE1" w14:textId="54A616E9" w:rsidR="0036441B" w:rsidRPr="00232E19" w:rsidRDefault="0036441B" w:rsidP="004C3ED5">
            <w:pPr>
              <w:contextualSpacing/>
              <w:jc w:val="both"/>
              <w:rPr>
                <w:rFonts w:cstheme="minorHAnsi"/>
                <w:sz w:val="20"/>
                <w:szCs w:val="20"/>
              </w:rPr>
            </w:pPr>
            <w:r w:rsidRPr="00232E19">
              <w:rPr>
                <w:rFonts w:cstheme="minorHAnsi"/>
                <w:sz w:val="20"/>
                <w:szCs w:val="20"/>
              </w:rPr>
              <w:t>Przebudowa sieci wodociągowej</w:t>
            </w:r>
          </w:p>
        </w:tc>
      </w:tr>
      <w:tr w:rsidR="00232E19" w:rsidRPr="00232E19" w14:paraId="57804D3F" w14:textId="77777777" w:rsidTr="001A1D62">
        <w:trPr>
          <w:trHeight w:val="886"/>
        </w:trPr>
        <w:tc>
          <w:tcPr>
            <w:tcW w:w="1786" w:type="dxa"/>
            <w:vMerge/>
            <w:shd w:val="clear" w:color="auto" w:fill="84ACB6"/>
            <w:vAlign w:val="center"/>
          </w:tcPr>
          <w:p w14:paraId="6BDD7A1D" w14:textId="77777777" w:rsidR="0036441B" w:rsidRPr="00232E19" w:rsidRDefault="0036441B" w:rsidP="0036441B">
            <w:pPr>
              <w:contextualSpacing/>
              <w:rPr>
                <w:rFonts w:cstheme="minorHAnsi"/>
                <w:sz w:val="20"/>
                <w:szCs w:val="20"/>
              </w:rPr>
            </w:pPr>
          </w:p>
        </w:tc>
        <w:tc>
          <w:tcPr>
            <w:tcW w:w="2563" w:type="dxa"/>
            <w:vMerge/>
            <w:vAlign w:val="center"/>
          </w:tcPr>
          <w:p w14:paraId="2AA296CF" w14:textId="77777777" w:rsidR="0036441B" w:rsidRPr="00232E19" w:rsidRDefault="0036441B" w:rsidP="001A1D62">
            <w:pPr>
              <w:contextualSpacing/>
              <w:rPr>
                <w:rFonts w:cstheme="minorHAnsi"/>
                <w:sz w:val="20"/>
                <w:szCs w:val="20"/>
              </w:rPr>
            </w:pPr>
          </w:p>
        </w:tc>
        <w:tc>
          <w:tcPr>
            <w:tcW w:w="5589" w:type="dxa"/>
            <w:vAlign w:val="center"/>
          </w:tcPr>
          <w:p w14:paraId="3A8048CF" w14:textId="50B59272" w:rsidR="0036441B" w:rsidRPr="00232E19" w:rsidRDefault="0036441B" w:rsidP="004C3ED5">
            <w:pPr>
              <w:contextualSpacing/>
              <w:jc w:val="both"/>
              <w:rPr>
                <w:rFonts w:cstheme="minorHAnsi"/>
                <w:sz w:val="20"/>
                <w:szCs w:val="18"/>
              </w:rPr>
            </w:pPr>
            <w:r w:rsidRPr="00232E19">
              <w:rPr>
                <w:rFonts w:cstheme="minorHAnsi"/>
                <w:sz w:val="20"/>
                <w:szCs w:val="18"/>
              </w:rPr>
              <w:t>rozwój istniejącej infrastruktury technicznej i społecznej,</w:t>
            </w:r>
          </w:p>
        </w:tc>
        <w:tc>
          <w:tcPr>
            <w:tcW w:w="4510" w:type="dxa"/>
            <w:vAlign w:val="center"/>
          </w:tcPr>
          <w:p w14:paraId="6675FD38" w14:textId="07C85531" w:rsidR="0036441B" w:rsidRPr="00232E19" w:rsidRDefault="0036441B" w:rsidP="004C3ED5">
            <w:pPr>
              <w:contextualSpacing/>
              <w:jc w:val="both"/>
              <w:rPr>
                <w:rFonts w:cstheme="minorHAnsi"/>
                <w:sz w:val="20"/>
                <w:szCs w:val="20"/>
              </w:rPr>
            </w:pPr>
            <w:r w:rsidRPr="00232E19">
              <w:rPr>
                <w:rFonts w:cstheme="minorHAnsi"/>
                <w:sz w:val="20"/>
                <w:szCs w:val="20"/>
              </w:rPr>
              <w:t>Budowa wielofunkcyjnej hali sportowej wraz z placem przedwejściowym</w:t>
            </w:r>
          </w:p>
        </w:tc>
      </w:tr>
      <w:tr w:rsidR="00232E19" w:rsidRPr="00232E19" w14:paraId="11D5A6B7" w14:textId="77777777" w:rsidTr="001A1D62">
        <w:trPr>
          <w:trHeight w:val="886"/>
        </w:trPr>
        <w:tc>
          <w:tcPr>
            <w:tcW w:w="1786" w:type="dxa"/>
            <w:vMerge/>
            <w:shd w:val="clear" w:color="auto" w:fill="84ACB6"/>
            <w:vAlign w:val="center"/>
          </w:tcPr>
          <w:p w14:paraId="1286B29E" w14:textId="77777777" w:rsidR="0036441B" w:rsidRPr="00232E19" w:rsidRDefault="0036441B" w:rsidP="0036441B">
            <w:pPr>
              <w:contextualSpacing/>
              <w:rPr>
                <w:rFonts w:cstheme="minorHAnsi"/>
                <w:sz w:val="20"/>
                <w:szCs w:val="20"/>
              </w:rPr>
            </w:pPr>
          </w:p>
        </w:tc>
        <w:tc>
          <w:tcPr>
            <w:tcW w:w="2563" w:type="dxa"/>
            <w:vMerge/>
            <w:vAlign w:val="center"/>
          </w:tcPr>
          <w:p w14:paraId="547F2446" w14:textId="77777777" w:rsidR="0036441B" w:rsidRPr="00232E19" w:rsidRDefault="0036441B" w:rsidP="001A1D62">
            <w:pPr>
              <w:contextualSpacing/>
              <w:rPr>
                <w:rFonts w:cstheme="minorHAnsi"/>
                <w:sz w:val="20"/>
                <w:szCs w:val="20"/>
              </w:rPr>
            </w:pPr>
          </w:p>
        </w:tc>
        <w:tc>
          <w:tcPr>
            <w:tcW w:w="5589" w:type="dxa"/>
            <w:vAlign w:val="center"/>
          </w:tcPr>
          <w:p w14:paraId="2C9F7935" w14:textId="60C001B8" w:rsidR="0036441B" w:rsidRPr="00232E19" w:rsidRDefault="0036441B" w:rsidP="004C3ED5">
            <w:pPr>
              <w:contextualSpacing/>
              <w:jc w:val="both"/>
              <w:rPr>
                <w:rFonts w:cstheme="minorHAnsi"/>
                <w:sz w:val="20"/>
                <w:szCs w:val="18"/>
              </w:rPr>
            </w:pPr>
            <w:r w:rsidRPr="00232E19">
              <w:rPr>
                <w:rFonts w:cstheme="minorHAnsi"/>
                <w:sz w:val="20"/>
                <w:szCs w:val="18"/>
              </w:rPr>
              <w:t>poprawa poziomu dostępności oraz jakości różnego rodzaju usług publicznych,</w:t>
            </w:r>
          </w:p>
        </w:tc>
        <w:tc>
          <w:tcPr>
            <w:tcW w:w="4510" w:type="dxa"/>
            <w:vAlign w:val="center"/>
          </w:tcPr>
          <w:p w14:paraId="7CF9AFAE" w14:textId="4734E0F2" w:rsidR="0036441B" w:rsidRPr="00232E19" w:rsidRDefault="0036441B" w:rsidP="004C3ED5">
            <w:pPr>
              <w:contextualSpacing/>
              <w:jc w:val="both"/>
              <w:rPr>
                <w:rFonts w:cstheme="minorHAnsi"/>
                <w:sz w:val="20"/>
                <w:szCs w:val="20"/>
              </w:rPr>
            </w:pPr>
            <w:r w:rsidRPr="00232E19">
              <w:rPr>
                <w:rFonts w:cstheme="minorHAnsi"/>
                <w:sz w:val="20"/>
                <w:szCs w:val="20"/>
              </w:rPr>
              <w:t>Przebudowa lodowiska wraz z wykonaniem zadaszenia, pomieszczeń magazynowych, nowego systemu chłodzenia oraz budynku zaplecza</w:t>
            </w:r>
          </w:p>
        </w:tc>
      </w:tr>
      <w:tr w:rsidR="00232E19" w:rsidRPr="00232E19" w14:paraId="21450EFB" w14:textId="2045337F" w:rsidTr="001A1D62">
        <w:trPr>
          <w:trHeight w:val="886"/>
        </w:trPr>
        <w:tc>
          <w:tcPr>
            <w:tcW w:w="1786" w:type="dxa"/>
            <w:vMerge/>
            <w:shd w:val="clear" w:color="auto" w:fill="84ACB6"/>
            <w:vAlign w:val="center"/>
          </w:tcPr>
          <w:p w14:paraId="0485BC4C" w14:textId="77777777" w:rsidR="0036441B" w:rsidRPr="00232E19" w:rsidRDefault="0036441B" w:rsidP="0036441B">
            <w:pPr>
              <w:contextualSpacing/>
              <w:rPr>
                <w:rFonts w:cstheme="minorHAnsi"/>
                <w:sz w:val="20"/>
                <w:szCs w:val="20"/>
              </w:rPr>
            </w:pPr>
          </w:p>
        </w:tc>
        <w:tc>
          <w:tcPr>
            <w:tcW w:w="2563" w:type="dxa"/>
            <w:vMerge/>
            <w:vAlign w:val="center"/>
          </w:tcPr>
          <w:p w14:paraId="19956A0E" w14:textId="24307A9A" w:rsidR="0036441B" w:rsidRPr="00232E19" w:rsidRDefault="0036441B" w:rsidP="001A1D62">
            <w:pPr>
              <w:contextualSpacing/>
              <w:rPr>
                <w:rFonts w:cstheme="minorHAnsi"/>
                <w:sz w:val="20"/>
                <w:szCs w:val="20"/>
              </w:rPr>
            </w:pPr>
          </w:p>
        </w:tc>
        <w:tc>
          <w:tcPr>
            <w:tcW w:w="5589" w:type="dxa"/>
            <w:vAlign w:val="center"/>
          </w:tcPr>
          <w:p w14:paraId="141268A4" w14:textId="410EE123" w:rsidR="0036441B" w:rsidRPr="00232E19" w:rsidRDefault="0036441B" w:rsidP="004C3ED5">
            <w:pPr>
              <w:contextualSpacing/>
              <w:jc w:val="both"/>
              <w:rPr>
                <w:rFonts w:cstheme="minorHAnsi"/>
                <w:sz w:val="20"/>
                <w:szCs w:val="18"/>
              </w:rPr>
            </w:pPr>
            <w:r w:rsidRPr="00232E19">
              <w:rPr>
                <w:rFonts w:cstheme="minorHAnsi"/>
                <w:sz w:val="20"/>
                <w:szCs w:val="18"/>
              </w:rPr>
              <w:t>tworzenie odpowiednich warunków dla funkcjonowania i działalności organizacji społecznych,</w:t>
            </w:r>
          </w:p>
        </w:tc>
        <w:tc>
          <w:tcPr>
            <w:tcW w:w="4510" w:type="dxa"/>
            <w:vAlign w:val="center"/>
          </w:tcPr>
          <w:p w14:paraId="19D5532D" w14:textId="37F1CE0A" w:rsidR="0036441B" w:rsidRPr="00232E19" w:rsidRDefault="0036441B" w:rsidP="004C3ED5">
            <w:pPr>
              <w:contextualSpacing/>
              <w:jc w:val="both"/>
              <w:rPr>
                <w:rFonts w:cstheme="minorHAnsi"/>
                <w:sz w:val="20"/>
                <w:szCs w:val="20"/>
              </w:rPr>
            </w:pPr>
            <w:r w:rsidRPr="00232E19">
              <w:rPr>
                <w:rFonts w:cstheme="minorHAnsi"/>
                <w:sz w:val="20"/>
                <w:szCs w:val="20"/>
              </w:rPr>
              <w:t>Wymiana wysokoparametrowej kanałowej sieci ciepłowniczej na sieć wysokoparametrową preizolowaną na Osiedlu Północ w Czechowicach-Dziedzicach</w:t>
            </w:r>
          </w:p>
        </w:tc>
      </w:tr>
      <w:tr w:rsidR="00232E19" w:rsidRPr="00232E19" w14:paraId="44E363C2" w14:textId="27E49621" w:rsidTr="001A1D62">
        <w:trPr>
          <w:trHeight w:val="886"/>
        </w:trPr>
        <w:tc>
          <w:tcPr>
            <w:tcW w:w="1786" w:type="dxa"/>
            <w:vMerge/>
            <w:shd w:val="clear" w:color="auto" w:fill="84ACB6"/>
            <w:vAlign w:val="center"/>
          </w:tcPr>
          <w:p w14:paraId="715C7DE2" w14:textId="77777777" w:rsidR="0036441B" w:rsidRPr="00232E19" w:rsidRDefault="0036441B" w:rsidP="002A4B5C">
            <w:pPr>
              <w:contextualSpacing/>
              <w:rPr>
                <w:rFonts w:cstheme="minorHAnsi"/>
                <w:sz w:val="20"/>
                <w:szCs w:val="20"/>
              </w:rPr>
            </w:pPr>
          </w:p>
        </w:tc>
        <w:tc>
          <w:tcPr>
            <w:tcW w:w="2563" w:type="dxa"/>
            <w:vMerge w:val="restart"/>
            <w:vAlign w:val="center"/>
          </w:tcPr>
          <w:p w14:paraId="55E6D3A0" w14:textId="77777777" w:rsidR="0036441B" w:rsidRPr="00232E19" w:rsidRDefault="0036441B" w:rsidP="001A1D62">
            <w:pPr>
              <w:contextualSpacing/>
              <w:rPr>
                <w:rFonts w:cstheme="minorHAnsi"/>
                <w:sz w:val="20"/>
                <w:szCs w:val="20"/>
              </w:rPr>
            </w:pPr>
            <w:r w:rsidRPr="00232E19">
              <w:rPr>
                <w:rFonts w:cstheme="minorHAnsi"/>
                <w:sz w:val="20"/>
                <w:szCs w:val="20"/>
              </w:rPr>
              <w:t xml:space="preserve">2.2 Zagospodarowanie </w:t>
            </w:r>
          </w:p>
          <w:p w14:paraId="04564AFB" w14:textId="135182E9" w:rsidR="0036441B" w:rsidRPr="00232E19" w:rsidRDefault="0036441B" w:rsidP="001A1D62">
            <w:pPr>
              <w:contextualSpacing/>
              <w:rPr>
                <w:rFonts w:cstheme="minorHAnsi"/>
                <w:sz w:val="20"/>
                <w:szCs w:val="20"/>
              </w:rPr>
            </w:pPr>
            <w:r w:rsidRPr="00232E19">
              <w:rPr>
                <w:rFonts w:cstheme="minorHAnsi"/>
                <w:sz w:val="20"/>
                <w:szCs w:val="20"/>
              </w:rPr>
              <w:t>i uporządkowanie zdegradowanych przestrzeni służących zaspokajaniu potrzeb mieszkańców</w:t>
            </w:r>
          </w:p>
        </w:tc>
        <w:tc>
          <w:tcPr>
            <w:tcW w:w="5589" w:type="dxa"/>
            <w:vMerge w:val="restart"/>
            <w:vAlign w:val="center"/>
          </w:tcPr>
          <w:p w14:paraId="7D8726AB" w14:textId="02446F8E" w:rsidR="0036441B" w:rsidRPr="00232E19" w:rsidRDefault="0036441B" w:rsidP="004C3ED5">
            <w:pPr>
              <w:contextualSpacing/>
              <w:jc w:val="both"/>
              <w:rPr>
                <w:rFonts w:cstheme="minorHAnsi"/>
                <w:sz w:val="20"/>
                <w:szCs w:val="20"/>
              </w:rPr>
            </w:pPr>
            <w:r w:rsidRPr="00232E19">
              <w:rPr>
                <w:rFonts w:cstheme="minorHAnsi"/>
                <w:sz w:val="20"/>
                <w:szCs w:val="18"/>
              </w:rPr>
              <w:t>budowa lub przebudowa niekomercyjnej infrastruktury rekreacyjnej i sportowej (np. wiaty, parki, place zabaw, skwery, oświetlenie, boiska),</w:t>
            </w:r>
          </w:p>
        </w:tc>
        <w:tc>
          <w:tcPr>
            <w:tcW w:w="4510" w:type="dxa"/>
            <w:vAlign w:val="center"/>
          </w:tcPr>
          <w:p w14:paraId="07602CFC" w14:textId="7D2FF6A1" w:rsidR="0036441B" w:rsidRPr="00232E19" w:rsidRDefault="0036441B" w:rsidP="004C3ED5">
            <w:pPr>
              <w:contextualSpacing/>
              <w:jc w:val="both"/>
              <w:rPr>
                <w:rFonts w:cstheme="minorHAnsi"/>
                <w:sz w:val="20"/>
                <w:szCs w:val="20"/>
              </w:rPr>
            </w:pPr>
            <w:r w:rsidRPr="00232E19">
              <w:rPr>
                <w:rFonts w:cstheme="minorHAnsi"/>
                <w:sz w:val="20"/>
                <w:szCs w:val="20"/>
              </w:rPr>
              <w:t>Zielona i niebieska infrastruktura wraz ze stosownym zapleczem w Gminie Czechowice-Dziedzice</w:t>
            </w:r>
          </w:p>
        </w:tc>
      </w:tr>
      <w:tr w:rsidR="00232E19" w:rsidRPr="00232E19" w14:paraId="7B46C6D5" w14:textId="0FAA6D7B" w:rsidTr="001A1D62">
        <w:trPr>
          <w:trHeight w:val="1782"/>
        </w:trPr>
        <w:tc>
          <w:tcPr>
            <w:tcW w:w="1786" w:type="dxa"/>
            <w:vMerge/>
            <w:shd w:val="clear" w:color="auto" w:fill="84ACB6"/>
            <w:vAlign w:val="center"/>
          </w:tcPr>
          <w:p w14:paraId="6276EA35" w14:textId="77777777" w:rsidR="0036441B" w:rsidRPr="00232E19" w:rsidRDefault="0036441B" w:rsidP="002A4B5C">
            <w:pPr>
              <w:contextualSpacing/>
              <w:rPr>
                <w:rFonts w:cstheme="minorHAnsi"/>
                <w:sz w:val="20"/>
                <w:szCs w:val="20"/>
              </w:rPr>
            </w:pPr>
          </w:p>
        </w:tc>
        <w:tc>
          <w:tcPr>
            <w:tcW w:w="2563" w:type="dxa"/>
            <w:vMerge/>
            <w:vAlign w:val="center"/>
          </w:tcPr>
          <w:p w14:paraId="0703E034" w14:textId="05C17A4F" w:rsidR="0036441B" w:rsidRPr="00232E19" w:rsidRDefault="0036441B" w:rsidP="001A1D62">
            <w:pPr>
              <w:contextualSpacing/>
              <w:rPr>
                <w:rFonts w:cstheme="minorHAnsi"/>
                <w:sz w:val="20"/>
                <w:szCs w:val="20"/>
              </w:rPr>
            </w:pPr>
          </w:p>
        </w:tc>
        <w:tc>
          <w:tcPr>
            <w:tcW w:w="5589" w:type="dxa"/>
            <w:vMerge/>
            <w:vAlign w:val="center"/>
          </w:tcPr>
          <w:p w14:paraId="3ABCE26A" w14:textId="3A706AE4" w:rsidR="0036441B" w:rsidRPr="00232E19" w:rsidRDefault="0036441B" w:rsidP="004C3ED5">
            <w:pPr>
              <w:contextualSpacing/>
              <w:jc w:val="both"/>
              <w:rPr>
                <w:rFonts w:cstheme="minorHAnsi"/>
                <w:sz w:val="20"/>
                <w:szCs w:val="20"/>
              </w:rPr>
            </w:pPr>
          </w:p>
        </w:tc>
        <w:tc>
          <w:tcPr>
            <w:tcW w:w="4510" w:type="dxa"/>
            <w:vAlign w:val="center"/>
          </w:tcPr>
          <w:p w14:paraId="1836C86D" w14:textId="61BD8AD7" w:rsidR="0036441B" w:rsidRPr="00232E19" w:rsidRDefault="0036441B" w:rsidP="004C3ED5">
            <w:pPr>
              <w:contextualSpacing/>
              <w:jc w:val="both"/>
              <w:rPr>
                <w:rFonts w:cstheme="minorHAnsi"/>
                <w:sz w:val="20"/>
                <w:szCs w:val="20"/>
              </w:rPr>
            </w:pPr>
            <w:r w:rsidRPr="00232E19">
              <w:rPr>
                <w:rFonts w:cstheme="minorHAnsi"/>
                <w:sz w:val="20"/>
                <w:szCs w:val="20"/>
              </w:rPr>
              <w:t>Przebudowa miejsc parkingowych wraz z obiektami towarzyszącymi w tym stworzenie części rekreacyjno-sportowej (boisko wielofunkcyjne, place zabaw, street workout) przed stadionem miejskim w Czechowicach-Dziedzicach przy ul. Legionów 145</w:t>
            </w:r>
          </w:p>
        </w:tc>
      </w:tr>
      <w:tr w:rsidR="00232E19" w:rsidRPr="00232E19" w14:paraId="273F6105" w14:textId="08B3AEAE" w:rsidTr="001A1D62">
        <w:trPr>
          <w:trHeight w:val="886"/>
        </w:trPr>
        <w:tc>
          <w:tcPr>
            <w:tcW w:w="1786" w:type="dxa"/>
            <w:vMerge w:val="restart"/>
            <w:shd w:val="clear" w:color="auto" w:fill="75BDA7"/>
            <w:vAlign w:val="center"/>
          </w:tcPr>
          <w:p w14:paraId="6A6DF4BC" w14:textId="2A6C3CC6" w:rsidR="0036441B" w:rsidRPr="004C3ED5" w:rsidRDefault="0036441B" w:rsidP="00271BC8">
            <w:pPr>
              <w:contextualSpacing/>
              <w:jc w:val="center"/>
              <w:rPr>
                <w:rFonts w:cstheme="minorHAnsi"/>
                <w:sz w:val="20"/>
                <w:szCs w:val="20"/>
              </w:rPr>
            </w:pPr>
            <w:r w:rsidRPr="004C3ED5">
              <w:rPr>
                <w:rFonts w:cstheme="minorHAnsi"/>
                <w:sz w:val="20"/>
                <w:szCs w:val="20"/>
              </w:rPr>
              <w:t>Cel strategiczny rewitalizacji 3.</w:t>
            </w:r>
          </w:p>
          <w:p w14:paraId="6546E0C6" w14:textId="156442B6" w:rsidR="0036441B" w:rsidRPr="00232E19" w:rsidRDefault="0036441B" w:rsidP="00271BC8">
            <w:pPr>
              <w:contextualSpacing/>
              <w:jc w:val="center"/>
              <w:rPr>
                <w:rFonts w:cstheme="minorHAnsi"/>
                <w:sz w:val="20"/>
                <w:szCs w:val="20"/>
              </w:rPr>
            </w:pPr>
            <w:r w:rsidRPr="004C3ED5">
              <w:rPr>
                <w:rFonts w:cstheme="minorHAnsi"/>
                <w:sz w:val="20"/>
                <w:szCs w:val="20"/>
              </w:rPr>
              <w:t>Poprawa jakości środowiska w oparciu o modernizację infrastruktury</w:t>
            </w:r>
          </w:p>
        </w:tc>
        <w:tc>
          <w:tcPr>
            <w:tcW w:w="2563" w:type="dxa"/>
            <w:vMerge w:val="restart"/>
            <w:vAlign w:val="center"/>
          </w:tcPr>
          <w:p w14:paraId="6B29EE75" w14:textId="57A22B16" w:rsidR="0036441B" w:rsidRPr="00232E19" w:rsidRDefault="0036441B" w:rsidP="001A1D62">
            <w:pPr>
              <w:contextualSpacing/>
              <w:rPr>
                <w:rFonts w:cstheme="minorHAnsi"/>
                <w:sz w:val="20"/>
                <w:szCs w:val="20"/>
              </w:rPr>
            </w:pPr>
            <w:r w:rsidRPr="00232E19">
              <w:rPr>
                <w:rFonts w:cstheme="minorHAnsi"/>
                <w:sz w:val="20"/>
                <w:szCs w:val="20"/>
              </w:rPr>
              <w:t>3.1 Poprawa jakości powietrza</w:t>
            </w:r>
          </w:p>
        </w:tc>
        <w:tc>
          <w:tcPr>
            <w:tcW w:w="5589" w:type="dxa"/>
            <w:vMerge w:val="restart"/>
            <w:vAlign w:val="center"/>
          </w:tcPr>
          <w:p w14:paraId="42ADF93D" w14:textId="61B1F822" w:rsidR="0036441B" w:rsidRPr="00232E19" w:rsidRDefault="0036441B" w:rsidP="004C3ED5">
            <w:pPr>
              <w:contextualSpacing/>
              <w:jc w:val="both"/>
              <w:rPr>
                <w:rFonts w:cstheme="minorHAnsi"/>
                <w:sz w:val="20"/>
                <w:szCs w:val="20"/>
              </w:rPr>
            </w:pPr>
            <w:r w:rsidRPr="00232E19">
              <w:rPr>
                <w:rFonts w:cstheme="minorHAnsi"/>
                <w:sz w:val="20"/>
                <w:szCs w:val="20"/>
              </w:rPr>
              <w:t>modernizacja energetyczna budynków użyteczności publicznej, likwidacja niskiej emisji poprzez wymianę lub modernizację indywidualnych źródeł ciepła oraz budowa instalacji OZE, w modernizowanych energetycznie budynkach, montaż punktów pomiarowych dotyczących jakości powietrza</w:t>
            </w:r>
          </w:p>
        </w:tc>
        <w:tc>
          <w:tcPr>
            <w:tcW w:w="4510" w:type="dxa"/>
            <w:vAlign w:val="center"/>
          </w:tcPr>
          <w:p w14:paraId="7040FBB6" w14:textId="7294CBDE" w:rsidR="0036441B" w:rsidRPr="00232E19" w:rsidRDefault="0036441B" w:rsidP="004C3ED5">
            <w:pPr>
              <w:contextualSpacing/>
              <w:jc w:val="both"/>
              <w:rPr>
                <w:rFonts w:cstheme="minorHAnsi"/>
                <w:sz w:val="20"/>
                <w:szCs w:val="20"/>
              </w:rPr>
            </w:pPr>
            <w:r w:rsidRPr="00232E19">
              <w:rPr>
                <w:rFonts w:cstheme="minorHAnsi"/>
                <w:sz w:val="20"/>
                <w:szCs w:val="20"/>
              </w:rPr>
              <w:t>Montaż odnawialnych źródeł energii na budynkach użyteczności publicznej będących we władaniu Gminy Czechowice-Dziedzice</w:t>
            </w:r>
          </w:p>
        </w:tc>
      </w:tr>
      <w:tr w:rsidR="00232E19" w:rsidRPr="00232E19" w14:paraId="4F016F60" w14:textId="77777777" w:rsidTr="001A1D62">
        <w:trPr>
          <w:trHeight w:val="886"/>
        </w:trPr>
        <w:tc>
          <w:tcPr>
            <w:tcW w:w="1786" w:type="dxa"/>
            <w:vMerge/>
            <w:shd w:val="clear" w:color="auto" w:fill="75BDA7"/>
            <w:vAlign w:val="center"/>
          </w:tcPr>
          <w:p w14:paraId="1F8552A0" w14:textId="77777777" w:rsidR="0036441B" w:rsidRPr="004C3ED5" w:rsidRDefault="0036441B" w:rsidP="00271BC8">
            <w:pPr>
              <w:contextualSpacing/>
              <w:jc w:val="center"/>
              <w:rPr>
                <w:rFonts w:cstheme="minorHAnsi"/>
                <w:sz w:val="20"/>
                <w:szCs w:val="20"/>
              </w:rPr>
            </w:pPr>
          </w:p>
        </w:tc>
        <w:tc>
          <w:tcPr>
            <w:tcW w:w="2563" w:type="dxa"/>
            <w:vMerge/>
            <w:vAlign w:val="center"/>
          </w:tcPr>
          <w:p w14:paraId="58BF76C6" w14:textId="77777777" w:rsidR="0036441B" w:rsidRPr="00232E19" w:rsidRDefault="0036441B" w:rsidP="001A1D62">
            <w:pPr>
              <w:contextualSpacing/>
              <w:rPr>
                <w:rFonts w:cstheme="minorHAnsi"/>
                <w:sz w:val="20"/>
                <w:szCs w:val="20"/>
              </w:rPr>
            </w:pPr>
          </w:p>
        </w:tc>
        <w:tc>
          <w:tcPr>
            <w:tcW w:w="5589" w:type="dxa"/>
            <w:vMerge/>
            <w:vAlign w:val="center"/>
          </w:tcPr>
          <w:p w14:paraId="443C820A" w14:textId="77777777" w:rsidR="0036441B" w:rsidRPr="00232E19" w:rsidRDefault="0036441B" w:rsidP="002A4B5C">
            <w:pPr>
              <w:contextualSpacing/>
              <w:rPr>
                <w:rFonts w:cstheme="minorHAnsi"/>
                <w:sz w:val="20"/>
                <w:szCs w:val="20"/>
              </w:rPr>
            </w:pPr>
          </w:p>
        </w:tc>
        <w:tc>
          <w:tcPr>
            <w:tcW w:w="4510" w:type="dxa"/>
            <w:vAlign w:val="center"/>
          </w:tcPr>
          <w:p w14:paraId="605599FD" w14:textId="0AB24616" w:rsidR="0036441B" w:rsidRPr="00232E19" w:rsidRDefault="0036441B" w:rsidP="004C3ED5">
            <w:pPr>
              <w:contextualSpacing/>
              <w:jc w:val="both"/>
              <w:rPr>
                <w:rFonts w:cstheme="minorHAnsi"/>
                <w:sz w:val="20"/>
                <w:szCs w:val="20"/>
              </w:rPr>
            </w:pPr>
            <w:r w:rsidRPr="00232E19">
              <w:rPr>
                <w:rFonts w:cstheme="minorHAnsi"/>
                <w:sz w:val="20"/>
                <w:szCs w:val="20"/>
              </w:rPr>
              <w:t>Termomodernizacja budynków gminnego zasobu mieszkaniowego – Łukasiewicza 11, Traugutta 68, Traugutta 70, Sienkiewicza 32</w:t>
            </w:r>
          </w:p>
        </w:tc>
      </w:tr>
      <w:tr w:rsidR="00232E19" w:rsidRPr="00232E19" w14:paraId="5BE7A540" w14:textId="77777777" w:rsidTr="001A1D62">
        <w:trPr>
          <w:trHeight w:val="886"/>
        </w:trPr>
        <w:tc>
          <w:tcPr>
            <w:tcW w:w="1786" w:type="dxa"/>
            <w:vMerge/>
            <w:shd w:val="clear" w:color="auto" w:fill="75BDA7"/>
            <w:vAlign w:val="center"/>
          </w:tcPr>
          <w:p w14:paraId="32BAC951" w14:textId="77777777" w:rsidR="0036441B" w:rsidRPr="004C3ED5" w:rsidRDefault="0036441B" w:rsidP="00271BC8">
            <w:pPr>
              <w:contextualSpacing/>
              <w:jc w:val="center"/>
              <w:rPr>
                <w:rFonts w:cstheme="minorHAnsi"/>
                <w:sz w:val="20"/>
                <w:szCs w:val="20"/>
              </w:rPr>
            </w:pPr>
          </w:p>
        </w:tc>
        <w:tc>
          <w:tcPr>
            <w:tcW w:w="2563" w:type="dxa"/>
            <w:vMerge/>
            <w:vAlign w:val="center"/>
          </w:tcPr>
          <w:p w14:paraId="42C9EFE8" w14:textId="77777777" w:rsidR="0036441B" w:rsidRPr="00232E19" w:rsidRDefault="0036441B" w:rsidP="001A1D62">
            <w:pPr>
              <w:contextualSpacing/>
              <w:rPr>
                <w:rFonts w:cstheme="minorHAnsi"/>
                <w:sz w:val="20"/>
                <w:szCs w:val="20"/>
              </w:rPr>
            </w:pPr>
          </w:p>
        </w:tc>
        <w:tc>
          <w:tcPr>
            <w:tcW w:w="5589" w:type="dxa"/>
            <w:vMerge/>
            <w:vAlign w:val="center"/>
          </w:tcPr>
          <w:p w14:paraId="58057C0F" w14:textId="77777777" w:rsidR="0036441B" w:rsidRPr="00232E19" w:rsidRDefault="0036441B" w:rsidP="002A4B5C">
            <w:pPr>
              <w:contextualSpacing/>
              <w:rPr>
                <w:rFonts w:cstheme="minorHAnsi"/>
                <w:sz w:val="20"/>
                <w:szCs w:val="20"/>
              </w:rPr>
            </w:pPr>
          </w:p>
        </w:tc>
        <w:tc>
          <w:tcPr>
            <w:tcW w:w="4510" w:type="dxa"/>
            <w:vAlign w:val="center"/>
          </w:tcPr>
          <w:p w14:paraId="6575310D" w14:textId="4FEFE073" w:rsidR="0036441B" w:rsidRPr="00232E19" w:rsidRDefault="0036441B" w:rsidP="004C3ED5">
            <w:pPr>
              <w:contextualSpacing/>
              <w:jc w:val="both"/>
              <w:rPr>
                <w:rFonts w:cstheme="minorHAnsi"/>
                <w:sz w:val="20"/>
                <w:szCs w:val="20"/>
              </w:rPr>
            </w:pPr>
            <w:r w:rsidRPr="00232E19">
              <w:rPr>
                <w:rFonts w:cstheme="minorHAnsi"/>
                <w:sz w:val="20"/>
                <w:szCs w:val="20"/>
              </w:rPr>
              <w:t>Rozbudowa instalacji OZE opartej o biogaz na oczyszczalni ścieków w Czechowicach-Dziedzicach</w:t>
            </w:r>
          </w:p>
        </w:tc>
      </w:tr>
      <w:tr w:rsidR="00232E19" w:rsidRPr="00232E19" w14:paraId="2C69F9E9" w14:textId="77777777" w:rsidTr="001A1D62">
        <w:trPr>
          <w:trHeight w:val="886"/>
        </w:trPr>
        <w:tc>
          <w:tcPr>
            <w:tcW w:w="1786" w:type="dxa"/>
            <w:vMerge/>
            <w:shd w:val="clear" w:color="auto" w:fill="75BDA7"/>
            <w:vAlign w:val="center"/>
          </w:tcPr>
          <w:p w14:paraId="66E4CD32" w14:textId="77777777" w:rsidR="0036441B" w:rsidRPr="004C3ED5" w:rsidRDefault="0036441B" w:rsidP="00271BC8">
            <w:pPr>
              <w:contextualSpacing/>
              <w:jc w:val="center"/>
              <w:rPr>
                <w:rFonts w:cstheme="minorHAnsi"/>
                <w:sz w:val="20"/>
                <w:szCs w:val="20"/>
              </w:rPr>
            </w:pPr>
          </w:p>
        </w:tc>
        <w:tc>
          <w:tcPr>
            <w:tcW w:w="2563" w:type="dxa"/>
            <w:vMerge/>
            <w:vAlign w:val="center"/>
          </w:tcPr>
          <w:p w14:paraId="72A0E921" w14:textId="77777777" w:rsidR="0036441B" w:rsidRPr="00232E19" w:rsidRDefault="0036441B" w:rsidP="001A1D62">
            <w:pPr>
              <w:contextualSpacing/>
              <w:rPr>
                <w:rFonts w:cstheme="minorHAnsi"/>
                <w:sz w:val="20"/>
                <w:szCs w:val="20"/>
              </w:rPr>
            </w:pPr>
          </w:p>
        </w:tc>
        <w:tc>
          <w:tcPr>
            <w:tcW w:w="5589" w:type="dxa"/>
            <w:vMerge/>
            <w:vAlign w:val="center"/>
          </w:tcPr>
          <w:p w14:paraId="221C7B65" w14:textId="77777777" w:rsidR="0036441B" w:rsidRPr="00232E19" w:rsidRDefault="0036441B" w:rsidP="002A4B5C">
            <w:pPr>
              <w:contextualSpacing/>
              <w:rPr>
                <w:rFonts w:cstheme="minorHAnsi"/>
                <w:sz w:val="20"/>
                <w:szCs w:val="20"/>
              </w:rPr>
            </w:pPr>
          </w:p>
        </w:tc>
        <w:tc>
          <w:tcPr>
            <w:tcW w:w="4510" w:type="dxa"/>
            <w:vAlign w:val="center"/>
          </w:tcPr>
          <w:p w14:paraId="39B69474" w14:textId="5DBC7ECE" w:rsidR="0036441B" w:rsidRPr="00232E19" w:rsidRDefault="0036441B" w:rsidP="004C3ED5">
            <w:pPr>
              <w:contextualSpacing/>
              <w:jc w:val="both"/>
              <w:rPr>
                <w:rFonts w:cstheme="minorHAnsi"/>
                <w:sz w:val="20"/>
                <w:szCs w:val="20"/>
              </w:rPr>
            </w:pPr>
            <w:r w:rsidRPr="00232E19">
              <w:rPr>
                <w:rFonts w:cstheme="minorHAnsi"/>
                <w:sz w:val="20"/>
                <w:szCs w:val="20"/>
              </w:rPr>
              <w:t>Termomodernizacja starego budynku Szkoły Podstawowej nr 2 wraz z remontem nawierzchni boiska wielofunkcyjnego.</w:t>
            </w:r>
          </w:p>
        </w:tc>
      </w:tr>
      <w:tr w:rsidR="00232E19" w:rsidRPr="00232E19" w14:paraId="5D3A8F54" w14:textId="77777777" w:rsidTr="001A1D62">
        <w:trPr>
          <w:trHeight w:val="886"/>
        </w:trPr>
        <w:tc>
          <w:tcPr>
            <w:tcW w:w="1786" w:type="dxa"/>
            <w:vMerge/>
            <w:shd w:val="clear" w:color="auto" w:fill="75BDA7"/>
            <w:vAlign w:val="center"/>
          </w:tcPr>
          <w:p w14:paraId="282724D2" w14:textId="77777777" w:rsidR="0036441B" w:rsidRPr="004C3ED5" w:rsidRDefault="0036441B" w:rsidP="00271BC8">
            <w:pPr>
              <w:contextualSpacing/>
              <w:jc w:val="center"/>
              <w:rPr>
                <w:rFonts w:cstheme="minorHAnsi"/>
                <w:sz w:val="20"/>
                <w:szCs w:val="20"/>
              </w:rPr>
            </w:pPr>
          </w:p>
        </w:tc>
        <w:tc>
          <w:tcPr>
            <w:tcW w:w="2563" w:type="dxa"/>
            <w:vMerge/>
            <w:vAlign w:val="center"/>
          </w:tcPr>
          <w:p w14:paraId="00BC66BB" w14:textId="77777777" w:rsidR="0036441B" w:rsidRPr="00232E19" w:rsidRDefault="0036441B" w:rsidP="001A1D62">
            <w:pPr>
              <w:contextualSpacing/>
              <w:rPr>
                <w:rFonts w:cstheme="minorHAnsi"/>
                <w:sz w:val="20"/>
                <w:szCs w:val="20"/>
              </w:rPr>
            </w:pPr>
          </w:p>
        </w:tc>
        <w:tc>
          <w:tcPr>
            <w:tcW w:w="5589" w:type="dxa"/>
            <w:vMerge/>
            <w:vAlign w:val="center"/>
          </w:tcPr>
          <w:p w14:paraId="56BDD0A0" w14:textId="77777777" w:rsidR="0036441B" w:rsidRPr="00232E19" w:rsidRDefault="0036441B" w:rsidP="002A4B5C">
            <w:pPr>
              <w:contextualSpacing/>
              <w:rPr>
                <w:rFonts w:cstheme="minorHAnsi"/>
                <w:sz w:val="20"/>
                <w:szCs w:val="20"/>
              </w:rPr>
            </w:pPr>
          </w:p>
        </w:tc>
        <w:tc>
          <w:tcPr>
            <w:tcW w:w="4510" w:type="dxa"/>
            <w:vAlign w:val="center"/>
          </w:tcPr>
          <w:p w14:paraId="4AF968E9" w14:textId="50C0D37A" w:rsidR="0036441B" w:rsidRPr="00232E19" w:rsidRDefault="0036441B" w:rsidP="004C3ED5">
            <w:pPr>
              <w:contextualSpacing/>
              <w:jc w:val="both"/>
              <w:rPr>
                <w:rFonts w:cstheme="minorHAnsi"/>
                <w:sz w:val="20"/>
                <w:szCs w:val="20"/>
              </w:rPr>
            </w:pPr>
          </w:p>
          <w:p w14:paraId="107DCCC2" w14:textId="69FF6DCD" w:rsidR="0036441B" w:rsidRPr="00232E19" w:rsidRDefault="0036441B" w:rsidP="004C3ED5">
            <w:pPr>
              <w:jc w:val="both"/>
              <w:rPr>
                <w:rFonts w:cstheme="minorHAnsi"/>
                <w:sz w:val="20"/>
                <w:szCs w:val="20"/>
              </w:rPr>
            </w:pPr>
            <w:r w:rsidRPr="00232E19">
              <w:rPr>
                <w:rFonts w:cstheme="minorHAnsi"/>
                <w:sz w:val="20"/>
                <w:szCs w:val="20"/>
              </w:rPr>
              <w:t>Rozbudowa instalacji fotowoltaicznej na terenie zajezdni PKM</w:t>
            </w:r>
          </w:p>
        </w:tc>
      </w:tr>
      <w:tr w:rsidR="00232E19" w:rsidRPr="00232E19" w14:paraId="5BC3A5F2" w14:textId="77777777" w:rsidTr="001A1D62">
        <w:trPr>
          <w:trHeight w:val="886"/>
        </w:trPr>
        <w:tc>
          <w:tcPr>
            <w:tcW w:w="1786" w:type="dxa"/>
            <w:vMerge/>
            <w:shd w:val="clear" w:color="auto" w:fill="75BDA7"/>
            <w:vAlign w:val="center"/>
          </w:tcPr>
          <w:p w14:paraId="5F69B2F3" w14:textId="77777777" w:rsidR="0036441B" w:rsidRPr="004C3ED5" w:rsidRDefault="0036441B" w:rsidP="00271BC8">
            <w:pPr>
              <w:contextualSpacing/>
              <w:jc w:val="center"/>
              <w:rPr>
                <w:rFonts w:cstheme="minorHAnsi"/>
                <w:sz w:val="20"/>
                <w:szCs w:val="20"/>
              </w:rPr>
            </w:pPr>
          </w:p>
        </w:tc>
        <w:tc>
          <w:tcPr>
            <w:tcW w:w="2563" w:type="dxa"/>
            <w:vMerge/>
            <w:vAlign w:val="center"/>
          </w:tcPr>
          <w:p w14:paraId="7502FB60" w14:textId="77777777" w:rsidR="0036441B" w:rsidRPr="00232E19" w:rsidRDefault="0036441B" w:rsidP="001A1D62">
            <w:pPr>
              <w:contextualSpacing/>
              <w:rPr>
                <w:rFonts w:cstheme="minorHAnsi"/>
                <w:sz w:val="20"/>
                <w:szCs w:val="20"/>
              </w:rPr>
            </w:pPr>
          </w:p>
        </w:tc>
        <w:tc>
          <w:tcPr>
            <w:tcW w:w="5589" w:type="dxa"/>
            <w:vMerge/>
            <w:vAlign w:val="center"/>
          </w:tcPr>
          <w:p w14:paraId="0E728FAF" w14:textId="77777777" w:rsidR="0036441B" w:rsidRPr="00232E19" w:rsidRDefault="0036441B" w:rsidP="002A4B5C">
            <w:pPr>
              <w:contextualSpacing/>
              <w:rPr>
                <w:rFonts w:cstheme="minorHAnsi"/>
                <w:sz w:val="20"/>
                <w:szCs w:val="20"/>
              </w:rPr>
            </w:pPr>
          </w:p>
        </w:tc>
        <w:tc>
          <w:tcPr>
            <w:tcW w:w="4510" w:type="dxa"/>
            <w:vAlign w:val="center"/>
          </w:tcPr>
          <w:p w14:paraId="5BFEDF26" w14:textId="4F9ADD51" w:rsidR="0036441B" w:rsidRPr="00232E19" w:rsidRDefault="0036441B" w:rsidP="004C3ED5">
            <w:pPr>
              <w:contextualSpacing/>
              <w:jc w:val="both"/>
              <w:rPr>
                <w:rFonts w:cstheme="minorHAnsi"/>
                <w:sz w:val="20"/>
                <w:szCs w:val="20"/>
              </w:rPr>
            </w:pPr>
            <w:r w:rsidRPr="00232E19">
              <w:rPr>
                <w:rFonts w:cstheme="minorHAnsi"/>
                <w:sz w:val="20"/>
                <w:szCs w:val="20"/>
              </w:rPr>
              <w:t>Kompleksowa termomodernizacja budynków zajezdni autobusowej</w:t>
            </w:r>
          </w:p>
        </w:tc>
      </w:tr>
      <w:tr w:rsidR="00232E19" w:rsidRPr="00232E19" w14:paraId="66732305" w14:textId="77777777" w:rsidTr="001A1D62">
        <w:trPr>
          <w:trHeight w:val="886"/>
        </w:trPr>
        <w:tc>
          <w:tcPr>
            <w:tcW w:w="1786" w:type="dxa"/>
            <w:vMerge/>
            <w:shd w:val="clear" w:color="auto" w:fill="75BDA7"/>
            <w:vAlign w:val="center"/>
          </w:tcPr>
          <w:p w14:paraId="59B1B906" w14:textId="77777777" w:rsidR="0036441B" w:rsidRPr="004C3ED5" w:rsidRDefault="0036441B" w:rsidP="00271BC8">
            <w:pPr>
              <w:contextualSpacing/>
              <w:jc w:val="center"/>
              <w:rPr>
                <w:rFonts w:cstheme="minorHAnsi"/>
                <w:sz w:val="20"/>
                <w:szCs w:val="20"/>
              </w:rPr>
            </w:pPr>
          </w:p>
        </w:tc>
        <w:tc>
          <w:tcPr>
            <w:tcW w:w="2563" w:type="dxa"/>
            <w:vMerge/>
            <w:vAlign w:val="center"/>
          </w:tcPr>
          <w:p w14:paraId="1214032F" w14:textId="77777777" w:rsidR="0036441B" w:rsidRPr="00232E19" w:rsidRDefault="0036441B" w:rsidP="001A1D62">
            <w:pPr>
              <w:contextualSpacing/>
              <w:rPr>
                <w:rFonts w:cstheme="minorHAnsi"/>
                <w:sz w:val="20"/>
                <w:szCs w:val="20"/>
              </w:rPr>
            </w:pPr>
          </w:p>
        </w:tc>
        <w:tc>
          <w:tcPr>
            <w:tcW w:w="5589" w:type="dxa"/>
            <w:vMerge/>
            <w:vAlign w:val="center"/>
          </w:tcPr>
          <w:p w14:paraId="24CADA0C" w14:textId="77777777" w:rsidR="0036441B" w:rsidRPr="00232E19" w:rsidRDefault="0036441B" w:rsidP="002A4B5C">
            <w:pPr>
              <w:contextualSpacing/>
              <w:rPr>
                <w:rFonts w:cstheme="minorHAnsi"/>
                <w:sz w:val="20"/>
                <w:szCs w:val="20"/>
              </w:rPr>
            </w:pPr>
          </w:p>
        </w:tc>
        <w:tc>
          <w:tcPr>
            <w:tcW w:w="4510" w:type="dxa"/>
            <w:vAlign w:val="center"/>
          </w:tcPr>
          <w:p w14:paraId="151BCC23" w14:textId="434A950A" w:rsidR="0036441B" w:rsidRPr="00232E19" w:rsidRDefault="0036441B" w:rsidP="004C3ED5">
            <w:pPr>
              <w:contextualSpacing/>
              <w:jc w:val="both"/>
              <w:rPr>
                <w:rFonts w:cstheme="minorHAnsi"/>
                <w:sz w:val="20"/>
                <w:szCs w:val="20"/>
              </w:rPr>
            </w:pPr>
            <w:r w:rsidRPr="00232E19">
              <w:rPr>
                <w:rFonts w:cstheme="minorHAnsi"/>
                <w:sz w:val="20"/>
                <w:szCs w:val="20"/>
              </w:rPr>
              <w:t>Wykonanie instalacji fotowoltaicznej wraz z magazynem energii oraz systemem zarządzania energią.</w:t>
            </w:r>
          </w:p>
        </w:tc>
      </w:tr>
    </w:tbl>
    <w:p w14:paraId="47EF7EDC" w14:textId="757B791F" w:rsidR="00B81812" w:rsidRPr="004C3ED5" w:rsidRDefault="00B81812" w:rsidP="00B81812">
      <w:pPr>
        <w:pStyle w:val="Legenda"/>
        <w:rPr>
          <w:rFonts w:cstheme="minorHAnsi"/>
          <w:color w:val="auto"/>
        </w:rPr>
      </w:pPr>
      <w:r w:rsidRPr="004C3ED5">
        <w:rPr>
          <w:rFonts w:cstheme="minorHAnsi"/>
          <w:color w:val="auto"/>
        </w:rPr>
        <w:t>Źródło: opracowanie własne</w:t>
      </w:r>
      <w:r w:rsidR="00232E19">
        <w:rPr>
          <w:rFonts w:cstheme="minorHAnsi"/>
          <w:color w:val="auto"/>
        </w:rPr>
        <w:t>.</w:t>
      </w:r>
    </w:p>
    <w:p w14:paraId="49E2A7F2" w14:textId="7AEDAEE0" w:rsidR="00B81812" w:rsidRPr="00EB0407" w:rsidRDefault="00B81812" w:rsidP="00B81812">
      <w:pPr>
        <w:rPr>
          <w:rFonts w:cstheme="minorHAnsi"/>
        </w:rPr>
      </w:pPr>
      <w:r w:rsidRPr="00EB0407">
        <w:rPr>
          <w:rFonts w:cstheme="minorHAnsi"/>
        </w:rPr>
        <w:br w:type="page"/>
      </w:r>
    </w:p>
    <w:p w14:paraId="74F1DEC5" w14:textId="77777777" w:rsidR="00B81812" w:rsidRPr="00EB0407" w:rsidRDefault="00B81812" w:rsidP="00B81812">
      <w:pPr>
        <w:rPr>
          <w:rFonts w:cstheme="minorHAnsi"/>
          <w:lang w:eastAsia="zh-CN"/>
        </w:rPr>
        <w:sectPr w:rsidR="00B81812" w:rsidRPr="00EB0407" w:rsidSect="000C7EC3">
          <w:pgSz w:w="16838" w:h="11906" w:orient="landscape"/>
          <w:pgMar w:top="1417" w:right="1417" w:bottom="1417" w:left="1417" w:header="708" w:footer="708" w:gutter="0"/>
          <w:cols w:space="708"/>
          <w:docGrid w:linePitch="360"/>
        </w:sectPr>
      </w:pPr>
    </w:p>
    <w:p w14:paraId="1982EF63" w14:textId="010220B5" w:rsidR="005D3323" w:rsidRPr="00EB0407" w:rsidRDefault="00873C29" w:rsidP="00B466E3">
      <w:pPr>
        <w:pStyle w:val="Nagwek1"/>
        <w:rPr>
          <w:rFonts w:asciiTheme="minorHAnsi" w:hAnsiTheme="minorHAnsi" w:cstheme="minorHAnsi"/>
        </w:rPr>
      </w:pPr>
      <w:bookmarkStart w:id="109" w:name="_Toc181007611"/>
      <w:r w:rsidRPr="00EB0407">
        <w:rPr>
          <w:rFonts w:asciiTheme="minorHAnsi" w:hAnsiTheme="minorHAnsi" w:cstheme="minorHAnsi"/>
        </w:rPr>
        <w:t>10</w:t>
      </w:r>
      <w:r w:rsidR="005D3323" w:rsidRPr="00EB0407">
        <w:rPr>
          <w:rFonts w:asciiTheme="minorHAnsi" w:hAnsiTheme="minorHAnsi" w:cstheme="minorHAnsi"/>
        </w:rPr>
        <w:t>. Komplementarność i mechanizmy integrowania</w:t>
      </w:r>
      <w:bookmarkEnd w:id="109"/>
      <w:r w:rsidR="005D3323" w:rsidRPr="00EB0407">
        <w:rPr>
          <w:rFonts w:asciiTheme="minorHAnsi" w:hAnsiTheme="minorHAnsi" w:cstheme="minorHAnsi"/>
        </w:rPr>
        <w:t xml:space="preserve"> </w:t>
      </w:r>
    </w:p>
    <w:p w14:paraId="4BF3A5E7" w14:textId="65619DFC" w:rsidR="00AF6678" w:rsidRPr="00EB0407" w:rsidRDefault="00AF6678" w:rsidP="00AF6678">
      <w:pPr>
        <w:spacing w:line="360" w:lineRule="auto"/>
        <w:jc w:val="both"/>
        <w:rPr>
          <w:rFonts w:cstheme="minorHAnsi"/>
        </w:rPr>
      </w:pPr>
      <w:r w:rsidRPr="00EB0407">
        <w:rPr>
          <w:rFonts w:cstheme="minorHAnsi"/>
        </w:rPr>
        <w:t>Ważnym elementem GPR jest komplementarność, która wskazuje na wzajemne powiązania pomiędzy poszczególnymi przedsięwzięciami rewitalizacyjnymi. Przedsięwzięcia stanowią odpowiedź na</w:t>
      </w:r>
      <w:r w:rsidR="00367A8E" w:rsidRPr="00EB0407">
        <w:rPr>
          <w:rFonts w:cstheme="minorHAnsi"/>
        </w:rPr>
        <w:t> </w:t>
      </w:r>
      <w:r w:rsidRPr="00EB0407">
        <w:rPr>
          <w:rFonts w:cstheme="minorHAnsi"/>
        </w:rPr>
        <w:t>zidentyfikowane problemy i bariery rozwojowe, a jednocześnie wykazują spójność z określonymi celami założonymi w GPR. Komplementarność GPR jest rozpatrywana w kilku aspektach: przestrzennym, problemowym, proceduralno-instytucjonalnym, międzyokresowym oraz źródeł finansowania.</w:t>
      </w:r>
    </w:p>
    <w:p w14:paraId="1BD51E8B" w14:textId="2A2583F4" w:rsidR="00967234" w:rsidRPr="00EB0407" w:rsidRDefault="00873C29" w:rsidP="00967234">
      <w:pPr>
        <w:pStyle w:val="Nagwek2"/>
        <w:rPr>
          <w:rFonts w:asciiTheme="minorHAnsi" w:hAnsiTheme="minorHAnsi" w:cstheme="minorHAnsi"/>
        </w:rPr>
      </w:pPr>
      <w:bookmarkStart w:id="110" w:name="_Toc181007612"/>
      <w:r w:rsidRPr="00EB0407">
        <w:rPr>
          <w:rFonts w:asciiTheme="minorHAnsi" w:hAnsiTheme="minorHAnsi" w:cstheme="minorHAnsi"/>
        </w:rPr>
        <w:t>10</w:t>
      </w:r>
      <w:r w:rsidR="005D3323" w:rsidRPr="00EB0407">
        <w:rPr>
          <w:rFonts w:asciiTheme="minorHAnsi" w:hAnsiTheme="minorHAnsi" w:cstheme="minorHAnsi"/>
        </w:rPr>
        <w:t>.1 Komplementarność przestrzenna</w:t>
      </w:r>
      <w:bookmarkEnd w:id="110"/>
    </w:p>
    <w:p w14:paraId="04382E63" w14:textId="524ABCBC" w:rsidR="00967234" w:rsidRPr="00EB0407" w:rsidRDefault="00967234" w:rsidP="00D27CA8">
      <w:pPr>
        <w:spacing w:after="0" w:line="360" w:lineRule="auto"/>
        <w:jc w:val="both"/>
        <w:rPr>
          <w:rFonts w:cstheme="minorHAnsi"/>
        </w:rPr>
      </w:pPr>
      <w:r w:rsidRPr="00EB0407">
        <w:rPr>
          <w:rFonts w:cstheme="minorHAnsi"/>
          <w:lang w:eastAsia="zh-CN"/>
        </w:rPr>
        <w:t>Komplementarność przestrzenna Gminnego Programu Rewitalizacji odnosi się do relacji przestrzennych na obszarze rewitalizacji, w tym z pozostałymi częściami gminy.</w:t>
      </w:r>
      <w:r w:rsidRPr="00EB0407">
        <w:rPr>
          <w:rFonts w:cstheme="minorHAnsi"/>
        </w:rPr>
        <w:t xml:space="preserve"> Istotne jest traktowanie przestrzeni jako całości, w której efekty działań rewitalizacyjnych będą oddziaływać na</w:t>
      </w:r>
      <w:r w:rsidR="00367A8E" w:rsidRPr="00EB0407">
        <w:rPr>
          <w:rFonts w:cstheme="minorHAnsi"/>
        </w:rPr>
        <w:t> </w:t>
      </w:r>
      <w:r w:rsidRPr="00EB0407">
        <w:rPr>
          <w:rFonts w:cstheme="minorHAnsi"/>
        </w:rPr>
        <w:t>całe otoczenie, a nie tylko punktowo. Komplementarność GPR wyrażona jest poprzez:</w:t>
      </w:r>
    </w:p>
    <w:p w14:paraId="6F215AC6" w14:textId="77777777" w:rsidR="00967234" w:rsidRPr="00EB0407" w:rsidRDefault="00967234" w:rsidP="00424934">
      <w:pPr>
        <w:pStyle w:val="Akapitzlist"/>
        <w:numPr>
          <w:ilvl w:val="0"/>
          <w:numId w:val="10"/>
        </w:numPr>
        <w:rPr>
          <w:rFonts w:asciiTheme="minorHAnsi" w:hAnsiTheme="minorHAnsi" w:cstheme="minorHAnsi"/>
          <w:lang w:eastAsia="zh-CN"/>
        </w:rPr>
      </w:pPr>
      <w:r w:rsidRPr="00EB0407">
        <w:rPr>
          <w:rFonts w:asciiTheme="minorHAnsi" w:hAnsiTheme="minorHAnsi" w:cstheme="minorHAnsi"/>
          <w:lang w:eastAsia="zh-CN"/>
        </w:rPr>
        <w:t xml:space="preserve">Realizację głównych przedsięwzięć rewitalizacyjnych na obszarze rewitalizacji, czyli obszarze </w:t>
      </w:r>
      <w:r w:rsidRPr="00EB0407">
        <w:rPr>
          <w:rFonts w:asciiTheme="minorHAnsi" w:hAnsiTheme="minorHAnsi" w:cstheme="minorHAnsi"/>
          <w:lang w:eastAsia="zh-CN"/>
        </w:rPr>
        <w:br/>
        <w:t xml:space="preserve">o szczególnej koncentracji problemów społecznych i pozaspołecznych oraz dla mieszkańców (interesariuszy) obszaru rewitalizacji, </w:t>
      </w:r>
    </w:p>
    <w:p w14:paraId="6DA44853" w14:textId="77777777" w:rsidR="00967234" w:rsidRPr="00EB0407" w:rsidRDefault="00967234" w:rsidP="00424934">
      <w:pPr>
        <w:pStyle w:val="Akapitzlist"/>
        <w:numPr>
          <w:ilvl w:val="0"/>
          <w:numId w:val="10"/>
        </w:numPr>
        <w:rPr>
          <w:rFonts w:asciiTheme="minorHAnsi" w:hAnsiTheme="minorHAnsi" w:cstheme="minorHAnsi"/>
          <w:lang w:eastAsia="zh-CN"/>
        </w:rPr>
      </w:pPr>
      <w:r w:rsidRPr="00EB0407">
        <w:rPr>
          <w:rFonts w:asciiTheme="minorHAnsi" w:hAnsiTheme="minorHAnsi" w:cstheme="minorHAnsi"/>
          <w:lang w:eastAsia="zh-CN"/>
        </w:rPr>
        <w:t>Realizację projektów uzupełniających dla głównych projektów rewitalizacyjnych realizowanych na obszarze rewitalizacji i dla mieszkańców obszaru rewitalizacji oraz osób spoza obszaru rewitalizacji.</w:t>
      </w:r>
    </w:p>
    <w:p w14:paraId="353A65E8" w14:textId="7746CE5A" w:rsidR="00967234" w:rsidRPr="00EB0407" w:rsidRDefault="00967234" w:rsidP="00967234">
      <w:pPr>
        <w:spacing w:line="360" w:lineRule="auto"/>
        <w:jc w:val="both"/>
        <w:rPr>
          <w:rFonts w:cstheme="minorHAnsi"/>
          <w:lang w:eastAsia="zh-CN"/>
        </w:rPr>
      </w:pPr>
      <w:r w:rsidRPr="00EB0407">
        <w:rPr>
          <w:rFonts w:cstheme="minorHAnsi"/>
          <w:lang w:eastAsia="zh-CN"/>
        </w:rPr>
        <w:t>W celu wyznaczenia obszaru zdegradowanego i obszaru rewitalizacji dokonano analizy wskaźnikowej oraz przeprowadzono konsultacje społeczne. Dzięki temu poznano m.in. zależności pomiędzy elementami przestrzennymi na wyznaczonym obszarze, co pozwoliło na opracowanie celów i</w:t>
      </w:r>
      <w:r w:rsidR="00512BA2" w:rsidRPr="00EB0407">
        <w:rPr>
          <w:rFonts w:cstheme="minorHAnsi"/>
          <w:lang w:eastAsia="zh-CN"/>
        </w:rPr>
        <w:t> </w:t>
      </w:r>
      <w:r w:rsidRPr="00EB0407">
        <w:rPr>
          <w:rFonts w:cstheme="minorHAnsi"/>
          <w:lang w:eastAsia="zh-CN"/>
        </w:rPr>
        <w:t>kierunków działań, które powinny być na nim realizowane. Skutki realizacji zaplanowanych przedsięwzięć będą widoczne na całym obszarze, ponieważ większość z nich obejmuje aspekty takie jak odnowa bądź budowa miejsc i obiektów użyteczności publicznych, a więc takich, z których korzystają wszyscy mieszkańcy gminy.</w:t>
      </w:r>
    </w:p>
    <w:p w14:paraId="7CA39251" w14:textId="2A07ED14" w:rsidR="00967234" w:rsidRPr="00EB0407" w:rsidRDefault="00967234" w:rsidP="00512BA2">
      <w:pPr>
        <w:spacing w:after="0" w:line="360" w:lineRule="auto"/>
        <w:jc w:val="both"/>
        <w:rPr>
          <w:rFonts w:cstheme="minorHAnsi"/>
          <w:lang w:eastAsia="zh-CN"/>
        </w:rPr>
      </w:pPr>
      <w:r w:rsidRPr="00EB0407">
        <w:rPr>
          <w:rFonts w:cstheme="minorHAnsi"/>
          <w:lang w:eastAsia="zh-CN"/>
        </w:rPr>
        <w:t>Wspominając o komplementarności przestrzennej</w:t>
      </w:r>
      <w:r w:rsidR="00EC4CBC">
        <w:rPr>
          <w:rFonts w:cstheme="minorHAnsi"/>
          <w:lang w:eastAsia="zh-CN"/>
        </w:rPr>
        <w:t>,</w:t>
      </w:r>
      <w:r w:rsidRPr="00EB0407">
        <w:rPr>
          <w:rFonts w:cstheme="minorHAnsi"/>
          <w:lang w:eastAsia="zh-CN"/>
        </w:rPr>
        <w:t xml:space="preserve"> należy przytoczyć zapisy Strategii Rozwoju Województwa Śląskiego „Śląskie 2030”, która zalicza Gminę Czechowice-Dziedzice do subregionu południowego i do Aglomeracji Bielskiej. Strategia wojewódzka jako główne wyzwania w sferze przestrzenno-środowiskowej dla subregionu południowego wskazuje: podniesienie jakości powiązań drogowych, w tym rozwój sieci ścieżek pieszo-rowerowych, poprawę bezpieczeństwa powodziowego, poprawę jakości środowiska, w tym powietrza.</w:t>
      </w:r>
      <w:r w:rsidR="00E66631" w:rsidRPr="00EB0407">
        <w:rPr>
          <w:rFonts w:cstheme="minorHAnsi"/>
          <w:lang w:eastAsia="zh-CN"/>
        </w:rPr>
        <w:t xml:space="preserve"> Strategia wyróżnia także obszary strategicznej interwencji (OSI). Gmina Czechowice-Dziedzice została zaliczona do OSI obszary cenne przyrodniczo (wysokie walory przyrodnicze) oraz do OSI ośrodki wzrostu, jako ośrodek uzupełniający w Aglomeracji Bielskiej. Ponadto gmina wpisuje się w OSI gminy z problemami środowiskowymi w zakresie jakości powietrza (najwyższy obszar problemowy) oraz OSI gminy w transformacji górniczej (problem przestrzenny).</w:t>
      </w:r>
      <w:r w:rsidR="00512BA2" w:rsidRPr="00EB0407">
        <w:rPr>
          <w:rFonts w:cstheme="minorHAnsi"/>
          <w:lang w:eastAsia="zh-CN"/>
        </w:rPr>
        <w:t xml:space="preserve"> Rewitalizacja prowadzona w Gminie Czechowice-Dziedzice wpłynie zatem nie tylko na</w:t>
      </w:r>
      <w:r w:rsidR="00367A8E" w:rsidRPr="00EB0407">
        <w:rPr>
          <w:rFonts w:cstheme="minorHAnsi"/>
          <w:lang w:eastAsia="zh-CN"/>
        </w:rPr>
        <w:t> </w:t>
      </w:r>
      <w:r w:rsidR="00512BA2" w:rsidRPr="00EB0407">
        <w:rPr>
          <w:rFonts w:cstheme="minorHAnsi"/>
          <w:lang w:eastAsia="zh-CN"/>
        </w:rPr>
        <w:t>samą gminę, lecz także na jej otoczenie, a ostatecznie na całe województwo śląskie.</w:t>
      </w:r>
    </w:p>
    <w:p w14:paraId="05E9B3E5" w14:textId="16C12707" w:rsidR="00A76A8D" w:rsidRPr="00EB0407" w:rsidRDefault="00873C29" w:rsidP="00512BA2">
      <w:pPr>
        <w:pStyle w:val="Nagwek2"/>
        <w:numPr>
          <w:ilvl w:val="0"/>
          <w:numId w:val="0"/>
        </w:numPr>
        <w:rPr>
          <w:rFonts w:asciiTheme="minorHAnsi" w:hAnsiTheme="minorHAnsi" w:cstheme="minorHAnsi"/>
        </w:rPr>
      </w:pPr>
      <w:bookmarkStart w:id="111" w:name="_Toc181007613"/>
      <w:r w:rsidRPr="00EB0407">
        <w:rPr>
          <w:rFonts w:asciiTheme="minorHAnsi" w:hAnsiTheme="minorHAnsi" w:cstheme="minorHAnsi"/>
        </w:rPr>
        <w:t>10</w:t>
      </w:r>
      <w:r w:rsidR="00A76A8D" w:rsidRPr="00EB0407">
        <w:rPr>
          <w:rFonts w:asciiTheme="minorHAnsi" w:hAnsiTheme="minorHAnsi" w:cstheme="minorHAnsi"/>
        </w:rPr>
        <w:t>.2 Komplementarność problemowa</w:t>
      </w:r>
      <w:bookmarkEnd w:id="111"/>
    </w:p>
    <w:p w14:paraId="0B7575C6" w14:textId="1F87A5B4" w:rsidR="00512BA2" w:rsidRPr="00EB0407" w:rsidRDefault="00E1333D" w:rsidP="0011357E">
      <w:pPr>
        <w:spacing w:line="360" w:lineRule="auto"/>
        <w:jc w:val="both"/>
        <w:rPr>
          <w:rFonts w:cstheme="minorHAnsi"/>
        </w:rPr>
      </w:pPr>
      <w:r w:rsidRPr="00EB0407">
        <w:rPr>
          <w:rFonts w:cstheme="minorHAnsi"/>
          <w:lang w:eastAsia="zh-CN"/>
        </w:rPr>
        <w:t xml:space="preserve">Komplementarność problemowa </w:t>
      </w:r>
      <w:r w:rsidR="00512BA2" w:rsidRPr="00EB0407">
        <w:rPr>
          <w:rFonts w:cstheme="minorHAnsi"/>
        </w:rPr>
        <w:t>oznacza wzajemne dopełnianie się działań sektorowych (np. animacyjno-społecznych, aktywizacyjno-gospodarczych, środowiskowych i inwestycyjnych), co zapewnia wielokierunkowe oddziaływanie na każdy z podobszarów rewitalizacji. Przedsięwzięcia zaplanowane w ramach GPR dzielą się na projekty o charakterze inwestycyjnym i społecznym – obiekty, przestrzeń zostanie zrewitalizowana, a w odnowionych miejscach będą prowadzone działania aktywizacyjne, kulturalne, edukacyjne itp., które zwiększą spójność społeczną obszaru.</w:t>
      </w:r>
    </w:p>
    <w:p w14:paraId="6372F8C6" w14:textId="743C5606" w:rsidR="00512BA2" w:rsidRPr="00EB0407" w:rsidRDefault="00512BA2" w:rsidP="0011357E">
      <w:pPr>
        <w:spacing w:line="360" w:lineRule="auto"/>
        <w:jc w:val="both"/>
        <w:rPr>
          <w:rFonts w:cstheme="minorHAnsi"/>
        </w:rPr>
      </w:pPr>
      <w:r w:rsidRPr="00EB0407">
        <w:rPr>
          <w:rFonts w:cstheme="minorHAnsi"/>
        </w:rPr>
        <w:t>Zasada komplementarności problemowej wyraża się także w tym, że poszczególne przedsięwzięcia wpisują się w logikę interwencji GPR, realizując jej kierunki działań, cele operacyjne i strategiczne. Dzięki temu proces rewitalizacji prowadzony jest w sposób kompleksowy, zapobiegając zjawisku fragmentaryzacji działań. W celu nadania przejrzystości, w dokumencie określono zakres, w jakim dane przedsięwzięcie jest spójne z celami rewitalizacji wynikającymi z GPR.</w:t>
      </w:r>
    </w:p>
    <w:p w14:paraId="303B1383" w14:textId="097D9650" w:rsidR="00A76A8D" w:rsidRPr="00EB0407" w:rsidRDefault="00873C29" w:rsidP="00B466E3">
      <w:pPr>
        <w:pStyle w:val="Nagwek2"/>
        <w:rPr>
          <w:rFonts w:asciiTheme="minorHAnsi" w:hAnsiTheme="minorHAnsi" w:cstheme="minorHAnsi"/>
        </w:rPr>
      </w:pPr>
      <w:bookmarkStart w:id="112" w:name="_Toc181007614"/>
      <w:r w:rsidRPr="00EB0407">
        <w:rPr>
          <w:rFonts w:asciiTheme="minorHAnsi" w:hAnsiTheme="minorHAnsi" w:cstheme="minorHAnsi"/>
        </w:rPr>
        <w:t>10</w:t>
      </w:r>
      <w:r w:rsidR="00A76A8D" w:rsidRPr="00EB0407">
        <w:rPr>
          <w:rFonts w:asciiTheme="minorHAnsi" w:hAnsiTheme="minorHAnsi" w:cstheme="minorHAnsi"/>
        </w:rPr>
        <w:t>.3 Komplementarność proceduralno-instytucjonalna</w:t>
      </w:r>
      <w:bookmarkEnd w:id="112"/>
    </w:p>
    <w:p w14:paraId="6999E2CF" w14:textId="62304457" w:rsidR="00BE0AA4" w:rsidRPr="00EB0407" w:rsidRDefault="00BE0AA4" w:rsidP="000F1AC2">
      <w:pPr>
        <w:spacing w:line="360" w:lineRule="auto"/>
        <w:jc w:val="both"/>
        <w:rPr>
          <w:rFonts w:cstheme="minorHAnsi"/>
          <w:lang w:eastAsia="zh-CN"/>
        </w:rPr>
      </w:pPr>
      <w:r w:rsidRPr="00EB0407">
        <w:rPr>
          <w:rFonts w:cstheme="minorHAnsi"/>
        </w:rPr>
        <w:t xml:space="preserve">Gminny Program Rewitalizacji </w:t>
      </w:r>
      <w:r w:rsidR="00232E19">
        <w:rPr>
          <w:rFonts w:cstheme="minorHAnsi"/>
        </w:rPr>
        <w:t xml:space="preserve">Gminy Czechowice-Dziedzice do 2030 roku </w:t>
      </w:r>
      <w:r w:rsidRPr="00EB0407">
        <w:rPr>
          <w:rFonts w:cstheme="minorHAnsi"/>
        </w:rPr>
        <w:t>jest dokumentem strategicznym programującym rozwój Gminy Czechowice-Dziedzice poprzez proces rewitalizacji. Zasada komplementarności proceduralno-instytucjonalnej wyrażona jest koniecznością</w:t>
      </w:r>
      <w:r w:rsidRPr="00EB0407">
        <w:rPr>
          <w:rFonts w:cstheme="minorHAnsi"/>
          <w:lang w:eastAsia="zh-CN"/>
        </w:rPr>
        <w:t xml:space="preserve"> </w:t>
      </w:r>
      <w:r w:rsidR="000F1AC2" w:rsidRPr="00EB0407">
        <w:rPr>
          <w:rFonts w:cstheme="minorHAnsi"/>
          <w:lang w:eastAsia="zh-CN"/>
        </w:rPr>
        <w:t>utworzenia systemu zarządzania programem rewitalizacji, który umożliwi efektywne współdziałanie różnych instytucji oraz wzajemne uzupełnianie się i spójność w zakresie wdrażanych procedur.</w:t>
      </w:r>
      <w:r w:rsidR="00D33EDB" w:rsidRPr="00EB0407">
        <w:rPr>
          <w:rFonts w:cstheme="minorHAnsi"/>
          <w:lang w:eastAsia="zh-CN"/>
        </w:rPr>
        <w:t xml:space="preserve"> </w:t>
      </w:r>
    </w:p>
    <w:p w14:paraId="236655A1" w14:textId="5AB8D3D3" w:rsidR="007B674C" w:rsidRPr="00EB0407" w:rsidRDefault="00BE0AA4" w:rsidP="000F1AC2">
      <w:pPr>
        <w:spacing w:line="360" w:lineRule="auto"/>
        <w:jc w:val="both"/>
        <w:rPr>
          <w:rFonts w:cstheme="minorHAnsi"/>
          <w:lang w:eastAsia="zh-CN"/>
        </w:rPr>
      </w:pPr>
      <w:r w:rsidRPr="00EB0407">
        <w:rPr>
          <w:rFonts w:cstheme="minorHAnsi"/>
          <w:lang w:eastAsia="zh-CN"/>
        </w:rPr>
        <w:t xml:space="preserve">Wdrażanie GPR wymaga współpracy podmiotów administracji publicznej z innymi, m.in. podmiotami z sektora pozarządowego i gospodarczego. </w:t>
      </w:r>
      <w:r w:rsidR="00D33EDB" w:rsidRPr="00EB0407">
        <w:rPr>
          <w:rFonts w:cstheme="minorHAnsi"/>
          <w:lang w:eastAsia="zh-CN"/>
        </w:rPr>
        <w:t xml:space="preserve">Za całościową realizację GPR odpowiada </w:t>
      </w:r>
      <w:r w:rsidR="00232E19">
        <w:rPr>
          <w:rFonts w:cstheme="minorHAnsi"/>
          <w:lang w:eastAsia="zh-CN"/>
        </w:rPr>
        <w:t>B</w:t>
      </w:r>
      <w:r w:rsidR="00D33EDB" w:rsidRPr="00EB0407">
        <w:rPr>
          <w:rFonts w:cstheme="minorHAnsi"/>
          <w:lang w:eastAsia="zh-CN"/>
        </w:rPr>
        <w:t xml:space="preserve">urmistrz </w:t>
      </w:r>
      <w:r w:rsidRPr="00EB0407">
        <w:rPr>
          <w:rFonts w:cstheme="minorHAnsi"/>
          <w:lang w:eastAsia="zh-CN"/>
        </w:rPr>
        <w:t>Czechowic-Dziedzic</w:t>
      </w:r>
      <w:r w:rsidR="007B674C" w:rsidRPr="00EB0407">
        <w:rPr>
          <w:rFonts w:cstheme="minorHAnsi"/>
          <w:lang w:eastAsia="zh-CN"/>
        </w:rPr>
        <w:t xml:space="preserve">, a nadzór nad wdrażaniem i realizacją GPR będzie pełnił Wydział </w:t>
      </w:r>
      <w:r w:rsidRPr="00EB0407">
        <w:rPr>
          <w:rFonts w:cstheme="minorHAnsi"/>
          <w:lang w:eastAsia="zh-CN"/>
        </w:rPr>
        <w:t>Strategii i Rozwoju.</w:t>
      </w:r>
    </w:p>
    <w:p w14:paraId="0AC8F5B3" w14:textId="7FA330DF" w:rsidR="00BE0AA4" w:rsidRPr="00EB0407" w:rsidRDefault="007B674C" w:rsidP="008464E2">
      <w:pPr>
        <w:spacing w:after="0" w:line="360" w:lineRule="auto"/>
        <w:jc w:val="both"/>
        <w:rPr>
          <w:rFonts w:cstheme="minorHAnsi"/>
          <w:lang w:eastAsia="zh-CN"/>
        </w:rPr>
      </w:pPr>
      <w:r w:rsidRPr="00EB0407">
        <w:rPr>
          <w:rFonts w:cstheme="minorHAnsi"/>
          <w:lang w:eastAsia="zh-CN"/>
        </w:rPr>
        <w:t>Zgodnie z Regulaminem Organizacyjnym Urzędu Miejskiego w</w:t>
      </w:r>
      <w:r w:rsidR="00BE0AA4" w:rsidRPr="00EB0407">
        <w:rPr>
          <w:rFonts w:cstheme="minorHAnsi"/>
          <w:lang w:eastAsia="zh-CN"/>
        </w:rPr>
        <w:t xml:space="preserve"> Czechowicach-Dziedzicach</w:t>
      </w:r>
      <w:r w:rsidRPr="00EB0407">
        <w:rPr>
          <w:rFonts w:cstheme="minorHAnsi"/>
          <w:lang w:eastAsia="zh-CN"/>
        </w:rPr>
        <w:t xml:space="preserve"> (przyjętym Zarządzenie</w:t>
      </w:r>
      <w:r w:rsidR="00D56B79" w:rsidRPr="00EB0407">
        <w:rPr>
          <w:rFonts w:cstheme="minorHAnsi"/>
          <w:lang w:eastAsia="zh-CN"/>
        </w:rPr>
        <w:t>m</w:t>
      </w:r>
      <w:r w:rsidRPr="00EB0407">
        <w:rPr>
          <w:rFonts w:cstheme="minorHAnsi"/>
          <w:lang w:eastAsia="zh-CN"/>
        </w:rPr>
        <w:t xml:space="preserve"> </w:t>
      </w:r>
      <w:r w:rsidR="00D56B79" w:rsidRPr="00EB0407">
        <w:rPr>
          <w:rFonts w:cstheme="minorHAnsi"/>
          <w:lang w:eastAsia="zh-CN"/>
        </w:rPr>
        <w:t>nr 200/21</w:t>
      </w:r>
      <w:r w:rsidRPr="00EB0407">
        <w:rPr>
          <w:rFonts w:cstheme="minorHAnsi"/>
          <w:lang w:eastAsia="zh-CN"/>
        </w:rPr>
        <w:t xml:space="preserve"> Burmistrza </w:t>
      </w:r>
      <w:r w:rsidR="00D56B79" w:rsidRPr="00EB0407">
        <w:rPr>
          <w:rFonts w:cstheme="minorHAnsi"/>
          <w:lang w:eastAsia="zh-CN"/>
        </w:rPr>
        <w:t>Czechowic-Dziedzic</w:t>
      </w:r>
      <w:r w:rsidRPr="00EB0407">
        <w:rPr>
          <w:rFonts w:cstheme="minorHAnsi"/>
          <w:lang w:eastAsia="zh-CN"/>
        </w:rPr>
        <w:t xml:space="preserve"> z dnia </w:t>
      </w:r>
      <w:r w:rsidR="00D56B79" w:rsidRPr="00EB0407">
        <w:rPr>
          <w:rFonts w:cstheme="minorHAnsi"/>
          <w:lang w:eastAsia="zh-CN"/>
        </w:rPr>
        <w:t>28 grudnia 2021 r.</w:t>
      </w:r>
      <w:r w:rsidRPr="00EB0407">
        <w:rPr>
          <w:rFonts w:cstheme="minorHAnsi"/>
          <w:lang w:eastAsia="zh-CN"/>
        </w:rPr>
        <w:t xml:space="preserve"> w sprawie nadania Regulaminu Organizacyjnego Urzęd</w:t>
      </w:r>
      <w:r w:rsidR="00BE0AA4" w:rsidRPr="00EB0407">
        <w:rPr>
          <w:rFonts w:cstheme="minorHAnsi"/>
          <w:lang w:eastAsia="zh-CN"/>
        </w:rPr>
        <w:t>owi Miejskiemu w Czechowicach-Dziedzicach</w:t>
      </w:r>
      <w:r w:rsidR="00232E19">
        <w:rPr>
          <w:rFonts w:cstheme="minorHAnsi"/>
          <w:lang w:eastAsia="zh-CN"/>
        </w:rPr>
        <w:t>)</w:t>
      </w:r>
      <w:r w:rsidR="00BE0AA4" w:rsidRPr="00EB0407">
        <w:rPr>
          <w:rFonts w:cstheme="minorHAnsi"/>
          <w:lang w:eastAsia="zh-CN"/>
        </w:rPr>
        <w:t xml:space="preserve"> do zadań Wydziału Strategii i Rozwoju należy m.in.:</w:t>
      </w:r>
    </w:p>
    <w:p w14:paraId="0E80A6E9" w14:textId="0BF299CE" w:rsidR="00BE0AA4" w:rsidRPr="00EB0407" w:rsidRDefault="00BE0AA4" w:rsidP="00424934">
      <w:pPr>
        <w:pStyle w:val="Akapitzlist"/>
        <w:numPr>
          <w:ilvl w:val="0"/>
          <w:numId w:val="47"/>
        </w:numPr>
        <w:rPr>
          <w:rFonts w:asciiTheme="minorHAnsi" w:hAnsiTheme="minorHAnsi" w:cstheme="minorHAnsi"/>
          <w:lang w:eastAsia="zh-CN"/>
        </w:rPr>
      </w:pPr>
      <w:r w:rsidRPr="00EB0407">
        <w:rPr>
          <w:rFonts w:asciiTheme="minorHAnsi" w:hAnsiTheme="minorHAnsi" w:cstheme="minorHAnsi"/>
          <w:lang w:eastAsia="zh-CN"/>
        </w:rPr>
        <w:t>tworzenie i koordynowanie realizacji strategii rozwoju gminy,</w:t>
      </w:r>
    </w:p>
    <w:p w14:paraId="183E14C0" w14:textId="36DE6366" w:rsidR="00BE0AA4" w:rsidRPr="00EB0407" w:rsidRDefault="00BE0AA4" w:rsidP="00424934">
      <w:pPr>
        <w:pStyle w:val="Akapitzlist"/>
        <w:numPr>
          <w:ilvl w:val="0"/>
          <w:numId w:val="47"/>
        </w:numPr>
        <w:rPr>
          <w:rFonts w:asciiTheme="minorHAnsi" w:hAnsiTheme="minorHAnsi" w:cstheme="minorHAnsi"/>
          <w:lang w:eastAsia="zh-CN"/>
        </w:rPr>
      </w:pPr>
      <w:r w:rsidRPr="00EB0407">
        <w:rPr>
          <w:rFonts w:asciiTheme="minorHAnsi" w:hAnsiTheme="minorHAnsi" w:cstheme="minorHAnsi"/>
          <w:lang w:eastAsia="zh-CN"/>
        </w:rPr>
        <w:t>pozyskiwanie środków krajowych i zagranicznych na realizację programów,</w:t>
      </w:r>
    </w:p>
    <w:p w14:paraId="425435CB" w14:textId="794A7B61" w:rsidR="00BE0AA4" w:rsidRPr="00EB0407" w:rsidRDefault="00BE0AA4" w:rsidP="00424934">
      <w:pPr>
        <w:pStyle w:val="Akapitzlist"/>
        <w:numPr>
          <w:ilvl w:val="0"/>
          <w:numId w:val="47"/>
        </w:numPr>
        <w:rPr>
          <w:rFonts w:asciiTheme="minorHAnsi" w:hAnsiTheme="minorHAnsi" w:cstheme="minorHAnsi"/>
          <w:lang w:eastAsia="zh-CN"/>
        </w:rPr>
      </w:pPr>
      <w:r w:rsidRPr="00EB0407">
        <w:rPr>
          <w:rFonts w:asciiTheme="minorHAnsi" w:hAnsiTheme="minorHAnsi" w:cstheme="minorHAnsi"/>
          <w:lang w:eastAsia="zh-CN"/>
        </w:rPr>
        <w:t>koordynowanie współpracy w ramach partnerstwa publiczno-prywatnego,</w:t>
      </w:r>
    </w:p>
    <w:p w14:paraId="641FD0A7" w14:textId="75085ED7" w:rsidR="00BE0AA4" w:rsidRPr="00EB0407" w:rsidRDefault="00BE0AA4" w:rsidP="00424934">
      <w:pPr>
        <w:pStyle w:val="Akapitzlist"/>
        <w:numPr>
          <w:ilvl w:val="0"/>
          <w:numId w:val="47"/>
        </w:numPr>
        <w:rPr>
          <w:rFonts w:asciiTheme="minorHAnsi" w:hAnsiTheme="minorHAnsi" w:cstheme="minorHAnsi"/>
          <w:lang w:eastAsia="zh-CN"/>
        </w:rPr>
      </w:pPr>
      <w:r w:rsidRPr="00EB0407">
        <w:rPr>
          <w:rFonts w:asciiTheme="minorHAnsi" w:hAnsiTheme="minorHAnsi" w:cstheme="minorHAnsi"/>
          <w:lang w:eastAsia="zh-CN"/>
        </w:rPr>
        <w:t>inicjowanie i wykorzystanie badań i analiz do poprawy zarządzania gminą.</w:t>
      </w:r>
    </w:p>
    <w:p w14:paraId="6B713C09" w14:textId="4E276FA7" w:rsidR="0011357E" w:rsidRPr="00EB0407" w:rsidRDefault="000D223F" w:rsidP="00BE0AA4">
      <w:pPr>
        <w:spacing w:before="240" w:line="360" w:lineRule="auto"/>
        <w:jc w:val="both"/>
        <w:rPr>
          <w:rFonts w:cstheme="minorHAnsi"/>
          <w:lang w:eastAsia="zh-CN"/>
        </w:rPr>
      </w:pPr>
      <w:r w:rsidRPr="00EB0407">
        <w:rPr>
          <w:rFonts w:cstheme="minorHAnsi"/>
          <w:lang w:eastAsia="zh-CN"/>
        </w:rPr>
        <w:t xml:space="preserve">Za koordynację rewitalizacji w </w:t>
      </w:r>
      <w:r w:rsidR="00BE0AA4" w:rsidRPr="00EB0407">
        <w:rPr>
          <w:rFonts w:cstheme="minorHAnsi"/>
          <w:lang w:eastAsia="zh-CN"/>
        </w:rPr>
        <w:t xml:space="preserve">gminie będzie odpowiadał wyznaczony pracownik merytoryczny, co zapewni sprawne zarządzanie procesem rewitalizacji. W ramach GPR przewiduje się współpracę z różnymi podmiotami podległymi samorządowi lokalnemu oraz instytucjami z otoczenia gospodarczego, społecznego, osobami fizycznymi i organizacjami pozarządowymi. </w:t>
      </w:r>
      <w:r w:rsidRPr="00EB0407">
        <w:rPr>
          <w:rFonts w:cstheme="minorHAnsi"/>
          <w:lang w:eastAsia="zh-CN"/>
        </w:rPr>
        <w:t>Współpraca będzie dotyczyć realizacji przedsięwzięć przewidzianych w Ustawie z dnia 24 kwietnia 2003</w:t>
      </w:r>
      <w:r w:rsidR="00FF51B9" w:rsidRPr="00EB0407">
        <w:rPr>
          <w:rFonts w:cstheme="minorHAnsi"/>
          <w:lang w:eastAsia="zh-CN"/>
        </w:rPr>
        <w:t> </w:t>
      </w:r>
      <w:r w:rsidRPr="00EB0407">
        <w:rPr>
          <w:rFonts w:cstheme="minorHAnsi"/>
          <w:lang w:eastAsia="zh-CN"/>
        </w:rPr>
        <w:t>r. o działalności pożytku publicznego i o wolontariacie oraz Ustawie z dnia 11 września 2019 r Prawo zamówień publicznych (Dz. U. z 2023 r. poz. 1605, 1720).</w:t>
      </w:r>
    </w:p>
    <w:p w14:paraId="289C4E26" w14:textId="318CA193" w:rsidR="00A76A8D" w:rsidRPr="00EB0407" w:rsidRDefault="00873C29" w:rsidP="00A76A8D">
      <w:pPr>
        <w:pStyle w:val="Nagwek2"/>
        <w:jc w:val="both"/>
        <w:rPr>
          <w:rFonts w:asciiTheme="minorHAnsi" w:hAnsiTheme="minorHAnsi" w:cstheme="minorHAnsi"/>
        </w:rPr>
      </w:pPr>
      <w:bookmarkStart w:id="113" w:name="_Toc181007615"/>
      <w:r w:rsidRPr="00EB0407">
        <w:rPr>
          <w:rFonts w:asciiTheme="minorHAnsi" w:hAnsiTheme="minorHAnsi" w:cstheme="minorHAnsi"/>
        </w:rPr>
        <w:t>10</w:t>
      </w:r>
      <w:r w:rsidR="00A76A8D" w:rsidRPr="00EB0407">
        <w:rPr>
          <w:rFonts w:asciiTheme="minorHAnsi" w:hAnsiTheme="minorHAnsi" w:cstheme="minorHAnsi"/>
        </w:rPr>
        <w:t>.4 Komplementarność międzyokresowa</w:t>
      </w:r>
      <w:bookmarkEnd w:id="113"/>
    </w:p>
    <w:p w14:paraId="0F6ED9D1" w14:textId="13CE104C" w:rsidR="00954F12" w:rsidRPr="00EB0407" w:rsidRDefault="0049070C" w:rsidP="008C7705">
      <w:pPr>
        <w:spacing w:line="360" w:lineRule="auto"/>
        <w:jc w:val="both"/>
        <w:rPr>
          <w:rFonts w:cstheme="minorHAnsi"/>
        </w:rPr>
      </w:pPr>
      <w:r w:rsidRPr="00EB0407">
        <w:rPr>
          <w:rFonts w:cstheme="minorHAnsi"/>
        </w:rPr>
        <w:t>Komplementarność międzyokresowa wyrażona jest tym, że p</w:t>
      </w:r>
      <w:r w:rsidR="00954F12" w:rsidRPr="00EB0407">
        <w:rPr>
          <w:rFonts w:cstheme="minorHAnsi"/>
        </w:rPr>
        <w:t>rzedsięwzięcia planowan</w:t>
      </w:r>
      <w:r w:rsidR="00FE0B7F" w:rsidRPr="00EB0407">
        <w:rPr>
          <w:rFonts w:cstheme="minorHAnsi"/>
        </w:rPr>
        <w:t>e w ramach niniejszego GPR stanowią kontynuację polityki rozwojowej prowadzonej na terenie gminy w latach poprzednich.</w:t>
      </w:r>
      <w:r w:rsidR="006B7138" w:rsidRPr="00EB0407">
        <w:rPr>
          <w:rFonts w:cstheme="minorHAnsi"/>
        </w:rPr>
        <w:t xml:space="preserve"> </w:t>
      </w:r>
      <w:r w:rsidRPr="00EB0407">
        <w:rPr>
          <w:rFonts w:cstheme="minorHAnsi"/>
        </w:rPr>
        <w:t>Od 2017 r. na terenie gminy obowiązywał Program Rewitalizacji Gminy Czechowice-Dziedzice (zaktualizowany w 2019 r.).</w:t>
      </w:r>
    </w:p>
    <w:p w14:paraId="2710A350" w14:textId="16EB5611" w:rsidR="00BD494D" w:rsidRPr="00EB0407" w:rsidRDefault="00BD494D" w:rsidP="00B466E3">
      <w:pPr>
        <w:pStyle w:val="nad"/>
        <w:rPr>
          <w:rFonts w:asciiTheme="minorHAnsi" w:hAnsiTheme="minorHAnsi" w:cstheme="minorHAnsi"/>
        </w:rPr>
      </w:pPr>
      <w:r w:rsidRPr="004C3ED5">
        <w:rPr>
          <w:rFonts w:asciiTheme="minorHAnsi" w:hAnsiTheme="minorHAnsi" w:cstheme="minorHAnsi"/>
          <w:color w:val="auto"/>
        </w:rPr>
        <w:t xml:space="preserve">Rysunek </w:t>
      </w:r>
      <w:r w:rsidR="003B27ED" w:rsidRPr="004C3ED5">
        <w:rPr>
          <w:rFonts w:asciiTheme="minorHAnsi" w:hAnsiTheme="minorHAnsi" w:cstheme="minorHAnsi"/>
          <w:color w:val="auto"/>
        </w:rPr>
        <w:fldChar w:fldCharType="begin"/>
      </w:r>
      <w:r w:rsidR="003B27ED" w:rsidRPr="004C3ED5">
        <w:rPr>
          <w:rFonts w:asciiTheme="minorHAnsi" w:hAnsiTheme="minorHAnsi" w:cstheme="minorHAnsi"/>
          <w:color w:val="auto"/>
        </w:rPr>
        <w:instrText xml:space="preserve"> SEQ Rysunek \* ARABIC </w:instrText>
      </w:r>
      <w:r w:rsidR="003B27ED" w:rsidRPr="004C3ED5">
        <w:rPr>
          <w:rFonts w:asciiTheme="minorHAnsi" w:hAnsiTheme="minorHAnsi" w:cstheme="minorHAnsi"/>
          <w:color w:val="auto"/>
        </w:rPr>
        <w:fldChar w:fldCharType="separate"/>
      </w:r>
      <w:r w:rsidR="00BE535C">
        <w:rPr>
          <w:rFonts w:asciiTheme="minorHAnsi" w:hAnsiTheme="minorHAnsi" w:cstheme="minorHAnsi"/>
          <w:noProof/>
          <w:color w:val="auto"/>
        </w:rPr>
        <w:t>1</w:t>
      </w:r>
      <w:r w:rsidR="003B27ED" w:rsidRPr="004C3ED5">
        <w:rPr>
          <w:rFonts w:asciiTheme="minorHAnsi" w:hAnsiTheme="minorHAnsi" w:cstheme="minorHAnsi"/>
          <w:noProof/>
          <w:color w:val="auto"/>
        </w:rPr>
        <w:fldChar w:fldCharType="end"/>
      </w:r>
      <w:bookmarkStart w:id="114" w:name="_Toc156908357"/>
      <w:r w:rsidRPr="004C3ED5">
        <w:rPr>
          <w:rFonts w:asciiTheme="minorHAnsi" w:hAnsiTheme="minorHAnsi" w:cstheme="minorHAnsi"/>
          <w:color w:val="auto"/>
        </w:rPr>
        <w:t xml:space="preserve"> Proces rewitalizacji w </w:t>
      </w:r>
      <w:bookmarkEnd w:id="114"/>
      <w:r w:rsidR="0049070C" w:rsidRPr="004C3ED5">
        <w:rPr>
          <w:rFonts w:asciiTheme="minorHAnsi" w:hAnsiTheme="minorHAnsi" w:cstheme="minorHAnsi"/>
          <w:color w:val="auto"/>
        </w:rPr>
        <w:t>Gminie Czechowice-Dziedzice</w:t>
      </w:r>
    </w:p>
    <w:p w14:paraId="5FD74ED9" w14:textId="77777777" w:rsidR="00954F12" w:rsidRPr="00EB0407" w:rsidRDefault="008C7705" w:rsidP="00EB58A7">
      <w:pPr>
        <w:jc w:val="both"/>
        <w:rPr>
          <w:rFonts w:cstheme="minorHAnsi"/>
          <w:color w:val="FF0000"/>
        </w:rPr>
      </w:pPr>
      <w:r w:rsidRPr="00EB0407">
        <w:rPr>
          <w:rFonts w:eastAsia="SimSun" w:cstheme="minorHAnsi"/>
          <w:noProof/>
          <w:lang w:eastAsia="pl-PL"/>
        </w:rPr>
        <w:drawing>
          <wp:inline distT="0" distB="0" distL="0" distR="0" wp14:anchorId="358E487D" wp14:editId="07DA6FCB">
            <wp:extent cx="5760720" cy="2286000"/>
            <wp:effectExtent l="152400" t="0" r="3048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1F8CEA2" w14:textId="30F69503" w:rsidR="00A45758" w:rsidRPr="004C3ED5" w:rsidRDefault="00A45758" w:rsidP="00A45758">
      <w:pPr>
        <w:pStyle w:val="Legenda"/>
        <w:rPr>
          <w:rFonts w:cstheme="minorHAnsi"/>
          <w:color w:val="auto"/>
        </w:rPr>
      </w:pPr>
      <w:r w:rsidRPr="004C3ED5">
        <w:rPr>
          <w:rFonts w:cstheme="minorHAnsi"/>
          <w:color w:val="auto"/>
        </w:rPr>
        <w:t>Źródło: opracowanie własne</w:t>
      </w:r>
      <w:r w:rsidR="00232E19">
        <w:rPr>
          <w:rFonts w:cstheme="minorHAnsi"/>
          <w:color w:val="auto"/>
        </w:rPr>
        <w:t>.</w:t>
      </w:r>
    </w:p>
    <w:p w14:paraId="65EFA785" w14:textId="382F4BBA" w:rsidR="006B7138" w:rsidRPr="00EB0407" w:rsidRDefault="00C2603E" w:rsidP="00C2603E">
      <w:pPr>
        <w:spacing w:line="360" w:lineRule="auto"/>
        <w:jc w:val="both"/>
        <w:rPr>
          <w:rFonts w:cstheme="minorHAnsi"/>
        </w:rPr>
      </w:pPr>
      <w:r w:rsidRPr="00EB0407">
        <w:rPr>
          <w:rFonts w:cstheme="minorHAnsi"/>
        </w:rPr>
        <w:t xml:space="preserve">W poniższej tabeli przedstawiono komplementarność założeń niniejszego GPR </w:t>
      </w:r>
      <w:r w:rsidR="0049070C" w:rsidRPr="00EB0407">
        <w:rPr>
          <w:rFonts w:cstheme="minorHAnsi"/>
        </w:rPr>
        <w:t>wcześniej obowiązującym dokumentem rewitalizacyjnym.</w:t>
      </w:r>
    </w:p>
    <w:p w14:paraId="682B68A5" w14:textId="77777777" w:rsidR="006B7138" w:rsidRPr="00EB0407" w:rsidRDefault="006B7138" w:rsidP="006B7138">
      <w:pPr>
        <w:rPr>
          <w:rFonts w:cstheme="minorHAnsi"/>
        </w:rPr>
      </w:pPr>
    </w:p>
    <w:p w14:paraId="37D1DEA1" w14:textId="77777777" w:rsidR="006B7138" w:rsidRPr="00EB0407" w:rsidRDefault="006B7138" w:rsidP="006B7138">
      <w:pPr>
        <w:rPr>
          <w:rFonts w:cstheme="minorHAnsi"/>
        </w:rPr>
      </w:pPr>
    </w:p>
    <w:p w14:paraId="4D419954" w14:textId="77777777" w:rsidR="006B7138" w:rsidRPr="00EB0407" w:rsidRDefault="006B7138" w:rsidP="006B7138">
      <w:pPr>
        <w:rPr>
          <w:rFonts w:cstheme="minorHAnsi"/>
        </w:rPr>
      </w:pPr>
    </w:p>
    <w:p w14:paraId="3B9895EA" w14:textId="2F3E9965" w:rsidR="000F7808" w:rsidRPr="004C3ED5" w:rsidRDefault="000F7808" w:rsidP="000F7808">
      <w:pPr>
        <w:pStyle w:val="Legenda"/>
        <w:keepNext/>
        <w:spacing w:after="0"/>
        <w:rPr>
          <w:rFonts w:cstheme="minorHAnsi"/>
          <w:color w:val="auto"/>
        </w:rPr>
      </w:pPr>
      <w:bookmarkStart w:id="115" w:name="_Toc181002823"/>
      <w:r w:rsidRPr="004C3ED5">
        <w:rPr>
          <w:rFonts w:cstheme="minorHAnsi"/>
          <w:color w:val="auto"/>
        </w:rPr>
        <w:t xml:space="preserve">Tabela </w:t>
      </w:r>
      <w:r w:rsidR="00760F9E" w:rsidRPr="004C3ED5">
        <w:rPr>
          <w:rFonts w:cstheme="minorHAnsi"/>
          <w:color w:val="auto"/>
        </w:rPr>
        <w:fldChar w:fldCharType="begin"/>
      </w:r>
      <w:r w:rsidR="00760F9E" w:rsidRPr="004C3ED5">
        <w:rPr>
          <w:rFonts w:cstheme="minorHAnsi"/>
          <w:color w:val="auto"/>
        </w:rPr>
        <w:instrText xml:space="preserve"> SEQ Tabela \* ARABIC </w:instrText>
      </w:r>
      <w:r w:rsidR="00760F9E" w:rsidRPr="004C3ED5">
        <w:rPr>
          <w:rFonts w:cstheme="minorHAnsi"/>
          <w:color w:val="auto"/>
        </w:rPr>
        <w:fldChar w:fldCharType="separate"/>
      </w:r>
      <w:r w:rsidR="00BE535C">
        <w:rPr>
          <w:rFonts w:cstheme="minorHAnsi"/>
          <w:noProof/>
          <w:color w:val="auto"/>
        </w:rPr>
        <w:t>32</w:t>
      </w:r>
      <w:r w:rsidR="00760F9E" w:rsidRPr="004C3ED5">
        <w:rPr>
          <w:rFonts w:cstheme="minorHAnsi"/>
          <w:noProof/>
          <w:color w:val="auto"/>
        </w:rPr>
        <w:fldChar w:fldCharType="end"/>
      </w:r>
      <w:r w:rsidRPr="004C3ED5">
        <w:rPr>
          <w:rFonts w:cstheme="minorHAnsi"/>
          <w:color w:val="auto"/>
        </w:rPr>
        <w:t xml:space="preserve"> Komplementarność dokumentów związanych z rewitalizacją</w:t>
      </w:r>
      <w:bookmarkEnd w:id="115"/>
    </w:p>
    <w:tbl>
      <w:tblPr>
        <w:tblStyle w:val="Tabela-Siatka"/>
        <w:tblW w:w="5000"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64"/>
        <w:gridCol w:w="2396"/>
        <w:gridCol w:w="2146"/>
        <w:gridCol w:w="2256"/>
      </w:tblGrid>
      <w:tr w:rsidR="002F73AC" w:rsidRPr="00EB0407" w14:paraId="4CFCA0B7" w14:textId="77777777" w:rsidTr="005410E3">
        <w:trPr>
          <w:trHeight w:val="680"/>
          <w:tblHeader/>
        </w:trPr>
        <w:tc>
          <w:tcPr>
            <w:tcW w:w="257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42C4CD" w14:textId="16F36DF5" w:rsidR="009A5F21" w:rsidRPr="00EB0407" w:rsidRDefault="0049070C" w:rsidP="009A5F21">
            <w:pPr>
              <w:jc w:val="center"/>
              <w:rPr>
                <w:rFonts w:cstheme="minorHAnsi"/>
                <w:color w:val="000000" w:themeColor="text1"/>
                <w:sz w:val="20"/>
                <w:szCs w:val="20"/>
                <w:highlight w:val="yellow"/>
                <w:lang w:eastAsia="zh-CN"/>
              </w:rPr>
            </w:pPr>
            <w:r w:rsidRPr="00EB0407">
              <w:rPr>
                <w:rFonts w:cstheme="minorHAnsi"/>
                <w:color w:val="000000" w:themeColor="text1"/>
                <w:sz w:val="20"/>
                <w:szCs w:val="20"/>
                <w:lang w:eastAsia="zh-CN"/>
              </w:rPr>
              <w:t>Program Rewitalizacji Gminy Czechowice-Dziedzice</w:t>
            </w:r>
          </w:p>
        </w:tc>
        <w:tc>
          <w:tcPr>
            <w:tcW w:w="2429"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C4EEFF" w:themeFill="accent2" w:themeFillTint="33"/>
            <w:vAlign w:val="center"/>
          </w:tcPr>
          <w:p w14:paraId="2684BABD" w14:textId="77B22D56" w:rsidR="009A5F21" w:rsidRPr="00EB0407" w:rsidRDefault="006B7138" w:rsidP="00FF473E">
            <w:pPr>
              <w:jc w:val="center"/>
              <w:rPr>
                <w:rFonts w:cstheme="minorHAnsi"/>
                <w:color w:val="000000" w:themeColor="text1"/>
                <w:sz w:val="20"/>
                <w:szCs w:val="20"/>
                <w:highlight w:val="yellow"/>
                <w:lang w:eastAsia="zh-CN"/>
              </w:rPr>
            </w:pPr>
            <w:r w:rsidRPr="00EB0407">
              <w:rPr>
                <w:rFonts w:cstheme="minorHAnsi"/>
                <w:color w:val="000000" w:themeColor="text1"/>
                <w:sz w:val="20"/>
                <w:szCs w:val="20"/>
                <w:lang w:eastAsia="zh-CN"/>
              </w:rPr>
              <w:t xml:space="preserve">Gminny Program Rewitalizacji Gminy </w:t>
            </w:r>
            <w:r w:rsidR="0049070C" w:rsidRPr="00EB0407">
              <w:rPr>
                <w:rFonts w:cstheme="minorHAnsi"/>
                <w:color w:val="000000" w:themeColor="text1"/>
                <w:sz w:val="20"/>
                <w:szCs w:val="20"/>
                <w:lang w:eastAsia="zh-CN"/>
              </w:rPr>
              <w:t xml:space="preserve">Czechowice-Dziedzice </w:t>
            </w:r>
            <w:r w:rsidR="00232E19">
              <w:rPr>
                <w:rFonts w:cstheme="minorHAnsi"/>
                <w:color w:val="000000" w:themeColor="text1"/>
                <w:sz w:val="20"/>
                <w:szCs w:val="20"/>
                <w:lang w:eastAsia="zh-CN"/>
              </w:rPr>
              <w:t xml:space="preserve">do </w:t>
            </w:r>
            <w:r w:rsidR="0049070C" w:rsidRPr="00EB0407">
              <w:rPr>
                <w:rFonts w:cstheme="minorHAnsi"/>
                <w:color w:val="000000" w:themeColor="text1"/>
                <w:sz w:val="20"/>
                <w:szCs w:val="20"/>
                <w:lang w:eastAsia="zh-CN"/>
              </w:rPr>
              <w:t>2030</w:t>
            </w:r>
            <w:r w:rsidR="00232E19">
              <w:rPr>
                <w:rFonts w:cstheme="minorHAnsi"/>
                <w:color w:val="000000" w:themeColor="text1"/>
                <w:sz w:val="20"/>
                <w:szCs w:val="20"/>
                <w:lang w:eastAsia="zh-CN"/>
              </w:rPr>
              <w:t xml:space="preserve"> roku</w:t>
            </w:r>
          </w:p>
        </w:tc>
      </w:tr>
      <w:tr w:rsidR="0049070C" w:rsidRPr="00EB0407" w14:paraId="111B9673" w14:textId="77777777" w:rsidTr="005410E3">
        <w:trPr>
          <w:trHeight w:val="680"/>
          <w:tblHeader/>
        </w:trPr>
        <w:tc>
          <w:tcPr>
            <w:tcW w:w="1249" w:type="pct"/>
            <w:tcBorders>
              <w:top w:val="single" w:sz="4" w:space="0" w:color="A6A6A6" w:themeColor="background1" w:themeShade="A6"/>
            </w:tcBorders>
            <w:shd w:val="clear" w:color="auto" w:fill="F2F2F2" w:themeFill="background1" w:themeFillShade="F2"/>
            <w:vAlign w:val="center"/>
          </w:tcPr>
          <w:p w14:paraId="2C5F8F4A" w14:textId="6358E810" w:rsidR="0049070C" w:rsidRPr="00EB0407" w:rsidRDefault="0049070C" w:rsidP="00F70CA8">
            <w:pPr>
              <w:jc w:val="center"/>
              <w:rPr>
                <w:rFonts w:cstheme="minorHAnsi"/>
                <w:color w:val="000000" w:themeColor="text1"/>
                <w:sz w:val="20"/>
                <w:szCs w:val="20"/>
                <w:lang w:eastAsia="zh-CN"/>
              </w:rPr>
            </w:pPr>
            <w:r w:rsidRPr="00EB0407">
              <w:rPr>
                <w:rFonts w:cstheme="minorHAnsi"/>
                <w:color w:val="000000" w:themeColor="text1"/>
                <w:sz w:val="20"/>
                <w:szCs w:val="20"/>
                <w:lang w:eastAsia="zh-CN"/>
              </w:rPr>
              <w:t>Cele strategiczne</w:t>
            </w:r>
          </w:p>
        </w:tc>
        <w:tc>
          <w:tcPr>
            <w:tcW w:w="1322" w:type="pct"/>
            <w:tcBorders>
              <w:top w:val="single" w:sz="4" w:space="0" w:color="A6A6A6" w:themeColor="background1" w:themeShade="A6"/>
            </w:tcBorders>
            <w:shd w:val="clear" w:color="auto" w:fill="F2F2F2" w:themeFill="background1" w:themeFillShade="F2"/>
            <w:vAlign w:val="center"/>
          </w:tcPr>
          <w:p w14:paraId="481533DF" w14:textId="1CB89BBC" w:rsidR="0049070C" w:rsidRPr="00EB0407" w:rsidRDefault="0049070C" w:rsidP="00F70CA8">
            <w:pPr>
              <w:jc w:val="center"/>
              <w:rPr>
                <w:rFonts w:cstheme="minorHAnsi"/>
                <w:color w:val="000000" w:themeColor="text1"/>
                <w:sz w:val="20"/>
                <w:szCs w:val="20"/>
                <w:lang w:eastAsia="zh-CN"/>
              </w:rPr>
            </w:pPr>
            <w:r w:rsidRPr="00EB0407">
              <w:rPr>
                <w:rFonts w:cstheme="minorHAnsi"/>
                <w:color w:val="000000" w:themeColor="text1"/>
                <w:sz w:val="20"/>
                <w:szCs w:val="20"/>
                <w:lang w:eastAsia="zh-CN"/>
              </w:rPr>
              <w:t>Kierunki działań</w:t>
            </w:r>
          </w:p>
        </w:tc>
        <w:tc>
          <w:tcPr>
            <w:tcW w:w="1184" w:type="pct"/>
            <w:tcBorders>
              <w:top w:val="single" w:sz="4" w:space="0" w:color="A6A6A6" w:themeColor="background1" w:themeShade="A6"/>
            </w:tcBorders>
            <w:shd w:val="clear" w:color="auto" w:fill="C4EEFF" w:themeFill="accent2" w:themeFillTint="33"/>
            <w:vAlign w:val="center"/>
          </w:tcPr>
          <w:p w14:paraId="7073DB6F" w14:textId="77777777" w:rsidR="0049070C" w:rsidRPr="00EB0407" w:rsidRDefault="0049070C" w:rsidP="00F70CA8">
            <w:pPr>
              <w:jc w:val="center"/>
              <w:rPr>
                <w:rFonts w:cstheme="minorHAnsi"/>
                <w:color w:val="000000" w:themeColor="text1"/>
                <w:sz w:val="20"/>
                <w:szCs w:val="20"/>
                <w:lang w:eastAsia="zh-CN"/>
              </w:rPr>
            </w:pPr>
            <w:r w:rsidRPr="00EB0407">
              <w:rPr>
                <w:rFonts w:cstheme="minorHAnsi"/>
                <w:color w:val="000000" w:themeColor="text1"/>
                <w:sz w:val="20"/>
                <w:szCs w:val="20"/>
                <w:lang w:eastAsia="zh-CN"/>
              </w:rPr>
              <w:t>Cele strategiczne</w:t>
            </w:r>
          </w:p>
        </w:tc>
        <w:tc>
          <w:tcPr>
            <w:tcW w:w="1245" w:type="pct"/>
            <w:tcBorders>
              <w:top w:val="single" w:sz="4" w:space="0" w:color="A6A6A6" w:themeColor="background1" w:themeShade="A6"/>
            </w:tcBorders>
            <w:shd w:val="clear" w:color="auto" w:fill="C4EEFF" w:themeFill="accent2" w:themeFillTint="33"/>
            <w:vAlign w:val="center"/>
          </w:tcPr>
          <w:p w14:paraId="27B620F8" w14:textId="77777777" w:rsidR="0049070C" w:rsidRPr="00EB0407" w:rsidRDefault="0049070C" w:rsidP="00F70CA8">
            <w:pPr>
              <w:jc w:val="center"/>
              <w:rPr>
                <w:rFonts w:cstheme="minorHAnsi"/>
                <w:color w:val="000000" w:themeColor="text1"/>
                <w:sz w:val="20"/>
                <w:szCs w:val="20"/>
                <w:lang w:eastAsia="zh-CN"/>
              </w:rPr>
            </w:pPr>
            <w:r w:rsidRPr="00EB0407">
              <w:rPr>
                <w:rFonts w:cstheme="minorHAnsi"/>
                <w:color w:val="000000" w:themeColor="text1"/>
                <w:sz w:val="20"/>
                <w:szCs w:val="20"/>
                <w:lang w:eastAsia="zh-CN"/>
              </w:rPr>
              <w:t>Kierunki działań</w:t>
            </w:r>
          </w:p>
        </w:tc>
      </w:tr>
      <w:tr w:rsidR="00CB0CB3" w:rsidRPr="00EB0407" w14:paraId="26FE0148" w14:textId="77777777" w:rsidTr="0076445F">
        <w:trPr>
          <w:trHeight w:val="2835"/>
        </w:trPr>
        <w:tc>
          <w:tcPr>
            <w:tcW w:w="1249" w:type="pct"/>
            <w:tcBorders>
              <w:bottom w:val="single" w:sz="4" w:space="0" w:color="808080" w:themeColor="background1" w:themeShade="80"/>
            </w:tcBorders>
            <w:shd w:val="clear" w:color="auto" w:fill="F2F2F2" w:themeFill="background1" w:themeFillShade="F2"/>
            <w:vAlign w:val="center"/>
          </w:tcPr>
          <w:p w14:paraId="6732BDED" w14:textId="0C192177" w:rsidR="00CB0CB3" w:rsidRPr="00EB0407" w:rsidRDefault="00CB0CB3" w:rsidP="0049070C">
            <w:pPr>
              <w:spacing w:before="120" w:after="120"/>
              <w:rPr>
                <w:rFonts w:cstheme="minorHAnsi"/>
                <w:color w:val="000000" w:themeColor="text1"/>
                <w:sz w:val="20"/>
                <w:szCs w:val="20"/>
                <w:lang w:eastAsia="zh-CN"/>
              </w:rPr>
            </w:pPr>
            <w:r w:rsidRPr="00EB0407">
              <w:rPr>
                <w:rFonts w:cstheme="minorHAnsi"/>
                <w:color w:val="000000" w:themeColor="text1"/>
                <w:sz w:val="20"/>
                <w:szCs w:val="20"/>
                <w:lang w:eastAsia="zh-CN"/>
              </w:rPr>
              <w:t>I. Rozwój potencjału społeczno-zawodowego</w:t>
            </w:r>
          </w:p>
        </w:tc>
        <w:tc>
          <w:tcPr>
            <w:tcW w:w="1322" w:type="pct"/>
            <w:tcBorders>
              <w:bottom w:val="single" w:sz="4" w:space="0" w:color="808080" w:themeColor="background1" w:themeShade="80"/>
            </w:tcBorders>
            <w:shd w:val="clear" w:color="auto" w:fill="F2F2F2" w:themeFill="background1" w:themeFillShade="F2"/>
            <w:vAlign w:val="center"/>
          </w:tcPr>
          <w:p w14:paraId="532C0F94" w14:textId="77777777" w:rsidR="00CB0CB3" w:rsidRPr="00EB0407" w:rsidRDefault="00CB0CB3" w:rsidP="00C2603E">
            <w:pPr>
              <w:spacing w:before="120" w:after="120"/>
              <w:rPr>
                <w:rFonts w:cstheme="minorHAnsi"/>
                <w:color w:val="000000" w:themeColor="text1"/>
                <w:sz w:val="20"/>
                <w:szCs w:val="20"/>
                <w:lang w:eastAsia="zh-CN"/>
              </w:rPr>
            </w:pPr>
            <w:r w:rsidRPr="00EB0407">
              <w:rPr>
                <w:rFonts w:cstheme="minorHAnsi"/>
                <w:color w:val="000000" w:themeColor="text1"/>
                <w:sz w:val="20"/>
                <w:szCs w:val="20"/>
                <w:lang w:eastAsia="zh-CN"/>
              </w:rPr>
              <w:t>I.1 Wsparcie rodzin</w:t>
            </w:r>
          </w:p>
          <w:p w14:paraId="5C5E8851" w14:textId="77777777" w:rsidR="00CB0CB3" w:rsidRPr="00EB0407" w:rsidRDefault="00CB0CB3" w:rsidP="00C2603E">
            <w:pPr>
              <w:spacing w:before="120" w:after="120"/>
              <w:rPr>
                <w:rFonts w:cstheme="minorHAnsi"/>
                <w:color w:val="000000" w:themeColor="text1"/>
                <w:sz w:val="20"/>
                <w:szCs w:val="20"/>
                <w:lang w:eastAsia="zh-CN"/>
              </w:rPr>
            </w:pPr>
            <w:r w:rsidRPr="00EB0407">
              <w:rPr>
                <w:rFonts w:cstheme="minorHAnsi"/>
                <w:color w:val="000000" w:themeColor="text1"/>
                <w:sz w:val="20"/>
                <w:szCs w:val="20"/>
                <w:lang w:eastAsia="zh-CN"/>
              </w:rPr>
              <w:t>I.2 Wsparcie przedsiębiorczości mieszkańców</w:t>
            </w:r>
          </w:p>
          <w:p w14:paraId="31A06651" w14:textId="77777777" w:rsidR="00CB0CB3" w:rsidRPr="00EB0407" w:rsidRDefault="00CB0CB3" w:rsidP="00B466E3">
            <w:pPr>
              <w:spacing w:before="120" w:after="120"/>
              <w:rPr>
                <w:rFonts w:cstheme="minorHAnsi"/>
                <w:sz w:val="20"/>
                <w:szCs w:val="20"/>
              </w:rPr>
            </w:pPr>
            <w:r w:rsidRPr="00EB0407">
              <w:rPr>
                <w:rFonts w:cstheme="minorHAnsi"/>
                <w:sz w:val="20"/>
                <w:szCs w:val="20"/>
              </w:rPr>
              <w:t>I.3 Aktywizacja społeczności lokalnej</w:t>
            </w:r>
          </w:p>
          <w:p w14:paraId="7FE5C3A5" w14:textId="7181F190" w:rsidR="00CB0CB3" w:rsidRPr="00EB0407" w:rsidRDefault="00CB0CB3" w:rsidP="00B466E3">
            <w:pPr>
              <w:spacing w:before="120" w:after="120"/>
              <w:rPr>
                <w:rFonts w:cstheme="minorHAnsi"/>
                <w:color w:val="000000" w:themeColor="text1"/>
                <w:sz w:val="20"/>
                <w:szCs w:val="20"/>
                <w:lang w:eastAsia="zh-CN"/>
              </w:rPr>
            </w:pPr>
            <w:r w:rsidRPr="00EB0407">
              <w:rPr>
                <w:rFonts w:cstheme="minorHAnsi"/>
                <w:sz w:val="20"/>
                <w:szCs w:val="20"/>
              </w:rPr>
              <w:t>I.4 Poprawa efektywności procesów nauczania</w:t>
            </w:r>
          </w:p>
        </w:tc>
        <w:tc>
          <w:tcPr>
            <w:tcW w:w="1184" w:type="pct"/>
            <w:tcBorders>
              <w:bottom w:val="single" w:sz="4" w:space="0" w:color="808080" w:themeColor="background1" w:themeShade="80"/>
            </w:tcBorders>
            <w:shd w:val="clear" w:color="auto" w:fill="C4EEFF" w:themeFill="accent2" w:themeFillTint="33"/>
            <w:vAlign w:val="center"/>
          </w:tcPr>
          <w:p w14:paraId="1A474F9F" w14:textId="13BEA29A" w:rsidR="00CB0CB3" w:rsidRPr="00EB0407" w:rsidRDefault="00CB0CB3" w:rsidP="00B466E3">
            <w:pPr>
              <w:rPr>
                <w:rFonts w:cstheme="minorHAnsi"/>
                <w:color w:val="000000" w:themeColor="text1"/>
                <w:sz w:val="20"/>
                <w:szCs w:val="20"/>
                <w:lang w:eastAsia="zh-CN"/>
              </w:rPr>
            </w:pPr>
            <w:r w:rsidRPr="00EB0407">
              <w:rPr>
                <w:rFonts w:cstheme="minorHAnsi"/>
                <w:color w:val="000000" w:themeColor="text1"/>
                <w:sz w:val="20"/>
                <w:szCs w:val="20"/>
                <w:lang w:eastAsia="zh-CN"/>
              </w:rPr>
              <w:t>1.Ograniczenie skali problemów społecznych poprzez rozszerzenie oferowanych usług społecznych, podniesienie ich jakości i dostępności</w:t>
            </w:r>
          </w:p>
        </w:tc>
        <w:tc>
          <w:tcPr>
            <w:tcW w:w="1245" w:type="pct"/>
            <w:shd w:val="clear" w:color="auto" w:fill="C4EEFF" w:themeFill="accent2" w:themeFillTint="33"/>
            <w:vAlign w:val="center"/>
          </w:tcPr>
          <w:p w14:paraId="26E1C6B6" w14:textId="3E910052" w:rsidR="00CB0CB3" w:rsidRPr="00EB0407" w:rsidRDefault="00CB0CB3" w:rsidP="00B466E3">
            <w:pPr>
              <w:spacing w:after="60"/>
              <w:rPr>
                <w:rFonts w:cstheme="minorHAnsi"/>
                <w:color w:val="000000" w:themeColor="text1"/>
                <w:sz w:val="20"/>
                <w:szCs w:val="20"/>
                <w:lang w:eastAsia="zh-CN"/>
              </w:rPr>
            </w:pPr>
            <w:r w:rsidRPr="00EB0407">
              <w:rPr>
                <w:rFonts w:cstheme="minorHAnsi"/>
                <w:color w:val="000000" w:themeColor="text1"/>
                <w:sz w:val="20"/>
                <w:szCs w:val="20"/>
                <w:lang w:eastAsia="zh-CN"/>
              </w:rPr>
              <w:t>1.1 Stworzenie oferty wysokiej jakości usług społecznych świadczonych na rzecz dzieci, młodzieży, rodzin i osób zagrożonych wykluczeniem społecznym</w:t>
            </w:r>
          </w:p>
          <w:p w14:paraId="14FD0C2F" w14:textId="77777777" w:rsidR="00CB0CB3" w:rsidRPr="00EB0407" w:rsidRDefault="00CB0CB3" w:rsidP="00B466E3">
            <w:pPr>
              <w:spacing w:after="60"/>
              <w:rPr>
                <w:rFonts w:cstheme="minorHAnsi"/>
                <w:color w:val="000000" w:themeColor="text1"/>
                <w:sz w:val="20"/>
                <w:szCs w:val="20"/>
                <w:lang w:eastAsia="zh-CN"/>
              </w:rPr>
            </w:pPr>
            <w:r w:rsidRPr="00EB0407">
              <w:rPr>
                <w:rFonts w:cstheme="minorHAnsi"/>
                <w:color w:val="000000" w:themeColor="text1"/>
                <w:sz w:val="20"/>
                <w:szCs w:val="20"/>
                <w:lang w:eastAsia="zh-CN"/>
              </w:rPr>
              <w:t>1.2 Pobudzenie aktywności mieszkańców obszaru rewitalizacji</w:t>
            </w:r>
          </w:p>
          <w:p w14:paraId="3EDC5D8F" w14:textId="30C59ABB" w:rsidR="00CF4176" w:rsidRPr="00EB0407" w:rsidRDefault="00CF4176" w:rsidP="00B466E3">
            <w:pPr>
              <w:spacing w:after="60"/>
              <w:rPr>
                <w:rFonts w:cstheme="minorHAnsi"/>
                <w:color w:val="000000" w:themeColor="text1"/>
                <w:sz w:val="20"/>
                <w:szCs w:val="20"/>
                <w:lang w:eastAsia="zh-CN"/>
              </w:rPr>
            </w:pPr>
          </w:p>
        </w:tc>
      </w:tr>
      <w:tr w:rsidR="00CB0CB3" w:rsidRPr="00EB0407" w14:paraId="1BE29679" w14:textId="77777777" w:rsidTr="00CF4176">
        <w:trPr>
          <w:trHeight w:val="1709"/>
        </w:trPr>
        <w:tc>
          <w:tcPr>
            <w:tcW w:w="1249" w:type="pct"/>
            <w:vMerge w:val="restart"/>
            <w:shd w:val="clear" w:color="auto" w:fill="F2F2F2" w:themeFill="background1" w:themeFillShade="F2"/>
            <w:vAlign w:val="center"/>
          </w:tcPr>
          <w:p w14:paraId="4E8709AD" w14:textId="01F398AE" w:rsidR="00CB0CB3" w:rsidRPr="00EB0407" w:rsidRDefault="00CB0CB3" w:rsidP="0049070C">
            <w:pPr>
              <w:spacing w:before="120" w:after="120"/>
              <w:rPr>
                <w:rFonts w:cstheme="minorHAnsi"/>
                <w:sz w:val="20"/>
                <w:szCs w:val="20"/>
              </w:rPr>
            </w:pPr>
            <w:r w:rsidRPr="00EB0407">
              <w:rPr>
                <w:rFonts w:cstheme="minorHAnsi"/>
                <w:sz w:val="20"/>
                <w:szCs w:val="20"/>
              </w:rPr>
              <w:t>II. Poprawa stanu infrastruktury i środowiska</w:t>
            </w:r>
          </w:p>
        </w:tc>
        <w:tc>
          <w:tcPr>
            <w:tcW w:w="1322" w:type="pct"/>
            <w:vMerge w:val="restart"/>
            <w:shd w:val="clear" w:color="auto" w:fill="F2F2F2" w:themeFill="background1" w:themeFillShade="F2"/>
            <w:vAlign w:val="center"/>
          </w:tcPr>
          <w:p w14:paraId="5402A9CD" w14:textId="77777777" w:rsidR="00CB0CB3" w:rsidRPr="00EB0407" w:rsidRDefault="00CB0CB3" w:rsidP="00B466E3">
            <w:pPr>
              <w:spacing w:before="120" w:after="120"/>
              <w:rPr>
                <w:rFonts w:cstheme="minorHAnsi"/>
                <w:sz w:val="20"/>
                <w:szCs w:val="20"/>
              </w:rPr>
            </w:pPr>
            <w:r w:rsidRPr="00EB0407">
              <w:rPr>
                <w:rFonts w:cstheme="minorHAnsi"/>
                <w:sz w:val="20"/>
                <w:szCs w:val="20"/>
              </w:rPr>
              <w:t>II.1 Zachowanie bioróżnorodności</w:t>
            </w:r>
          </w:p>
          <w:p w14:paraId="05390002" w14:textId="77777777" w:rsidR="00CB0CB3" w:rsidRPr="00EB0407" w:rsidRDefault="00CB0CB3" w:rsidP="00B466E3">
            <w:pPr>
              <w:spacing w:before="120" w:after="120"/>
              <w:rPr>
                <w:rFonts w:cstheme="minorHAnsi"/>
                <w:sz w:val="20"/>
                <w:szCs w:val="20"/>
              </w:rPr>
            </w:pPr>
            <w:r w:rsidRPr="00EB0407">
              <w:rPr>
                <w:rFonts w:cstheme="minorHAnsi"/>
                <w:sz w:val="20"/>
                <w:szCs w:val="20"/>
              </w:rPr>
              <w:t>II.2 Rozbudowa i zagospodarowanie terenów rekreacyjnych</w:t>
            </w:r>
          </w:p>
          <w:p w14:paraId="76C1FABB" w14:textId="77777777" w:rsidR="00CB0CB3" w:rsidRPr="00EB0407" w:rsidRDefault="00CB0CB3" w:rsidP="00B466E3">
            <w:pPr>
              <w:spacing w:before="120" w:after="120"/>
              <w:rPr>
                <w:rFonts w:cstheme="minorHAnsi"/>
                <w:sz w:val="20"/>
                <w:szCs w:val="20"/>
              </w:rPr>
            </w:pPr>
            <w:r w:rsidRPr="00EB0407">
              <w:rPr>
                <w:rFonts w:cstheme="minorHAnsi"/>
                <w:sz w:val="20"/>
                <w:szCs w:val="20"/>
              </w:rPr>
              <w:t>II.3 Poprawa jakości infrastruktury technicznej i komunikacji zbiorowej</w:t>
            </w:r>
          </w:p>
          <w:p w14:paraId="0ABCC602" w14:textId="77777777" w:rsidR="00CB0CB3" w:rsidRPr="00EB0407" w:rsidRDefault="00CB0CB3" w:rsidP="00B466E3">
            <w:pPr>
              <w:spacing w:before="120" w:after="120"/>
              <w:rPr>
                <w:rFonts w:cstheme="minorHAnsi"/>
                <w:sz w:val="20"/>
                <w:szCs w:val="20"/>
              </w:rPr>
            </w:pPr>
            <w:r w:rsidRPr="00EB0407">
              <w:rPr>
                <w:rFonts w:cstheme="minorHAnsi"/>
                <w:sz w:val="20"/>
                <w:szCs w:val="20"/>
              </w:rPr>
              <w:t>II.4 Poprawa efektywności energetycznej budynków</w:t>
            </w:r>
          </w:p>
          <w:p w14:paraId="749EA757" w14:textId="0704E7C3" w:rsidR="00CB0CB3" w:rsidRPr="00EB0407" w:rsidRDefault="00CB0CB3" w:rsidP="00B466E3">
            <w:pPr>
              <w:spacing w:before="120" w:after="120"/>
              <w:rPr>
                <w:rFonts w:cstheme="minorHAnsi"/>
                <w:sz w:val="20"/>
                <w:szCs w:val="20"/>
              </w:rPr>
            </w:pPr>
            <w:r w:rsidRPr="00EB0407">
              <w:rPr>
                <w:rFonts w:cstheme="minorHAnsi"/>
                <w:sz w:val="20"/>
                <w:szCs w:val="20"/>
              </w:rPr>
              <w:t>II.5 Poprawa bezpieczeństwa publicznego</w:t>
            </w:r>
          </w:p>
        </w:tc>
        <w:tc>
          <w:tcPr>
            <w:tcW w:w="1184" w:type="pct"/>
            <w:shd w:val="clear" w:color="auto" w:fill="C4EEFF" w:themeFill="accent2" w:themeFillTint="33"/>
            <w:vAlign w:val="center"/>
          </w:tcPr>
          <w:p w14:paraId="0586A035" w14:textId="7DBA11F0" w:rsidR="00CB0CB3" w:rsidRPr="00EB0407" w:rsidRDefault="00CB0CB3" w:rsidP="00CB0CB3">
            <w:pPr>
              <w:rPr>
                <w:rFonts w:cstheme="minorHAnsi"/>
                <w:color w:val="000000" w:themeColor="text1"/>
                <w:sz w:val="20"/>
                <w:szCs w:val="20"/>
                <w:lang w:eastAsia="zh-CN"/>
              </w:rPr>
            </w:pPr>
            <w:r w:rsidRPr="00EB0407">
              <w:rPr>
                <w:rFonts w:cstheme="minorHAnsi"/>
                <w:color w:val="000000" w:themeColor="text1"/>
                <w:sz w:val="20"/>
                <w:szCs w:val="20"/>
                <w:lang w:eastAsia="zh-CN"/>
              </w:rPr>
              <w:t xml:space="preserve">2. Modernizacja infrastruktury i podniesienie jakości przestrzeni publicznej w celu zaspokojenia potrzeb różnych grup interesariuszy  </w:t>
            </w:r>
          </w:p>
        </w:tc>
        <w:tc>
          <w:tcPr>
            <w:tcW w:w="1245" w:type="pct"/>
            <w:shd w:val="clear" w:color="auto" w:fill="C4EEFF" w:themeFill="accent2" w:themeFillTint="33"/>
            <w:vAlign w:val="center"/>
          </w:tcPr>
          <w:p w14:paraId="27C42CB2" w14:textId="0C9F4492" w:rsidR="00CB0CB3" w:rsidRPr="00EB0407" w:rsidRDefault="00CB0CB3" w:rsidP="00CF4176">
            <w:pPr>
              <w:rPr>
                <w:rFonts w:eastAsia="Calibri" w:cstheme="minorHAnsi"/>
                <w:sz w:val="20"/>
                <w:szCs w:val="20"/>
              </w:rPr>
            </w:pPr>
            <w:r w:rsidRPr="00EB0407">
              <w:rPr>
                <w:rFonts w:eastAsia="Calibri" w:cstheme="minorHAnsi"/>
                <w:sz w:val="20"/>
                <w:szCs w:val="20"/>
              </w:rPr>
              <w:t xml:space="preserve">2.1 Modernizacja </w:t>
            </w:r>
            <w:r w:rsidRPr="00EB0407">
              <w:rPr>
                <w:rFonts w:eastAsia="Calibri" w:cstheme="minorHAnsi"/>
                <w:sz w:val="20"/>
                <w:szCs w:val="20"/>
              </w:rPr>
              <w:br/>
              <w:t>i adaptacja istniejących obiektów na rzecz lokalnej społeczności</w:t>
            </w:r>
          </w:p>
          <w:p w14:paraId="18BCBE70" w14:textId="1C40E29E" w:rsidR="00CB0CB3" w:rsidRPr="00EB0407" w:rsidRDefault="00CB0CB3" w:rsidP="00CF4176">
            <w:pPr>
              <w:spacing w:before="120" w:after="120"/>
              <w:rPr>
                <w:rFonts w:eastAsia="Calibri" w:cstheme="minorHAnsi"/>
                <w:sz w:val="20"/>
                <w:szCs w:val="20"/>
              </w:rPr>
            </w:pPr>
            <w:r w:rsidRPr="00EB0407">
              <w:rPr>
                <w:rFonts w:eastAsia="Calibri" w:cstheme="minorHAnsi"/>
                <w:sz w:val="20"/>
                <w:szCs w:val="20"/>
              </w:rPr>
              <w:t xml:space="preserve">2.2 Zagospodarowanie </w:t>
            </w:r>
            <w:r w:rsidRPr="00EB0407">
              <w:rPr>
                <w:rFonts w:eastAsia="Calibri" w:cstheme="minorHAnsi"/>
                <w:sz w:val="20"/>
                <w:szCs w:val="20"/>
              </w:rPr>
              <w:br/>
              <w:t>i uporządkowanie zdegradowanych przestrzeni służących zaspokajaniu potrzeb mieszkańców</w:t>
            </w:r>
          </w:p>
        </w:tc>
      </w:tr>
      <w:tr w:rsidR="00CB0CB3" w:rsidRPr="00EB0407" w14:paraId="3D720281" w14:textId="77777777" w:rsidTr="0076445F">
        <w:trPr>
          <w:trHeight w:val="1221"/>
        </w:trPr>
        <w:tc>
          <w:tcPr>
            <w:tcW w:w="1249" w:type="pct"/>
            <w:vMerge/>
            <w:shd w:val="clear" w:color="auto" w:fill="F2F2F2" w:themeFill="background1" w:themeFillShade="F2"/>
            <w:vAlign w:val="center"/>
          </w:tcPr>
          <w:p w14:paraId="22B0CC2C" w14:textId="77777777" w:rsidR="00CB0CB3" w:rsidRPr="00EB0407" w:rsidRDefault="00CB0CB3" w:rsidP="00B466E3">
            <w:pPr>
              <w:spacing w:before="120" w:after="120"/>
              <w:rPr>
                <w:rFonts w:cstheme="minorHAnsi"/>
                <w:sz w:val="20"/>
                <w:szCs w:val="20"/>
              </w:rPr>
            </w:pPr>
          </w:p>
        </w:tc>
        <w:tc>
          <w:tcPr>
            <w:tcW w:w="1322" w:type="pct"/>
            <w:vMerge/>
            <w:shd w:val="clear" w:color="auto" w:fill="F2F2F2" w:themeFill="background1" w:themeFillShade="F2"/>
            <w:vAlign w:val="center"/>
          </w:tcPr>
          <w:p w14:paraId="6DA5A4F4" w14:textId="671A36B7" w:rsidR="00CB0CB3" w:rsidRPr="00EB0407" w:rsidRDefault="00CB0CB3" w:rsidP="00B466E3">
            <w:pPr>
              <w:spacing w:before="120" w:after="120"/>
              <w:rPr>
                <w:rFonts w:cstheme="minorHAnsi"/>
                <w:sz w:val="20"/>
                <w:szCs w:val="20"/>
              </w:rPr>
            </w:pPr>
          </w:p>
        </w:tc>
        <w:tc>
          <w:tcPr>
            <w:tcW w:w="1184" w:type="pct"/>
            <w:shd w:val="clear" w:color="auto" w:fill="C4EEFF" w:themeFill="accent2" w:themeFillTint="33"/>
            <w:vAlign w:val="center"/>
          </w:tcPr>
          <w:p w14:paraId="0D69F315" w14:textId="77777777" w:rsidR="00CB0CB3" w:rsidRPr="00EB0407" w:rsidRDefault="00CB0CB3" w:rsidP="00CB0CB3">
            <w:pPr>
              <w:rPr>
                <w:rFonts w:cstheme="minorHAnsi"/>
                <w:color w:val="000000" w:themeColor="text1"/>
                <w:sz w:val="20"/>
                <w:szCs w:val="20"/>
                <w:lang w:eastAsia="zh-CN"/>
              </w:rPr>
            </w:pPr>
            <w:r w:rsidRPr="00EB0407">
              <w:rPr>
                <w:rFonts w:cstheme="minorHAnsi"/>
                <w:color w:val="000000" w:themeColor="text1"/>
                <w:sz w:val="20"/>
                <w:szCs w:val="20"/>
                <w:lang w:eastAsia="zh-CN"/>
              </w:rPr>
              <w:t xml:space="preserve">3. Poprawa jakości środowiska w oparciu o modernizację infrastruktury    </w:t>
            </w:r>
          </w:p>
          <w:p w14:paraId="06B62346" w14:textId="349F14A4" w:rsidR="00CB0CB3" w:rsidRPr="00EB0407" w:rsidRDefault="00CB0CB3" w:rsidP="00CB0CB3">
            <w:pPr>
              <w:rPr>
                <w:rFonts w:cstheme="minorHAnsi"/>
                <w:color w:val="000000" w:themeColor="text1"/>
                <w:sz w:val="20"/>
                <w:szCs w:val="20"/>
                <w:lang w:eastAsia="zh-CN"/>
              </w:rPr>
            </w:pPr>
          </w:p>
        </w:tc>
        <w:tc>
          <w:tcPr>
            <w:tcW w:w="1245" w:type="pct"/>
            <w:shd w:val="clear" w:color="auto" w:fill="C4EEFF" w:themeFill="accent2" w:themeFillTint="33"/>
            <w:vAlign w:val="center"/>
          </w:tcPr>
          <w:p w14:paraId="1473E702" w14:textId="7D604F41" w:rsidR="00CB0CB3" w:rsidRPr="00EB0407" w:rsidRDefault="00CB0CB3" w:rsidP="00B466E3">
            <w:pPr>
              <w:spacing w:after="60"/>
              <w:rPr>
                <w:rFonts w:cstheme="minorHAnsi"/>
                <w:color w:val="000000" w:themeColor="text1"/>
                <w:sz w:val="20"/>
                <w:szCs w:val="20"/>
                <w:lang w:eastAsia="zh-CN"/>
              </w:rPr>
            </w:pPr>
            <w:r w:rsidRPr="00EB0407">
              <w:rPr>
                <w:rFonts w:cstheme="minorHAnsi"/>
                <w:color w:val="000000" w:themeColor="text1"/>
                <w:sz w:val="20"/>
                <w:szCs w:val="20"/>
                <w:lang w:eastAsia="zh-CN"/>
              </w:rPr>
              <w:t>3.1 Poprawa jakości powietrza</w:t>
            </w:r>
          </w:p>
        </w:tc>
      </w:tr>
    </w:tbl>
    <w:p w14:paraId="20DD5CD3" w14:textId="766C326E" w:rsidR="000C306F" w:rsidRPr="004C3ED5" w:rsidRDefault="000C306F" w:rsidP="000C306F">
      <w:pPr>
        <w:pStyle w:val="Legenda"/>
        <w:rPr>
          <w:rFonts w:cstheme="minorHAnsi"/>
          <w:color w:val="auto"/>
        </w:rPr>
      </w:pPr>
      <w:r w:rsidRPr="004C3ED5">
        <w:rPr>
          <w:rFonts w:cstheme="minorHAnsi"/>
          <w:color w:val="auto"/>
        </w:rPr>
        <w:t>Źródło: opracowanie własne</w:t>
      </w:r>
      <w:r w:rsidR="00232E19">
        <w:rPr>
          <w:rFonts w:cstheme="minorHAnsi"/>
          <w:color w:val="auto"/>
        </w:rPr>
        <w:t>.</w:t>
      </w:r>
    </w:p>
    <w:p w14:paraId="749F9F55" w14:textId="6DAE0C0F" w:rsidR="00EA7BCF" w:rsidRPr="00EB0407" w:rsidRDefault="00EA7BCF" w:rsidP="00EA7BCF">
      <w:pPr>
        <w:spacing w:line="360" w:lineRule="auto"/>
        <w:jc w:val="both"/>
        <w:rPr>
          <w:rFonts w:cstheme="minorHAnsi"/>
        </w:rPr>
      </w:pPr>
      <w:r w:rsidRPr="00EB0407">
        <w:rPr>
          <w:rFonts w:cstheme="minorHAnsi"/>
        </w:rPr>
        <w:t>W poniższej tabeli zawarto istotne projekty inwestycyjne, które były realizowane ze środków zewnętrznych w perspektywie finansowej 2014-202</w:t>
      </w:r>
      <w:r w:rsidR="00682DB8" w:rsidRPr="00EB0407">
        <w:rPr>
          <w:rFonts w:cstheme="minorHAnsi"/>
        </w:rPr>
        <w:t>0</w:t>
      </w:r>
      <w:r w:rsidR="00367A8E" w:rsidRPr="00EB0407">
        <w:rPr>
          <w:rFonts w:cstheme="minorHAnsi"/>
        </w:rPr>
        <w:t xml:space="preserve"> w ramach Programu Rewitalizacji Gminy Czechowice-Dziedzice.</w:t>
      </w:r>
    </w:p>
    <w:p w14:paraId="4C4BE41F" w14:textId="77777777" w:rsidR="00682DB8" w:rsidRPr="00EB0407" w:rsidRDefault="00682DB8" w:rsidP="00EA7BCF">
      <w:pPr>
        <w:spacing w:line="360" w:lineRule="auto"/>
        <w:jc w:val="both"/>
        <w:rPr>
          <w:rFonts w:cstheme="minorHAnsi"/>
        </w:rPr>
      </w:pPr>
    </w:p>
    <w:p w14:paraId="2A092EAA" w14:textId="2AB5F68F" w:rsidR="00682DB8" w:rsidRPr="00EB0407" w:rsidRDefault="00682DB8" w:rsidP="00EA7BCF">
      <w:pPr>
        <w:spacing w:line="360" w:lineRule="auto"/>
        <w:jc w:val="both"/>
        <w:rPr>
          <w:rFonts w:cstheme="minorHAnsi"/>
        </w:rPr>
        <w:sectPr w:rsidR="00682DB8" w:rsidRPr="00EB0407" w:rsidSect="000C7EC3">
          <w:pgSz w:w="11906" w:h="16838"/>
          <w:pgMar w:top="1417" w:right="1417" w:bottom="1417" w:left="1417" w:header="708" w:footer="708" w:gutter="0"/>
          <w:cols w:space="708"/>
          <w:docGrid w:linePitch="360"/>
        </w:sectPr>
      </w:pPr>
    </w:p>
    <w:p w14:paraId="424A3909" w14:textId="159FF2D6" w:rsidR="00EA7BCF" w:rsidRPr="004C3ED5" w:rsidRDefault="00EA7BCF" w:rsidP="00EA7BCF">
      <w:pPr>
        <w:pStyle w:val="Legenda"/>
        <w:keepNext/>
        <w:spacing w:after="0"/>
        <w:rPr>
          <w:rFonts w:cstheme="minorHAnsi"/>
          <w:color w:val="auto"/>
        </w:rPr>
      </w:pPr>
      <w:bookmarkStart w:id="116" w:name="_Toc181002824"/>
      <w:r w:rsidRPr="004C3ED5">
        <w:rPr>
          <w:rFonts w:cstheme="minorHAnsi"/>
          <w:color w:val="auto"/>
        </w:rPr>
        <w:t xml:space="preserve">Tabela </w:t>
      </w:r>
      <w:r w:rsidR="00161E0D" w:rsidRPr="004C3ED5">
        <w:rPr>
          <w:rFonts w:cstheme="minorHAnsi"/>
          <w:color w:val="auto"/>
        </w:rPr>
        <w:fldChar w:fldCharType="begin"/>
      </w:r>
      <w:r w:rsidR="00161E0D" w:rsidRPr="004C3ED5">
        <w:rPr>
          <w:rFonts w:cstheme="minorHAnsi"/>
          <w:color w:val="auto"/>
        </w:rPr>
        <w:instrText xml:space="preserve"> SEQ Tabela \* ARABIC </w:instrText>
      </w:r>
      <w:r w:rsidR="00161E0D" w:rsidRPr="004C3ED5">
        <w:rPr>
          <w:rFonts w:cstheme="minorHAnsi"/>
          <w:color w:val="auto"/>
        </w:rPr>
        <w:fldChar w:fldCharType="separate"/>
      </w:r>
      <w:r w:rsidR="00BE535C">
        <w:rPr>
          <w:rFonts w:cstheme="minorHAnsi"/>
          <w:noProof/>
          <w:color w:val="auto"/>
        </w:rPr>
        <w:t>33</w:t>
      </w:r>
      <w:r w:rsidR="00161E0D" w:rsidRPr="004C3ED5">
        <w:rPr>
          <w:rFonts w:cstheme="minorHAnsi"/>
          <w:noProof/>
          <w:color w:val="auto"/>
        </w:rPr>
        <w:fldChar w:fldCharType="end"/>
      </w:r>
      <w:r w:rsidRPr="004C3ED5">
        <w:rPr>
          <w:rFonts w:cstheme="minorHAnsi"/>
          <w:color w:val="auto"/>
        </w:rPr>
        <w:t xml:space="preserve"> Projekty zrealizowane w </w:t>
      </w:r>
      <w:r w:rsidR="00CC7EC3" w:rsidRPr="004C3ED5">
        <w:rPr>
          <w:rFonts w:cstheme="minorHAnsi"/>
          <w:color w:val="auto"/>
        </w:rPr>
        <w:t>ramach Programu Rewitalizacji Gminy Czechowice-Dziedzice</w:t>
      </w:r>
      <w:r w:rsidR="00C0783F" w:rsidRPr="004C3ED5">
        <w:rPr>
          <w:rFonts w:cstheme="minorHAnsi"/>
          <w:color w:val="auto"/>
        </w:rPr>
        <w:t xml:space="preserve"> – podstawowe i uzupełniające</w:t>
      </w:r>
      <w:bookmarkEnd w:id="116"/>
    </w:p>
    <w:tbl>
      <w:tblPr>
        <w:tblStyle w:val="Tabela-Siatka7"/>
        <w:tblW w:w="13912" w:type="dxa"/>
        <w:tblInd w:w="-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79"/>
        <w:gridCol w:w="3840"/>
        <w:gridCol w:w="9493"/>
      </w:tblGrid>
      <w:tr w:rsidR="001A1D62" w:rsidRPr="001A1D62" w14:paraId="2D071CAC" w14:textId="77777777" w:rsidTr="00F6204C">
        <w:trPr>
          <w:trHeight w:val="454"/>
          <w:tblHeader/>
        </w:trPr>
        <w:tc>
          <w:tcPr>
            <w:tcW w:w="574" w:type="dxa"/>
            <w:shd w:val="clear" w:color="auto" w:fill="D9D9D9" w:themeFill="background1" w:themeFillShade="D9"/>
            <w:vAlign w:val="center"/>
            <w:hideMark/>
          </w:tcPr>
          <w:p w14:paraId="5BA03BB7" w14:textId="77777777" w:rsidR="0019578D" w:rsidRPr="004C3ED5" w:rsidRDefault="0019578D" w:rsidP="00F6204C">
            <w:pPr>
              <w:jc w:val="left"/>
              <w:rPr>
                <w:rFonts w:asciiTheme="minorHAnsi" w:hAnsiTheme="minorHAnsi" w:cstheme="minorHAnsi"/>
                <w:b/>
                <w:bCs/>
                <w:color w:val="000000" w:themeColor="text1"/>
                <w:sz w:val="18"/>
                <w:szCs w:val="18"/>
              </w:rPr>
            </w:pPr>
            <w:r w:rsidRPr="004C3ED5">
              <w:rPr>
                <w:rFonts w:cstheme="minorHAnsi"/>
                <w:b/>
                <w:bCs/>
                <w:color w:val="000000" w:themeColor="text1"/>
                <w:sz w:val="18"/>
                <w:szCs w:val="18"/>
              </w:rPr>
              <w:t>Lp.</w:t>
            </w:r>
          </w:p>
        </w:tc>
        <w:tc>
          <w:tcPr>
            <w:tcW w:w="3841" w:type="dxa"/>
            <w:shd w:val="clear" w:color="auto" w:fill="D9D9D9" w:themeFill="background1" w:themeFillShade="D9"/>
            <w:vAlign w:val="center"/>
            <w:hideMark/>
          </w:tcPr>
          <w:p w14:paraId="2D1FB1CD" w14:textId="77777777" w:rsidR="0019578D" w:rsidRPr="004C3ED5" w:rsidRDefault="0019578D" w:rsidP="00B637F0">
            <w:pPr>
              <w:jc w:val="center"/>
              <w:rPr>
                <w:rFonts w:asciiTheme="minorHAnsi" w:hAnsiTheme="minorHAnsi" w:cstheme="minorHAnsi"/>
                <w:b/>
                <w:bCs/>
                <w:color w:val="000000" w:themeColor="text1"/>
                <w:sz w:val="18"/>
                <w:szCs w:val="18"/>
              </w:rPr>
            </w:pPr>
            <w:r w:rsidRPr="004C3ED5">
              <w:rPr>
                <w:rFonts w:cstheme="minorHAnsi"/>
                <w:b/>
                <w:bCs/>
                <w:color w:val="000000" w:themeColor="text1"/>
                <w:sz w:val="18"/>
                <w:szCs w:val="18"/>
              </w:rPr>
              <w:t>Nazwa przedsięwzięcia</w:t>
            </w:r>
          </w:p>
        </w:tc>
        <w:tc>
          <w:tcPr>
            <w:tcW w:w="9497" w:type="dxa"/>
            <w:shd w:val="clear" w:color="auto" w:fill="D9D9D9" w:themeFill="background1" w:themeFillShade="D9"/>
            <w:vAlign w:val="center"/>
            <w:hideMark/>
          </w:tcPr>
          <w:p w14:paraId="4FD80365" w14:textId="6950099C" w:rsidR="0019578D" w:rsidRPr="004C3ED5" w:rsidRDefault="0019578D" w:rsidP="00EA7BCF">
            <w:pPr>
              <w:jc w:val="center"/>
              <w:rPr>
                <w:rFonts w:asciiTheme="minorHAnsi" w:hAnsiTheme="minorHAnsi" w:cstheme="minorHAnsi"/>
                <w:b/>
                <w:bCs/>
                <w:color w:val="000000" w:themeColor="text1"/>
                <w:sz w:val="18"/>
                <w:szCs w:val="18"/>
              </w:rPr>
            </w:pPr>
            <w:r w:rsidRPr="004C3ED5">
              <w:rPr>
                <w:rFonts w:cstheme="minorHAnsi"/>
                <w:b/>
                <w:bCs/>
                <w:color w:val="000000" w:themeColor="text1"/>
                <w:sz w:val="18"/>
                <w:szCs w:val="18"/>
              </w:rPr>
              <w:t>Opis projektu</w:t>
            </w:r>
          </w:p>
        </w:tc>
      </w:tr>
      <w:tr w:rsidR="0019578D" w:rsidRPr="00EB0407" w14:paraId="0E6CCC80" w14:textId="77777777" w:rsidTr="00F6204C">
        <w:tc>
          <w:tcPr>
            <w:tcW w:w="574" w:type="dxa"/>
            <w:shd w:val="clear" w:color="auto" w:fill="auto"/>
            <w:vAlign w:val="center"/>
            <w:hideMark/>
          </w:tcPr>
          <w:p w14:paraId="04E3CA4E"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w:t>
            </w:r>
          </w:p>
        </w:tc>
        <w:tc>
          <w:tcPr>
            <w:tcW w:w="3841" w:type="dxa"/>
            <w:vAlign w:val="center"/>
          </w:tcPr>
          <w:p w14:paraId="31D4C151" w14:textId="4E1239AF"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Przebudowa placu autobusowego w Czechowicach-Dziedzicach</w:t>
            </w:r>
          </w:p>
        </w:tc>
        <w:tc>
          <w:tcPr>
            <w:tcW w:w="9497" w:type="dxa"/>
            <w:vAlign w:val="center"/>
          </w:tcPr>
          <w:p w14:paraId="599D9BBF" w14:textId="2386E5F7" w:rsidR="0019578D" w:rsidRPr="00EB0407" w:rsidRDefault="0019578D" w:rsidP="00232E19">
            <w:pPr>
              <w:ind w:left="0"/>
              <w:rPr>
                <w:rFonts w:asciiTheme="minorHAnsi" w:hAnsiTheme="minorHAnsi" w:cstheme="minorHAnsi"/>
                <w:color w:val="000000"/>
                <w:sz w:val="18"/>
                <w:szCs w:val="18"/>
              </w:rPr>
            </w:pPr>
            <w:r w:rsidRPr="00EB0407">
              <w:rPr>
                <w:rFonts w:asciiTheme="minorHAnsi" w:hAnsiTheme="minorHAnsi" w:cstheme="minorHAnsi"/>
                <w:color w:val="000000"/>
                <w:sz w:val="18"/>
                <w:szCs w:val="18"/>
              </w:rPr>
              <w:t>W ramach inwestycji powstało nowe, bezpieczne centrum przesiadkowe</w:t>
            </w:r>
            <w:r w:rsidRPr="00EB0407">
              <w:rPr>
                <w:rFonts w:asciiTheme="minorHAnsi" w:hAnsiTheme="minorHAnsi" w:cstheme="minorHAnsi"/>
              </w:rPr>
              <w:t xml:space="preserve"> </w:t>
            </w:r>
            <w:r w:rsidRPr="00EB0407">
              <w:rPr>
                <w:rFonts w:asciiTheme="minorHAnsi" w:hAnsiTheme="minorHAnsi" w:cstheme="minorHAnsi"/>
                <w:color w:val="000000"/>
                <w:sz w:val="18"/>
                <w:szCs w:val="18"/>
              </w:rPr>
              <w:t>z 4 wiatami, 7 stanowiskami rowerowymi oraz pieszymi ciągami, drogami wjazdowymi i wyjazdowymi.</w:t>
            </w:r>
          </w:p>
        </w:tc>
      </w:tr>
      <w:tr w:rsidR="0019578D" w:rsidRPr="00EB0407" w14:paraId="67D9A425" w14:textId="77777777" w:rsidTr="00F6204C">
        <w:tc>
          <w:tcPr>
            <w:tcW w:w="574" w:type="dxa"/>
            <w:shd w:val="clear" w:color="auto" w:fill="auto"/>
            <w:vAlign w:val="center"/>
            <w:hideMark/>
          </w:tcPr>
          <w:p w14:paraId="7EEE035E"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2</w:t>
            </w:r>
          </w:p>
        </w:tc>
        <w:tc>
          <w:tcPr>
            <w:tcW w:w="3841" w:type="dxa"/>
            <w:vAlign w:val="center"/>
          </w:tcPr>
          <w:p w14:paraId="0C04282F" w14:textId="2CE24D56"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Utworzenie Centrum Edukacji Ekologicznej wraz z zagospodarowaniem Potoku Czechowickiego</w:t>
            </w:r>
          </w:p>
        </w:tc>
        <w:tc>
          <w:tcPr>
            <w:tcW w:w="9497" w:type="dxa"/>
            <w:vAlign w:val="center"/>
          </w:tcPr>
          <w:p w14:paraId="39C8CFD3" w14:textId="32AC0C4A"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Projekt obejmował utworzenie Centrum Edukacji Ekologicznej wraz z kampanią edukacyjno-informacyjną mającą na celu budowanie świadomości ekologicznej mieszkańców regionu i turystów, budowę ścieżki edukacyjnej, realizację prac budowlanych związanych z ochroną siedlisk cennych przyrodniczo.</w:t>
            </w:r>
          </w:p>
        </w:tc>
      </w:tr>
      <w:tr w:rsidR="0019578D" w:rsidRPr="00EB0407" w14:paraId="324EA3D3" w14:textId="77777777" w:rsidTr="00F6204C">
        <w:tc>
          <w:tcPr>
            <w:tcW w:w="574" w:type="dxa"/>
            <w:shd w:val="clear" w:color="auto" w:fill="auto"/>
            <w:vAlign w:val="center"/>
            <w:hideMark/>
          </w:tcPr>
          <w:p w14:paraId="237B1F1F"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3</w:t>
            </w:r>
          </w:p>
        </w:tc>
        <w:tc>
          <w:tcPr>
            <w:tcW w:w="3841" w:type="dxa"/>
            <w:vAlign w:val="center"/>
          </w:tcPr>
          <w:p w14:paraId="4565AF85" w14:textId="3E4054F5"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Kompleksowa termomodernizacja budynków użyteczności publicznej w Czechowicach-Dziedzicach z wykorzystaniem odnawialnych źródeł energii - etap I</w:t>
            </w:r>
          </w:p>
        </w:tc>
        <w:tc>
          <w:tcPr>
            <w:tcW w:w="9497" w:type="dxa"/>
            <w:vAlign w:val="center"/>
          </w:tcPr>
          <w:p w14:paraId="72369067" w14:textId="4119118B"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Przedmiotem projektu była termomodernizacja 3 budynków użyteczności publicznej w Czechowicach-Dziedzicach z wykorzystaniem odnawialnych źródeł energii tj.: budynku strażnicy Ochotniczej Straży Pożarnej w Zabrzegu, Przedszkola Publicznego nr 10 oraz budynku Miejskiego Ośrodka Sportu i Rekreacji w Czechowicach-Dziedzicach.</w:t>
            </w:r>
          </w:p>
        </w:tc>
      </w:tr>
      <w:tr w:rsidR="0019578D" w:rsidRPr="00EB0407" w14:paraId="75DB28E9" w14:textId="77777777" w:rsidTr="00F6204C">
        <w:tc>
          <w:tcPr>
            <w:tcW w:w="574" w:type="dxa"/>
            <w:shd w:val="clear" w:color="auto" w:fill="auto"/>
            <w:vAlign w:val="center"/>
            <w:hideMark/>
          </w:tcPr>
          <w:p w14:paraId="0DEF986B"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4</w:t>
            </w:r>
          </w:p>
        </w:tc>
        <w:tc>
          <w:tcPr>
            <w:tcW w:w="3841" w:type="dxa"/>
            <w:vAlign w:val="center"/>
          </w:tcPr>
          <w:p w14:paraId="3BB6EE47" w14:textId="757FF510"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Kompleksowa termomodernizacja budynków użyteczności publicznej w Czechowicach-Dziedzicach z wykorzystaniem odnawialnych źródeł energii – etap II</w:t>
            </w:r>
          </w:p>
        </w:tc>
        <w:tc>
          <w:tcPr>
            <w:tcW w:w="9497" w:type="dxa"/>
            <w:vAlign w:val="center"/>
          </w:tcPr>
          <w:p w14:paraId="71FF9A9B" w14:textId="2A6D7C39"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Przedmiotem projektu była termomodernizacja 6 budynków użyteczności publicznej w Gminie Czechowice-Dziedzice z wykorzystaniem w części obiektów odnawialnych źródeł energii: SP w Zabrzegu, PP 8 w Cz-Dz, SP 8 w Cz-Dz, SP nr 3 w Ligocie, Noclegowni OPS i w obiekcie przeznaczonym na siedzibę AZK.</w:t>
            </w:r>
          </w:p>
        </w:tc>
      </w:tr>
      <w:tr w:rsidR="0019578D" w:rsidRPr="00EB0407" w14:paraId="5705643D" w14:textId="77777777" w:rsidTr="00F6204C">
        <w:tc>
          <w:tcPr>
            <w:tcW w:w="574" w:type="dxa"/>
            <w:shd w:val="clear" w:color="auto" w:fill="auto"/>
            <w:vAlign w:val="center"/>
            <w:hideMark/>
          </w:tcPr>
          <w:p w14:paraId="73BD758B"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5</w:t>
            </w:r>
          </w:p>
        </w:tc>
        <w:tc>
          <w:tcPr>
            <w:tcW w:w="3841" w:type="dxa"/>
            <w:vAlign w:val="center"/>
          </w:tcPr>
          <w:p w14:paraId="46533BEC" w14:textId="0824E66E"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Efektywne Oświetlenie Miejskie w Czechowicach-Dziedzicach</w:t>
            </w:r>
          </w:p>
        </w:tc>
        <w:tc>
          <w:tcPr>
            <w:tcW w:w="9497" w:type="dxa"/>
            <w:vAlign w:val="center"/>
          </w:tcPr>
          <w:p w14:paraId="547992E6" w14:textId="1A28C606"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Projekt obejmował wymianę oświetlenia należącego do Gminy Czechowice-Dziedzice oraz Tauron SA na oświetlenie LED położonego w ciągu 24 ulic i dróg w Gminie Czechowice-Dziedzice.</w:t>
            </w:r>
          </w:p>
        </w:tc>
      </w:tr>
      <w:tr w:rsidR="0019578D" w:rsidRPr="00EB0407" w14:paraId="721ADABF" w14:textId="77777777" w:rsidTr="00F6204C">
        <w:tc>
          <w:tcPr>
            <w:tcW w:w="574" w:type="dxa"/>
            <w:shd w:val="clear" w:color="auto" w:fill="auto"/>
            <w:vAlign w:val="center"/>
            <w:hideMark/>
          </w:tcPr>
          <w:p w14:paraId="04E34B1C"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6</w:t>
            </w:r>
          </w:p>
        </w:tc>
        <w:tc>
          <w:tcPr>
            <w:tcW w:w="3841" w:type="dxa"/>
            <w:vAlign w:val="center"/>
          </w:tcPr>
          <w:p w14:paraId="1EC52792" w14:textId="2BBB6086"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Wsparcie rodzin na terenie gminy Czechowice-Dziedzice</w:t>
            </w:r>
          </w:p>
        </w:tc>
        <w:tc>
          <w:tcPr>
            <w:tcW w:w="9497" w:type="dxa"/>
            <w:vAlign w:val="center"/>
          </w:tcPr>
          <w:p w14:paraId="6D4102F1" w14:textId="44DA914A"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Założeniem projektu było zapewnienie kompleksowej pomocy i wsparcia rodzinom przeżywających trudności w sferze opiekuńczo-wychowawczej poprzez utworzenie w gminie Czechowice-Dziedzice specjalistycznej sieci wsparcia.</w:t>
            </w:r>
          </w:p>
        </w:tc>
      </w:tr>
      <w:tr w:rsidR="0019578D" w:rsidRPr="00EB0407" w14:paraId="36BD0A83" w14:textId="77777777" w:rsidTr="00F6204C">
        <w:tc>
          <w:tcPr>
            <w:tcW w:w="574" w:type="dxa"/>
            <w:shd w:val="clear" w:color="auto" w:fill="auto"/>
            <w:vAlign w:val="center"/>
            <w:hideMark/>
          </w:tcPr>
          <w:p w14:paraId="0B46D3B1"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7</w:t>
            </w:r>
          </w:p>
        </w:tc>
        <w:tc>
          <w:tcPr>
            <w:tcW w:w="3841" w:type="dxa"/>
            <w:vAlign w:val="center"/>
          </w:tcPr>
          <w:p w14:paraId="3733DBFB" w14:textId="3F08C502"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NIE-zwykły Rodzic</w:t>
            </w:r>
          </w:p>
        </w:tc>
        <w:tc>
          <w:tcPr>
            <w:tcW w:w="9497" w:type="dxa"/>
            <w:vAlign w:val="center"/>
          </w:tcPr>
          <w:p w14:paraId="00617B1F" w14:textId="0CBC2DBB"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Projekt zakładał zapewnienie pomocy i wsparcia rodzinom, w tym rodzicom przeżywającym trudności w sferze opiekuńczo-wychowawczej.</w:t>
            </w:r>
          </w:p>
        </w:tc>
      </w:tr>
      <w:tr w:rsidR="0019578D" w:rsidRPr="00EB0407" w14:paraId="0B84BD73" w14:textId="77777777" w:rsidTr="00F6204C">
        <w:tc>
          <w:tcPr>
            <w:tcW w:w="574" w:type="dxa"/>
            <w:shd w:val="clear" w:color="auto" w:fill="auto"/>
            <w:vAlign w:val="center"/>
            <w:hideMark/>
          </w:tcPr>
          <w:p w14:paraId="0D490A8D"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8</w:t>
            </w:r>
          </w:p>
        </w:tc>
        <w:tc>
          <w:tcPr>
            <w:tcW w:w="3841" w:type="dxa"/>
            <w:vAlign w:val="center"/>
          </w:tcPr>
          <w:p w14:paraId="4626859C" w14:textId="40019057"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NIE-zwykłe Dziecko</w:t>
            </w:r>
          </w:p>
        </w:tc>
        <w:tc>
          <w:tcPr>
            <w:tcW w:w="9497" w:type="dxa"/>
            <w:vAlign w:val="center"/>
          </w:tcPr>
          <w:p w14:paraId="16F336A9" w14:textId="5FCC6907"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Założeniem projektu było rozszerzenie oferty wsparcia i pomocy w świetlicy „Zatoka” dla dzieci i młodzieży pochodzących z rodzin doświadczających trudności opiekuńczo – wychowawczych z terenu gminy Czechowice-Dziedzice.</w:t>
            </w:r>
          </w:p>
        </w:tc>
      </w:tr>
      <w:tr w:rsidR="0019578D" w:rsidRPr="00EB0407" w14:paraId="501D5E87" w14:textId="77777777" w:rsidTr="00F6204C">
        <w:tc>
          <w:tcPr>
            <w:tcW w:w="574" w:type="dxa"/>
            <w:shd w:val="clear" w:color="auto" w:fill="auto"/>
            <w:vAlign w:val="center"/>
            <w:hideMark/>
          </w:tcPr>
          <w:p w14:paraId="7E64A643"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9</w:t>
            </w:r>
          </w:p>
        </w:tc>
        <w:tc>
          <w:tcPr>
            <w:tcW w:w="3841" w:type="dxa"/>
            <w:vAlign w:val="center"/>
          </w:tcPr>
          <w:p w14:paraId="764B4F19" w14:textId="1A80CABB"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Wsparcie przedsiębiorczości w Czechowicach-Dziedzicach I</w:t>
            </w:r>
          </w:p>
        </w:tc>
        <w:tc>
          <w:tcPr>
            <w:tcW w:w="9497" w:type="dxa"/>
            <w:vAlign w:val="center"/>
          </w:tcPr>
          <w:p w14:paraId="576B72BB" w14:textId="732969EF" w:rsidR="0019578D" w:rsidRPr="00EB0407" w:rsidRDefault="0019578D" w:rsidP="004C3ED5">
            <w:pPr>
              <w:ind w:left="0"/>
              <w:rPr>
                <w:rFonts w:asciiTheme="minorHAnsi" w:hAnsiTheme="minorHAnsi" w:cstheme="minorHAnsi"/>
                <w:color w:val="000000"/>
                <w:sz w:val="18"/>
                <w:szCs w:val="18"/>
              </w:rPr>
            </w:pPr>
            <w:r w:rsidRPr="00EB0407">
              <w:rPr>
                <w:rFonts w:asciiTheme="minorHAnsi" w:hAnsiTheme="minorHAnsi" w:cstheme="minorHAnsi"/>
                <w:color w:val="000000"/>
                <w:sz w:val="18"/>
                <w:szCs w:val="18"/>
              </w:rPr>
              <w:t>Projekt zakładał udzielanie bezzwrotnych dotacji na rozpoczęcie działalności gospodarczej, wsparcie pomostowe oraz wsparcie doradczo-szkoleniowe dla osób planujących rozpoczęcie działalności.</w:t>
            </w:r>
          </w:p>
        </w:tc>
      </w:tr>
      <w:tr w:rsidR="0019578D" w:rsidRPr="00EB0407" w14:paraId="4BE10E65" w14:textId="77777777" w:rsidTr="00F6204C">
        <w:tc>
          <w:tcPr>
            <w:tcW w:w="574" w:type="dxa"/>
            <w:shd w:val="clear" w:color="auto" w:fill="auto"/>
            <w:vAlign w:val="center"/>
            <w:hideMark/>
          </w:tcPr>
          <w:p w14:paraId="11C03EC8"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10</w:t>
            </w:r>
          </w:p>
        </w:tc>
        <w:tc>
          <w:tcPr>
            <w:tcW w:w="3841" w:type="dxa"/>
            <w:vAlign w:val="center"/>
          </w:tcPr>
          <w:p w14:paraId="17353B0D" w14:textId="1F9787EB"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Wsparcie przedsiębiorczości w Czechowicach-Dziedzicach II</w:t>
            </w:r>
          </w:p>
        </w:tc>
        <w:tc>
          <w:tcPr>
            <w:tcW w:w="9497" w:type="dxa"/>
            <w:vAlign w:val="center"/>
          </w:tcPr>
          <w:p w14:paraId="28B53C8F" w14:textId="20776128"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Zakres przedsięwzięcia obejmował kompleksowe wsparcie działań zmierzających do rozwoju przedsiębiorczości i samozatrudnienia osób powyżej 30 r. życia.</w:t>
            </w:r>
          </w:p>
        </w:tc>
      </w:tr>
      <w:tr w:rsidR="0019578D" w:rsidRPr="00EB0407" w14:paraId="47CCCDC0" w14:textId="77777777" w:rsidTr="00F6204C">
        <w:tc>
          <w:tcPr>
            <w:tcW w:w="574" w:type="dxa"/>
            <w:shd w:val="clear" w:color="auto" w:fill="auto"/>
            <w:vAlign w:val="center"/>
            <w:hideMark/>
          </w:tcPr>
          <w:p w14:paraId="13F2075E"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11</w:t>
            </w:r>
          </w:p>
        </w:tc>
        <w:tc>
          <w:tcPr>
            <w:tcW w:w="3841" w:type="dxa"/>
            <w:vAlign w:val="center"/>
          </w:tcPr>
          <w:p w14:paraId="47117059" w14:textId="057C5C67"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Rozbudowa budynku Katolickiego Gimnazjum w Czechowicach-Dziedzicach w celu utworzenia świetlicy środowiskowej dla dzieci i młodzieży zamieszkujących obszary rewitalizowane</w:t>
            </w:r>
          </w:p>
        </w:tc>
        <w:tc>
          <w:tcPr>
            <w:tcW w:w="9497" w:type="dxa"/>
            <w:vAlign w:val="center"/>
          </w:tcPr>
          <w:p w14:paraId="130F2A0C" w14:textId="3F380E1A"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Projekt obejmował sporządzenie projektu  i dokumentacji technicznej oraz przystąpienie  do rozbudowy budynku przy ul. Żwirki i Wigury 6 w Czechowicach-Dziedzicach o trzy nowe sale o łącznej powierzchni 180 m</w:t>
            </w:r>
            <w:r w:rsidRPr="00EB0407">
              <w:rPr>
                <w:rFonts w:asciiTheme="minorHAnsi" w:hAnsiTheme="minorHAnsi" w:cstheme="minorHAnsi"/>
                <w:sz w:val="18"/>
                <w:szCs w:val="18"/>
                <w:vertAlign w:val="superscript"/>
              </w:rPr>
              <w:t>2</w:t>
            </w:r>
            <w:r w:rsidRPr="00EB0407">
              <w:rPr>
                <w:rFonts w:asciiTheme="minorHAnsi" w:hAnsiTheme="minorHAnsi" w:cstheme="minorHAnsi"/>
                <w:sz w:val="18"/>
                <w:szCs w:val="18"/>
              </w:rPr>
              <w:t>.</w:t>
            </w:r>
          </w:p>
        </w:tc>
      </w:tr>
      <w:tr w:rsidR="0019578D" w:rsidRPr="00EB0407" w14:paraId="341E6487" w14:textId="77777777" w:rsidTr="00F6204C">
        <w:tc>
          <w:tcPr>
            <w:tcW w:w="574" w:type="dxa"/>
            <w:shd w:val="clear" w:color="auto" w:fill="auto"/>
            <w:vAlign w:val="center"/>
            <w:hideMark/>
          </w:tcPr>
          <w:p w14:paraId="16FE22DB" w14:textId="77777777"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12</w:t>
            </w:r>
          </w:p>
        </w:tc>
        <w:tc>
          <w:tcPr>
            <w:tcW w:w="3841" w:type="dxa"/>
            <w:vAlign w:val="center"/>
          </w:tcPr>
          <w:p w14:paraId="2E8BF8D0" w14:textId="76272B89"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Świetlica środowiskowa dla dzieci i młodzieży z obszarów rewitalizowanych</w:t>
            </w:r>
          </w:p>
        </w:tc>
        <w:tc>
          <w:tcPr>
            <w:tcW w:w="9497" w:type="dxa"/>
            <w:vAlign w:val="center"/>
          </w:tcPr>
          <w:p w14:paraId="68A59A54" w14:textId="7A7439A3"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Projekt zakładał prowadzenie świetlicy dla dzieci i młodzieży, w tym dodatkowych zajęć z języków obcych, informatyki itp.</w:t>
            </w:r>
          </w:p>
        </w:tc>
      </w:tr>
      <w:tr w:rsidR="0019578D" w:rsidRPr="00EB0407" w14:paraId="3297A652" w14:textId="77777777" w:rsidTr="00F6204C">
        <w:tc>
          <w:tcPr>
            <w:tcW w:w="574" w:type="dxa"/>
            <w:shd w:val="clear" w:color="auto" w:fill="auto"/>
            <w:vAlign w:val="center"/>
          </w:tcPr>
          <w:p w14:paraId="220124E1" w14:textId="307A7188"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13</w:t>
            </w:r>
          </w:p>
        </w:tc>
        <w:tc>
          <w:tcPr>
            <w:tcW w:w="3841" w:type="dxa"/>
            <w:vAlign w:val="center"/>
          </w:tcPr>
          <w:p w14:paraId="42CE0AF5" w14:textId="77777777" w:rsidR="0019578D" w:rsidRPr="00EB0407" w:rsidRDefault="0019578D" w:rsidP="00B637F0">
            <w:pPr>
              <w:ind w:left="0"/>
              <w:jc w:val="center"/>
              <w:rPr>
                <w:rFonts w:asciiTheme="minorHAnsi" w:hAnsiTheme="minorHAnsi" w:cstheme="minorHAnsi"/>
                <w:sz w:val="18"/>
                <w:szCs w:val="18"/>
              </w:rPr>
            </w:pPr>
            <w:r w:rsidRPr="00EB0407">
              <w:rPr>
                <w:rFonts w:asciiTheme="minorHAnsi" w:hAnsiTheme="minorHAnsi" w:cstheme="minorHAnsi"/>
                <w:sz w:val="18"/>
                <w:szCs w:val="18"/>
              </w:rPr>
              <w:t>Równe szanse. Modernizacja procesu kształcenia zawodowego w Szkole Specjalnej w Czechowicach-Dziedzicach I</w:t>
            </w:r>
          </w:p>
          <w:p w14:paraId="20F0988B" w14:textId="28C5D1D1" w:rsidR="0019578D" w:rsidRPr="00EB0407" w:rsidRDefault="0019578D" w:rsidP="00B637F0">
            <w:pPr>
              <w:ind w:left="0"/>
              <w:jc w:val="center"/>
              <w:rPr>
                <w:rFonts w:asciiTheme="minorHAnsi" w:hAnsiTheme="minorHAnsi" w:cstheme="minorHAnsi"/>
                <w:sz w:val="18"/>
                <w:szCs w:val="18"/>
              </w:rPr>
            </w:pPr>
            <w:r w:rsidRPr="00EB0407">
              <w:rPr>
                <w:rFonts w:asciiTheme="minorHAnsi" w:hAnsiTheme="minorHAnsi" w:cstheme="minorHAnsi"/>
                <w:sz w:val="18"/>
                <w:szCs w:val="18"/>
              </w:rPr>
              <w:t>(Kompetentni zawodowi)</w:t>
            </w:r>
          </w:p>
        </w:tc>
        <w:tc>
          <w:tcPr>
            <w:tcW w:w="9497" w:type="dxa"/>
            <w:vAlign w:val="center"/>
          </w:tcPr>
          <w:p w14:paraId="27599436" w14:textId="5268F403"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Przedsięwzięcie polegało na realizacji zajęć teoretycznopraktycznych z zakresu kształcenia zawodowego w pracowniach i w warsztatach szkolnych doposażonych w ramach projektu, a także u podmiotów zewnętrznych oraz na organizacji staży/praktyk zawodowych u przedsiębiorców.</w:t>
            </w:r>
          </w:p>
        </w:tc>
      </w:tr>
      <w:tr w:rsidR="0019578D" w:rsidRPr="00EB0407" w14:paraId="4935A907" w14:textId="77777777" w:rsidTr="00F6204C">
        <w:tc>
          <w:tcPr>
            <w:tcW w:w="574" w:type="dxa"/>
            <w:shd w:val="clear" w:color="auto" w:fill="auto"/>
            <w:vAlign w:val="center"/>
          </w:tcPr>
          <w:p w14:paraId="22875B67" w14:textId="27FEFBA2"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14</w:t>
            </w:r>
          </w:p>
        </w:tc>
        <w:tc>
          <w:tcPr>
            <w:tcW w:w="3841" w:type="dxa"/>
            <w:vAlign w:val="center"/>
          </w:tcPr>
          <w:p w14:paraId="3DCA4DFE" w14:textId="0F184A83"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Równe szanse. Modernizacja procesu kształcenia zawodowego w Szkole Specjalnej w Czechowicach-Dziedzicach II</w:t>
            </w:r>
          </w:p>
        </w:tc>
        <w:tc>
          <w:tcPr>
            <w:tcW w:w="9497" w:type="dxa"/>
            <w:vAlign w:val="center"/>
          </w:tcPr>
          <w:p w14:paraId="32A3991D" w14:textId="07573A43"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W ramach projektu przewidziano zmianę sposobu użytkowania części wschodniej Domu Kultury w Czechowicach- Dziedzicach na warsztaty szkolne dla uczniów Szkoły Specjalnej (Zasadnicza Szkoła Zawodowa nr 4 oraz Szkoła Przysposabiająca do Pracy).</w:t>
            </w:r>
          </w:p>
        </w:tc>
      </w:tr>
      <w:tr w:rsidR="0019578D" w:rsidRPr="00EB0407" w14:paraId="7D716502" w14:textId="77777777" w:rsidTr="00F6204C">
        <w:tc>
          <w:tcPr>
            <w:tcW w:w="574" w:type="dxa"/>
            <w:shd w:val="clear" w:color="auto" w:fill="auto"/>
            <w:vAlign w:val="center"/>
          </w:tcPr>
          <w:p w14:paraId="3073B104" w14:textId="611D8210"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15</w:t>
            </w:r>
          </w:p>
        </w:tc>
        <w:tc>
          <w:tcPr>
            <w:tcW w:w="3841" w:type="dxa"/>
            <w:vAlign w:val="center"/>
          </w:tcPr>
          <w:p w14:paraId="615AC0BD" w14:textId="637F5BD2"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Rozwój i modernizacja systemu monitoringu miejskiego</w:t>
            </w:r>
          </w:p>
        </w:tc>
        <w:tc>
          <w:tcPr>
            <w:tcW w:w="9497" w:type="dxa"/>
            <w:vAlign w:val="center"/>
          </w:tcPr>
          <w:p w14:paraId="38C8765B" w14:textId="1FBB4D63"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Zainstalowano kamery na Rondzie Wójta Józefa Machalicy, w rejonie przedszkola i Liceum Ogólnokształcącego przy ulicy Konopnickiej, przy skwerze w rejonie ulic Niepodległości i Ks. Barabasza.</w:t>
            </w:r>
          </w:p>
        </w:tc>
      </w:tr>
      <w:tr w:rsidR="0019578D" w:rsidRPr="00EB0407" w14:paraId="4E61F217" w14:textId="77777777" w:rsidTr="00F6204C">
        <w:tc>
          <w:tcPr>
            <w:tcW w:w="574" w:type="dxa"/>
            <w:shd w:val="clear" w:color="auto" w:fill="auto"/>
            <w:vAlign w:val="center"/>
          </w:tcPr>
          <w:p w14:paraId="1046F8F8" w14:textId="3E7E9BAE"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16</w:t>
            </w:r>
          </w:p>
        </w:tc>
        <w:tc>
          <w:tcPr>
            <w:tcW w:w="3841" w:type="dxa"/>
            <w:vAlign w:val="center"/>
          </w:tcPr>
          <w:p w14:paraId="0DC9ECE2" w14:textId="21CEF99E"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Przyjazna komunikacja w Czechowicach-Dziedzicach</w:t>
            </w:r>
          </w:p>
        </w:tc>
        <w:tc>
          <w:tcPr>
            <w:tcW w:w="9497" w:type="dxa"/>
            <w:vAlign w:val="center"/>
          </w:tcPr>
          <w:p w14:paraId="23BABFEF" w14:textId="630628D4"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W ramach realizacji projektu czechowicki PKM nabył 7 autobusów, spośród których 4 to niskoemisyjne i niskopodłogowe pojazdy z silnikami Euro 6 spełniającym najnowsze normy emisji spalin. Kolejne 3 autobusy to nowoczesne pojazdy o napędzie hybrydowym.</w:t>
            </w:r>
          </w:p>
        </w:tc>
      </w:tr>
      <w:tr w:rsidR="0019578D" w:rsidRPr="00EB0407" w14:paraId="71DA33F0" w14:textId="77777777" w:rsidTr="00F6204C">
        <w:tc>
          <w:tcPr>
            <w:tcW w:w="574" w:type="dxa"/>
            <w:shd w:val="clear" w:color="auto" w:fill="auto"/>
            <w:vAlign w:val="center"/>
          </w:tcPr>
          <w:p w14:paraId="6547FDCD" w14:textId="391F71A8"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17</w:t>
            </w:r>
          </w:p>
        </w:tc>
        <w:tc>
          <w:tcPr>
            <w:tcW w:w="3841" w:type="dxa"/>
            <w:vAlign w:val="center"/>
          </w:tcPr>
          <w:p w14:paraId="15E0988A" w14:textId="191195CC" w:rsidR="0019578D" w:rsidRPr="00EB0407" w:rsidRDefault="0019578D" w:rsidP="00B637F0">
            <w:pPr>
              <w:jc w:val="center"/>
              <w:rPr>
                <w:rFonts w:asciiTheme="minorHAnsi" w:hAnsiTheme="minorHAnsi" w:cstheme="minorHAnsi"/>
                <w:sz w:val="18"/>
                <w:szCs w:val="18"/>
              </w:rPr>
            </w:pPr>
            <w:r w:rsidRPr="00EB0407">
              <w:rPr>
                <w:rFonts w:asciiTheme="minorHAnsi" w:hAnsiTheme="minorHAnsi" w:cstheme="minorHAnsi"/>
                <w:sz w:val="18"/>
                <w:szCs w:val="18"/>
              </w:rPr>
              <w:t>Modernizacja zaplecza kajakowego  w Czechowicach-Dziedzicach</w:t>
            </w:r>
          </w:p>
        </w:tc>
        <w:tc>
          <w:tcPr>
            <w:tcW w:w="9497" w:type="dxa"/>
            <w:vAlign w:val="center"/>
          </w:tcPr>
          <w:p w14:paraId="752D9C83" w14:textId="28E8E2FC"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Inwestycja obejmowała modernizację zaplecza kajakowego wraz z niezbędną infrastrukturą.</w:t>
            </w:r>
          </w:p>
        </w:tc>
      </w:tr>
      <w:tr w:rsidR="0019578D" w:rsidRPr="00EB0407" w14:paraId="298F863B" w14:textId="77777777" w:rsidTr="00F6204C">
        <w:tc>
          <w:tcPr>
            <w:tcW w:w="574" w:type="dxa"/>
            <w:shd w:val="clear" w:color="auto" w:fill="auto"/>
            <w:vAlign w:val="center"/>
          </w:tcPr>
          <w:p w14:paraId="03F6CB4C" w14:textId="0C6CA122"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18</w:t>
            </w:r>
          </w:p>
        </w:tc>
        <w:tc>
          <w:tcPr>
            <w:tcW w:w="3841" w:type="dxa"/>
            <w:vAlign w:val="center"/>
          </w:tcPr>
          <w:p w14:paraId="2DE1C72D" w14:textId="67FF818E" w:rsidR="0019578D" w:rsidRPr="00EB0407" w:rsidRDefault="0019578D" w:rsidP="00832C77">
            <w:pPr>
              <w:jc w:val="center"/>
              <w:rPr>
                <w:rFonts w:asciiTheme="minorHAnsi" w:hAnsiTheme="minorHAnsi" w:cstheme="minorHAnsi"/>
                <w:sz w:val="18"/>
                <w:szCs w:val="18"/>
              </w:rPr>
            </w:pPr>
            <w:r w:rsidRPr="00EB0407">
              <w:rPr>
                <w:rFonts w:asciiTheme="minorHAnsi" w:hAnsiTheme="minorHAnsi" w:cstheme="minorHAnsi"/>
                <w:sz w:val="18"/>
                <w:szCs w:val="18"/>
              </w:rPr>
              <w:t>Zagospodarowanie terenu przy ul. Hutniczej na skwer i plac zabaw</w:t>
            </w:r>
          </w:p>
        </w:tc>
        <w:tc>
          <w:tcPr>
            <w:tcW w:w="9497" w:type="dxa"/>
            <w:vAlign w:val="center"/>
          </w:tcPr>
          <w:p w14:paraId="16A741AF" w14:textId="314FE832"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W ramach projektu zagospodarowano działkę przy ul. Hutniczej 8 i wykonano na niej skwer i plac zabaw.</w:t>
            </w:r>
          </w:p>
        </w:tc>
      </w:tr>
      <w:tr w:rsidR="0019578D" w:rsidRPr="00EB0407" w14:paraId="5B4D88FF" w14:textId="77777777" w:rsidTr="00F6204C">
        <w:tc>
          <w:tcPr>
            <w:tcW w:w="574" w:type="dxa"/>
            <w:shd w:val="clear" w:color="auto" w:fill="auto"/>
            <w:vAlign w:val="center"/>
          </w:tcPr>
          <w:p w14:paraId="577B662B" w14:textId="03BC785C"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19</w:t>
            </w:r>
          </w:p>
        </w:tc>
        <w:tc>
          <w:tcPr>
            <w:tcW w:w="3841" w:type="dxa"/>
            <w:vAlign w:val="center"/>
          </w:tcPr>
          <w:p w14:paraId="340B5B7C" w14:textId="3940850B" w:rsidR="0019578D" w:rsidRPr="00EB0407" w:rsidRDefault="0019578D" w:rsidP="00832C77">
            <w:pPr>
              <w:jc w:val="center"/>
              <w:rPr>
                <w:rFonts w:asciiTheme="minorHAnsi" w:hAnsiTheme="minorHAnsi" w:cstheme="minorHAnsi"/>
                <w:sz w:val="18"/>
                <w:szCs w:val="18"/>
              </w:rPr>
            </w:pPr>
            <w:r w:rsidRPr="00EB0407">
              <w:rPr>
                <w:rFonts w:asciiTheme="minorHAnsi" w:hAnsiTheme="minorHAnsi" w:cstheme="minorHAnsi"/>
                <w:sz w:val="18"/>
                <w:szCs w:val="18"/>
              </w:rPr>
              <w:t>Zagospodarowanie terenów na cele rekreacyjne przy ul. Królowej Jadwigi w Czechowicach</w:t>
            </w:r>
            <w:r w:rsidR="00232E19">
              <w:rPr>
                <w:rFonts w:asciiTheme="minorHAnsi" w:hAnsiTheme="minorHAnsi" w:cstheme="minorHAnsi"/>
                <w:sz w:val="18"/>
                <w:szCs w:val="18"/>
              </w:rPr>
              <w:t>-</w:t>
            </w:r>
            <w:r w:rsidRPr="00EB0407">
              <w:rPr>
                <w:rFonts w:asciiTheme="minorHAnsi" w:hAnsiTheme="minorHAnsi" w:cstheme="minorHAnsi"/>
                <w:sz w:val="18"/>
                <w:szCs w:val="18"/>
              </w:rPr>
              <w:t>Dziedzicach</w:t>
            </w:r>
          </w:p>
        </w:tc>
        <w:tc>
          <w:tcPr>
            <w:tcW w:w="9497" w:type="dxa"/>
            <w:vAlign w:val="center"/>
          </w:tcPr>
          <w:p w14:paraId="5598A061" w14:textId="6C8A2AC3"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 xml:space="preserve">Projekt obejmował wykonanie ścieżek, zamontowanie elementów małej architektury, stworzenie placów zabaw, siłowni plenerowych. </w:t>
            </w:r>
          </w:p>
        </w:tc>
      </w:tr>
      <w:tr w:rsidR="0019578D" w:rsidRPr="00EB0407" w14:paraId="142103F1" w14:textId="77777777" w:rsidTr="00F6204C">
        <w:tc>
          <w:tcPr>
            <w:tcW w:w="574" w:type="dxa"/>
            <w:shd w:val="clear" w:color="auto" w:fill="auto"/>
            <w:vAlign w:val="center"/>
          </w:tcPr>
          <w:p w14:paraId="7C079452" w14:textId="3E4A2B71"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20</w:t>
            </w:r>
          </w:p>
        </w:tc>
        <w:tc>
          <w:tcPr>
            <w:tcW w:w="3841" w:type="dxa"/>
            <w:vAlign w:val="center"/>
          </w:tcPr>
          <w:p w14:paraId="49D20599" w14:textId="4BE7E5B1" w:rsidR="0019578D" w:rsidRPr="00EB0407" w:rsidRDefault="0019578D" w:rsidP="00832C77">
            <w:pPr>
              <w:jc w:val="center"/>
              <w:rPr>
                <w:rFonts w:asciiTheme="minorHAnsi" w:hAnsiTheme="minorHAnsi" w:cstheme="minorHAnsi"/>
                <w:sz w:val="18"/>
                <w:szCs w:val="18"/>
              </w:rPr>
            </w:pPr>
            <w:r w:rsidRPr="00EB0407">
              <w:rPr>
                <w:rFonts w:asciiTheme="minorHAnsi" w:hAnsiTheme="minorHAnsi" w:cstheme="minorHAnsi"/>
                <w:sz w:val="18"/>
                <w:szCs w:val="18"/>
              </w:rPr>
              <w:t>Remont i konserwacja dachu i elewacji zewnętrznej na kościele pw. św. Katarzyny w Czechowicach</w:t>
            </w:r>
            <w:r w:rsidR="00232E19">
              <w:rPr>
                <w:rFonts w:asciiTheme="minorHAnsi" w:hAnsiTheme="minorHAnsi" w:cstheme="minorHAnsi"/>
                <w:sz w:val="18"/>
                <w:szCs w:val="18"/>
              </w:rPr>
              <w:t>-</w:t>
            </w:r>
            <w:r w:rsidRPr="00EB0407">
              <w:rPr>
                <w:rFonts w:asciiTheme="minorHAnsi" w:hAnsiTheme="minorHAnsi" w:cstheme="minorHAnsi"/>
                <w:sz w:val="18"/>
                <w:szCs w:val="18"/>
              </w:rPr>
              <w:t>Dziedzicach</w:t>
            </w:r>
          </w:p>
        </w:tc>
        <w:tc>
          <w:tcPr>
            <w:tcW w:w="9497" w:type="dxa"/>
            <w:vAlign w:val="center"/>
          </w:tcPr>
          <w:p w14:paraId="4F7344BE" w14:textId="40A1545E"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Inwestycja obejmowała remont zabytkowego kościoła, który jest najstarszym obiektem zabytkowym w gminie.</w:t>
            </w:r>
          </w:p>
        </w:tc>
      </w:tr>
      <w:tr w:rsidR="0019578D" w:rsidRPr="00EB0407" w14:paraId="10722A9E" w14:textId="77777777" w:rsidTr="00F6204C">
        <w:tc>
          <w:tcPr>
            <w:tcW w:w="574" w:type="dxa"/>
            <w:shd w:val="clear" w:color="auto" w:fill="auto"/>
            <w:vAlign w:val="center"/>
          </w:tcPr>
          <w:p w14:paraId="697B21BD" w14:textId="614E4856" w:rsidR="0019578D" w:rsidRPr="00EB0407" w:rsidRDefault="0019578D" w:rsidP="00F6204C">
            <w:pPr>
              <w:jc w:val="left"/>
              <w:rPr>
                <w:rFonts w:asciiTheme="minorHAnsi" w:hAnsiTheme="minorHAnsi" w:cstheme="minorHAnsi"/>
                <w:sz w:val="18"/>
                <w:szCs w:val="18"/>
              </w:rPr>
            </w:pPr>
            <w:r w:rsidRPr="00EB0407">
              <w:rPr>
                <w:rFonts w:asciiTheme="minorHAnsi" w:hAnsiTheme="minorHAnsi" w:cstheme="minorHAnsi"/>
                <w:sz w:val="18"/>
                <w:szCs w:val="18"/>
              </w:rPr>
              <w:t>21</w:t>
            </w:r>
          </w:p>
        </w:tc>
        <w:tc>
          <w:tcPr>
            <w:tcW w:w="3841" w:type="dxa"/>
            <w:vAlign w:val="center"/>
          </w:tcPr>
          <w:p w14:paraId="33CA2C0C" w14:textId="201ABA03" w:rsidR="0019578D" w:rsidRPr="00EB0407" w:rsidRDefault="0019578D" w:rsidP="00832C77">
            <w:pPr>
              <w:jc w:val="center"/>
              <w:rPr>
                <w:rFonts w:asciiTheme="minorHAnsi" w:hAnsiTheme="minorHAnsi" w:cstheme="minorHAnsi"/>
                <w:sz w:val="18"/>
                <w:szCs w:val="18"/>
              </w:rPr>
            </w:pPr>
            <w:r w:rsidRPr="00EB0407">
              <w:rPr>
                <w:rFonts w:asciiTheme="minorHAnsi" w:hAnsiTheme="minorHAnsi" w:cstheme="minorHAnsi"/>
                <w:sz w:val="18"/>
                <w:szCs w:val="18"/>
              </w:rPr>
              <w:t>Adaptacja budynku przy ul. Legionów 59 w Czechowicach</w:t>
            </w:r>
            <w:r w:rsidR="00232E19">
              <w:rPr>
                <w:rFonts w:asciiTheme="minorHAnsi" w:hAnsiTheme="minorHAnsi" w:cstheme="minorHAnsi"/>
                <w:sz w:val="18"/>
                <w:szCs w:val="18"/>
              </w:rPr>
              <w:t>-</w:t>
            </w:r>
            <w:r w:rsidRPr="00EB0407">
              <w:rPr>
                <w:rFonts w:asciiTheme="minorHAnsi" w:hAnsiTheme="minorHAnsi" w:cstheme="minorHAnsi"/>
                <w:sz w:val="18"/>
                <w:szCs w:val="18"/>
              </w:rPr>
              <w:t>Dziedzicach na siedzibę Administracji Zasobów Komunalnych</w:t>
            </w:r>
          </w:p>
        </w:tc>
        <w:tc>
          <w:tcPr>
            <w:tcW w:w="9497" w:type="dxa"/>
            <w:vAlign w:val="center"/>
          </w:tcPr>
          <w:p w14:paraId="6E2EB211" w14:textId="103D5AD9" w:rsidR="0019578D" w:rsidRPr="00EB0407" w:rsidRDefault="0019578D" w:rsidP="004C3ED5">
            <w:pPr>
              <w:ind w:left="0"/>
              <w:rPr>
                <w:rFonts w:asciiTheme="minorHAnsi" w:hAnsiTheme="minorHAnsi" w:cstheme="minorHAnsi"/>
                <w:sz w:val="18"/>
                <w:szCs w:val="18"/>
              </w:rPr>
            </w:pPr>
            <w:r w:rsidRPr="00EB0407">
              <w:rPr>
                <w:rFonts w:asciiTheme="minorHAnsi" w:hAnsiTheme="minorHAnsi" w:cstheme="minorHAnsi"/>
                <w:sz w:val="18"/>
                <w:szCs w:val="18"/>
              </w:rPr>
              <w:t>Inwestycja obejmowała roboty budowlane, termomodernizację i przystosowanie zabytku do potrzeb osób z niepełnosprawnościami.</w:t>
            </w:r>
          </w:p>
        </w:tc>
      </w:tr>
    </w:tbl>
    <w:p w14:paraId="05A89139" w14:textId="16972BA0" w:rsidR="00C2603E" w:rsidRPr="004C3ED5" w:rsidRDefault="00EA7BCF" w:rsidP="00EA7BCF">
      <w:pPr>
        <w:pStyle w:val="Legenda"/>
        <w:rPr>
          <w:rFonts w:cstheme="minorHAnsi"/>
          <w:color w:val="auto"/>
        </w:rPr>
      </w:pPr>
      <w:r w:rsidRPr="004C3ED5">
        <w:rPr>
          <w:rFonts w:cstheme="minorHAnsi"/>
          <w:color w:val="auto"/>
        </w:rPr>
        <w:t>Źródło: opracowanie własne na podstawie</w:t>
      </w:r>
      <w:r w:rsidR="00C478E2" w:rsidRPr="004C3ED5">
        <w:rPr>
          <w:rFonts w:cstheme="minorHAnsi"/>
          <w:color w:val="auto"/>
        </w:rPr>
        <w:t xml:space="preserve"> Raportu monitoringowego z realizacji Programu Rewitalizacji Gminy Czechowice-Dziedzice (z 2022 r.).</w:t>
      </w:r>
    </w:p>
    <w:p w14:paraId="3D500806" w14:textId="77777777" w:rsidR="00EA7BCF" w:rsidRPr="00EB0407" w:rsidRDefault="00EA7BCF" w:rsidP="00C2603E">
      <w:pPr>
        <w:rPr>
          <w:rFonts w:cstheme="minorHAnsi"/>
        </w:rPr>
        <w:sectPr w:rsidR="00EA7BCF" w:rsidRPr="00EB0407" w:rsidSect="000C7EC3">
          <w:pgSz w:w="16838" w:h="11906" w:orient="landscape"/>
          <w:pgMar w:top="1417" w:right="1417" w:bottom="1417" w:left="1417" w:header="708" w:footer="708" w:gutter="0"/>
          <w:cols w:space="708"/>
          <w:docGrid w:linePitch="360"/>
        </w:sectPr>
      </w:pPr>
    </w:p>
    <w:p w14:paraId="0605B1DD" w14:textId="2FD59736" w:rsidR="0019578D" w:rsidRPr="00EB0407" w:rsidRDefault="00FF51B9" w:rsidP="00CC4A67">
      <w:pPr>
        <w:spacing w:line="360" w:lineRule="auto"/>
        <w:jc w:val="both"/>
        <w:rPr>
          <w:rFonts w:cstheme="minorHAnsi"/>
        </w:rPr>
      </w:pPr>
      <w:r w:rsidRPr="00EB0407">
        <w:rPr>
          <w:rFonts w:cstheme="minorHAnsi"/>
        </w:rPr>
        <w:t>Warto także dodać, że obszar rewitalizacji wyznaczony</w:t>
      </w:r>
      <w:r w:rsidR="0019578D" w:rsidRPr="00EB0407">
        <w:rPr>
          <w:rFonts w:cstheme="minorHAnsi"/>
        </w:rPr>
        <w:t xml:space="preserve"> w niniejszym GPR częściowo pokrywa się z obszarem wyznaczonym w</w:t>
      </w:r>
      <w:r w:rsidRPr="00EB0407">
        <w:rPr>
          <w:rFonts w:cstheme="minorHAnsi"/>
        </w:rPr>
        <w:t xml:space="preserve"> </w:t>
      </w:r>
      <w:r w:rsidR="0019578D" w:rsidRPr="00EB0407">
        <w:rPr>
          <w:rFonts w:cstheme="minorHAnsi"/>
        </w:rPr>
        <w:t xml:space="preserve">Programie Rewitalizacji Gminy Czechowice-Dziedzice. Gminny Program Rewitalizacji Gminy Czechowice-Dziedzice </w:t>
      </w:r>
      <w:r w:rsidR="00ED33E4">
        <w:rPr>
          <w:rFonts w:cstheme="minorHAnsi"/>
        </w:rPr>
        <w:t xml:space="preserve">do </w:t>
      </w:r>
      <w:r w:rsidR="0019578D" w:rsidRPr="00EB0407">
        <w:rPr>
          <w:rFonts w:cstheme="minorHAnsi"/>
        </w:rPr>
        <w:t>2030</w:t>
      </w:r>
      <w:r w:rsidR="00ED33E4">
        <w:rPr>
          <w:rFonts w:cstheme="minorHAnsi"/>
        </w:rPr>
        <w:t xml:space="preserve"> roku</w:t>
      </w:r>
      <w:r w:rsidR="0019578D" w:rsidRPr="00EB0407">
        <w:rPr>
          <w:rFonts w:cstheme="minorHAnsi"/>
        </w:rPr>
        <w:t xml:space="preserve"> należy zatem traktować jako kontynuację procesu rewitalizacyjnego, który został podjęty w latach wcześniejszych. Rewitalizacja prowadzona jest na terenach kluczowych z punktu widzenia funkcjonowania gminy.</w:t>
      </w:r>
    </w:p>
    <w:p w14:paraId="204B0109" w14:textId="62CA9FDA" w:rsidR="00A76A8D" w:rsidRPr="00EB0407" w:rsidRDefault="00873C29" w:rsidP="00EA7BCF">
      <w:pPr>
        <w:pStyle w:val="Nagwek2"/>
        <w:numPr>
          <w:ilvl w:val="0"/>
          <w:numId w:val="0"/>
        </w:numPr>
        <w:rPr>
          <w:rFonts w:asciiTheme="minorHAnsi" w:hAnsiTheme="minorHAnsi" w:cstheme="minorHAnsi"/>
        </w:rPr>
      </w:pPr>
      <w:bookmarkStart w:id="117" w:name="_Toc181007616"/>
      <w:r w:rsidRPr="00EB0407">
        <w:rPr>
          <w:rFonts w:asciiTheme="minorHAnsi" w:hAnsiTheme="minorHAnsi" w:cstheme="minorHAnsi"/>
        </w:rPr>
        <w:t>10</w:t>
      </w:r>
      <w:r w:rsidR="00A76A8D" w:rsidRPr="00EB0407">
        <w:rPr>
          <w:rFonts w:asciiTheme="minorHAnsi" w:hAnsiTheme="minorHAnsi" w:cstheme="minorHAnsi"/>
        </w:rPr>
        <w:t>.5 Komplementarność źródeł finansowania</w:t>
      </w:r>
      <w:bookmarkEnd w:id="117"/>
    </w:p>
    <w:p w14:paraId="4579935A" w14:textId="11F1B0AE" w:rsidR="00CC4A67" w:rsidRPr="00EB0407" w:rsidRDefault="00CC4A67" w:rsidP="00CC4A67">
      <w:pPr>
        <w:spacing w:line="360" w:lineRule="auto"/>
        <w:jc w:val="both"/>
        <w:rPr>
          <w:rFonts w:eastAsia="Calibri" w:cstheme="minorHAnsi"/>
          <w:color w:val="000000"/>
          <w:lang w:eastAsia="zh-CN"/>
        </w:rPr>
      </w:pPr>
      <w:r w:rsidRPr="00EB0407">
        <w:rPr>
          <w:rFonts w:eastAsia="Calibri" w:cstheme="minorHAnsi"/>
          <w:color w:val="000000"/>
          <w:lang w:eastAsia="zh-CN"/>
        </w:rPr>
        <w:t>Komplementarność źródeł finansowania</w:t>
      </w:r>
      <w:r w:rsidRPr="00EB0407">
        <w:rPr>
          <w:rFonts w:eastAsia="Calibri" w:cstheme="minorHAnsi"/>
          <w:color w:val="000000"/>
        </w:rPr>
        <w:t xml:space="preserve"> </w:t>
      </w:r>
      <w:r w:rsidRPr="00EB0407">
        <w:rPr>
          <w:rFonts w:eastAsia="Calibri" w:cstheme="minorHAnsi"/>
          <w:color w:val="000000"/>
          <w:lang w:eastAsia="zh-CN"/>
        </w:rPr>
        <w:t>odnosi się do wykorzystania różnorodnych źródeł finansowania w celu zrealizowania działań rewitalizacyjnych w danej gminie.</w:t>
      </w:r>
      <w:r w:rsidRPr="00EB0407">
        <w:rPr>
          <w:rFonts w:cstheme="minorHAnsi"/>
        </w:rPr>
        <w:t xml:space="preserve"> </w:t>
      </w:r>
      <w:r w:rsidRPr="00EB0407">
        <w:rPr>
          <w:rFonts w:eastAsia="Calibri" w:cstheme="minorHAnsi"/>
          <w:color w:val="000000"/>
          <w:lang w:eastAsia="zh-CN"/>
        </w:rPr>
        <w:t>Standardowo głównym źródłem finansowania przedsięwzięć rewitalizacyjnych są środki Unii Europejskiej, w tym</w:t>
      </w:r>
      <w:r w:rsidR="00D15AA9" w:rsidRPr="00EB0407">
        <w:rPr>
          <w:rFonts w:eastAsia="Calibri" w:cstheme="minorHAnsi"/>
          <w:color w:val="000000"/>
          <w:lang w:eastAsia="zh-CN"/>
        </w:rPr>
        <w:t xml:space="preserve"> przede wszystkim</w:t>
      </w:r>
      <w:r w:rsidRPr="00EB0407">
        <w:rPr>
          <w:rFonts w:eastAsia="Calibri" w:cstheme="minorHAnsi"/>
          <w:color w:val="000000"/>
          <w:lang w:eastAsia="zh-CN"/>
        </w:rPr>
        <w:t xml:space="preserve"> Fundusze Europejskie dla</w:t>
      </w:r>
      <w:r w:rsidRPr="00EB0407">
        <w:rPr>
          <w:rFonts w:cstheme="minorHAnsi"/>
        </w:rPr>
        <w:t xml:space="preserve"> </w:t>
      </w:r>
      <w:r w:rsidR="00D56B79" w:rsidRPr="00EB0407">
        <w:rPr>
          <w:rFonts w:eastAsia="Calibri" w:cstheme="minorHAnsi"/>
          <w:color w:val="000000"/>
          <w:lang w:eastAsia="zh-CN"/>
        </w:rPr>
        <w:t>Śląskiego</w:t>
      </w:r>
      <w:r w:rsidR="00D15AA9" w:rsidRPr="00EB0407">
        <w:rPr>
          <w:rFonts w:eastAsia="Calibri" w:cstheme="minorHAnsi"/>
          <w:color w:val="000000"/>
          <w:lang w:eastAsia="zh-CN"/>
        </w:rPr>
        <w:t xml:space="preserve"> na lata 2021-2027. </w:t>
      </w:r>
    </w:p>
    <w:p w14:paraId="6DDBAD0D" w14:textId="1E955441" w:rsidR="007D3BCE" w:rsidRPr="00EB0407" w:rsidRDefault="007D3BCE" w:rsidP="00CC4A67">
      <w:pPr>
        <w:spacing w:line="360" w:lineRule="auto"/>
        <w:jc w:val="both"/>
        <w:rPr>
          <w:rFonts w:cstheme="minorHAnsi"/>
          <w:lang w:eastAsia="zh-CN"/>
        </w:rPr>
      </w:pPr>
      <w:r w:rsidRPr="00EB0407">
        <w:rPr>
          <w:rFonts w:cstheme="minorHAnsi"/>
          <w:lang w:eastAsia="zh-CN"/>
        </w:rPr>
        <w:t>Poza wskazanym źródłem przewiduje się także możliwość współfinansowania projektów ze źródeł sektorowych (Ministerstwo Kultury i Dziedzictwa Narodowego, Ministerstwo Sportu, Fundusz Sprawiedliwości, KPO, Program Inwestycji Strategicznych itp.), a także inne formy finansowania (środki własne gminy, środku prywatne).</w:t>
      </w:r>
    </w:p>
    <w:p w14:paraId="54AC0262" w14:textId="263BD7CE" w:rsidR="00CC4A67" w:rsidRPr="00EB0407" w:rsidRDefault="007D3BCE" w:rsidP="00CC4A67">
      <w:pPr>
        <w:rPr>
          <w:rFonts w:cstheme="minorHAnsi"/>
          <w:b/>
          <w:bCs/>
          <w:lang w:eastAsia="zh-CN"/>
        </w:rPr>
      </w:pPr>
      <w:r w:rsidRPr="00EB0407">
        <w:rPr>
          <w:rFonts w:cstheme="minorHAnsi"/>
          <w:b/>
          <w:bCs/>
          <w:lang w:eastAsia="zh-CN"/>
        </w:rPr>
        <w:t xml:space="preserve">Fundusze Europejskie dla </w:t>
      </w:r>
      <w:r w:rsidR="0019578D" w:rsidRPr="00EB0407">
        <w:rPr>
          <w:rFonts w:cstheme="minorHAnsi"/>
          <w:b/>
          <w:bCs/>
          <w:lang w:eastAsia="zh-CN"/>
        </w:rPr>
        <w:t>Śląskiego</w:t>
      </w:r>
      <w:r w:rsidRPr="00EB0407">
        <w:rPr>
          <w:rFonts w:cstheme="minorHAnsi"/>
          <w:b/>
          <w:bCs/>
          <w:lang w:eastAsia="zh-CN"/>
        </w:rPr>
        <w:t xml:space="preserve"> na lata 2021-2027</w:t>
      </w:r>
    </w:p>
    <w:p w14:paraId="3B43E57F" w14:textId="011C3531" w:rsidR="00C35A16" w:rsidRPr="00EB0407" w:rsidRDefault="000A2823" w:rsidP="00C35A16">
      <w:pPr>
        <w:spacing w:line="360" w:lineRule="auto"/>
        <w:jc w:val="both"/>
        <w:rPr>
          <w:rFonts w:cstheme="minorHAnsi"/>
          <w:lang w:eastAsia="zh-CN"/>
        </w:rPr>
      </w:pPr>
      <w:r w:rsidRPr="00EB0407">
        <w:rPr>
          <w:rFonts w:cstheme="minorHAnsi"/>
          <w:lang w:eastAsia="zh-CN"/>
        </w:rPr>
        <w:t xml:space="preserve">Najważniejszy program dla województwa, którego działania skierowane są do wszystkich mieszkańców regionu, obejmując różne obszary ich życia. Działania wspierane przez program dotyczą głównie ochrony środowiska, transformacji ekologicznej i cyfrowej. </w:t>
      </w:r>
    </w:p>
    <w:p w14:paraId="69A7CBDD" w14:textId="597010DD" w:rsidR="00C35A16" w:rsidRPr="00EB0407" w:rsidRDefault="00C35A16" w:rsidP="00C35A16">
      <w:pPr>
        <w:spacing w:line="360" w:lineRule="auto"/>
        <w:jc w:val="both"/>
        <w:rPr>
          <w:rFonts w:cstheme="minorHAnsi"/>
          <w:b/>
          <w:bCs/>
          <w:lang w:eastAsia="zh-CN"/>
        </w:rPr>
      </w:pPr>
      <w:r w:rsidRPr="00EB0407">
        <w:rPr>
          <w:rFonts w:cstheme="minorHAnsi"/>
          <w:b/>
          <w:bCs/>
          <w:lang w:eastAsia="zh-CN"/>
        </w:rPr>
        <w:t xml:space="preserve">Fundusze Europejskie na Infrastrukturę, Klimat, Środowisko (FEnIKS) </w:t>
      </w:r>
    </w:p>
    <w:p w14:paraId="592098DF" w14:textId="3566443F" w:rsidR="007D3BCE" w:rsidRPr="00EB0407" w:rsidRDefault="00C35A16" w:rsidP="0019578D">
      <w:pPr>
        <w:spacing w:line="360" w:lineRule="auto"/>
        <w:jc w:val="both"/>
        <w:rPr>
          <w:rFonts w:cstheme="minorHAnsi"/>
          <w:lang w:eastAsia="zh-CN"/>
        </w:rPr>
      </w:pPr>
      <w:r w:rsidRPr="00EB0407">
        <w:rPr>
          <w:rFonts w:cstheme="minorHAnsi"/>
          <w:lang w:eastAsia="zh-CN"/>
        </w:rPr>
        <w:t>Program ten wspiera rozwój gospodarki niskoemisyjnej, ochrony środowiska oraz przeciwdziałanie i adaptację do zmian klimatu, a także inwestycje skupione na poprawie bezpieczeństwa transportu, wydolności ochrony zdrowia czy wzmocnieniu roli kultury w rozwoju społecznym i gospodarczym.</w:t>
      </w:r>
    </w:p>
    <w:p w14:paraId="57D8FA3E" w14:textId="77777777" w:rsidR="00C35A16" w:rsidRPr="00EB0407" w:rsidRDefault="00C35A16" w:rsidP="00C35A16">
      <w:pPr>
        <w:spacing w:before="240" w:after="0" w:line="360" w:lineRule="auto"/>
        <w:jc w:val="both"/>
        <w:rPr>
          <w:rFonts w:eastAsia="Calibri" w:cstheme="minorHAnsi"/>
          <w:b/>
        </w:rPr>
      </w:pPr>
      <w:r w:rsidRPr="00EB0407">
        <w:rPr>
          <w:rFonts w:eastAsia="Calibri" w:cstheme="minorHAnsi"/>
          <w:b/>
        </w:rPr>
        <w:t>Fundusze Europejskie dla Rozwoju Społecznego 2021-2027 (FERS).</w:t>
      </w:r>
    </w:p>
    <w:p w14:paraId="7759D455" w14:textId="076EF7AE" w:rsidR="00CC4A67" w:rsidRPr="00EB0407" w:rsidRDefault="00C35A16" w:rsidP="00A53010">
      <w:pPr>
        <w:spacing w:after="120" w:line="360" w:lineRule="auto"/>
        <w:jc w:val="both"/>
        <w:rPr>
          <w:rFonts w:eastAsia="Calibri" w:cstheme="minorHAnsi"/>
        </w:rPr>
      </w:pPr>
      <w:r w:rsidRPr="00EB0407">
        <w:rPr>
          <w:rFonts w:eastAsia="Calibri" w:cstheme="minorHAnsi"/>
        </w:rPr>
        <w:t>Program ten skupia się na rozwoju społecznym i gospodarczym kraju poprzez wparcie m.in. poprawy sytuacji na rynku pracy, jakości systemów kształcenia, zapewnienie równych szans dla osób ze szczególnymi potrzebami czy rozwój innowacji społecznych i ekonomii społecznej.</w:t>
      </w:r>
    </w:p>
    <w:p w14:paraId="23986A84" w14:textId="45757A39" w:rsidR="00A76A8D" w:rsidRPr="00EB0407" w:rsidRDefault="00873C29" w:rsidP="00B466E3">
      <w:pPr>
        <w:pStyle w:val="Nagwek2"/>
        <w:rPr>
          <w:rFonts w:asciiTheme="minorHAnsi" w:hAnsiTheme="minorHAnsi" w:cstheme="minorHAnsi"/>
        </w:rPr>
      </w:pPr>
      <w:bookmarkStart w:id="118" w:name="_Toc181007617"/>
      <w:r w:rsidRPr="00EB0407">
        <w:rPr>
          <w:rFonts w:asciiTheme="minorHAnsi" w:hAnsiTheme="minorHAnsi" w:cstheme="minorHAnsi"/>
        </w:rPr>
        <w:t>10</w:t>
      </w:r>
      <w:r w:rsidR="004D293E" w:rsidRPr="00EB0407">
        <w:rPr>
          <w:rFonts w:asciiTheme="minorHAnsi" w:hAnsiTheme="minorHAnsi" w:cstheme="minorHAnsi"/>
        </w:rPr>
        <w:t>.6 Podsumowanie komplementarności</w:t>
      </w:r>
      <w:bookmarkEnd w:id="118"/>
      <w:r w:rsidR="004D293E" w:rsidRPr="00EB0407">
        <w:rPr>
          <w:rFonts w:asciiTheme="minorHAnsi" w:hAnsiTheme="minorHAnsi" w:cstheme="minorHAnsi"/>
        </w:rPr>
        <w:t xml:space="preserve"> </w:t>
      </w:r>
    </w:p>
    <w:p w14:paraId="5A5747A8" w14:textId="165689C5" w:rsidR="006065F8" w:rsidRPr="00EB0407" w:rsidRDefault="007C7B2E" w:rsidP="00EB58A7">
      <w:pPr>
        <w:spacing w:line="360" w:lineRule="auto"/>
        <w:jc w:val="both"/>
        <w:rPr>
          <w:rFonts w:cstheme="minorHAnsi"/>
          <w:lang w:eastAsia="zh-CN"/>
        </w:rPr>
      </w:pPr>
      <w:r w:rsidRPr="00EB0407">
        <w:rPr>
          <w:rFonts w:cstheme="minorHAnsi"/>
          <w:lang w:eastAsia="zh-CN"/>
        </w:rPr>
        <w:t>Podsumowanie komplementarności w obrębie GPR zaprezentowano na poziomie celów i kierunków działań. Wynika to z konieczności postrzegania procesu rewitalizacji jako narzędzia osiągania konkretnych i mierzalnych celów. Dla pełnego przedstawienia komplementarności zdecydowano się na wykorzystanie matrycy pokazującej wzajemne zależności pomiędzy poszczególnymi celami procesu, wskazując wiążący rodzaj jej komplementarności. Poniżej przedstawiona matryca prezentuje poszczególne projekty rewitalizacyjne wraz z przypisanymi im kierunkami działań oraz celami strategicznymi.</w:t>
      </w:r>
    </w:p>
    <w:p w14:paraId="72DFD4AC" w14:textId="77777777" w:rsidR="007C7B2E" w:rsidRPr="00EB0407" w:rsidRDefault="007C7B2E" w:rsidP="00EB58A7">
      <w:pPr>
        <w:spacing w:line="360" w:lineRule="auto"/>
        <w:jc w:val="both"/>
        <w:rPr>
          <w:rFonts w:cstheme="minorHAnsi"/>
          <w:lang w:eastAsia="zh-CN"/>
        </w:rPr>
      </w:pPr>
    </w:p>
    <w:p w14:paraId="66A05ECD" w14:textId="2932186C" w:rsidR="007C7B2E" w:rsidRPr="00EB0407" w:rsidRDefault="007C7B2E" w:rsidP="00EB58A7">
      <w:pPr>
        <w:spacing w:line="360" w:lineRule="auto"/>
        <w:jc w:val="both"/>
        <w:rPr>
          <w:rFonts w:cstheme="minorHAnsi"/>
          <w:lang w:eastAsia="zh-CN"/>
        </w:rPr>
        <w:sectPr w:rsidR="007C7B2E" w:rsidRPr="00EB0407" w:rsidSect="000C7EC3">
          <w:pgSz w:w="11906" w:h="16838"/>
          <w:pgMar w:top="1417" w:right="1417" w:bottom="1417" w:left="1417" w:header="708" w:footer="708" w:gutter="0"/>
          <w:cols w:space="708"/>
          <w:docGrid w:linePitch="360"/>
        </w:sectPr>
      </w:pPr>
    </w:p>
    <w:p w14:paraId="572D55BA" w14:textId="0B99F5D6" w:rsidR="005E1E48" w:rsidRPr="004C3ED5" w:rsidRDefault="001460F9" w:rsidP="00B466E3">
      <w:pPr>
        <w:pStyle w:val="nad"/>
        <w:rPr>
          <w:rFonts w:asciiTheme="minorHAnsi" w:hAnsiTheme="minorHAnsi" w:cstheme="minorHAnsi"/>
          <w:color w:val="auto"/>
        </w:rPr>
      </w:pPr>
      <w:bookmarkStart w:id="119" w:name="_Toc181002825"/>
      <w:r w:rsidRPr="004C3ED5">
        <w:rPr>
          <w:rFonts w:asciiTheme="minorHAnsi" w:hAnsiTheme="minorHAnsi" w:cstheme="minorHAnsi"/>
          <w:color w:val="auto"/>
        </w:rPr>
        <w:t xml:space="preserve">Tabela </w:t>
      </w:r>
      <w:r w:rsidR="00682049" w:rsidRPr="004C3ED5">
        <w:rPr>
          <w:rFonts w:asciiTheme="minorHAnsi" w:hAnsiTheme="minorHAnsi" w:cstheme="minorHAnsi"/>
          <w:noProof/>
          <w:color w:val="auto"/>
        </w:rPr>
        <w:fldChar w:fldCharType="begin"/>
      </w:r>
      <w:r w:rsidR="00682049" w:rsidRPr="004C3ED5">
        <w:rPr>
          <w:rFonts w:asciiTheme="minorHAnsi" w:hAnsiTheme="minorHAnsi" w:cstheme="minorHAnsi"/>
          <w:noProof/>
          <w:color w:val="auto"/>
        </w:rPr>
        <w:instrText xml:space="preserve"> SEQ Tabela \* ARABIC </w:instrText>
      </w:r>
      <w:r w:rsidR="00682049" w:rsidRPr="004C3ED5">
        <w:rPr>
          <w:rFonts w:asciiTheme="minorHAnsi" w:hAnsiTheme="minorHAnsi" w:cstheme="minorHAnsi"/>
          <w:noProof/>
          <w:color w:val="auto"/>
        </w:rPr>
        <w:fldChar w:fldCharType="separate"/>
      </w:r>
      <w:r w:rsidR="00BE535C">
        <w:rPr>
          <w:rFonts w:asciiTheme="minorHAnsi" w:hAnsiTheme="minorHAnsi" w:cstheme="minorHAnsi"/>
          <w:noProof/>
          <w:color w:val="auto"/>
        </w:rPr>
        <w:t>34</w:t>
      </w:r>
      <w:r w:rsidR="00682049" w:rsidRPr="004C3ED5">
        <w:rPr>
          <w:rFonts w:asciiTheme="minorHAnsi" w:hAnsiTheme="minorHAnsi" w:cstheme="minorHAnsi"/>
          <w:noProof/>
          <w:color w:val="auto"/>
        </w:rPr>
        <w:fldChar w:fldCharType="end"/>
      </w:r>
      <w:r w:rsidRPr="004C3ED5">
        <w:rPr>
          <w:rFonts w:asciiTheme="minorHAnsi" w:hAnsiTheme="minorHAnsi" w:cstheme="minorHAnsi"/>
          <w:color w:val="auto"/>
        </w:rPr>
        <w:t xml:space="preserve"> Matryca komplementarności – komplementarność przedsięwzięć z celami strategicznymi kierunkami działa</w:t>
      </w:r>
      <w:r w:rsidR="004D0DBC" w:rsidRPr="004C3ED5">
        <w:rPr>
          <w:rFonts w:asciiTheme="minorHAnsi" w:hAnsiTheme="minorHAnsi" w:cstheme="minorHAnsi"/>
          <w:color w:val="auto"/>
        </w:rPr>
        <w:t>nia</w:t>
      </w:r>
      <w:bookmarkEnd w:id="119"/>
    </w:p>
    <w:tbl>
      <w:tblPr>
        <w:tblStyle w:val="Tabela-Siatka3"/>
        <w:tblW w:w="20979" w:type="dxa"/>
        <w:tblBorders>
          <w:top w:val="single" w:sz="4" w:space="0" w:color="808080"/>
          <w:left w:val="none" w:sz="0" w:space="0" w:color="auto"/>
          <w:bottom w:val="single" w:sz="4" w:space="0" w:color="808080"/>
          <w:right w:val="none" w:sz="0" w:space="0" w:color="auto"/>
          <w:insideH w:val="single" w:sz="4" w:space="0" w:color="808080"/>
          <w:insideV w:val="single" w:sz="4" w:space="0" w:color="808080"/>
        </w:tblBorders>
        <w:tblLook w:val="04A0" w:firstRow="1" w:lastRow="0" w:firstColumn="1" w:lastColumn="0" w:noHBand="0" w:noVBand="1"/>
      </w:tblPr>
      <w:tblGrid>
        <w:gridCol w:w="419"/>
        <w:gridCol w:w="2882"/>
        <w:gridCol w:w="3535"/>
        <w:gridCol w:w="3536"/>
        <w:gridCol w:w="3535"/>
        <w:gridCol w:w="3536"/>
        <w:gridCol w:w="3536"/>
      </w:tblGrid>
      <w:tr w:rsidR="004D0DBC" w:rsidRPr="004D0DBC" w14:paraId="55BBD690" w14:textId="1E32EBC6" w:rsidTr="001A1D62">
        <w:trPr>
          <w:trHeight w:val="907"/>
          <w:tblHeader/>
        </w:trPr>
        <w:tc>
          <w:tcPr>
            <w:tcW w:w="0" w:type="auto"/>
            <w:shd w:val="clear" w:color="auto" w:fill="D9D9D9" w:themeFill="background1" w:themeFillShade="D9"/>
            <w:vAlign w:val="center"/>
          </w:tcPr>
          <w:p w14:paraId="28903DCC" w14:textId="11C6A438" w:rsidR="007B73C4" w:rsidRPr="004D0DBC" w:rsidRDefault="007B73C4" w:rsidP="00CD7041">
            <w:pPr>
              <w:jc w:val="center"/>
              <w:rPr>
                <w:rFonts w:eastAsia="Calibri" w:cstheme="minorHAnsi"/>
                <w:sz w:val="20"/>
                <w:szCs w:val="20"/>
              </w:rPr>
            </w:pPr>
            <w:r w:rsidRPr="004D0DBC">
              <w:rPr>
                <w:rFonts w:eastAsia="Calibri" w:cstheme="minorHAnsi"/>
                <w:sz w:val="20"/>
                <w:szCs w:val="20"/>
              </w:rPr>
              <w:t>l.p</w:t>
            </w:r>
          </w:p>
        </w:tc>
        <w:tc>
          <w:tcPr>
            <w:tcW w:w="2882" w:type="dxa"/>
            <w:shd w:val="clear" w:color="auto" w:fill="D9D9D9" w:themeFill="background1" w:themeFillShade="D9"/>
            <w:vAlign w:val="center"/>
          </w:tcPr>
          <w:p w14:paraId="3BB9A64B" w14:textId="3A56A1F6" w:rsidR="007B73C4" w:rsidRPr="004D0DBC" w:rsidRDefault="007B73C4" w:rsidP="00CD7041">
            <w:pPr>
              <w:jc w:val="center"/>
              <w:rPr>
                <w:rFonts w:eastAsia="Calibri" w:cstheme="minorHAnsi"/>
                <w:sz w:val="18"/>
                <w:szCs w:val="20"/>
              </w:rPr>
            </w:pPr>
            <w:r w:rsidRPr="004D0DBC">
              <w:rPr>
                <w:rFonts w:eastAsia="Calibri" w:cstheme="minorHAnsi"/>
                <w:sz w:val="18"/>
                <w:szCs w:val="20"/>
              </w:rPr>
              <w:t>Cel strategiczny</w:t>
            </w:r>
          </w:p>
        </w:tc>
        <w:tc>
          <w:tcPr>
            <w:tcW w:w="7071" w:type="dxa"/>
            <w:gridSpan w:val="2"/>
            <w:shd w:val="clear" w:color="auto" w:fill="3494BA"/>
            <w:vAlign w:val="center"/>
          </w:tcPr>
          <w:p w14:paraId="5C2D5A85" w14:textId="562BD9AE" w:rsidR="007B73C4" w:rsidRPr="004C3ED5" w:rsidRDefault="007B73C4" w:rsidP="00CD7041">
            <w:pPr>
              <w:jc w:val="center"/>
              <w:rPr>
                <w:rFonts w:eastAsia="Calibri" w:cstheme="minorHAnsi"/>
                <w:b/>
                <w:bCs/>
                <w:sz w:val="20"/>
                <w:szCs w:val="20"/>
              </w:rPr>
            </w:pPr>
            <w:r w:rsidRPr="004C3ED5">
              <w:rPr>
                <w:rFonts w:eastAsia="Calibri" w:cstheme="minorHAnsi"/>
                <w:b/>
                <w:bCs/>
                <w:sz w:val="20"/>
                <w:szCs w:val="20"/>
              </w:rPr>
              <w:t>1. Ograniczenie skali problemów społecznych poprzez rozszerzenie oferowanych usług społecznych, podniesienie ich jakości i dostępności</w:t>
            </w:r>
          </w:p>
        </w:tc>
        <w:tc>
          <w:tcPr>
            <w:tcW w:w="7071" w:type="dxa"/>
            <w:gridSpan w:val="2"/>
            <w:shd w:val="clear" w:color="auto" w:fill="84ACB6"/>
            <w:vAlign w:val="center"/>
          </w:tcPr>
          <w:p w14:paraId="2C490E47" w14:textId="67D0AF27" w:rsidR="007B73C4" w:rsidRPr="004C3ED5" w:rsidRDefault="007B73C4" w:rsidP="00CD7041">
            <w:pPr>
              <w:jc w:val="center"/>
              <w:rPr>
                <w:rFonts w:eastAsia="Calibri" w:cstheme="minorHAnsi"/>
                <w:b/>
                <w:bCs/>
                <w:sz w:val="20"/>
                <w:szCs w:val="20"/>
              </w:rPr>
            </w:pPr>
            <w:r w:rsidRPr="004C3ED5">
              <w:rPr>
                <w:rFonts w:eastAsia="Calibri" w:cstheme="minorHAnsi"/>
                <w:b/>
                <w:bCs/>
                <w:sz w:val="20"/>
                <w:szCs w:val="20"/>
              </w:rPr>
              <w:t xml:space="preserve">2. Modernizacja infrastruktury,  poprawa ładu przestrzennego  w celu zaspokojenia potrzeb różnych grup interesariuszy  </w:t>
            </w:r>
          </w:p>
        </w:tc>
        <w:tc>
          <w:tcPr>
            <w:tcW w:w="3536" w:type="dxa"/>
            <w:shd w:val="clear" w:color="auto" w:fill="75BDA7"/>
            <w:vAlign w:val="center"/>
          </w:tcPr>
          <w:p w14:paraId="6347DC9F" w14:textId="5FFC90E7" w:rsidR="007B73C4" w:rsidRPr="004C3ED5" w:rsidRDefault="007B73C4" w:rsidP="007B73C4">
            <w:pPr>
              <w:jc w:val="center"/>
              <w:rPr>
                <w:rFonts w:eastAsia="Calibri" w:cstheme="minorHAnsi"/>
                <w:b/>
                <w:bCs/>
                <w:sz w:val="20"/>
                <w:szCs w:val="20"/>
              </w:rPr>
            </w:pPr>
            <w:r w:rsidRPr="004C3ED5">
              <w:rPr>
                <w:rFonts w:eastAsia="Calibri" w:cstheme="minorHAnsi"/>
                <w:b/>
                <w:bCs/>
                <w:sz w:val="20"/>
                <w:szCs w:val="20"/>
              </w:rPr>
              <w:t xml:space="preserve">3. Poprawa jakości środowiska </w:t>
            </w:r>
            <w:r w:rsidR="004D0DBC">
              <w:rPr>
                <w:rFonts w:eastAsia="Calibri" w:cstheme="minorHAnsi"/>
                <w:b/>
                <w:bCs/>
                <w:sz w:val="20"/>
                <w:szCs w:val="20"/>
              </w:rPr>
              <w:t xml:space="preserve"> w </w:t>
            </w:r>
            <w:r w:rsidRPr="004C3ED5">
              <w:rPr>
                <w:rFonts w:eastAsia="Calibri" w:cstheme="minorHAnsi"/>
                <w:b/>
                <w:bCs/>
                <w:sz w:val="20"/>
                <w:szCs w:val="20"/>
              </w:rPr>
              <w:t>oparciu o modernizację infrastruktury</w:t>
            </w:r>
          </w:p>
        </w:tc>
      </w:tr>
      <w:tr w:rsidR="004D0DBC" w:rsidRPr="004D0DBC" w14:paraId="750670D6" w14:textId="685073B7" w:rsidTr="001A1D62">
        <w:trPr>
          <w:cantSplit/>
          <w:trHeight w:val="907"/>
        </w:trPr>
        <w:tc>
          <w:tcPr>
            <w:tcW w:w="0" w:type="auto"/>
            <w:shd w:val="clear" w:color="auto" w:fill="D9D9D9" w:themeFill="background1" w:themeFillShade="D9"/>
            <w:vAlign w:val="center"/>
          </w:tcPr>
          <w:p w14:paraId="45589D7E" w14:textId="77777777" w:rsidR="007B73C4" w:rsidRPr="004D0DBC" w:rsidRDefault="007B73C4" w:rsidP="00B01D65">
            <w:pPr>
              <w:rPr>
                <w:rFonts w:eastAsia="Calibri" w:cstheme="minorHAnsi"/>
                <w:sz w:val="20"/>
                <w:szCs w:val="20"/>
              </w:rPr>
            </w:pPr>
          </w:p>
        </w:tc>
        <w:tc>
          <w:tcPr>
            <w:tcW w:w="2882" w:type="dxa"/>
            <w:shd w:val="clear" w:color="auto" w:fill="D9D9D9" w:themeFill="background1" w:themeFillShade="D9"/>
            <w:vAlign w:val="center"/>
          </w:tcPr>
          <w:p w14:paraId="22233871" w14:textId="409F965F" w:rsidR="007B73C4" w:rsidRPr="004D0DBC" w:rsidRDefault="007B73C4" w:rsidP="00B01D65">
            <w:pPr>
              <w:rPr>
                <w:rFonts w:eastAsia="Calibri" w:cstheme="minorHAnsi"/>
                <w:sz w:val="18"/>
                <w:szCs w:val="20"/>
              </w:rPr>
            </w:pPr>
            <w:r w:rsidRPr="004D0DBC">
              <w:rPr>
                <w:rFonts w:eastAsia="Calibri" w:cstheme="minorHAnsi"/>
                <w:sz w:val="18"/>
                <w:szCs w:val="20"/>
              </w:rPr>
              <w:t>Nazwa przedsięwzięcia</w:t>
            </w:r>
          </w:p>
        </w:tc>
        <w:tc>
          <w:tcPr>
            <w:tcW w:w="3535" w:type="dxa"/>
            <w:shd w:val="clear" w:color="auto" w:fill="CCECFF"/>
            <w:vAlign w:val="center"/>
          </w:tcPr>
          <w:p w14:paraId="3C3910A2" w14:textId="23BCE389" w:rsidR="007B73C4" w:rsidRPr="004C3ED5" w:rsidRDefault="007B73C4" w:rsidP="00B466E3">
            <w:pPr>
              <w:autoSpaceDE w:val="0"/>
              <w:autoSpaceDN w:val="0"/>
              <w:adjustRightInd w:val="0"/>
              <w:jc w:val="center"/>
              <w:rPr>
                <w:rFonts w:eastAsia="Calibri" w:cstheme="minorHAnsi"/>
                <w:sz w:val="18"/>
                <w:szCs w:val="20"/>
              </w:rPr>
            </w:pPr>
            <w:r w:rsidRPr="004C3ED5">
              <w:rPr>
                <w:rFonts w:eastAsia="Calibri" w:cstheme="minorHAnsi"/>
                <w:sz w:val="18"/>
                <w:szCs w:val="20"/>
              </w:rPr>
              <w:t>1.1 Stworzenie oferty wysokiej jakości usług społecznych świadczonych na rzecz dzieci, młodzieży, rodzin i osób zagrożonych wykluczeniem społecznym</w:t>
            </w:r>
          </w:p>
        </w:tc>
        <w:tc>
          <w:tcPr>
            <w:tcW w:w="3536" w:type="dxa"/>
            <w:shd w:val="clear" w:color="auto" w:fill="CCECFF"/>
            <w:vAlign w:val="center"/>
          </w:tcPr>
          <w:p w14:paraId="175D55C5" w14:textId="139E4D79" w:rsidR="007B73C4" w:rsidRPr="004C3ED5" w:rsidRDefault="007B73C4" w:rsidP="00B466E3">
            <w:pPr>
              <w:jc w:val="center"/>
              <w:rPr>
                <w:rFonts w:eastAsia="Calibri" w:cstheme="minorHAnsi"/>
                <w:sz w:val="18"/>
                <w:szCs w:val="20"/>
              </w:rPr>
            </w:pPr>
            <w:r w:rsidRPr="004D0DBC">
              <w:rPr>
                <w:rFonts w:eastAsia="Calibri" w:cstheme="minorHAnsi"/>
                <w:sz w:val="18"/>
                <w:szCs w:val="20"/>
              </w:rPr>
              <w:t>1.2 Pobudzenie aktywności mieszkańców obszaru rewitalizacji</w:t>
            </w:r>
          </w:p>
        </w:tc>
        <w:tc>
          <w:tcPr>
            <w:tcW w:w="3535" w:type="dxa"/>
            <w:shd w:val="clear" w:color="auto" w:fill="C0DEC9"/>
            <w:vAlign w:val="center"/>
          </w:tcPr>
          <w:p w14:paraId="142BB80F" w14:textId="6781F395" w:rsidR="007B73C4" w:rsidRPr="004D0DBC" w:rsidRDefault="007B73C4" w:rsidP="007B73C4">
            <w:pPr>
              <w:jc w:val="center"/>
              <w:rPr>
                <w:rFonts w:eastAsia="Calibri" w:cstheme="minorHAnsi"/>
                <w:sz w:val="18"/>
                <w:szCs w:val="20"/>
              </w:rPr>
            </w:pPr>
            <w:r w:rsidRPr="004D0DBC">
              <w:rPr>
                <w:rFonts w:eastAsia="Calibri" w:cstheme="minorHAnsi"/>
                <w:sz w:val="18"/>
                <w:szCs w:val="20"/>
              </w:rPr>
              <w:t xml:space="preserve">2.1 Modernizacja </w:t>
            </w:r>
          </w:p>
          <w:p w14:paraId="69FD9CFE" w14:textId="6C40CFDE" w:rsidR="007B73C4" w:rsidRPr="004D0DBC" w:rsidRDefault="007B73C4" w:rsidP="007B73C4">
            <w:pPr>
              <w:jc w:val="center"/>
              <w:rPr>
                <w:rFonts w:eastAsia="Calibri" w:cstheme="minorHAnsi"/>
                <w:sz w:val="18"/>
                <w:szCs w:val="20"/>
              </w:rPr>
            </w:pPr>
            <w:r w:rsidRPr="004D0DBC">
              <w:rPr>
                <w:rFonts w:eastAsia="Calibri" w:cstheme="minorHAnsi"/>
                <w:sz w:val="18"/>
                <w:szCs w:val="20"/>
              </w:rPr>
              <w:t>i adaptacja istniejących obiektów na rzecz lokalnej społeczności</w:t>
            </w:r>
          </w:p>
        </w:tc>
        <w:tc>
          <w:tcPr>
            <w:tcW w:w="3536" w:type="dxa"/>
            <w:shd w:val="clear" w:color="auto" w:fill="C0DEC9"/>
            <w:vAlign w:val="center"/>
          </w:tcPr>
          <w:p w14:paraId="08B69D32" w14:textId="32A0FAB6" w:rsidR="007B73C4" w:rsidRPr="004C3ED5" w:rsidRDefault="007B73C4" w:rsidP="007B73C4">
            <w:pPr>
              <w:jc w:val="center"/>
              <w:rPr>
                <w:rFonts w:eastAsia="Calibri" w:cstheme="minorHAnsi"/>
                <w:sz w:val="18"/>
                <w:szCs w:val="20"/>
              </w:rPr>
            </w:pPr>
            <w:r w:rsidRPr="004C3ED5">
              <w:rPr>
                <w:rFonts w:eastAsia="Calibri" w:cstheme="minorHAnsi"/>
                <w:sz w:val="18"/>
                <w:szCs w:val="20"/>
              </w:rPr>
              <w:t xml:space="preserve">2.2 Zagospodarowanie </w:t>
            </w:r>
          </w:p>
          <w:p w14:paraId="5AD58C55" w14:textId="60B94BB9" w:rsidR="007B73C4" w:rsidRPr="004C3ED5" w:rsidRDefault="007B73C4" w:rsidP="007B73C4">
            <w:pPr>
              <w:jc w:val="center"/>
              <w:rPr>
                <w:rFonts w:eastAsia="Calibri" w:cstheme="minorHAnsi"/>
                <w:sz w:val="18"/>
                <w:szCs w:val="20"/>
              </w:rPr>
            </w:pPr>
            <w:r w:rsidRPr="004C3ED5">
              <w:rPr>
                <w:rFonts w:eastAsia="Calibri" w:cstheme="minorHAnsi"/>
                <w:sz w:val="18"/>
                <w:szCs w:val="20"/>
              </w:rPr>
              <w:t>i uporządkowanie zdegradowanych przestrzeni służących zaspokajaniu potrzeb mieszkańców</w:t>
            </w:r>
          </w:p>
        </w:tc>
        <w:tc>
          <w:tcPr>
            <w:tcW w:w="3536" w:type="dxa"/>
            <w:shd w:val="clear" w:color="auto" w:fill="BDFFDE"/>
            <w:vAlign w:val="center"/>
          </w:tcPr>
          <w:p w14:paraId="4EA4807D" w14:textId="12907680" w:rsidR="007B73C4" w:rsidRPr="004D0DBC" w:rsidRDefault="007B73C4" w:rsidP="007B73C4">
            <w:pPr>
              <w:jc w:val="center"/>
              <w:rPr>
                <w:rFonts w:eastAsia="Calibri" w:cstheme="minorHAnsi"/>
                <w:sz w:val="18"/>
                <w:szCs w:val="20"/>
              </w:rPr>
            </w:pPr>
            <w:r w:rsidRPr="004D0DBC">
              <w:rPr>
                <w:rFonts w:eastAsia="Calibri" w:cstheme="minorHAnsi"/>
                <w:sz w:val="18"/>
                <w:szCs w:val="20"/>
              </w:rPr>
              <w:t>3.1 Poprawa jakości powietrza</w:t>
            </w:r>
          </w:p>
        </w:tc>
      </w:tr>
      <w:tr w:rsidR="004D0DBC" w:rsidRPr="004D0DBC" w14:paraId="7449E62C" w14:textId="0FB38BFC" w:rsidTr="001A1D62">
        <w:trPr>
          <w:trHeight w:val="907"/>
        </w:trPr>
        <w:tc>
          <w:tcPr>
            <w:tcW w:w="0" w:type="auto"/>
            <w:shd w:val="clear" w:color="auto" w:fill="D9D9D9" w:themeFill="background1" w:themeFillShade="D9"/>
            <w:vAlign w:val="center"/>
          </w:tcPr>
          <w:p w14:paraId="2C9BF033" w14:textId="0C96C61F" w:rsidR="007B73C4" w:rsidRPr="004D0DBC" w:rsidRDefault="007B73C4" w:rsidP="00B01D65">
            <w:pPr>
              <w:rPr>
                <w:rFonts w:cstheme="minorHAnsi"/>
                <w:sz w:val="20"/>
                <w:szCs w:val="20"/>
              </w:rPr>
            </w:pPr>
            <w:r w:rsidRPr="004D0DBC">
              <w:rPr>
                <w:rFonts w:cstheme="minorHAnsi"/>
                <w:sz w:val="20"/>
                <w:szCs w:val="20"/>
              </w:rPr>
              <w:t>1</w:t>
            </w:r>
          </w:p>
        </w:tc>
        <w:tc>
          <w:tcPr>
            <w:tcW w:w="2882" w:type="dxa"/>
            <w:shd w:val="clear" w:color="auto" w:fill="auto"/>
            <w:vAlign w:val="center"/>
          </w:tcPr>
          <w:p w14:paraId="1323C206" w14:textId="68EED967" w:rsidR="007B73C4" w:rsidRPr="004D0DBC" w:rsidRDefault="00CF4176" w:rsidP="00B01D65">
            <w:pPr>
              <w:rPr>
                <w:rFonts w:cstheme="minorHAnsi"/>
                <w:sz w:val="18"/>
                <w:szCs w:val="20"/>
              </w:rPr>
            </w:pPr>
            <w:r w:rsidRPr="004D0DBC">
              <w:rPr>
                <w:rFonts w:cstheme="minorHAnsi"/>
                <w:sz w:val="18"/>
                <w:szCs w:val="20"/>
              </w:rPr>
              <w:t>Zakup bezemisyjnych autobusów klasy MAXI wraz z infrastrukturą do ich ładowania</w:t>
            </w:r>
          </w:p>
        </w:tc>
        <w:tc>
          <w:tcPr>
            <w:tcW w:w="3535" w:type="dxa"/>
            <w:shd w:val="clear" w:color="auto" w:fill="FFFFFF" w:themeFill="background1"/>
            <w:vAlign w:val="center"/>
          </w:tcPr>
          <w:p w14:paraId="5DD71275" w14:textId="669BB6B7" w:rsidR="007B73C4" w:rsidRPr="004C3ED5" w:rsidRDefault="007B73C4" w:rsidP="00791333">
            <w:pPr>
              <w:autoSpaceDE w:val="0"/>
              <w:autoSpaceDN w:val="0"/>
              <w:adjustRightInd w:val="0"/>
              <w:jc w:val="center"/>
              <w:rPr>
                <w:rFonts w:eastAsia="Calibri" w:cstheme="minorHAnsi"/>
                <w:b/>
                <w:sz w:val="36"/>
                <w:szCs w:val="20"/>
              </w:rPr>
            </w:pPr>
          </w:p>
        </w:tc>
        <w:tc>
          <w:tcPr>
            <w:tcW w:w="3536" w:type="dxa"/>
            <w:shd w:val="clear" w:color="auto" w:fill="FFFFFF" w:themeFill="background1"/>
            <w:vAlign w:val="center"/>
          </w:tcPr>
          <w:p w14:paraId="64C67CF3" w14:textId="64867650" w:rsidR="007B73C4" w:rsidRPr="004C3ED5" w:rsidRDefault="007B73C4" w:rsidP="00791333">
            <w:pPr>
              <w:autoSpaceDE w:val="0"/>
              <w:autoSpaceDN w:val="0"/>
              <w:adjustRightInd w:val="0"/>
              <w:jc w:val="center"/>
              <w:rPr>
                <w:rFonts w:eastAsia="Calibri" w:cstheme="minorHAnsi"/>
                <w:b/>
                <w:sz w:val="36"/>
                <w:szCs w:val="20"/>
              </w:rPr>
            </w:pPr>
          </w:p>
        </w:tc>
        <w:tc>
          <w:tcPr>
            <w:tcW w:w="3535" w:type="dxa"/>
            <w:shd w:val="clear" w:color="auto" w:fill="FFFFFF" w:themeFill="background1"/>
            <w:vAlign w:val="center"/>
          </w:tcPr>
          <w:p w14:paraId="7AC8712D" w14:textId="5B896006" w:rsidR="007B73C4" w:rsidRPr="004C3ED5" w:rsidRDefault="007B73C4" w:rsidP="00791333">
            <w:pPr>
              <w:autoSpaceDE w:val="0"/>
              <w:autoSpaceDN w:val="0"/>
              <w:adjustRightInd w:val="0"/>
              <w:jc w:val="center"/>
              <w:rPr>
                <w:rFonts w:eastAsia="Calibri" w:cstheme="minorHAnsi"/>
                <w:b/>
                <w:sz w:val="36"/>
                <w:szCs w:val="20"/>
              </w:rPr>
            </w:pPr>
          </w:p>
        </w:tc>
        <w:tc>
          <w:tcPr>
            <w:tcW w:w="3536" w:type="dxa"/>
            <w:shd w:val="clear" w:color="auto" w:fill="FFFFFF" w:themeFill="background1"/>
            <w:vAlign w:val="center"/>
          </w:tcPr>
          <w:p w14:paraId="3D6C59A1" w14:textId="77777777" w:rsidR="007B73C4" w:rsidRPr="004C3ED5" w:rsidRDefault="007B73C4" w:rsidP="00791333">
            <w:pPr>
              <w:autoSpaceDE w:val="0"/>
              <w:autoSpaceDN w:val="0"/>
              <w:adjustRightInd w:val="0"/>
              <w:jc w:val="center"/>
              <w:rPr>
                <w:rFonts w:eastAsia="Calibri" w:cstheme="minorHAnsi"/>
                <w:b/>
                <w:sz w:val="36"/>
                <w:szCs w:val="20"/>
              </w:rPr>
            </w:pPr>
          </w:p>
        </w:tc>
        <w:tc>
          <w:tcPr>
            <w:tcW w:w="3536" w:type="dxa"/>
            <w:shd w:val="clear" w:color="auto" w:fill="auto"/>
          </w:tcPr>
          <w:p w14:paraId="41CE3AD5" w14:textId="77777777"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r>
      <w:tr w:rsidR="004D0DBC" w:rsidRPr="004D0DBC" w14:paraId="09C3C3E4" w14:textId="12C07D8B" w:rsidTr="001A1D62">
        <w:trPr>
          <w:trHeight w:val="907"/>
        </w:trPr>
        <w:tc>
          <w:tcPr>
            <w:tcW w:w="0" w:type="auto"/>
            <w:shd w:val="clear" w:color="auto" w:fill="D9D9D9" w:themeFill="background1" w:themeFillShade="D9"/>
            <w:vAlign w:val="center"/>
          </w:tcPr>
          <w:p w14:paraId="323F2510" w14:textId="0F3B5B92" w:rsidR="007B73C4" w:rsidRPr="004D0DBC" w:rsidRDefault="007B73C4" w:rsidP="00B01D65">
            <w:pPr>
              <w:rPr>
                <w:rFonts w:cstheme="minorHAnsi"/>
                <w:sz w:val="20"/>
                <w:szCs w:val="20"/>
              </w:rPr>
            </w:pPr>
            <w:r w:rsidRPr="004D0DBC">
              <w:rPr>
                <w:rFonts w:cstheme="minorHAnsi"/>
                <w:sz w:val="20"/>
                <w:szCs w:val="20"/>
              </w:rPr>
              <w:t>2</w:t>
            </w:r>
          </w:p>
        </w:tc>
        <w:tc>
          <w:tcPr>
            <w:tcW w:w="2882" w:type="dxa"/>
            <w:shd w:val="clear" w:color="auto" w:fill="auto"/>
            <w:vAlign w:val="center"/>
          </w:tcPr>
          <w:p w14:paraId="52102284" w14:textId="49703B7B" w:rsidR="007B73C4" w:rsidRPr="004D0DBC" w:rsidRDefault="00CF4176" w:rsidP="00B01D65">
            <w:pPr>
              <w:rPr>
                <w:rFonts w:eastAsia="Calibri" w:cstheme="minorHAnsi"/>
                <w:sz w:val="18"/>
                <w:szCs w:val="20"/>
              </w:rPr>
            </w:pPr>
            <w:r w:rsidRPr="004D0DBC">
              <w:rPr>
                <w:rFonts w:eastAsia="Calibri" w:cstheme="minorHAnsi"/>
                <w:sz w:val="18"/>
                <w:szCs w:val="20"/>
              </w:rPr>
              <w:t>Zakup bezemisyjnych autobusów klasy MINI wraz z infrastrukturą do ich ładowania</w:t>
            </w:r>
          </w:p>
        </w:tc>
        <w:tc>
          <w:tcPr>
            <w:tcW w:w="3535" w:type="dxa"/>
            <w:shd w:val="clear" w:color="auto" w:fill="FFFFFF" w:themeFill="background1"/>
            <w:vAlign w:val="center"/>
          </w:tcPr>
          <w:p w14:paraId="5008F798" w14:textId="439DBF23" w:rsidR="007B73C4" w:rsidRPr="004C3ED5" w:rsidRDefault="007B73C4" w:rsidP="00791333">
            <w:pPr>
              <w:autoSpaceDE w:val="0"/>
              <w:autoSpaceDN w:val="0"/>
              <w:adjustRightInd w:val="0"/>
              <w:jc w:val="center"/>
              <w:rPr>
                <w:rFonts w:eastAsia="Calibri" w:cstheme="minorHAnsi"/>
                <w:b/>
                <w:sz w:val="36"/>
                <w:szCs w:val="20"/>
              </w:rPr>
            </w:pPr>
          </w:p>
        </w:tc>
        <w:tc>
          <w:tcPr>
            <w:tcW w:w="3536" w:type="dxa"/>
            <w:shd w:val="clear" w:color="auto" w:fill="FFFFFF" w:themeFill="background1"/>
            <w:vAlign w:val="center"/>
          </w:tcPr>
          <w:p w14:paraId="08A986C4" w14:textId="3746046F" w:rsidR="007B73C4" w:rsidRPr="004D0DBC" w:rsidRDefault="007B73C4" w:rsidP="00791333">
            <w:pPr>
              <w:jc w:val="center"/>
              <w:rPr>
                <w:rFonts w:eastAsia="Calibri" w:cstheme="minorHAnsi"/>
                <w:b/>
                <w:sz w:val="36"/>
                <w:szCs w:val="20"/>
              </w:rPr>
            </w:pPr>
          </w:p>
        </w:tc>
        <w:tc>
          <w:tcPr>
            <w:tcW w:w="3535" w:type="dxa"/>
            <w:shd w:val="clear" w:color="auto" w:fill="FFFFFF" w:themeFill="background1"/>
            <w:vAlign w:val="center"/>
          </w:tcPr>
          <w:p w14:paraId="28C19243" w14:textId="76AC1B3C" w:rsidR="007B73C4" w:rsidRPr="004D0DBC" w:rsidRDefault="007B73C4" w:rsidP="00791333">
            <w:pPr>
              <w:jc w:val="center"/>
              <w:rPr>
                <w:rFonts w:eastAsia="Calibri" w:cstheme="minorHAnsi"/>
                <w:b/>
                <w:sz w:val="36"/>
                <w:szCs w:val="20"/>
              </w:rPr>
            </w:pPr>
          </w:p>
        </w:tc>
        <w:tc>
          <w:tcPr>
            <w:tcW w:w="3536" w:type="dxa"/>
            <w:shd w:val="clear" w:color="auto" w:fill="FFFFFF" w:themeFill="background1"/>
            <w:vAlign w:val="center"/>
          </w:tcPr>
          <w:p w14:paraId="1ED6012D" w14:textId="77777777" w:rsidR="007B73C4" w:rsidRPr="004D0DBC" w:rsidRDefault="007B73C4" w:rsidP="00791333">
            <w:pPr>
              <w:jc w:val="center"/>
              <w:rPr>
                <w:rFonts w:eastAsia="Calibri" w:cstheme="minorHAnsi"/>
                <w:b/>
                <w:sz w:val="36"/>
                <w:szCs w:val="20"/>
              </w:rPr>
            </w:pPr>
          </w:p>
        </w:tc>
        <w:tc>
          <w:tcPr>
            <w:tcW w:w="3536" w:type="dxa"/>
            <w:shd w:val="clear" w:color="auto" w:fill="auto"/>
          </w:tcPr>
          <w:p w14:paraId="108CEBEC" w14:textId="77777777" w:rsidR="007B73C4" w:rsidRPr="004D0DBC" w:rsidRDefault="007B73C4" w:rsidP="00424934">
            <w:pPr>
              <w:pStyle w:val="Akapitzlist"/>
              <w:numPr>
                <w:ilvl w:val="0"/>
                <w:numId w:val="42"/>
              </w:numPr>
              <w:spacing w:line="240" w:lineRule="auto"/>
              <w:jc w:val="center"/>
              <w:rPr>
                <w:rFonts w:asciiTheme="minorHAnsi" w:eastAsia="Calibri" w:hAnsiTheme="minorHAnsi" w:cstheme="minorHAnsi"/>
                <w:b/>
                <w:sz w:val="36"/>
                <w:szCs w:val="20"/>
              </w:rPr>
            </w:pPr>
          </w:p>
        </w:tc>
      </w:tr>
      <w:tr w:rsidR="004D0DBC" w:rsidRPr="004D0DBC" w14:paraId="3ADAB792" w14:textId="07AA5F95" w:rsidTr="001A1D62">
        <w:trPr>
          <w:trHeight w:val="907"/>
        </w:trPr>
        <w:tc>
          <w:tcPr>
            <w:tcW w:w="0" w:type="auto"/>
            <w:shd w:val="clear" w:color="auto" w:fill="D9D9D9" w:themeFill="background1" w:themeFillShade="D9"/>
            <w:vAlign w:val="center"/>
          </w:tcPr>
          <w:p w14:paraId="5FFA47D2" w14:textId="7334AE60" w:rsidR="007B73C4" w:rsidRPr="004C3ED5" w:rsidRDefault="007B73C4" w:rsidP="00375038">
            <w:pPr>
              <w:rPr>
                <w:rFonts w:cstheme="minorHAnsi"/>
                <w:sz w:val="20"/>
                <w:szCs w:val="20"/>
              </w:rPr>
            </w:pPr>
            <w:r w:rsidRPr="004C3ED5">
              <w:rPr>
                <w:rFonts w:cstheme="minorHAnsi"/>
                <w:sz w:val="20"/>
                <w:szCs w:val="20"/>
              </w:rPr>
              <w:t>3</w:t>
            </w:r>
          </w:p>
        </w:tc>
        <w:tc>
          <w:tcPr>
            <w:tcW w:w="2882" w:type="dxa"/>
            <w:shd w:val="clear" w:color="auto" w:fill="auto"/>
            <w:vAlign w:val="center"/>
          </w:tcPr>
          <w:p w14:paraId="363EC09E" w14:textId="2C9A2F61" w:rsidR="007B73C4" w:rsidRPr="004D0DBC" w:rsidRDefault="00CF4176" w:rsidP="00375038">
            <w:pPr>
              <w:rPr>
                <w:rFonts w:eastAsia="Calibri" w:cstheme="minorHAnsi"/>
                <w:sz w:val="18"/>
                <w:szCs w:val="20"/>
              </w:rPr>
            </w:pPr>
            <w:r w:rsidRPr="004D0DBC">
              <w:rPr>
                <w:rFonts w:eastAsia="Calibri" w:cstheme="minorHAnsi"/>
                <w:sz w:val="18"/>
                <w:szCs w:val="20"/>
              </w:rPr>
              <w:t>Multifunkcyjna aktywizacja gospodarczo-społeczna terenów poprzemysłowych byłej Walcowni Metali „Dziedzice” w Czechowicach-Dziedzicach</w:t>
            </w:r>
          </w:p>
        </w:tc>
        <w:tc>
          <w:tcPr>
            <w:tcW w:w="3535" w:type="dxa"/>
            <w:shd w:val="clear" w:color="auto" w:fill="FFFFFF" w:themeFill="background1"/>
            <w:vAlign w:val="center"/>
          </w:tcPr>
          <w:p w14:paraId="20704F7B" w14:textId="77777777" w:rsidR="007B73C4" w:rsidRPr="004C3ED5" w:rsidRDefault="007B73C4" w:rsidP="00375038">
            <w:pPr>
              <w:autoSpaceDE w:val="0"/>
              <w:autoSpaceDN w:val="0"/>
              <w:adjustRightInd w:val="0"/>
              <w:jc w:val="center"/>
              <w:rPr>
                <w:rFonts w:eastAsia="Calibri" w:cstheme="minorHAnsi"/>
                <w:b/>
                <w:sz w:val="36"/>
                <w:szCs w:val="20"/>
              </w:rPr>
            </w:pPr>
          </w:p>
        </w:tc>
        <w:tc>
          <w:tcPr>
            <w:tcW w:w="3536" w:type="dxa"/>
            <w:shd w:val="clear" w:color="auto" w:fill="FFFFFF" w:themeFill="background1"/>
            <w:vAlign w:val="center"/>
          </w:tcPr>
          <w:p w14:paraId="5FE48D3D" w14:textId="6A5A130D" w:rsidR="007B73C4" w:rsidRPr="004C3ED5" w:rsidRDefault="007B73C4" w:rsidP="00375038">
            <w:pPr>
              <w:autoSpaceDE w:val="0"/>
              <w:autoSpaceDN w:val="0"/>
              <w:adjustRightInd w:val="0"/>
              <w:jc w:val="center"/>
              <w:rPr>
                <w:rFonts w:eastAsia="Calibri" w:cstheme="minorHAnsi"/>
                <w:b/>
                <w:sz w:val="36"/>
                <w:szCs w:val="20"/>
              </w:rPr>
            </w:pPr>
          </w:p>
        </w:tc>
        <w:tc>
          <w:tcPr>
            <w:tcW w:w="3535" w:type="dxa"/>
            <w:shd w:val="clear" w:color="auto" w:fill="FFFFFF" w:themeFill="background1"/>
            <w:vAlign w:val="center"/>
          </w:tcPr>
          <w:p w14:paraId="6ED3F1F9" w14:textId="2E00A8D7"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c>
          <w:tcPr>
            <w:tcW w:w="3536" w:type="dxa"/>
            <w:shd w:val="clear" w:color="auto" w:fill="FFFFFF" w:themeFill="background1"/>
            <w:vAlign w:val="center"/>
          </w:tcPr>
          <w:p w14:paraId="3C186A31" w14:textId="61D11ADE"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c>
          <w:tcPr>
            <w:tcW w:w="3536" w:type="dxa"/>
            <w:shd w:val="clear" w:color="auto" w:fill="auto"/>
          </w:tcPr>
          <w:p w14:paraId="5DB76D76" w14:textId="77777777" w:rsidR="007B73C4" w:rsidRPr="004C3ED5" w:rsidRDefault="007B73C4" w:rsidP="00375038">
            <w:pPr>
              <w:autoSpaceDE w:val="0"/>
              <w:autoSpaceDN w:val="0"/>
              <w:adjustRightInd w:val="0"/>
              <w:jc w:val="center"/>
              <w:rPr>
                <w:rFonts w:eastAsia="Calibri" w:cstheme="minorHAnsi"/>
                <w:b/>
                <w:sz w:val="36"/>
                <w:szCs w:val="20"/>
              </w:rPr>
            </w:pPr>
          </w:p>
        </w:tc>
      </w:tr>
      <w:tr w:rsidR="004D0DBC" w:rsidRPr="004D0DBC" w14:paraId="31D674BD" w14:textId="58C0A31E" w:rsidTr="001A1D62">
        <w:trPr>
          <w:trHeight w:val="907"/>
        </w:trPr>
        <w:tc>
          <w:tcPr>
            <w:tcW w:w="0" w:type="auto"/>
            <w:shd w:val="clear" w:color="auto" w:fill="D9D9D9" w:themeFill="background1" w:themeFillShade="D9"/>
            <w:vAlign w:val="center"/>
          </w:tcPr>
          <w:p w14:paraId="2C7A67AD" w14:textId="47129DDF" w:rsidR="007B73C4" w:rsidRPr="004D0DBC" w:rsidRDefault="007B73C4" w:rsidP="00375038">
            <w:pPr>
              <w:rPr>
                <w:rFonts w:cstheme="minorHAnsi"/>
                <w:sz w:val="20"/>
                <w:szCs w:val="20"/>
              </w:rPr>
            </w:pPr>
            <w:r w:rsidRPr="004D0DBC">
              <w:rPr>
                <w:rFonts w:cstheme="minorHAnsi"/>
                <w:sz w:val="20"/>
                <w:szCs w:val="20"/>
              </w:rPr>
              <w:t>4</w:t>
            </w:r>
          </w:p>
        </w:tc>
        <w:tc>
          <w:tcPr>
            <w:tcW w:w="2882" w:type="dxa"/>
            <w:shd w:val="clear" w:color="auto" w:fill="auto"/>
            <w:vAlign w:val="center"/>
          </w:tcPr>
          <w:p w14:paraId="73C128D6" w14:textId="16F09185" w:rsidR="007B73C4" w:rsidRPr="004D0DBC" w:rsidRDefault="00CF4176" w:rsidP="00375038">
            <w:pPr>
              <w:rPr>
                <w:rFonts w:eastAsia="Calibri" w:cstheme="minorHAnsi"/>
                <w:sz w:val="18"/>
                <w:szCs w:val="20"/>
              </w:rPr>
            </w:pPr>
            <w:r w:rsidRPr="004D0DBC">
              <w:rPr>
                <w:rFonts w:eastAsia="Calibri" w:cstheme="minorHAnsi"/>
                <w:sz w:val="18"/>
                <w:szCs w:val="20"/>
              </w:rPr>
              <w:t>Remont dachu i elewacji osiedla Kolonia robotnicza i urzędnicza</w:t>
            </w:r>
          </w:p>
        </w:tc>
        <w:tc>
          <w:tcPr>
            <w:tcW w:w="3535" w:type="dxa"/>
            <w:shd w:val="clear" w:color="auto" w:fill="FFFFFF" w:themeFill="background1"/>
            <w:vAlign w:val="center"/>
          </w:tcPr>
          <w:p w14:paraId="5448A0E9" w14:textId="4C431561" w:rsidR="007B73C4" w:rsidRPr="004C3ED5" w:rsidRDefault="007B73C4" w:rsidP="00375038">
            <w:pPr>
              <w:autoSpaceDE w:val="0"/>
              <w:autoSpaceDN w:val="0"/>
              <w:adjustRightInd w:val="0"/>
              <w:jc w:val="center"/>
              <w:rPr>
                <w:rFonts w:eastAsia="Calibri" w:cstheme="minorHAnsi"/>
                <w:b/>
                <w:sz w:val="36"/>
                <w:szCs w:val="20"/>
              </w:rPr>
            </w:pPr>
          </w:p>
        </w:tc>
        <w:tc>
          <w:tcPr>
            <w:tcW w:w="3536" w:type="dxa"/>
            <w:shd w:val="clear" w:color="auto" w:fill="FFFFFF" w:themeFill="background1"/>
            <w:vAlign w:val="center"/>
          </w:tcPr>
          <w:p w14:paraId="7538A40C" w14:textId="0D8FA6A8" w:rsidR="007B73C4" w:rsidRPr="004D0DBC" w:rsidRDefault="007B73C4" w:rsidP="00375038">
            <w:pPr>
              <w:jc w:val="center"/>
              <w:rPr>
                <w:rFonts w:eastAsia="Calibri" w:cstheme="minorHAnsi"/>
                <w:b/>
                <w:sz w:val="36"/>
                <w:szCs w:val="20"/>
              </w:rPr>
            </w:pPr>
          </w:p>
        </w:tc>
        <w:tc>
          <w:tcPr>
            <w:tcW w:w="3535" w:type="dxa"/>
            <w:shd w:val="clear" w:color="auto" w:fill="FFFFFF" w:themeFill="background1"/>
            <w:vAlign w:val="center"/>
          </w:tcPr>
          <w:p w14:paraId="5557C883" w14:textId="39C67552" w:rsidR="007B73C4" w:rsidRPr="004D0DBC" w:rsidRDefault="007B73C4" w:rsidP="00424934">
            <w:pPr>
              <w:pStyle w:val="Akapitzlist"/>
              <w:numPr>
                <w:ilvl w:val="0"/>
                <w:numId w:val="42"/>
              </w:numPr>
              <w:spacing w:line="240" w:lineRule="auto"/>
              <w:jc w:val="center"/>
              <w:rPr>
                <w:rFonts w:asciiTheme="minorHAnsi" w:eastAsia="Calibri" w:hAnsiTheme="minorHAnsi" w:cstheme="minorHAnsi"/>
                <w:b/>
                <w:sz w:val="36"/>
                <w:szCs w:val="20"/>
              </w:rPr>
            </w:pPr>
          </w:p>
        </w:tc>
        <w:tc>
          <w:tcPr>
            <w:tcW w:w="3536" w:type="dxa"/>
            <w:shd w:val="clear" w:color="auto" w:fill="FFFFFF" w:themeFill="background1"/>
            <w:vAlign w:val="center"/>
          </w:tcPr>
          <w:p w14:paraId="1A0A7A68" w14:textId="593DFAAC" w:rsidR="007B73C4" w:rsidRPr="004D0DBC" w:rsidRDefault="007B73C4" w:rsidP="00375038">
            <w:pPr>
              <w:jc w:val="center"/>
              <w:rPr>
                <w:rFonts w:eastAsia="Calibri" w:cstheme="minorHAnsi"/>
                <w:b/>
                <w:sz w:val="36"/>
                <w:szCs w:val="20"/>
              </w:rPr>
            </w:pPr>
          </w:p>
        </w:tc>
        <w:tc>
          <w:tcPr>
            <w:tcW w:w="3536" w:type="dxa"/>
            <w:shd w:val="clear" w:color="auto" w:fill="auto"/>
          </w:tcPr>
          <w:p w14:paraId="56D79E09" w14:textId="77777777" w:rsidR="007B73C4" w:rsidRPr="004D0DBC" w:rsidRDefault="007B73C4" w:rsidP="00375038">
            <w:pPr>
              <w:jc w:val="center"/>
              <w:rPr>
                <w:rFonts w:eastAsia="Calibri" w:cstheme="minorHAnsi"/>
                <w:b/>
                <w:sz w:val="36"/>
                <w:szCs w:val="20"/>
              </w:rPr>
            </w:pPr>
          </w:p>
        </w:tc>
      </w:tr>
      <w:tr w:rsidR="004D0DBC" w:rsidRPr="004D0DBC" w14:paraId="56556A64" w14:textId="07E959AA" w:rsidTr="001A1D62">
        <w:trPr>
          <w:trHeight w:val="907"/>
        </w:trPr>
        <w:tc>
          <w:tcPr>
            <w:tcW w:w="0" w:type="auto"/>
            <w:shd w:val="clear" w:color="auto" w:fill="D9D9D9" w:themeFill="background1" w:themeFillShade="D9"/>
            <w:vAlign w:val="center"/>
          </w:tcPr>
          <w:p w14:paraId="588E2F3C" w14:textId="303F5DBD" w:rsidR="007B73C4" w:rsidRPr="004D0DBC" w:rsidRDefault="007B73C4" w:rsidP="00375038">
            <w:pPr>
              <w:rPr>
                <w:rFonts w:cstheme="minorHAnsi"/>
                <w:sz w:val="20"/>
                <w:szCs w:val="20"/>
              </w:rPr>
            </w:pPr>
            <w:r w:rsidRPr="004D0DBC">
              <w:rPr>
                <w:rFonts w:cstheme="minorHAnsi"/>
                <w:sz w:val="20"/>
                <w:szCs w:val="20"/>
              </w:rPr>
              <w:t>5</w:t>
            </w:r>
          </w:p>
        </w:tc>
        <w:tc>
          <w:tcPr>
            <w:tcW w:w="2882" w:type="dxa"/>
            <w:shd w:val="clear" w:color="auto" w:fill="auto"/>
            <w:vAlign w:val="center"/>
          </w:tcPr>
          <w:p w14:paraId="0B49524D" w14:textId="0D4D7E5B" w:rsidR="007B73C4" w:rsidRPr="004D0DBC" w:rsidRDefault="00CF4176" w:rsidP="00375038">
            <w:pPr>
              <w:rPr>
                <w:rFonts w:eastAsia="Calibri" w:cstheme="minorHAnsi"/>
                <w:sz w:val="18"/>
                <w:szCs w:val="20"/>
              </w:rPr>
            </w:pPr>
            <w:r w:rsidRPr="004D0DBC">
              <w:rPr>
                <w:rFonts w:eastAsia="Calibri" w:cstheme="minorHAnsi"/>
                <w:sz w:val="18"/>
                <w:szCs w:val="20"/>
              </w:rPr>
              <w:t>CUS - Nowe spojrzenie na usługi społeczne</w:t>
            </w:r>
          </w:p>
        </w:tc>
        <w:tc>
          <w:tcPr>
            <w:tcW w:w="3535" w:type="dxa"/>
            <w:shd w:val="clear" w:color="auto" w:fill="FFFFFF" w:themeFill="background1"/>
            <w:vAlign w:val="center"/>
          </w:tcPr>
          <w:p w14:paraId="16E70D12" w14:textId="2EF62CDD"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c>
          <w:tcPr>
            <w:tcW w:w="3536" w:type="dxa"/>
            <w:shd w:val="clear" w:color="auto" w:fill="FFFFFF" w:themeFill="background1"/>
            <w:vAlign w:val="center"/>
          </w:tcPr>
          <w:p w14:paraId="27EFC156" w14:textId="06008B41" w:rsidR="007B73C4" w:rsidRPr="004D0DBC" w:rsidRDefault="007B73C4" w:rsidP="00375038">
            <w:pPr>
              <w:jc w:val="center"/>
              <w:rPr>
                <w:rFonts w:eastAsia="Calibri" w:cstheme="minorHAnsi"/>
                <w:b/>
                <w:sz w:val="36"/>
                <w:szCs w:val="20"/>
              </w:rPr>
            </w:pPr>
          </w:p>
        </w:tc>
        <w:tc>
          <w:tcPr>
            <w:tcW w:w="3535" w:type="dxa"/>
            <w:shd w:val="clear" w:color="auto" w:fill="FFFFFF" w:themeFill="background1"/>
            <w:vAlign w:val="center"/>
          </w:tcPr>
          <w:p w14:paraId="1E89E7F4" w14:textId="77777777" w:rsidR="007B73C4" w:rsidRPr="004D0DBC" w:rsidRDefault="007B73C4" w:rsidP="00375038">
            <w:pPr>
              <w:jc w:val="center"/>
              <w:rPr>
                <w:rFonts w:eastAsia="Calibri" w:cstheme="minorHAnsi"/>
                <w:b/>
                <w:sz w:val="36"/>
                <w:szCs w:val="20"/>
              </w:rPr>
            </w:pPr>
          </w:p>
        </w:tc>
        <w:tc>
          <w:tcPr>
            <w:tcW w:w="3536" w:type="dxa"/>
            <w:shd w:val="clear" w:color="auto" w:fill="FFFFFF" w:themeFill="background1"/>
            <w:vAlign w:val="center"/>
          </w:tcPr>
          <w:p w14:paraId="0A163FB2" w14:textId="2D6D341B" w:rsidR="007B73C4" w:rsidRPr="004D0DBC" w:rsidRDefault="007B73C4" w:rsidP="00375038">
            <w:pPr>
              <w:jc w:val="center"/>
              <w:rPr>
                <w:rFonts w:eastAsia="Calibri" w:cstheme="minorHAnsi"/>
                <w:b/>
                <w:sz w:val="36"/>
                <w:szCs w:val="20"/>
              </w:rPr>
            </w:pPr>
          </w:p>
        </w:tc>
        <w:tc>
          <w:tcPr>
            <w:tcW w:w="3536" w:type="dxa"/>
            <w:shd w:val="clear" w:color="auto" w:fill="auto"/>
          </w:tcPr>
          <w:p w14:paraId="1B868A20" w14:textId="77777777" w:rsidR="007B73C4" w:rsidRPr="004D0DBC" w:rsidRDefault="007B73C4" w:rsidP="00375038">
            <w:pPr>
              <w:jc w:val="center"/>
              <w:rPr>
                <w:rFonts w:eastAsia="Calibri" w:cstheme="minorHAnsi"/>
                <w:b/>
                <w:sz w:val="36"/>
                <w:szCs w:val="20"/>
              </w:rPr>
            </w:pPr>
          </w:p>
        </w:tc>
      </w:tr>
      <w:tr w:rsidR="004D0DBC" w:rsidRPr="004D0DBC" w14:paraId="160F0527" w14:textId="061B0EA5" w:rsidTr="001A1D62">
        <w:trPr>
          <w:trHeight w:val="907"/>
        </w:trPr>
        <w:tc>
          <w:tcPr>
            <w:tcW w:w="0" w:type="auto"/>
            <w:shd w:val="clear" w:color="auto" w:fill="D9D9D9" w:themeFill="background1" w:themeFillShade="D9"/>
            <w:vAlign w:val="center"/>
          </w:tcPr>
          <w:p w14:paraId="4387A78A" w14:textId="09FBDA74" w:rsidR="007B73C4" w:rsidRPr="004C3ED5" w:rsidRDefault="007B73C4" w:rsidP="00375038">
            <w:pPr>
              <w:rPr>
                <w:rFonts w:cstheme="minorHAnsi"/>
                <w:sz w:val="20"/>
                <w:szCs w:val="20"/>
              </w:rPr>
            </w:pPr>
            <w:r w:rsidRPr="004C3ED5">
              <w:rPr>
                <w:rFonts w:cstheme="minorHAnsi"/>
                <w:sz w:val="20"/>
                <w:szCs w:val="20"/>
              </w:rPr>
              <w:t>6</w:t>
            </w:r>
          </w:p>
        </w:tc>
        <w:tc>
          <w:tcPr>
            <w:tcW w:w="2882" w:type="dxa"/>
            <w:shd w:val="clear" w:color="auto" w:fill="auto"/>
            <w:vAlign w:val="center"/>
          </w:tcPr>
          <w:p w14:paraId="25DF55C5" w14:textId="40AD88A3" w:rsidR="007B73C4" w:rsidRPr="004D0DBC" w:rsidRDefault="00CF4176" w:rsidP="00375038">
            <w:pPr>
              <w:rPr>
                <w:rFonts w:eastAsia="Calibri" w:cstheme="minorHAnsi"/>
                <w:sz w:val="18"/>
                <w:szCs w:val="20"/>
              </w:rPr>
            </w:pPr>
            <w:r w:rsidRPr="004D0DBC">
              <w:rPr>
                <w:rFonts w:eastAsia="Calibri" w:cstheme="minorHAnsi"/>
                <w:sz w:val="18"/>
                <w:szCs w:val="20"/>
              </w:rPr>
              <w:t>Poznajmy się</w:t>
            </w:r>
          </w:p>
        </w:tc>
        <w:tc>
          <w:tcPr>
            <w:tcW w:w="3535" w:type="dxa"/>
            <w:shd w:val="clear" w:color="auto" w:fill="FFFFFF" w:themeFill="background1"/>
            <w:vAlign w:val="center"/>
          </w:tcPr>
          <w:p w14:paraId="03EA3F6F" w14:textId="77777777"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c>
          <w:tcPr>
            <w:tcW w:w="3536" w:type="dxa"/>
            <w:shd w:val="clear" w:color="auto" w:fill="FFFFFF" w:themeFill="background1"/>
            <w:vAlign w:val="center"/>
          </w:tcPr>
          <w:p w14:paraId="3D51CBCF" w14:textId="43DAE020" w:rsidR="007B73C4" w:rsidRPr="004D0DBC" w:rsidRDefault="007B73C4" w:rsidP="00375038">
            <w:pPr>
              <w:jc w:val="center"/>
              <w:rPr>
                <w:rFonts w:eastAsia="Calibri" w:cstheme="minorHAnsi"/>
                <w:b/>
                <w:sz w:val="36"/>
                <w:szCs w:val="20"/>
              </w:rPr>
            </w:pPr>
          </w:p>
        </w:tc>
        <w:tc>
          <w:tcPr>
            <w:tcW w:w="3535" w:type="dxa"/>
            <w:shd w:val="clear" w:color="auto" w:fill="FFFFFF" w:themeFill="background1"/>
            <w:vAlign w:val="center"/>
          </w:tcPr>
          <w:p w14:paraId="78021064" w14:textId="77777777" w:rsidR="007B73C4" w:rsidRPr="004D0DBC" w:rsidRDefault="007B73C4" w:rsidP="00375038">
            <w:pPr>
              <w:jc w:val="center"/>
              <w:rPr>
                <w:rFonts w:eastAsia="Calibri" w:cstheme="minorHAnsi"/>
                <w:b/>
                <w:sz w:val="36"/>
                <w:szCs w:val="20"/>
              </w:rPr>
            </w:pPr>
          </w:p>
        </w:tc>
        <w:tc>
          <w:tcPr>
            <w:tcW w:w="3536" w:type="dxa"/>
            <w:shd w:val="clear" w:color="auto" w:fill="FFFFFF" w:themeFill="background1"/>
            <w:vAlign w:val="center"/>
          </w:tcPr>
          <w:p w14:paraId="7E84BC10" w14:textId="750E6237" w:rsidR="007B73C4" w:rsidRPr="004D0DBC" w:rsidRDefault="007B73C4" w:rsidP="00375038">
            <w:pPr>
              <w:jc w:val="center"/>
              <w:rPr>
                <w:rFonts w:eastAsia="Calibri" w:cstheme="minorHAnsi"/>
                <w:b/>
                <w:sz w:val="36"/>
                <w:szCs w:val="20"/>
              </w:rPr>
            </w:pPr>
          </w:p>
        </w:tc>
        <w:tc>
          <w:tcPr>
            <w:tcW w:w="3536" w:type="dxa"/>
            <w:shd w:val="clear" w:color="auto" w:fill="auto"/>
          </w:tcPr>
          <w:p w14:paraId="031406F2" w14:textId="77777777" w:rsidR="007B73C4" w:rsidRPr="004D0DBC" w:rsidRDefault="007B73C4" w:rsidP="00375038">
            <w:pPr>
              <w:jc w:val="center"/>
              <w:rPr>
                <w:rFonts w:eastAsia="Calibri" w:cstheme="minorHAnsi"/>
                <w:b/>
                <w:sz w:val="36"/>
                <w:szCs w:val="20"/>
              </w:rPr>
            </w:pPr>
          </w:p>
        </w:tc>
      </w:tr>
      <w:tr w:rsidR="004D0DBC" w:rsidRPr="004D0DBC" w14:paraId="26E4AB8D" w14:textId="3E1B1EA9" w:rsidTr="001A1D62">
        <w:trPr>
          <w:trHeight w:val="907"/>
        </w:trPr>
        <w:tc>
          <w:tcPr>
            <w:tcW w:w="0" w:type="auto"/>
            <w:shd w:val="clear" w:color="auto" w:fill="D9D9D9" w:themeFill="background1" w:themeFillShade="D9"/>
            <w:vAlign w:val="center"/>
          </w:tcPr>
          <w:p w14:paraId="34D59087" w14:textId="1DF84FDC" w:rsidR="007B73C4" w:rsidRPr="004D0DBC" w:rsidRDefault="007B73C4" w:rsidP="00B01D65">
            <w:pPr>
              <w:rPr>
                <w:rFonts w:cstheme="minorHAnsi"/>
                <w:sz w:val="20"/>
                <w:szCs w:val="20"/>
              </w:rPr>
            </w:pPr>
            <w:r w:rsidRPr="004D0DBC">
              <w:rPr>
                <w:rFonts w:cstheme="minorHAnsi"/>
                <w:sz w:val="20"/>
                <w:szCs w:val="20"/>
              </w:rPr>
              <w:t>7</w:t>
            </w:r>
          </w:p>
        </w:tc>
        <w:tc>
          <w:tcPr>
            <w:tcW w:w="2882" w:type="dxa"/>
            <w:shd w:val="clear" w:color="auto" w:fill="auto"/>
            <w:vAlign w:val="center"/>
          </w:tcPr>
          <w:p w14:paraId="5945694E" w14:textId="702315F2" w:rsidR="007B73C4" w:rsidRPr="004D0DBC" w:rsidRDefault="003078B6" w:rsidP="00B01D65">
            <w:pPr>
              <w:rPr>
                <w:rFonts w:eastAsia="Calibri" w:cstheme="minorHAnsi"/>
                <w:sz w:val="18"/>
                <w:szCs w:val="20"/>
              </w:rPr>
            </w:pPr>
            <w:r w:rsidRPr="004D0DBC">
              <w:rPr>
                <w:rFonts w:eastAsia="Calibri" w:cstheme="minorHAnsi"/>
                <w:sz w:val="18"/>
                <w:szCs w:val="20"/>
              </w:rPr>
              <w:t>Cafe Przystanek</w:t>
            </w:r>
          </w:p>
        </w:tc>
        <w:tc>
          <w:tcPr>
            <w:tcW w:w="3535" w:type="dxa"/>
            <w:shd w:val="clear" w:color="auto" w:fill="FFFFFF" w:themeFill="background1"/>
            <w:vAlign w:val="center"/>
          </w:tcPr>
          <w:p w14:paraId="56E5C1C2" w14:textId="3CD0179B"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c>
          <w:tcPr>
            <w:tcW w:w="3536" w:type="dxa"/>
            <w:shd w:val="clear" w:color="auto" w:fill="FFFFFF" w:themeFill="background1"/>
            <w:vAlign w:val="center"/>
          </w:tcPr>
          <w:p w14:paraId="1B4410F3" w14:textId="51CD20F3" w:rsidR="007B73C4" w:rsidRPr="004D0DBC" w:rsidRDefault="007B73C4" w:rsidP="00424934">
            <w:pPr>
              <w:pStyle w:val="Akapitzlist"/>
              <w:numPr>
                <w:ilvl w:val="0"/>
                <w:numId w:val="42"/>
              </w:numPr>
              <w:spacing w:line="240" w:lineRule="auto"/>
              <w:jc w:val="center"/>
              <w:rPr>
                <w:rFonts w:asciiTheme="minorHAnsi" w:eastAsia="Calibri" w:hAnsiTheme="minorHAnsi" w:cstheme="minorHAnsi"/>
                <w:b/>
                <w:sz w:val="36"/>
                <w:szCs w:val="20"/>
              </w:rPr>
            </w:pPr>
          </w:p>
        </w:tc>
        <w:tc>
          <w:tcPr>
            <w:tcW w:w="3535" w:type="dxa"/>
            <w:shd w:val="clear" w:color="auto" w:fill="FFFFFF" w:themeFill="background1"/>
            <w:vAlign w:val="center"/>
          </w:tcPr>
          <w:p w14:paraId="6110D9F2" w14:textId="0D7EB510" w:rsidR="007B73C4" w:rsidRPr="004D0DBC" w:rsidRDefault="007B73C4" w:rsidP="00791333">
            <w:pPr>
              <w:jc w:val="center"/>
              <w:rPr>
                <w:rFonts w:eastAsia="Calibri" w:cstheme="minorHAnsi"/>
                <w:b/>
                <w:sz w:val="36"/>
                <w:szCs w:val="20"/>
              </w:rPr>
            </w:pPr>
          </w:p>
        </w:tc>
        <w:tc>
          <w:tcPr>
            <w:tcW w:w="3536" w:type="dxa"/>
            <w:shd w:val="clear" w:color="auto" w:fill="FFFFFF" w:themeFill="background1"/>
            <w:vAlign w:val="center"/>
          </w:tcPr>
          <w:p w14:paraId="48EEFE94" w14:textId="77777777" w:rsidR="007B73C4" w:rsidRPr="004D0DBC" w:rsidRDefault="007B73C4" w:rsidP="00791333">
            <w:pPr>
              <w:jc w:val="center"/>
              <w:rPr>
                <w:rFonts w:eastAsia="Calibri" w:cstheme="minorHAnsi"/>
                <w:b/>
                <w:sz w:val="36"/>
                <w:szCs w:val="20"/>
              </w:rPr>
            </w:pPr>
          </w:p>
        </w:tc>
        <w:tc>
          <w:tcPr>
            <w:tcW w:w="3536" w:type="dxa"/>
            <w:shd w:val="clear" w:color="auto" w:fill="auto"/>
          </w:tcPr>
          <w:p w14:paraId="4524EF9F" w14:textId="77777777" w:rsidR="007B73C4" w:rsidRPr="004D0DBC" w:rsidRDefault="007B73C4" w:rsidP="00791333">
            <w:pPr>
              <w:jc w:val="center"/>
              <w:rPr>
                <w:rFonts w:eastAsia="Calibri" w:cstheme="minorHAnsi"/>
                <w:b/>
                <w:sz w:val="36"/>
                <w:szCs w:val="20"/>
              </w:rPr>
            </w:pPr>
          </w:p>
        </w:tc>
      </w:tr>
      <w:tr w:rsidR="004D0DBC" w:rsidRPr="004D0DBC" w14:paraId="06768D5C" w14:textId="4ED3224B" w:rsidTr="001A1D62">
        <w:trPr>
          <w:trHeight w:val="907"/>
        </w:trPr>
        <w:tc>
          <w:tcPr>
            <w:tcW w:w="0" w:type="auto"/>
            <w:shd w:val="clear" w:color="auto" w:fill="D9D9D9" w:themeFill="background1" w:themeFillShade="D9"/>
            <w:vAlign w:val="center"/>
          </w:tcPr>
          <w:p w14:paraId="74181B91" w14:textId="5A1C7BD8" w:rsidR="007B73C4" w:rsidRPr="004D0DBC" w:rsidRDefault="007B73C4" w:rsidP="00375038">
            <w:pPr>
              <w:rPr>
                <w:rFonts w:cstheme="minorHAnsi"/>
                <w:sz w:val="20"/>
                <w:szCs w:val="20"/>
              </w:rPr>
            </w:pPr>
            <w:r w:rsidRPr="004D0DBC">
              <w:rPr>
                <w:rFonts w:cstheme="minorHAnsi"/>
                <w:sz w:val="20"/>
                <w:szCs w:val="20"/>
              </w:rPr>
              <w:t>8</w:t>
            </w:r>
          </w:p>
        </w:tc>
        <w:tc>
          <w:tcPr>
            <w:tcW w:w="2882" w:type="dxa"/>
            <w:shd w:val="clear" w:color="auto" w:fill="auto"/>
            <w:vAlign w:val="center"/>
          </w:tcPr>
          <w:p w14:paraId="2D9614D1" w14:textId="5A0C85DF" w:rsidR="007B73C4" w:rsidRPr="004D0DBC" w:rsidRDefault="003078B6" w:rsidP="00375038">
            <w:pPr>
              <w:rPr>
                <w:rFonts w:eastAsia="Calibri" w:cstheme="minorHAnsi"/>
                <w:sz w:val="18"/>
                <w:szCs w:val="20"/>
              </w:rPr>
            </w:pPr>
            <w:r w:rsidRPr="004D0DBC">
              <w:rPr>
                <w:rFonts w:eastAsia="Calibri" w:cstheme="minorHAnsi"/>
                <w:sz w:val="18"/>
                <w:szCs w:val="20"/>
              </w:rPr>
              <w:t>„NIE-zwykła Transformacja”</w:t>
            </w:r>
          </w:p>
        </w:tc>
        <w:tc>
          <w:tcPr>
            <w:tcW w:w="3535" w:type="dxa"/>
            <w:shd w:val="clear" w:color="auto" w:fill="FFFFFF" w:themeFill="background1"/>
            <w:vAlign w:val="center"/>
          </w:tcPr>
          <w:p w14:paraId="71A97289" w14:textId="7BF23579"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c>
          <w:tcPr>
            <w:tcW w:w="3536" w:type="dxa"/>
            <w:shd w:val="clear" w:color="auto" w:fill="FFFFFF" w:themeFill="background1"/>
            <w:vAlign w:val="center"/>
          </w:tcPr>
          <w:p w14:paraId="35A5F442" w14:textId="77777777" w:rsidR="007B73C4" w:rsidRPr="004D0DBC" w:rsidRDefault="007B73C4" w:rsidP="00424934">
            <w:pPr>
              <w:pStyle w:val="Akapitzlist"/>
              <w:numPr>
                <w:ilvl w:val="0"/>
                <w:numId w:val="42"/>
              </w:numPr>
              <w:spacing w:line="240" w:lineRule="auto"/>
              <w:jc w:val="center"/>
              <w:rPr>
                <w:rFonts w:asciiTheme="minorHAnsi" w:eastAsia="Calibri" w:hAnsiTheme="minorHAnsi" w:cstheme="minorHAnsi"/>
                <w:b/>
                <w:sz w:val="36"/>
                <w:szCs w:val="20"/>
              </w:rPr>
            </w:pPr>
          </w:p>
        </w:tc>
        <w:tc>
          <w:tcPr>
            <w:tcW w:w="3535" w:type="dxa"/>
            <w:shd w:val="clear" w:color="auto" w:fill="FFFFFF" w:themeFill="background1"/>
            <w:vAlign w:val="center"/>
          </w:tcPr>
          <w:p w14:paraId="01A2CF79" w14:textId="1F41281E" w:rsidR="007B73C4" w:rsidRPr="004D0DBC" w:rsidRDefault="007B73C4" w:rsidP="00375038">
            <w:pPr>
              <w:jc w:val="center"/>
              <w:rPr>
                <w:rFonts w:eastAsia="Calibri" w:cstheme="minorHAnsi"/>
                <w:b/>
                <w:sz w:val="36"/>
                <w:szCs w:val="20"/>
              </w:rPr>
            </w:pPr>
          </w:p>
        </w:tc>
        <w:tc>
          <w:tcPr>
            <w:tcW w:w="3536" w:type="dxa"/>
            <w:shd w:val="clear" w:color="auto" w:fill="FFFFFF" w:themeFill="background1"/>
            <w:vAlign w:val="center"/>
          </w:tcPr>
          <w:p w14:paraId="0B2D4679" w14:textId="77777777" w:rsidR="007B73C4" w:rsidRPr="004D0DBC" w:rsidRDefault="007B73C4" w:rsidP="00375038">
            <w:pPr>
              <w:jc w:val="center"/>
              <w:rPr>
                <w:rFonts w:eastAsia="Calibri" w:cstheme="minorHAnsi"/>
                <w:b/>
                <w:sz w:val="36"/>
                <w:szCs w:val="20"/>
              </w:rPr>
            </w:pPr>
          </w:p>
        </w:tc>
        <w:tc>
          <w:tcPr>
            <w:tcW w:w="3536" w:type="dxa"/>
            <w:shd w:val="clear" w:color="auto" w:fill="auto"/>
          </w:tcPr>
          <w:p w14:paraId="5173080F" w14:textId="77777777" w:rsidR="007B73C4" w:rsidRPr="004D0DBC" w:rsidRDefault="007B73C4" w:rsidP="00375038">
            <w:pPr>
              <w:jc w:val="center"/>
              <w:rPr>
                <w:rFonts w:eastAsia="Calibri" w:cstheme="minorHAnsi"/>
                <w:b/>
                <w:sz w:val="36"/>
                <w:szCs w:val="20"/>
              </w:rPr>
            </w:pPr>
          </w:p>
        </w:tc>
      </w:tr>
      <w:tr w:rsidR="004D0DBC" w:rsidRPr="004D0DBC" w14:paraId="217F2B2F" w14:textId="296D5B68" w:rsidTr="001A1D62">
        <w:trPr>
          <w:trHeight w:val="907"/>
        </w:trPr>
        <w:tc>
          <w:tcPr>
            <w:tcW w:w="0" w:type="auto"/>
            <w:shd w:val="clear" w:color="auto" w:fill="D9D9D9" w:themeFill="background1" w:themeFillShade="D9"/>
            <w:vAlign w:val="center"/>
          </w:tcPr>
          <w:p w14:paraId="229EED71" w14:textId="6DFA3E5C" w:rsidR="007B73C4" w:rsidRPr="004D0DBC" w:rsidRDefault="007B73C4" w:rsidP="00375038">
            <w:pPr>
              <w:rPr>
                <w:rFonts w:cstheme="minorHAnsi"/>
                <w:sz w:val="20"/>
                <w:szCs w:val="20"/>
              </w:rPr>
            </w:pPr>
            <w:r w:rsidRPr="004D0DBC">
              <w:rPr>
                <w:rFonts w:cstheme="minorHAnsi"/>
                <w:sz w:val="20"/>
                <w:szCs w:val="20"/>
              </w:rPr>
              <w:t>9</w:t>
            </w:r>
          </w:p>
        </w:tc>
        <w:tc>
          <w:tcPr>
            <w:tcW w:w="2882" w:type="dxa"/>
            <w:shd w:val="clear" w:color="auto" w:fill="auto"/>
            <w:vAlign w:val="center"/>
          </w:tcPr>
          <w:p w14:paraId="4F87B5F4" w14:textId="2781203B" w:rsidR="007B73C4" w:rsidRPr="004D0DBC" w:rsidRDefault="003078B6" w:rsidP="00375038">
            <w:pPr>
              <w:rPr>
                <w:rFonts w:eastAsia="Calibri" w:cstheme="minorHAnsi"/>
                <w:sz w:val="18"/>
                <w:szCs w:val="20"/>
              </w:rPr>
            </w:pPr>
            <w:r w:rsidRPr="004D0DBC">
              <w:rPr>
                <w:rFonts w:eastAsia="Calibri" w:cstheme="minorHAnsi"/>
                <w:sz w:val="18"/>
                <w:szCs w:val="20"/>
              </w:rPr>
              <w:t>Aktywni NIE- zwykli</w:t>
            </w:r>
          </w:p>
        </w:tc>
        <w:tc>
          <w:tcPr>
            <w:tcW w:w="3535" w:type="dxa"/>
            <w:shd w:val="clear" w:color="auto" w:fill="FFFFFF" w:themeFill="background1"/>
            <w:vAlign w:val="center"/>
          </w:tcPr>
          <w:p w14:paraId="245C366C" w14:textId="05E19A38" w:rsidR="007B73C4" w:rsidRPr="004C3ED5" w:rsidRDefault="007B73C4" w:rsidP="00424934">
            <w:pPr>
              <w:pStyle w:val="Akapitzlist"/>
              <w:numPr>
                <w:ilvl w:val="0"/>
                <w:numId w:val="42"/>
              </w:numPr>
              <w:autoSpaceDE w:val="0"/>
              <w:autoSpaceDN w:val="0"/>
              <w:adjustRightInd w:val="0"/>
              <w:spacing w:line="240" w:lineRule="auto"/>
              <w:jc w:val="center"/>
              <w:rPr>
                <w:rFonts w:asciiTheme="minorHAnsi" w:eastAsia="Calibri" w:hAnsiTheme="minorHAnsi" w:cstheme="minorHAnsi"/>
                <w:b/>
                <w:sz w:val="36"/>
                <w:szCs w:val="20"/>
              </w:rPr>
            </w:pPr>
          </w:p>
        </w:tc>
        <w:tc>
          <w:tcPr>
            <w:tcW w:w="3536" w:type="dxa"/>
            <w:shd w:val="clear" w:color="auto" w:fill="FFFFFF" w:themeFill="background1"/>
            <w:vAlign w:val="center"/>
          </w:tcPr>
          <w:p w14:paraId="61AD2A7D" w14:textId="1AFEA037" w:rsidR="007B73C4" w:rsidRPr="004D0DBC" w:rsidRDefault="007B73C4" w:rsidP="00375038">
            <w:pPr>
              <w:jc w:val="center"/>
              <w:rPr>
                <w:rFonts w:eastAsia="Calibri" w:cstheme="minorHAnsi"/>
                <w:b/>
                <w:sz w:val="36"/>
                <w:szCs w:val="20"/>
              </w:rPr>
            </w:pPr>
          </w:p>
        </w:tc>
        <w:tc>
          <w:tcPr>
            <w:tcW w:w="3535" w:type="dxa"/>
            <w:shd w:val="clear" w:color="auto" w:fill="FFFFFF" w:themeFill="background1"/>
            <w:vAlign w:val="center"/>
          </w:tcPr>
          <w:p w14:paraId="081C4BFE" w14:textId="3363E96C" w:rsidR="007B73C4" w:rsidRPr="004D0DBC" w:rsidRDefault="007B73C4" w:rsidP="00375038">
            <w:pPr>
              <w:jc w:val="center"/>
              <w:rPr>
                <w:rFonts w:eastAsia="Calibri" w:cstheme="minorHAnsi"/>
                <w:b/>
                <w:sz w:val="36"/>
                <w:szCs w:val="20"/>
              </w:rPr>
            </w:pPr>
          </w:p>
        </w:tc>
        <w:tc>
          <w:tcPr>
            <w:tcW w:w="3536" w:type="dxa"/>
            <w:shd w:val="clear" w:color="auto" w:fill="FFFFFF" w:themeFill="background1"/>
            <w:vAlign w:val="center"/>
          </w:tcPr>
          <w:p w14:paraId="786B51DE" w14:textId="044703A8" w:rsidR="007B73C4" w:rsidRPr="004D0DBC" w:rsidRDefault="007B73C4" w:rsidP="00375038">
            <w:pPr>
              <w:jc w:val="center"/>
              <w:rPr>
                <w:rFonts w:eastAsia="Calibri" w:cstheme="minorHAnsi"/>
                <w:b/>
                <w:sz w:val="36"/>
                <w:szCs w:val="20"/>
              </w:rPr>
            </w:pPr>
          </w:p>
        </w:tc>
        <w:tc>
          <w:tcPr>
            <w:tcW w:w="3536" w:type="dxa"/>
            <w:shd w:val="clear" w:color="auto" w:fill="auto"/>
          </w:tcPr>
          <w:p w14:paraId="2E1FF7E4" w14:textId="77777777" w:rsidR="007B73C4" w:rsidRPr="004D0DBC" w:rsidRDefault="007B73C4" w:rsidP="00375038">
            <w:pPr>
              <w:jc w:val="center"/>
              <w:rPr>
                <w:rFonts w:eastAsia="Calibri" w:cstheme="minorHAnsi"/>
                <w:b/>
                <w:sz w:val="36"/>
                <w:szCs w:val="20"/>
              </w:rPr>
            </w:pPr>
          </w:p>
        </w:tc>
      </w:tr>
    </w:tbl>
    <w:p w14:paraId="0EA91290" w14:textId="0232C228" w:rsidR="00CD7041" w:rsidRPr="004C3ED5" w:rsidRDefault="005E1E48" w:rsidP="005E1E48">
      <w:pPr>
        <w:pStyle w:val="Legenda"/>
        <w:rPr>
          <w:rFonts w:cstheme="minorHAnsi"/>
          <w:color w:val="auto"/>
          <w:lang w:eastAsia="zh-CN"/>
        </w:rPr>
        <w:sectPr w:rsidR="00CD7041" w:rsidRPr="004C3ED5" w:rsidSect="007B73C4">
          <w:pgSz w:w="23811" w:h="16838" w:orient="landscape" w:code="8"/>
          <w:pgMar w:top="1417" w:right="1417" w:bottom="1417" w:left="1417" w:header="708" w:footer="708" w:gutter="0"/>
          <w:cols w:space="708"/>
          <w:docGrid w:linePitch="360"/>
        </w:sectPr>
      </w:pPr>
      <w:r w:rsidRPr="004C3ED5">
        <w:rPr>
          <w:rFonts w:cstheme="minorHAnsi"/>
          <w:color w:val="auto"/>
          <w:lang w:eastAsia="zh-CN"/>
        </w:rPr>
        <w:t>Źródło: opracowanie własne</w:t>
      </w:r>
      <w:r w:rsidR="004D0DBC">
        <w:rPr>
          <w:rFonts w:cstheme="minorHAnsi"/>
          <w:color w:val="auto"/>
          <w:lang w:eastAsia="zh-CN"/>
        </w:rPr>
        <w:t>.</w:t>
      </w:r>
    </w:p>
    <w:p w14:paraId="07E90684" w14:textId="67FCD6D1" w:rsidR="004D293E" w:rsidRPr="00EB0407" w:rsidRDefault="00873C29" w:rsidP="00375038">
      <w:pPr>
        <w:pStyle w:val="Nagwek2"/>
        <w:rPr>
          <w:rFonts w:asciiTheme="minorHAnsi" w:hAnsiTheme="minorHAnsi" w:cstheme="minorHAnsi"/>
        </w:rPr>
      </w:pPr>
      <w:bookmarkStart w:id="120" w:name="_Toc181007618"/>
      <w:r w:rsidRPr="00EB0407">
        <w:rPr>
          <w:rFonts w:asciiTheme="minorHAnsi" w:hAnsiTheme="minorHAnsi" w:cstheme="minorHAnsi"/>
        </w:rPr>
        <w:t>10</w:t>
      </w:r>
      <w:r w:rsidR="004D293E" w:rsidRPr="00EB0407">
        <w:rPr>
          <w:rFonts w:asciiTheme="minorHAnsi" w:hAnsiTheme="minorHAnsi" w:cstheme="minorHAnsi"/>
        </w:rPr>
        <w:t>.7 Mechanizmy integracji</w:t>
      </w:r>
      <w:bookmarkEnd w:id="120"/>
    </w:p>
    <w:p w14:paraId="0CD065B4" w14:textId="31DA6330" w:rsidR="004926EA" w:rsidRPr="00EB0407" w:rsidRDefault="004926EA" w:rsidP="003C1624">
      <w:pPr>
        <w:spacing w:line="360" w:lineRule="auto"/>
        <w:jc w:val="both"/>
        <w:rPr>
          <w:rFonts w:cstheme="minorHAnsi"/>
        </w:rPr>
      </w:pPr>
      <w:r w:rsidRPr="00EB0407">
        <w:rPr>
          <w:rFonts w:cstheme="minorHAnsi"/>
        </w:rPr>
        <w:t xml:space="preserve">Obowiązkowym elementem GPR jest integracja działań zaplanowanych w ramach procesu rewitalizacji. Mechanizmy integracji stanowią uzupełnienie wskazanej wcześniej komplementarności. Głównym źródłem zbudowania trzech autonomicznych poziomów integracji przedsięwzięć jest założenie, że każde z działań zwiększa swój własny potencjał czerpiąc z innych i zarazem zwiększa ich potencjał oddziałując na nie. </w:t>
      </w:r>
      <w:r w:rsidR="003C1624" w:rsidRPr="00EB0407">
        <w:rPr>
          <w:rFonts w:cstheme="minorHAnsi"/>
        </w:rPr>
        <w:t xml:space="preserve">Integracja przedsięwzięć polega na scaleniu działań koncepcyjnych, organizacyjnych oraz finansowych. </w:t>
      </w:r>
    </w:p>
    <w:p w14:paraId="4AEC7238" w14:textId="05D883F4" w:rsidR="005316F6" w:rsidRPr="00EB0407" w:rsidRDefault="001460F9" w:rsidP="00222D4F">
      <w:pPr>
        <w:pStyle w:val="Legenda"/>
        <w:rPr>
          <w:rFonts w:cstheme="minorHAnsi"/>
          <w:noProof/>
          <w:lang w:eastAsia="pl-PL"/>
        </w:rPr>
      </w:pPr>
      <w:bookmarkStart w:id="121" w:name="_Toc181002839"/>
      <w:r w:rsidRPr="004C3ED5">
        <w:rPr>
          <w:rFonts w:cstheme="minorHAnsi"/>
          <w:color w:val="auto"/>
        </w:rPr>
        <w:t xml:space="preserve">Grafika </w:t>
      </w:r>
      <w:r w:rsidRPr="004C3ED5">
        <w:rPr>
          <w:rFonts w:cstheme="minorHAnsi"/>
          <w:color w:val="auto"/>
        </w:rPr>
        <w:fldChar w:fldCharType="begin"/>
      </w:r>
      <w:r w:rsidRPr="004C3ED5">
        <w:rPr>
          <w:rFonts w:cstheme="minorHAnsi"/>
          <w:color w:val="auto"/>
        </w:rPr>
        <w:instrText xml:space="preserve"> SEQ Grafika \* ARABIC </w:instrText>
      </w:r>
      <w:r w:rsidRPr="004C3ED5">
        <w:rPr>
          <w:rFonts w:cstheme="minorHAnsi"/>
          <w:color w:val="auto"/>
        </w:rPr>
        <w:fldChar w:fldCharType="separate"/>
      </w:r>
      <w:r w:rsidR="00BE535C">
        <w:rPr>
          <w:rFonts w:cstheme="minorHAnsi"/>
          <w:noProof/>
          <w:color w:val="auto"/>
        </w:rPr>
        <w:t>6</w:t>
      </w:r>
      <w:r w:rsidRPr="004C3ED5">
        <w:rPr>
          <w:rFonts w:cstheme="minorHAnsi"/>
          <w:color w:val="auto"/>
        </w:rPr>
        <w:fldChar w:fldCharType="end"/>
      </w:r>
      <w:r w:rsidRPr="004C3ED5">
        <w:rPr>
          <w:rFonts w:cstheme="minorHAnsi"/>
          <w:color w:val="auto"/>
          <w:lang w:eastAsia="zh-CN"/>
        </w:rPr>
        <w:t xml:space="preserve"> Schemat integrowania działań rewitalizacyjnych</w:t>
      </w:r>
      <w:bookmarkEnd w:id="121"/>
      <w:r w:rsidRPr="004C3ED5">
        <w:rPr>
          <w:rFonts w:cstheme="minorHAnsi"/>
          <w:noProof/>
          <w:color w:val="auto"/>
          <w:lang w:eastAsia="pl-PL"/>
        </w:rPr>
        <w:t xml:space="preserve"> </w:t>
      </w:r>
    </w:p>
    <w:p w14:paraId="267C31D9" w14:textId="6BE6AC60" w:rsidR="000378DA" w:rsidRPr="00EB0407" w:rsidRDefault="00B769DF" w:rsidP="00222D4F">
      <w:pPr>
        <w:pStyle w:val="Legenda"/>
        <w:rPr>
          <w:rFonts w:cstheme="minorHAnsi"/>
          <w:color w:val="000000" w:themeColor="text1"/>
          <w:lang w:eastAsia="zh-CN"/>
        </w:rPr>
      </w:pPr>
      <w:r w:rsidRPr="00EB0407">
        <w:rPr>
          <w:rFonts w:cstheme="minorHAnsi"/>
          <w:noProof/>
          <w:lang w:eastAsia="pl-PL"/>
        </w:rPr>
        <w:drawing>
          <wp:inline distT="0" distB="0" distL="0" distR="0" wp14:anchorId="7397E86C" wp14:editId="6D7428C0">
            <wp:extent cx="5713095" cy="3204210"/>
            <wp:effectExtent l="0" t="0" r="0" b="53340"/>
            <wp:docPr id="25" name="Diagram 2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5910A1B" w14:textId="61EC458D" w:rsidR="000378DA" w:rsidRPr="004C3ED5" w:rsidRDefault="00B769DF" w:rsidP="00222D4F">
      <w:pPr>
        <w:pStyle w:val="Legenda"/>
        <w:rPr>
          <w:rFonts w:cstheme="minorHAnsi"/>
          <w:color w:val="auto"/>
          <w:lang w:eastAsia="zh-CN"/>
        </w:rPr>
      </w:pPr>
      <w:r w:rsidRPr="004C3ED5">
        <w:rPr>
          <w:rFonts w:cstheme="minorHAnsi"/>
          <w:color w:val="auto"/>
        </w:rPr>
        <w:t>Źródło: opracowanie własne</w:t>
      </w:r>
      <w:r w:rsidR="004D0DBC">
        <w:rPr>
          <w:rFonts w:cstheme="minorHAnsi"/>
          <w:color w:val="auto"/>
        </w:rPr>
        <w:t>.</w:t>
      </w:r>
    </w:p>
    <w:p w14:paraId="64F13B23" w14:textId="77CA7DC9" w:rsidR="007C7B2E" w:rsidRPr="00EB0407" w:rsidRDefault="004926EA" w:rsidP="009E7DFD">
      <w:pPr>
        <w:spacing w:line="360" w:lineRule="auto"/>
        <w:jc w:val="both"/>
        <w:rPr>
          <w:rFonts w:cstheme="minorHAnsi"/>
        </w:rPr>
      </w:pPr>
      <w:r w:rsidRPr="00EB0407">
        <w:rPr>
          <w:rFonts w:cstheme="minorHAnsi"/>
        </w:rPr>
        <w:t>Kluczowymi</w:t>
      </w:r>
      <w:r w:rsidR="009E7DFD" w:rsidRPr="00EB0407">
        <w:rPr>
          <w:rFonts w:cstheme="minorHAnsi"/>
        </w:rPr>
        <w:t xml:space="preserve"> mechanizmami integracji zaplanowanymi w niniejszym dokumencie są następujące czynniki:</w:t>
      </w:r>
    </w:p>
    <w:p w14:paraId="0903FAF0" w14:textId="77777777" w:rsidR="009E7DFD" w:rsidRPr="00EB0407" w:rsidRDefault="009E7DFD" w:rsidP="00424934">
      <w:pPr>
        <w:numPr>
          <w:ilvl w:val="0"/>
          <w:numId w:val="19"/>
        </w:numPr>
        <w:suppressAutoHyphens/>
        <w:spacing w:after="0" w:line="360" w:lineRule="auto"/>
        <w:jc w:val="both"/>
        <w:rPr>
          <w:rFonts w:eastAsia="Calibri" w:cstheme="minorHAnsi"/>
        </w:rPr>
      </w:pPr>
      <w:r w:rsidRPr="00EB0407">
        <w:rPr>
          <w:rFonts w:eastAsia="Calibri" w:cstheme="minorHAnsi"/>
          <w:b/>
          <w:bCs/>
        </w:rPr>
        <w:t>Integracja na poziomie celów</w:t>
      </w:r>
      <w:r w:rsidRPr="00EB0407">
        <w:rPr>
          <w:rFonts w:eastAsia="Calibri" w:cstheme="minorHAnsi"/>
        </w:rPr>
        <w:t xml:space="preserve"> – mechanizm integracji w tym obszarze został wdrożony na poziomie opracowania dokumentu i będzie kontynuowany w okresie jego wdrażania. Etap opracowania dokumentu uwzględniał będzie takie mechanizmy jak: </w:t>
      </w:r>
    </w:p>
    <w:p w14:paraId="78BE91CA" w14:textId="77777777" w:rsidR="009E7DFD" w:rsidRPr="00EB0407" w:rsidRDefault="009E7DFD" w:rsidP="00424934">
      <w:pPr>
        <w:numPr>
          <w:ilvl w:val="1"/>
          <w:numId w:val="20"/>
        </w:numPr>
        <w:suppressAutoHyphens/>
        <w:spacing w:after="0" w:line="360" w:lineRule="auto"/>
        <w:jc w:val="both"/>
        <w:rPr>
          <w:rFonts w:eastAsia="Calibri" w:cstheme="minorHAnsi"/>
        </w:rPr>
      </w:pPr>
      <w:r w:rsidRPr="00EB0407">
        <w:rPr>
          <w:rFonts w:eastAsia="Calibri" w:cstheme="minorHAnsi"/>
        </w:rPr>
        <w:t>konsultacje wytyczonego obszaru zdegradowanego i wyznaczonego na jego podstawie obszaru rewitalizacji – etap ten rozpoczął mechanizm integracji poprzez uruchomienie procesu udziału mieszkańców i organizacji pozarządowych w tworzeniu GPR,</w:t>
      </w:r>
    </w:p>
    <w:p w14:paraId="41EBF2F6" w14:textId="77777777" w:rsidR="009E7DFD" w:rsidRPr="00EB0407" w:rsidRDefault="009E7DFD" w:rsidP="00424934">
      <w:pPr>
        <w:numPr>
          <w:ilvl w:val="1"/>
          <w:numId w:val="20"/>
        </w:numPr>
        <w:suppressAutoHyphens/>
        <w:spacing w:after="0" w:line="360" w:lineRule="auto"/>
        <w:jc w:val="both"/>
        <w:rPr>
          <w:rFonts w:eastAsia="Calibri" w:cstheme="minorHAnsi"/>
        </w:rPr>
      </w:pPr>
      <w:r w:rsidRPr="00EB0407">
        <w:rPr>
          <w:rFonts w:eastAsia="Calibri" w:cstheme="minorHAnsi"/>
        </w:rPr>
        <w:t xml:space="preserve">nabór przedsięwzięć rewitalizacyjnych do GPR – otwarty nabór przedsięwzięć przełożył się na stworzenie pola do weryfikacji przedsięwzięć z punktu widzenia ich oddziaływania na obszar rewitalizacji i zaplanowania kompleksowej </w:t>
      </w:r>
      <w:r w:rsidRPr="00EB0407">
        <w:rPr>
          <w:rFonts w:eastAsia="Calibri" w:cstheme="minorHAnsi"/>
        </w:rPr>
        <w:br/>
        <w:t>i zintegrowanej interwencji.</w:t>
      </w:r>
    </w:p>
    <w:p w14:paraId="13D49585" w14:textId="545A3C3D" w:rsidR="009E7DFD" w:rsidRPr="00EB0407" w:rsidRDefault="009E7DFD" w:rsidP="004C3ED5">
      <w:pPr>
        <w:spacing w:line="360" w:lineRule="auto"/>
        <w:ind w:left="708"/>
        <w:jc w:val="both"/>
        <w:rPr>
          <w:rFonts w:eastAsia="Calibri" w:cstheme="minorHAnsi"/>
          <w:b/>
          <w:bCs/>
        </w:rPr>
      </w:pPr>
      <w:r w:rsidRPr="00EB0407">
        <w:rPr>
          <w:rFonts w:eastAsia="Calibri" w:cstheme="minorHAnsi"/>
        </w:rPr>
        <w:t>Na etapie wdrażania mechanizmem integracji na poziomie celów będzie proces monitoringu</w:t>
      </w:r>
      <w:r w:rsidR="004926EA" w:rsidRPr="00EB0407">
        <w:rPr>
          <w:rFonts w:eastAsia="Calibri" w:cstheme="minorHAnsi"/>
        </w:rPr>
        <w:t xml:space="preserve"> (</w:t>
      </w:r>
      <w:r w:rsidRPr="00EB0407">
        <w:rPr>
          <w:rFonts w:eastAsia="Calibri" w:cstheme="minorHAnsi"/>
        </w:rPr>
        <w:t>weryfikacji</w:t>
      </w:r>
      <w:r w:rsidR="004926EA" w:rsidRPr="00EB0407">
        <w:rPr>
          <w:rFonts w:eastAsia="Calibri" w:cstheme="minorHAnsi"/>
        </w:rPr>
        <w:t>)</w:t>
      </w:r>
      <w:r w:rsidRPr="00EB0407">
        <w:rPr>
          <w:rFonts w:eastAsia="Calibri" w:cstheme="minorHAnsi"/>
        </w:rPr>
        <w:t xml:space="preserve"> osiąganych celów i formułowania zaleceń określających dalsze kroki wdrażania GPR.</w:t>
      </w:r>
    </w:p>
    <w:p w14:paraId="5D78D419" w14:textId="77777777" w:rsidR="009E7DFD" w:rsidRPr="00EB0407" w:rsidRDefault="009E7DFD" w:rsidP="00424934">
      <w:pPr>
        <w:numPr>
          <w:ilvl w:val="0"/>
          <w:numId w:val="19"/>
        </w:numPr>
        <w:suppressAutoHyphens/>
        <w:spacing w:after="0" w:line="360" w:lineRule="auto"/>
        <w:jc w:val="both"/>
        <w:rPr>
          <w:rFonts w:eastAsia="Calibri" w:cstheme="minorHAnsi"/>
        </w:rPr>
      </w:pPr>
      <w:r w:rsidRPr="00EB0407">
        <w:rPr>
          <w:rFonts w:eastAsia="Calibri" w:cstheme="minorHAnsi"/>
          <w:b/>
          <w:bCs/>
        </w:rPr>
        <w:t>Integracja na poziomie partycypacji społecznej</w:t>
      </w:r>
      <w:r w:rsidRPr="00EB0407">
        <w:rPr>
          <w:rFonts w:eastAsia="Calibri" w:cstheme="minorHAnsi"/>
        </w:rPr>
        <w:t xml:space="preserve"> w zarządzaniu wdrażaniem GPR </w:t>
      </w:r>
      <w:r w:rsidRPr="00EB0407">
        <w:rPr>
          <w:rFonts w:eastAsia="Calibri" w:cstheme="minorHAnsi"/>
        </w:rPr>
        <w:br/>
        <w:t xml:space="preserve">– mechanizm ten będzie realizowany poprzez: </w:t>
      </w:r>
    </w:p>
    <w:p w14:paraId="7F6DB98A" w14:textId="77777777" w:rsidR="009E7DFD" w:rsidRPr="00EB0407" w:rsidRDefault="009E7DFD" w:rsidP="00424934">
      <w:pPr>
        <w:numPr>
          <w:ilvl w:val="1"/>
          <w:numId w:val="19"/>
        </w:numPr>
        <w:suppressAutoHyphens/>
        <w:spacing w:after="0" w:line="360" w:lineRule="auto"/>
        <w:contextualSpacing/>
        <w:jc w:val="both"/>
        <w:rPr>
          <w:rFonts w:eastAsia="Calibri" w:cstheme="minorHAnsi"/>
          <w:szCs w:val="24"/>
        </w:rPr>
      </w:pPr>
      <w:r w:rsidRPr="00EB0407">
        <w:rPr>
          <w:rFonts w:eastAsia="Calibri" w:cstheme="minorHAnsi"/>
          <w:szCs w:val="24"/>
        </w:rPr>
        <w:t>powołanie Komitetu Rewitalizacji – podstawową funkcją Komitetu będzie ocenianie postępu wdrażania GPR z punktu widzenia integracji i komplementarności podejmowanych działań przez podmioty zaangażowane w proces rewitalizacji,</w:t>
      </w:r>
    </w:p>
    <w:p w14:paraId="2F73EA01" w14:textId="77777777" w:rsidR="009E7DFD" w:rsidRPr="00EB0407" w:rsidRDefault="009E7DFD" w:rsidP="00424934">
      <w:pPr>
        <w:numPr>
          <w:ilvl w:val="1"/>
          <w:numId w:val="19"/>
        </w:numPr>
        <w:suppressAutoHyphens/>
        <w:spacing w:after="0" w:line="360" w:lineRule="auto"/>
        <w:contextualSpacing/>
        <w:jc w:val="both"/>
        <w:rPr>
          <w:rFonts w:eastAsia="Calibri" w:cstheme="minorHAnsi"/>
          <w:szCs w:val="24"/>
        </w:rPr>
      </w:pPr>
      <w:r w:rsidRPr="00EB0407">
        <w:rPr>
          <w:rFonts w:eastAsia="Calibri" w:cstheme="minorHAnsi"/>
          <w:szCs w:val="24"/>
        </w:rPr>
        <w:t>współpracę ze środowiskiem seniorów oraz młodzieży w zakresie działań rewitalizacyjnych podejmowanych dla osób starszych, młodzieży i dzieci,</w:t>
      </w:r>
    </w:p>
    <w:p w14:paraId="0CE50068" w14:textId="77777777" w:rsidR="009E7DFD" w:rsidRPr="00EB0407" w:rsidRDefault="009E7DFD" w:rsidP="00424934">
      <w:pPr>
        <w:numPr>
          <w:ilvl w:val="1"/>
          <w:numId w:val="19"/>
        </w:numPr>
        <w:suppressAutoHyphens/>
        <w:spacing w:after="0" w:line="360" w:lineRule="auto"/>
        <w:contextualSpacing/>
        <w:jc w:val="both"/>
        <w:rPr>
          <w:rFonts w:eastAsia="Calibri" w:cstheme="minorHAnsi"/>
          <w:szCs w:val="24"/>
        </w:rPr>
      </w:pPr>
      <w:r w:rsidRPr="00EB0407">
        <w:rPr>
          <w:rFonts w:eastAsia="Calibri" w:cstheme="minorHAnsi"/>
          <w:szCs w:val="24"/>
        </w:rPr>
        <w:t>współpracę z przedstawicielami organizacji pozarządowych,</w:t>
      </w:r>
    </w:p>
    <w:p w14:paraId="484D59AB" w14:textId="77777777" w:rsidR="009E7DFD" w:rsidRPr="00EB0407" w:rsidRDefault="009E7DFD" w:rsidP="00424934">
      <w:pPr>
        <w:numPr>
          <w:ilvl w:val="1"/>
          <w:numId w:val="19"/>
        </w:numPr>
        <w:suppressAutoHyphens/>
        <w:spacing w:after="0" w:line="360" w:lineRule="auto"/>
        <w:contextualSpacing/>
        <w:jc w:val="both"/>
        <w:rPr>
          <w:rFonts w:eastAsia="Calibri" w:cstheme="minorHAnsi"/>
          <w:szCs w:val="24"/>
        </w:rPr>
      </w:pPr>
      <w:r w:rsidRPr="00EB0407">
        <w:rPr>
          <w:rFonts w:eastAsia="Calibri" w:cstheme="minorHAnsi"/>
          <w:szCs w:val="24"/>
        </w:rPr>
        <w:t>periodyczne spotkania z interesariuszami,</w:t>
      </w:r>
    </w:p>
    <w:p w14:paraId="5A75BE53" w14:textId="77777777" w:rsidR="009E7DFD" w:rsidRPr="00EB0407" w:rsidRDefault="009E7DFD" w:rsidP="00424934">
      <w:pPr>
        <w:numPr>
          <w:ilvl w:val="1"/>
          <w:numId w:val="19"/>
        </w:numPr>
        <w:suppressAutoHyphens/>
        <w:spacing w:after="0" w:line="360" w:lineRule="auto"/>
        <w:contextualSpacing/>
        <w:jc w:val="both"/>
        <w:rPr>
          <w:rFonts w:eastAsia="Calibri" w:cstheme="minorHAnsi"/>
          <w:szCs w:val="24"/>
        </w:rPr>
      </w:pPr>
      <w:r w:rsidRPr="00EB0407">
        <w:rPr>
          <w:rFonts w:eastAsia="Calibri" w:cstheme="minorHAnsi"/>
          <w:szCs w:val="24"/>
        </w:rPr>
        <w:t>dodatkowym narzędziem integracji jest kontrola społeczna procesu realizowana dzięki publikacji i opiniowaniu sprawozdań z monitoringu GPR.</w:t>
      </w:r>
    </w:p>
    <w:p w14:paraId="721361BF" w14:textId="77777777" w:rsidR="009E7DFD" w:rsidRPr="00EB0407" w:rsidRDefault="009E7DFD" w:rsidP="00424934">
      <w:pPr>
        <w:numPr>
          <w:ilvl w:val="0"/>
          <w:numId w:val="19"/>
        </w:numPr>
        <w:suppressAutoHyphens/>
        <w:spacing w:after="0" w:line="360" w:lineRule="auto"/>
        <w:jc w:val="both"/>
        <w:rPr>
          <w:rFonts w:eastAsia="Calibri" w:cstheme="minorHAnsi"/>
        </w:rPr>
      </w:pPr>
      <w:r w:rsidRPr="00EB0407">
        <w:rPr>
          <w:rFonts w:eastAsia="Calibri" w:cstheme="minorHAnsi"/>
          <w:b/>
          <w:bCs/>
        </w:rPr>
        <w:t xml:space="preserve">Integracja na poziomie zarządzania wdrażaniem </w:t>
      </w:r>
      <w:r w:rsidRPr="00EB0407">
        <w:rPr>
          <w:rFonts w:eastAsia="Calibri" w:cstheme="minorHAnsi"/>
        </w:rPr>
        <w:t xml:space="preserve">– mechanizm związany z ciągłą oceną postępu wdrażania GPR, realizowany poprzez: monitoring i ewaluację. </w:t>
      </w:r>
    </w:p>
    <w:p w14:paraId="433C0136" w14:textId="5580F58A" w:rsidR="007C7B2E" w:rsidRPr="00EB0407" w:rsidRDefault="009E7DFD" w:rsidP="00BB0F62">
      <w:pPr>
        <w:spacing w:line="360" w:lineRule="auto"/>
        <w:jc w:val="both"/>
        <w:rPr>
          <w:rFonts w:eastAsia="Calibri" w:cstheme="minorHAnsi"/>
        </w:rPr>
      </w:pPr>
      <w:r w:rsidRPr="00EB0407">
        <w:rPr>
          <w:rFonts w:eastAsia="Calibri" w:cstheme="minorHAnsi"/>
        </w:rPr>
        <w:t>Monitoring oraz ewaluacja GPR zostały opisane w rozdziale 1</w:t>
      </w:r>
      <w:r w:rsidR="004926EA" w:rsidRPr="00EB0407">
        <w:rPr>
          <w:rFonts w:eastAsia="Calibri" w:cstheme="minorHAnsi"/>
        </w:rPr>
        <w:t>3</w:t>
      </w:r>
      <w:r w:rsidRPr="00EB0407">
        <w:rPr>
          <w:rFonts w:eastAsia="Calibri" w:cstheme="minorHAnsi"/>
        </w:rPr>
        <w:t>. Na poziomie mechanizmów integracji zostaną one wykorzystane dla prowadzenia procesu zarządzania, zgodnie z zaplanowanymi celami, jednocześnie odnosząc się do mierzalnych wskaźników, co pozwoli na pomiar realizacji celów, a tym samym ocenę integracji GPR.</w:t>
      </w:r>
    </w:p>
    <w:p w14:paraId="49B1A201" w14:textId="259F249C" w:rsidR="00BB0F62" w:rsidRPr="00EB0407" w:rsidRDefault="00873C29" w:rsidP="00BB0F62">
      <w:pPr>
        <w:pStyle w:val="Nagwek2"/>
        <w:numPr>
          <w:ilvl w:val="0"/>
          <w:numId w:val="0"/>
        </w:numPr>
        <w:rPr>
          <w:rFonts w:asciiTheme="minorHAnsi" w:hAnsiTheme="minorHAnsi" w:cstheme="minorHAnsi"/>
        </w:rPr>
      </w:pPr>
      <w:bookmarkStart w:id="122" w:name="_Toc181007619"/>
      <w:r w:rsidRPr="00EB0407">
        <w:rPr>
          <w:rFonts w:asciiTheme="minorHAnsi" w:hAnsiTheme="minorHAnsi" w:cstheme="minorHAnsi"/>
        </w:rPr>
        <w:t>10</w:t>
      </w:r>
      <w:r w:rsidR="00534690" w:rsidRPr="00EB0407">
        <w:rPr>
          <w:rFonts w:asciiTheme="minorHAnsi" w:hAnsiTheme="minorHAnsi" w:cstheme="minorHAnsi"/>
        </w:rPr>
        <w:t xml:space="preserve">.8 </w:t>
      </w:r>
      <w:r w:rsidR="00BB0F62" w:rsidRPr="00EB0407">
        <w:rPr>
          <w:rFonts w:asciiTheme="minorHAnsi" w:hAnsiTheme="minorHAnsi" w:cstheme="minorHAnsi"/>
        </w:rPr>
        <w:t xml:space="preserve">Komplementarność w zakresie </w:t>
      </w:r>
      <w:r w:rsidR="00EC4CBC">
        <w:rPr>
          <w:rFonts w:asciiTheme="minorHAnsi" w:hAnsiTheme="minorHAnsi" w:cstheme="minorHAnsi"/>
        </w:rPr>
        <w:t>U</w:t>
      </w:r>
      <w:r w:rsidR="00BB0F62" w:rsidRPr="00EB0407">
        <w:rPr>
          <w:rFonts w:asciiTheme="minorHAnsi" w:hAnsiTheme="minorHAnsi" w:cstheme="minorHAnsi"/>
        </w:rPr>
        <w:t>stawy z dnia 19 lipca 2019 roku o zapewnianiu dostępności osobom ze szczególnymi potrzebami</w:t>
      </w:r>
      <w:bookmarkEnd w:id="122"/>
    </w:p>
    <w:p w14:paraId="55F93B4C" w14:textId="1FC45041" w:rsidR="00BB0F62" w:rsidRPr="00EB0407" w:rsidRDefault="00BB0F62" w:rsidP="00BB0F62">
      <w:pPr>
        <w:spacing w:after="0" w:line="360" w:lineRule="auto"/>
        <w:jc w:val="both"/>
        <w:rPr>
          <w:rFonts w:eastAsia="Calibri" w:cstheme="minorHAnsi"/>
        </w:rPr>
      </w:pPr>
      <w:r w:rsidRPr="00EB0407">
        <w:rPr>
          <w:rFonts w:eastAsia="Calibri" w:cstheme="minorHAnsi"/>
        </w:rPr>
        <w:t xml:space="preserve">Program Dostępność Plus oraz wejście w życie ustawy z dnia 19 lipca 2019 o zapewnieniu dostępności osobom ze szczególnymi potrzebami wyznaczyło konieczność zawarcia odpowiednich zapisów w programach rewitalizacji dotyczących udogodnień dla tychże osób. Zgodnie z art. 2 ust. 3 ustawy osobą ze szczególnymi potrzebami jest ten, kto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 Katalog tych osób obejmuje głównie osoby starsze, osoby z niepełnosprawnością (ruchową czy też intelektualną), ale też inne osoby mające w sposób trwały lub czasowy naruszoną sprawność w zakresie mobilności i percepcji (przykładowo osoby niedowidzące, niesłyszące, osoby poruszające się przy pomocy kul, wózków, chodzików, osoby z wózkiem dziecięcym, z ciężkim bagażem, kobiety w ciąży, itp.). W związku z powyższym instytucje publiczne zobowiązane są do: </w:t>
      </w:r>
    </w:p>
    <w:p w14:paraId="5564AAF3" w14:textId="77777777" w:rsidR="00BB0F62" w:rsidRPr="00EB0407" w:rsidRDefault="00BB0F62" w:rsidP="00424934">
      <w:pPr>
        <w:numPr>
          <w:ilvl w:val="0"/>
          <w:numId w:val="21"/>
        </w:numPr>
        <w:spacing w:line="360" w:lineRule="auto"/>
        <w:contextualSpacing/>
        <w:jc w:val="both"/>
        <w:rPr>
          <w:rFonts w:eastAsia="Calibri" w:cstheme="minorHAnsi"/>
        </w:rPr>
      </w:pPr>
      <w:r w:rsidRPr="00EB0407">
        <w:rPr>
          <w:rFonts w:eastAsia="Calibri" w:cstheme="minorHAnsi"/>
        </w:rPr>
        <w:t>projektowania uniwersalnego - w rozumieniu art. 2 Konwencji o prawach osób niepełnosprawnych, sporządzonej w Nowym Jorku dnia 13 grudnia 2006 (Dz. U. 2012 poz. 1169),</w:t>
      </w:r>
    </w:p>
    <w:p w14:paraId="11FF0C0A" w14:textId="77777777" w:rsidR="00BB0F62" w:rsidRPr="00EB0407" w:rsidRDefault="00BB0F62" w:rsidP="00424934">
      <w:pPr>
        <w:numPr>
          <w:ilvl w:val="0"/>
          <w:numId w:val="21"/>
        </w:numPr>
        <w:spacing w:line="360" w:lineRule="auto"/>
        <w:contextualSpacing/>
        <w:jc w:val="both"/>
        <w:rPr>
          <w:rFonts w:eastAsia="Calibri" w:cstheme="minorHAnsi"/>
        </w:rPr>
      </w:pPr>
      <w:r w:rsidRPr="00EB0407">
        <w:rPr>
          <w:rFonts w:eastAsia="Calibri" w:cstheme="minorHAnsi"/>
        </w:rPr>
        <w:t>racjonalnych usprawnień – tj. modyfikacji lub adaptacji, niepociągających za sobą niepotrzebnych utrudnień, które są niezbędne dla zapewnienia osobom ze szczególnymi potrzebami możliwości korzystania z dóbr i usług,</w:t>
      </w:r>
    </w:p>
    <w:p w14:paraId="007D945C" w14:textId="7081A669" w:rsidR="00BB0F62" w:rsidRPr="00EB0407" w:rsidRDefault="00BB0F62" w:rsidP="00424934">
      <w:pPr>
        <w:numPr>
          <w:ilvl w:val="0"/>
          <w:numId w:val="21"/>
        </w:numPr>
        <w:spacing w:line="360" w:lineRule="auto"/>
        <w:contextualSpacing/>
        <w:jc w:val="both"/>
        <w:rPr>
          <w:rFonts w:eastAsia="Calibri" w:cstheme="minorHAnsi"/>
        </w:rPr>
      </w:pPr>
      <w:r w:rsidRPr="00EB0407">
        <w:rPr>
          <w:rFonts w:eastAsia="Calibri" w:cstheme="minorHAnsi"/>
        </w:rPr>
        <w:t>dostępu alternatywnego – w pierwszych dwóch latach funkcjonowania ustawy, polegającego na takich rozwiązaniach organizacyjnych, które zapewnią osobie ze szczególnymi potrzebami dostęp do budynku, ale nie w sposób samodzielny, albo które nie zapewniają dostępu do budynku podmiotu publicznego, ale umożliwiają skorzystanie z usług publicznych, np. w sposób zdalny.</w:t>
      </w:r>
    </w:p>
    <w:p w14:paraId="6CB12DCA" w14:textId="77777777" w:rsidR="00BB0F62" w:rsidRPr="00EB0407" w:rsidRDefault="00BB0F62" w:rsidP="00BB0F62">
      <w:pPr>
        <w:spacing w:line="360" w:lineRule="auto"/>
        <w:jc w:val="both"/>
        <w:rPr>
          <w:rFonts w:eastAsia="Calibri" w:cstheme="minorHAnsi"/>
        </w:rPr>
      </w:pPr>
      <w:r w:rsidRPr="00EB0407">
        <w:rPr>
          <w:rFonts w:eastAsia="Calibri" w:cstheme="minorHAnsi"/>
        </w:rPr>
        <w:t>W praktyce oznacza to stosowanie mechanizmów i rozwiązań spełniających następujące minimalne wymagania w zakresie zapewnienia dostępności dla osób ze szczególnymi potrzebami:</w:t>
      </w:r>
    </w:p>
    <w:p w14:paraId="751C871B" w14:textId="035142F6" w:rsidR="004C3ED5" w:rsidRPr="004C3ED5" w:rsidRDefault="004C3ED5" w:rsidP="004C3ED5">
      <w:pPr>
        <w:pStyle w:val="Legenda"/>
        <w:keepNext/>
        <w:spacing w:after="0"/>
        <w:rPr>
          <w:rFonts w:cstheme="minorHAnsi"/>
          <w:color w:val="auto"/>
          <w:lang w:eastAsia="zh-CN"/>
        </w:rPr>
      </w:pPr>
      <w:bookmarkStart w:id="123" w:name="_Toc181002826"/>
      <w:r w:rsidRPr="004C3ED5">
        <w:rPr>
          <w:rFonts w:cstheme="minorHAnsi"/>
          <w:color w:val="auto"/>
          <w:lang w:eastAsia="zh-CN"/>
        </w:rPr>
        <w:t xml:space="preserve">Tabela </w:t>
      </w:r>
      <w:r w:rsidRPr="004C3ED5">
        <w:rPr>
          <w:rFonts w:cstheme="minorHAnsi"/>
          <w:color w:val="auto"/>
          <w:lang w:eastAsia="zh-CN"/>
        </w:rPr>
        <w:fldChar w:fldCharType="begin"/>
      </w:r>
      <w:r w:rsidRPr="004C3ED5">
        <w:rPr>
          <w:rFonts w:cstheme="minorHAnsi"/>
          <w:color w:val="auto"/>
          <w:lang w:eastAsia="zh-CN"/>
        </w:rPr>
        <w:instrText xml:space="preserve"> SEQ Tabela \* ARABIC </w:instrText>
      </w:r>
      <w:r w:rsidRPr="004C3ED5">
        <w:rPr>
          <w:rFonts w:cstheme="minorHAnsi"/>
          <w:color w:val="auto"/>
          <w:lang w:eastAsia="zh-CN"/>
        </w:rPr>
        <w:fldChar w:fldCharType="separate"/>
      </w:r>
      <w:r w:rsidR="00BE535C">
        <w:rPr>
          <w:rFonts w:cstheme="minorHAnsi"/>
          <w:noProof/>
          <w:color w:val="auto"/>
          <w:lang w:eastAsia="zh-CN"/>
        </w:rPr>
        <w:t>35</w:t>
      </w:r>
      <w:r w:rsidRPr="004C3ED5">
        <w:rPr>
          <w:rFonts w:cstheme="minorHAnsi"/>
          <w:color w:val="auto"/>
          <w:lang w:eastAsia="zh-CN"/>
        </w:rPr>
        <w:fldChar w:fldCharType="end"/>
      </w:r>
      <w:r w:rsidRPr="004C3ED5">
        <w:rPr>
          <w:rFonts w:cstheme="minorHAnsi"/>
          <w:color w:val="auto"/>
          <w:lang w:eastAsia="zh-CN"/>
        </w:rPr>
        <w:t xml:space="preserve"> Charakterystyka dostępności</w:t>
      </w:r>
      <w:bookmarkEnd w:id="123"/>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689"/>
        <w:gridCol w:w="6373"/>
      </w:tblGrid>
      <w:tr w:rsidR="00BB0F62" w:rsidRPr="00EB0407" w14:paraId="6EA2D857" w14:textId="77777777" w:rsidTr="00BB0F62">
        <w:tc>
          <w:tcPr>
            <w:tcW w:w="2689" w:type="dxa"/>
            <w:vMerge w:val="restart"/>
            <w:tcBorders>
              <w:top w:val="single" w:sz="4" w:space="0" w:color="FFFFFF"/>
              <w:left w:val="single" w:sz="4" w:space="0" w:color="FFFFFF"/>
              <w:bottom w:val="single" w:sz="4" w:space="0" w:color="FFFFFF"/>
              <w:right w:val="single" w:sz="4" w:space="0" w:color="FFFFFF"/>
            </w:tcBorders>
            <w:shd w:val="clear" w:color="auto" w:fill="E7E6E6"/>
            <w:vAlign w:val="center"/>
            <w:hideMark/>
          </w:tcPr>
          <w:p w14:paraId="64368A34" w14:textId="77777777" w:rsidR="00BB0F62" w:rsidRPr="00EB0407" w:rsidRDefault="00BB0F62" w:rsidP="00BB0F62">
            <w:pPr>
              <w:spacing w:after="0" w:line="240" w:lineRule="auto"/>
              <w:jc w:val="center"/>
              <w:rPr>
                <w:rFonts w:eastAsia="Calibri" w:cstheme="minorHAnsi"/>
                <w:sz w:val="20"/>
                <w:szCs w:val="20"/>
                <w:lang w:eastAsia="pl-PL"/>
              </w:rPr>
            </w:pPr>
            <w:r w:rsidRPr="00EB0407">
              <w:rPr>
                <w:rFonts w:eastAsia="Calibri" w:cstheme="minorHAnsi"/>
                <w:sz w:val="20"/>
                <w:szCs w:val="20"/>
                <w:lang w:eastAsia="pl-PL"/>
              </w:rPr>
              <w:t>dostępność architektoniczna</w:t>
            </w:r>
          </w:p>
        </w:tc>
        <w:tc>
          <w:tcPr>
            <w:tcW w:w="6373" w:type="dxa"/>
            <w:tcBorders>
              <w:top w:val="single" w:sz="4" w:space="0" w:color="808080"/>
              <w:left w:val="single" w:sz="4" w:space="0" w:color="FFFFFF"/>
              <w:bottom w:val="single" w:sz="4" w:space="0" w:color="808080"/>
              <w:right w:val="single" w:sz="4" w:space="0" w:color="808080"/>
            </w:tcBorders>
            <w:hideMark/>
          </w:tcPr>
          <w:p w14:paraId="1B60E0F5"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zapewnienie możliwości poruszania się po piętrach i pomiędzy piętrami</w:t>
            </w:r>
          </w:p>
        </w:tc>
      </w:tr>
      <w:tr w:rsidR="00BB0F62" w:rsidRPr="00EB0407" w14:paraId="37151D76" w14:textId="77777777" w:rsidTr="00BB0F62">
        <w:trPr>
          <w:trHeight w:val="7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78526A6D"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0CC9DC4D"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umożliwienie dotarcia do wszystkich pomieszczeń w budynku (z wyłączeniem technicznych)</w:t>
            </w:r>
          </w:p>
        </w:tc>
      </w:tr>
      <w:tr w:rsidR="00BB0F62" w:rsidRPr="00EB0407" w14:paraId="700FC267" w14:textId="77777777" w:rsidTr="00BB0F62">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40180724"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74D6D0A8"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umożliwienie nawigacji w budynku osobom z wadami wzroku i słuchu za pomocą informacji wizualnych, dotykowych lub głosowych</w:t>
            </w:r>
          </w:p>
        </w:tc>
      </w:tr>
      <w:tr w:rsidR="00BB0F62" w:rsidRPr="00EB0407" w14:paraId="7E5B4BA1" w14:textId="77777777" w:rsidTr="00BB0F62">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27A1CF8C"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05A3F785"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możliwość wstępu do budynku osobie korzystającej z psa asystującego</w:t>
            </w:r>
          </w:p>
        </w:tc>
      </w:tr>
      <w:tr w:rsidR="00BB0F62" w:rsidRPr="00EB0407" w14:paraId="3A84C501" w14:textId="77777777" w:rsidTr="00BB0F62">
        <w:trPr>
          <w:trHeight w:val="7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0F716709"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0C8A8E61"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zapewnienie ewakuacji z budynku osób ze szczególnymi potrzebami</w:t>
            </w:r>
          </w:p>
        </w:tc>
      </w:tr>
      <w:tr w:rsidR="00BB0F62" w:rsidRPr="00EB0407" w14:paraId="74F20292" w14:textId="77777777" w:rsidTr="00BB0F62">
        <w:trPr>
          <w:trHeight w:val="70"/>
        </w:trPr>
        <w:tc>
          <w:tcPr>
            <w:tcW w:w="2689" w:type="dxa"/>
            <w:vMerge w:val="restart"/>
            <w:tcBorders>
              <w:top w:val="single" w:sz="4" w:space="0" w:color="FFFFFF"/>
              <w:left w:val="single" w:sz="4" w:space="0" w:color="FFFFFF"/>
              <w:bottom w:val="single" w:sz="4" w:space="0" w:color="FFFFFF"/>
              <w:right w:val="single" w:sz="4" w:space="0" w:color="FFFFFF"/>
            </w:tcBorders>
            <w:shd w:val="clear" w:color="auto" w:fill="E7E6E6"/>
            <w:vAlign w:val="center"/>
          </w:tcPr>
          <w:p w14:paraId="12867FD2" w14:textId="77777777" w:rsidR="00BB0F62" w:rsidRPr="00EB0407" w:rsidRDefault="00BB0F62" w:rsidP="00BB0F62">
            <w:pPr>
              <w:spacing w:after="0" w:line="240" w:lineRule="auto"/>
              <w:jc w:val="center"/>
              <w:rPr>
                <w:rFonts w:eastAsia="Calibri" w:cstheme="minorHAnsi"/>
                <w:sz w:val="20"/>
                <w:szCs w:val="20"/>
                <w:lang w:eastAsia="pl-PL"/>
              </w:rPr>
            </w:pPr>
            <w:r w:rsidRPr="00EB0407">
              <w:rPr>
                <w:rFonts w:eastAsia="Calibri" w:cstheme="minorHAnsi"/>
                <w:sz w:val="20"/>
                <w:szCs w:val="20"/>
                <w:lang w:eastAsia="pl-PL"/>
              </w:rPr>
              <w:t>dostępność informacyjno-komunikacyjna i dostępność cyfrowa</w:t>
            </w:r>
          </w:p>
          <w:p w14:paraId="4CE26791" w14:textId="77777777" w:rsidR="00BB0F62" w:rsidRPr="00EB0407" w:rsidRDefault="00BB0F62" w:rsidP="00BB0F62">
            <w:pPr>
              <w:spacing w:after="0" w:line="240" w:lineRule="auto"/>
              <w:jc w:val="center"/>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24ABFC12"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obsługa z wykorzystaniem środków wspierających komunikowanie się (np. język migowy, system Braille'a)</w:t>
            </w:r>
          </w:p>
        </w:tc>
      </w:tr>
      <w:tr w:rsidR="00BB0F62" w:rsidRPr="00EB0407" w14:paraId="262A325D" w14:textId="77777777" w:rsidTr="00BB0F62">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0359988C"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1F3DEFEE"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instalacja urządzeń lub innych środków technicznych do obsługi osób słabosłyszących</w:t>
            </w:r>
          </w:p>
        </w:tc>
      </w:tr>
      <w:tr w:rsidR="00BB0F62" w:rsidRPr="00EB0407" w14:paraId="5FB5A423" w14:textId="77777777" w:rsidTr="00BB0F62">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3BDAD667"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5560053C"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zapewnienie na stronie internetowej informacji o zakresie działalności podmiotu w formie tekstu odczytywanego maszynowo, nagrania treści w polskim języku migowym oraz informacji w tekście łatwym do czytania</w:t>
            </w:r>
          </w:p>
        </w:tc>
      </w:tr>
      <w:tr w:rsidR="00BB0F62" w:rsidRPr="00EB0407" w14:paraId="7CEF129D" w14:textId="77777777" w:rsidTr="00BB0F62">
        <w:trPr>
          <w:trHeight w:val="586"/>
        </w:trPr>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5666CEA5"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41127A6A" w14:textId="77777777" w:rsidR="00BB0F62" w:rsidRPr="00EB0407" w:rsidRDefault="00BB0F62" w:rsidP="00BB0F62">
            <w:pPr>
              <w:spacing w:after="0" w:line="240" w:lineRule="auto"/>
              <w:rPr>
                <w:rFonts w:eastAsia="Calibri" w:cstheme="minorHAnsi"/>
                <w:sz w:val="20"/>
                <w:szCs w:val="20"/>
                <w:lang w:eastAsia="pl-PL"/>
              </w:rPr>
            </w:pPr>
            <w:r w:rsidRPr="00EB0407">
              <w:rPr>
                <w:rFonts w:eastAsia="Calibri" w:cstheme="minorHAnsi"/>
                <w:sz w:val="20"/>
                <w:szCs w:val="20"/>
                <w:lang w:eastAsia="pl-PL"/>
              </w:rPr>
              <w:t>zapewnienie, na wniosek osoby ze szczególnymi potrzebami, komunikacji z podmiotem publicznym w formie określonej w tym wniosku</w:t>
            </w:r>
          </w:p>
        </w:tc>
      </w:tr>
      <w:tr w:rsidR="00BB0F62" w:rsidRPr="00EB0407" w14:paraId="4569C6D7" w14:textId="77777777" w:rsidTr="00BB0F62">
        <w:tc>
          <w:tcPr>
            <w:tcW w:w="0" w:type="auto"/>
            <w:vMerge/>
            <w:tcBorders>
              <w:top w:val="single" w:sz="4" w:space="0" w:color="FFFFFF"/>
              <w:left w:val="single" w:sz="4" w:space="0" w:color="FFFFFF"/>
              <w:bottom w:val="single" w:sz="4" w:space="0" w:color="FFFFFF"/>
              <w:right w:val="single" w:sz="4" w:space="0" w:color="FFFFFF"/>
            </w:tcBorders>
            <w:vAlign w:val="center"/>
            <w:hideMark/>
          </w:tcPr>
          <w:p w14:paraId="7AAA16A1" w14:textId="77777777" w:rsidR="00BB0F62" w:rsidRPr="00EB0407" w:rsidRDefault="00BB0F62" w:rsidP="00BB0F62">
            <w:pPr>
              <w:spacing w:after="0" w:line="240" w:lineRule="auto"/>
              <w:rPr>
                <w:rFonts w:eastAsia="Calibri" w:cstheme="minorHAnsi"/>
                <w:sz w:val="20"/>
                <w:szCs w:val="20"/>
                <w:lang w:eastAsia="pl-PL"/>
              </w:rPr>
            </w:pPr>
          </w:p>
        </w:tc>
        <w:tc>
          <w:tcPr>
            <w:tcW w:w="6373" w:type="dxa"/>
            <w:tcBorders>
              <w:top w:val="single" w:sz="4" w:space="0" w:color="808080"/>
              <w:left w:val="single" w:sz="4" w:space="0" w:color="FFFFFF"/>
              <w:bottom w:val="single" w:sz="4" w:space="0" w:color="808080"/>
              <w:right w:val="single" w:sz="4" w:space="0" w:color="808080"/>
            </w:tcBorders>
            <w:hideMark/>
          </w:tcPr>
          <w:p w14:paraId="6A331998" w14:textId="77777777" w:rsidR="00BB0F62" w:rsidRPr="00EB0407" w:rsidRDefault="00BB0F62" w:rsidP="00D874FF">
            <w:pPr>
              <w:keepNext/>
              <w:spacing w:after="0" w:line="240" w:lineRule="auto"/>
              <w:rPr>
                <w:rFonts w:eastAsia="Calibri" w:cstheme="minorHAnsi"/>
                <w:sz w:val="20"/>
                <w:szCs w:val="20"/>
                <w:lang w:eastAsia="pl-PL"/>
              </w:rPr>
            </w:pPr>
            <w:r w:rsidRPr="00EB0407">
              <w:rPr>
                <w:rFonts w:eastAsia="Calibri" w:cstheme="minorHAnsi"/>
                <w:sz w:val="20"/>
                <w:szCs w:val="20"/>
                <w:lang w:eastAsia="pl-PL"/>
              </w:rPr>
              <w:t>wymagania określone w ustawie z dnia 4 kwietnia 2019 r. o dostępności cyfrowej stron internetowych i aplikacji mobilnych podmiotów publicznych</w:t>
            </w:r>
          </w:p>
        </w:tc>
      </w:tr>
    </w:tbl>
    <w:p w14:paraId="5D09C2BF" w14:textId="30449F00" w:rsidR="00D874FF" w:rsidRDefault="00D874FF">
      <w:pPr>
        <w:pStyle w:val="Legenda"/>
      </w:pPr>
      <w:r>
        <w:t>Źródło: opracowanie własne</w:t>
      </w:r>
    </w:p>
    <w:p w14:paraId="05FE1228" w14:textId="4D3B131C" w:rsidR="00BB0F62" w:rsidRPr="00EB0407" w:rsidRDefault="00BB0F62" w:rsidP="00BB0F62">
      <w:pPr>
        <w:spacing w:before="240" w:line="360" w:lineRule="auto"/>
        <w:jc w:val="both"/>
        <w:rPr>
          <w:rFonts w:eastAsia="Calibri" w:cstheme="minorHAnsi"/>
        </w:rPr>
      </w:pPr>
      <w:r w:rsidRPr="00EB0407">
        <w:rPr>
          <w:rFonts w:eastAsia="Calibri" w:cstheme="minorHAnsi"/>
        </w:rPr>
        <w:t>Dodatkowo zgodnie ze zmianami w ustawie o rewitalizacji w pracach delimitacyjnych i diagnostycznych uwzględniono dodatkowe treści w analizie sfery społecznej, technicznej i przestrzenno-funkcjonalnej.</w:t>
      </w:r>
    </w:p>
    <w:p w14:paraId="5A38E4BD" w14:textId="3EA0D136" w:rsidR="00A76A8D" w:rsidRPr="00EB0407" w:rsidRDefault="00A76A8D" w:rsidP="00BB0F62">
      <w:pPr>
        <w:rPr>
          <w:rFonts w:cstheme="minorHAnsi"/>
        </w:rPr>
      </w:pPr>
    </w:p>
    <w:p w14:paraId="34A8EEDE" w14:textId="77777777" w:rsidR="006065F8" w:rsidRPr="00EB0407" w:rsidRDefault="006065F8" w:rsidP="00BB0F62">
      <w:pPr>
        <w:rPr>
          <w:rFonts w:cstheme="minorHAnsi"/>
          <w:color w:val="000000" w:themeColor="text1"/>
          <w:lang w:eastAsia="zh-CN"/>
        </w:rPr>
      </w:pPr>
    </w:p>
    <w:p w14:paraId="1B7947BC" w14:textId="52CA15C7" w:rsidR="00BB0F62" w:rsidRPr="00EB0407" w:rsidRDefault="00BB0F62" w:rsidP="000378DA">
      <w:pPr>
        <w:spacing w:line="360" w:lineRule="auto"/>
        <w:jc w:val="both"/>
        <w:rPr>
          <w:rFonts w:cstheme="minorHAnsi"/>
          <w:color w:val="000000" w:themeColor="text1"/>
          <w:lang w:eastAsia="zh-CN"/>
        </w:rPr>
        <w:sectPr w:rsidR="00BB0F62" w:rsidRPr="00EB0407" w:rsidSect="000C7EC3">
          <w:pgSz w:w="11906" w:h="16838"/>
          <w:pgMar w:top="1417" w:right="1417" w:bottom="1417" w:left="1417" w:header="708" w:footer="708" w:gutter="0"/>
          <w:cols w:space="708"/>
          <w:docGrid w:linePitch="360"/>
        </w:sectPr>
      </w:pPr>
    </w:p>
    <w:p w14:paraId="24A22668" w14:textId="74A81736" w:rsidR="00A01A3D" w:rsidRPr="00EB0407" w:rsidRDefault="00A01A3D" w:rsidP="00375038">
      <w:pPr>
        <w:pStyle w:val="Nagwek1"/>
        <w:rPr>
          <w:rFonts w:asciiTheme="minorHAnsi" w:hAnsiTheme="minorHAnsi" w:cstheme="minorHAnsi"/>
        </w:rPr>
      </w:pPr>
      <w:bookmarkStart w:id="124" w:name="_Toc181007620"/>
      <w:r w:rsidRPr="00EB0407">
        <w:rPr>
          <w:rFonts w:asciiTheme="minorHAnsi" w:hAnsiTheme="minorHAnsi" w:cstheme="minorHAnsi"/>
        </w:rPr>
        <w:t>1</w:t>
      </w:r>
      <w:r w:rsidR="00873C29" w:rsidRPr="00EB0407">
        <w:rPr>
          <w:rFonts w:asciiTheme="minorHAnsi" w:hAnsiTheme="minorHAnsi" w:cstheme="minorHAnsi"/>
        </w:rPr>
        <w:t>1</w:t>
      </w:r>
      <w:r w:rsidRPr="00EB0407">
        <w:rPr>
          <w:rFonts w:asciiTheme="minorHAnsi" w:hAnsiTheme="minorHAnsi" w:cstheme="minorHAnsi"/>
        </w:rPr>
        <w:t>. Indykatywne ramy finansowe</w:t>
      </w:r>
      <w:bookmarkEnd w:id="124"/>
    </w:p>
    <w:p w14:paraId="50E8E8D2" w14:textId="6833E31B" w:rsidR="00F6624B" w:rsidRPr="00EB0407" w:rsidRDefault="00F6624B" w:rsidP="00F6624B">
      <w:pPr>
        <w:spacing w:line="360" w:lineRule="auto"/>
        <w:jc w:val="both"/>
        <w:rPr>
          <w:rFonts w:cstheme="minorHAnsi"/>
          <w:lang w:eastAsia="zh-CN"/>
        </w:rPr>
      </w:pPr>
      <w:r w:rsidRPr="00EB0407">
        <w:rPr>
          <w:rFonts w:cstheme="minorHAnsi"/>
          <w:lang w:eastAsia="zh-CN"/>
        </w:rPr>
        <w:t>Kluczowa z punktu widzenia realizacji przedsięwzięć rewitalizacyjnych jest dywersyfikacja źródeł finansowania. Komplementarność źródeł finansowania sprawia, że realizacja zaplanowanych działań jest nie tylko w wielu sytuacjach możliwa, ale także bardziej efektywna. Wśród źródeł finansowania projektów gminnych największe znaczenie mają środki własne budżetu gminy, środki budżetu państwa, fundusze europejskie oraz inne środki krajowe i zagraniczne. Łączna wartość podstawowych przedsięwzięć rewitalizacyjnych wynosi 98 607 790,76 zł. Z uwagi na zmieniającą się sytuację gospodarczą, realne koszty poszczególnych przedsięwzięć mogą być inne od tych szacowanych.</w:t>
      </w:r>
    </w:p>
    <w:p w14:paraId="64D9ADE3" w14:textId="04EE9C25" w:rsidR="00F6624B" w:rsidRPr="00EB0407" w:rsidRDefault="00F6624B" w:rsidP="00F6624B">
      <w:pPr>
        <w:spacing w:line="360" w:lineRule="auto"/>
        <w:jc w:val="both"/>
        <w:rPr>
          <w:rFonts w:cstheme="minorHAnsi"/>
          <w:lang w:eastAsia="zh-CN"/>
        </w:rPr>
      </w:pPr>
      <w:r w:rsidRPr="00EB0407">
        <w:rPr>
          <w:rFonts w:cstheme="minorHAnsi"/>
          <w:lang w:eastAsia="zh-CN"/>
        </w:rPr>
        <w:t xml:space="preserve">W poniższej tabeli zawarto szacunkowe ramy finansowe oraz potencjalne źródła finansowania. </w:t>
      </w:r>
    </w:p>
    <w:p w14:paraId="7EFD9DB1" w14:textId="6C64794E" w:rsidR="00A01A3D" w:rsidRPr="00EB0407" w:rsidRDefault="00A01A3D" w:rsidP="00375038">
      <w:pPr>
        <w:pStyle w:val="nad"/>
        <w:rPr>
          <w:rFonts w:asciiTheme="minorHAnsi" w:hAnsiTheme="minorHAnsi" w:cstheme="minorHAnsi"/>
        </w:rPr>
      </w:pPr>
      <w:bookmarkStart w:id="125" w:name="_Toc181002827"/>
      <w:r w:rsidRPr="00E87A6D">
        <w:rPr>
          <w:rFonts w:asciiTheme="minorHAnsi" w:hAnsiTheme="minorHAnsi" w:cstheme="minorHAnsi"/>
          <w:color w:val="auto"/>
        </w:rPr>
        <w:t xml:space="preserve">Tabela </w:t>
      </w:r>
      <w:r w:rsidRPr="00E87A6D">
        <w:rPr>
          <w:rFonts w:asciiTheme="minorHAnsi" w:hAnsiTheme="minorHAnsi" w:cstheme="minorHAnsi"/>
          <w:noProof/>
          <w:color w:val="auto"/>
        </w:rPr>
        <w:fldChar w:fldCharType="begin"/>
      </w:r>
      <w:r w:rsidRPr="00E87A6D">
        <w:rPr>
          <w:rFonts w:asciiTheme="minorHAnsi" w:hAnsiTheme="minorHAnsi" w:cstheme="minorHAnsi"/>
          <w:noProof/>
          <w:color w:val="auto"/>
        </w:rPr>
        <w:instrText xml:space="preserve"> SEQ Tabela \* ARABIC </w:instrText>
      </w:r>
      <w:r w:rsidRPr="00E87A6D">
        <w:rPr>
          <w:rFonts w:asciiTheme="minorHAnsi" w:hAnsiTheme="minorHAnsi" w:cstheme="minorHAnsi"/>
          <w:noProof/>
          <w:color w:val="auto"/>
        </w:rPr>
        <w:fldChar w:fldCharType="separate"/>
      </w:r>
      <w:r w:rsidR="00BE535C">
        <w:rPr>
          <w:rFonts w:asciiTheme="minorHAnsi" w:hAnsiTheme="minorHAnsi" w:cstheme="minorHAnsi"/>
          <w:noProof/>
          <w:color w:val="auto"/>
        </w:rPr>
        <w:t>36</w:t>
      </w:r>
      <w:r w:rsidRPr="00E87A6D">
        <w:rPr>
          <w:rFonts w:asciiTheme="minorHAnsi" w:hAnsiTheme="minorHAnsi" w:cstheme="minorHAnsi"/>
          <w:noProof/>
          <w:color w:val="auto"/>
        </w:rPr>
        <w:fldChar w:fldCharType="end"/>
      </w:r>
      <w:r w:rsidRPr="00E87A6D">
        <w:rPr>
          <w:rFonts w:asciiTheme="minorHAnsi" w:hAnsiTheme="minorHAnsi" w:cstheme="minorHAnsi"/>
          <w:color w:val="auto"/>
        </w:rPr>
        <w:t xml:space="preserve"> Indykatywne ramy finansowe</w:t>
      </w:r>
      <w:bookmarkEnd w:id="125"/>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ayout w:type="fixed"/>
        <w:tblCellMar>
          <w:left w:w="70" w:type="dxa"/>
          <w:right w:w="70" w:type="dxa"/>
        </w:tblCellMar>
        <w:tblLook w:val="04A0" w:firstRow="1" w:lastRow="0" w:firstColumn="1" w:lastColumn="0" w:noHBand="0" w:noVBand="1"/>
      </w:tblPr>
      <w:tblGrid>
        <w:gridCol w:w="650"/>
        <w:gridCol w:w="3031"/>
        <w:gridCol w:w="2978"/>
        <w:gridCol w:w="1433"/>
        <w:gridCol w:w="2110"/>
        <w:gridCol w:w="3792"/>
      </w:tblGrid>
      <w:tr w:rsidR="00375038" w:rsidRPr="00EB0407" w14:paraId="61B30442" w14:textId="77777777" w:rsidTr="00F6204C">
        <w:trPr>
          <w:cantSplit/>
          <w:trHeight w:val="626"/>
          <w:tblHeader/>
        </w:trPr>
        <w:tc>
          <w:tcPr>
            <w:tcW w:w="232" w:type="pct"/>
            <w:shd w:val="clear" w:color="auto" w:fill="D9D9D9" w:themeFill="background1" w:themeFillShade="D9"/>
            <w:noWrap/>
            <w:vAlign w:val="center"/>
            <w:hideMark/>
          </w:tcPr>
          <w:p w14:paraId="6297829D" w14:textId="77777777" w:rsidR="00A01A3D" w:rsidRPr="00E87A6D" w:rsidRDefault="00A01A3D" w:rsidP="00D73987">
            <w:pPr>
              <w:spacing w:after="0" w:line="240" w:lineRule="auto"/>
              <w:jc w:val="center"/>
              <w:rPr>
                <w:rFonts w:eastAsia="Times New Roman" w:cstheme="minorHAnsi"/>
                <w:b/>
                <w:bCs/>
                <w:color w:val="000000" w:themeColor="text1"/>
                <w:sz w:val="20"/>
                <w:szCs w:val="20"/>
                <w:lang w:eastAsia="pl-PL"/>
              </w:rPr>
            </w:pPr>
            <w:bookmarkStart w:id="126" w:name="_Hlk137117315"/>
            <w:r w:rsidRPr="00E87A6D">
              <w:rPr>
                <w:rFonts w:eastAsia="Times New Roman" w:cstheme="minorHAnsi"/>
                <w:b/>
                <w:bCs/>
                <w:color w:val="000000" w:themeColor="text1"/>
                <w:sz w:val="20"/>
                <w:szCs w:val="20"/>
                <w:lang w:eastAsia="pl-PL"/>
              </w:rPr>
              <w:t>Lp.</w:t>
            </w:r>
          </w:p>
        </w:tc>
        <w:tc>
          <w:tcPr>
            <w:tcW w:w="1083" w:type="pct"/>
            <w:shd w:val="clear" w:color="auto" w:fill="D9D9D9" w:themeFill="background1" w:themeFillShade="D9"/>
            <w:noWrap/>
            <w:vAlign w:val="center"/>
            <w:hideMark/>
          </w:tcPr>
          <w:p w14:paraId="697AAFDA" w14:textId="77777777" w:rsidR="00A01A3D" w:rsidRPr="00E87A6D" w:rsidRDefault="00A01A3D" w:rsidP="00D73987">
            <w:pPr>
              <w:spacing w:after="0" w:line="240" w:lineRule="auto"/>
              <w:jc w:val="center"/>
              <w:rPr>
                <w:rFonts w:eastAsia="Times New Roman" w:cstheme="minorHAnsi"/>
                <w:b/>
                <w:bCs/>
                <w:color w:val="000000" w:themeColor="text1"/>
                <w:sz w:val="20"/>
                <w:szCs w:val="20"/>
                <w:lang w:eastAsia="pl-PL"/>
              </w:rPr>
            </w:pPr>
            <w:r w:rsidRPr="00E87A6D">
              <w:rPr>
                <w:rFonts w:eastAsia="Times New Roman" w:cstheme="minorHAnsi"/>
                <w:b/>
                <w:bCs/>
                <w:color w:val="000000" w:themeColor="text1"/>
                <w:sz w:val="20"/>
                <w:szCs w:val="20"/>
                <w:lang w:eastAsia="pl-PL"/>
              </w:rPr>
              <w:t>Nazwa przedsięwzięcia</w:t>
            </w:r>
          </w:p>
        </w:tc>
        <w:tc>
          <w:tcPr>
            <w:tcW w:w="1064" w:type="pct"/>
            <w:shd w:val="clear" w:color="auto" w:fill="D9D9D9" w:themeFill="background1" w:themeFillShade="D9"/>
            <w:vAlign w:val="center"/>
          </w:tcPr>
          <w:p w14:paraId="22B930D6" w14:textId="77777777" w:rsidR="00A01A3D" w:rsidRPr="00E87A6D" w:rsidRDefault="00A01A3D" w:rsidP="00375038">
            <w:pPr>
              <w:spacing w:after="0" w:line="240" w:lineRule="auto"/>
              <w:jc w:val="center"/>
              <w:rPr>
                <w:rFonts w:eastAsia="Times New Roman" w:cstheme="minorHAnsi"/>
                <w:b/>
                <w:bCs/>
                <w:color w:val="000000" w:themeColor="text1"/>
                <w:sz w:val="20"/>
                <w:szCs w:val="20"/>
                <w:lang w:eastAsia="pl-PL"/>
              </w:rPr>
            </w:pPr>
            <w:r w:rsidRPr="00E87A6D">
              <w:rPr>
                <w:rFonts w:eastAsia="Times New Roman" w:cstheme="minorHAnsi"/>
                <w:b/>
                <w:bCs/>
                <w:color w:val="000000" w:themeColor="text1"/>
                <w:sz w:val="20"/>
                <w:szCs w:val="20"/>
                <w:lang w:eastAsia="pl-PL"/>
              </w:rPr>
              <w:t>Lokalizacja przedsięwzięcia</w:t>
            </w:r>
          </w:p>
        </w:tc>
        <w:tc>
          <w:tcPr>
            <w:tcW w:w="512" w:type="pct"/>
            <w:shd w:val="clear" w:color="auto" w:fill="D9D9D9" w:themeFill="background1" w:themeFillShade="D9"/>
            <w:vAlign w:val="center"/>
          </w:tcPr>
          <w:p w14:paraId="35935823" w14:textId="77777777" w:rsidR="00A01A3D" w:rsidRPr="00E87A6D" w:rsidRDefault="00A01A3D" w:rsidP="00D73987">
            <w:pPr>
              <w:spacing w:after="0" w:line="240" w:lineRule="auto"/>
              <w:jc w:val="center"/>
              <w:rPr>
                <w:rFonts w:eastAsia="Times New Roman" w:cstheme="minorHAnsi"/>
                <w:b/>
                <w:bCs/>
                <w:color w:val="000000" w:themeColor="text1"/>
                <w:sz w:val="20"/>
                <w:szCs w:val="20"/>
                <w:lang w:eastAsia="pl-PL"/>
              </w:rPr>
            </w:pPr>
            <w:r w:rsidRPr="00E87A6D">
              <w:rPr>
                <w:rFonts w:eastAsia="Times New Roman" w:cstheme="minorHAnsi"/>
                <w:b/>
                <w:bCs/>
                <w:color w:val="000000" w:themeColor="text1"/>
                <w:sz w:val="20"/>
                <w:szCs w:val="20"/>
                <w:lang w:eastAsia="pl-PL"/>
              </w:rPr>
              <w:t>Termin realizacji</w:t>
            </w:r>
          </w:p>
        </w:tc>
        <w:tc>
          <w:tcPr>
            <w:tcW w:w="754" w:type="pct"/>
            <w:shd w:val="clear" w:color="auto" w:fill="D9D9D9" w:themeFill="background1" w:themeFillShade="D9"/>
            <w:vAlign w:val="center"/>
          </w:tcPr>
          <w:p w14:paraId="70A8FABF" w14:textId="77777777" w:rsidR="00A01A3D" w:rsidRPr="00E87A6D" w:rsidRDefault="00A01A3D" w:rsidP="00D73987">
            <w:pPr>
              <w:spacing w:after="0" w:line="240" w:lineRule="auto"/>
              <w:jc w:val="center"/>
              <w:rPr>
                <w:rFonts w:eastAsia="Times New Roman" w:cstheme="minorHAnsi"/>
                <w:b/>
                <w:bCs/>
                <w:color w:val="000000" w:themeColor="text1"/>
                <w:sz w:val="20"/>
                <w:szCs w:val="20"/>
                <w:lang w:eastAsia="pl-PL"/>
              </w:rPr>
            </w:pPr>
            <w:r w:rsidRPr="00E87A6D">
              <w:rPr>
                <w:rFonts w:eastAsia="Times New Roman" w:cstheme="minorHAnsi"/>
                <w:b/>
                <w:bCs/>
                <w:color w:val="000000" w:themeColor="text1"/>
                <w:sz w:val="20"/>
                <w:szCs w:val="20"/>
                <w:lang w:eastAsia="pl-PL"/>
              </w:rPr>
              <w:t>Szacunkowa wartość przedsięwzięcia</w:t>
            </w:r>
          </w:p>
        </w:tc>
        <w:tc>
          <w:tcPr>
            <w:tcW w:w="1355" w:type="pct"/>
            <w:shd w:val="clear" w:color="auto" w:fill="D9D9D9" w:themeFill="background1" w:themeFillShade="D9"/>
            <w:noWrap/>
            <w:vAlign w:val="center"/>
            <w:hideMark/>
          </w:tcPr>
          <w:p w14:paraId="1DA86EE5" w14:textId="77777777" w:rsidR="00A01A3D" w:rsidRPr="00E87A6D" w:rsidRDefault="00A01A3D" w:rsidP="00D73987">
            <w:pPr>
              <w:spacing w:after="0" w:line="240" w:lineRule="auto"/>
              <w:jc w:val="center"/>
              <w:rPr>
                <w:rFonts w:eastAsia="Times New Roman" w:cstheme="minorHAnsi"/>
                <w:b/>
                <w:bCs/>
                <w:color w:val="000000" w:themeColor="text1"/>
                <w:sz w:val="20"/>
                <w:szCs w:val="20"/>
                <w:lang w:eastAsia="pl-PL"/>
              </w:rPr>
            </w:pPr>
            <w:r w:rsidRPr="00E87A6D">
              <w:rPr>
                <w:rFonts w:eastAsia="Times New Roman" w:cstheme="minorHAnsi"/>
                <w:b/>
                <w:bCs/>
                <w:color w:val="000000" w:themeColor="text1"/>
                <w:sz w:val="20"/>
                <w:szCs w:val="20"/>
                <w:lang w:eastAsia="pl-PL"/>
              </w:rPr>
              <w:t>Potencjalne źródła finansowania</w:t>
            </w:r>
          </w:p>
        </w:tc>
      </w:tr>
      <w:tr w:rsidR="00011497" w:rsidRPr="00EB0407" w14:paraId="594FF897" w14:textId="77777777" w:rsidTr="002F4EC0">
        <w:trPr>
          <w:cantSplit/>
          <w:trHeight w:val="20"/>
        </w:trPr>
        <w:tc>
          <w:tcPr>
            <w:tcW w:w="232" w:type="pct"/>
            <w:shd w:val="clear" w:color="auto" w:fill="FFFFFF" w:themeFill="background1"/>
            <w:noWrap/>
            <w:vAlign w:val="center"/>
            <w:hideMark/>
          </w:tcPr>
          <w:p w14:paraId="2BB7333E" w14:textId="77777777"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1</w:t>
            </w:r>
          </w:p>
        </w:tc>
        <w:tc>
          <w:tcPr>
            <w:tcW w:w="1083" w:type="pct"/>
            <w:shd w:val="clear" w:color="auto" w:fill="FFFFFF" w:themeFill="background1"/>
            <w:noWrap/>
          </w:tcPr>
          <w:p w14:paraId="2E358E24" w14:textId="74E904C1"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Zakup bezemisyjnych autobusów klasy MAXI wraz z infrastrukturą do ich ładowania</w:t>
            </w:r>
          </w:p>
        </w:tc>
        <w:tc>
          <w:tcPr>
            <w:tcW w:w="1064" w:type="pct"/>
            <w:vMerge w:val="restart"/>
            <w:shd w:val="clear" w:color="auto" w:fill="FFFFFF" w:themeFill="background1"/>
            <w:vAlign w:val="center"/>
          </w:tcPr>
          <w:p w14:paraId="579AD2E5" w14:textId="612CA95F"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PKM Czechowice-Dziedzice sp. z o.o. ul. Michała Drzymały 16</w:t>
            </w:r>
          </w:p>
        </w:tc>
        <w:tc>
          <w:tcPr>
            <w:tcW w:w="512" w:type="pct"/>
            <w:vMerge w:val="restart"/>
            <w:shd w:val="clear" w:color="auto" w:fill="FFFFFF" w:themeFill="background1"/>
            <w:vAlign w:val="center"/>
          </w:tcPr>
          <w:p w14:paraId="69997088" w14:textId="3ACEFB68"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2025-2030</w:t>
            </w:r>
          </w:p>
        </w:tc>
        <w:tc>
          <w:tcPr>
            <w:tcW w:w="754" w:type="pct"/>
            <w:shd w:val="clear" w:color="auto" w:fill="FFFFFF" w:themeFill="background1"/>
            <w:vAlign w:val="center"/>
          </w:tcPr>
          <w:p w14:paraId="3E7F0D57" w14:textId="01D10B5B"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16 000 000,00 zł</w:t>
            </w:r>
          </w:p>
        </w:tc>
        <w:tc>
          <w:tcPr>
            <w:tcW w:w="1355" w:type="pct"/>
            <w:shd w:val="clear" w:color="auto" w:fill="FFFFFF" w:themeFill="background1"/>
            <w:vAlign w:val="center"/>
          </w:tcPr>
          <w:p w14:paraId="2B2F86B8" w14:textId="4AB9070D"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4E4064" w:rsidRPr="00EB0407">
              <w:rPr>
                <w:rFonts w:asciiTheme="minorHAnsi" w:eastAsia="Times New Roman" w:hAnsiTheme="minorHAnsi" w:cstheme="minorHAnsi"/>
                <w:color w:val="000000" w:themeColor="text1"/>
                <w:sz w:val="20"/>
                <w:szCs w:val="20"/>
                <w:lang w:eastAsia="pl-PL"/>
              </w:rPr>
              <w:t>, Fundusze Europejskie na Infrastrukturę, Klimat, Środowisko</w:t>
            </w:r>
          </w:p>
        </w:tc>
      </w:tr>
      <w:tr w:rsidR="00011497" w:rsidRPr="00EB0407" w14:paraId="5A366F94" w14:textId="77777777" w:rsidTr="002F4EC0">
        <w:trPr>
          <w:cantSplit/>
          <w:trHeight w:val="20"/>
        </w:trPr>
        <w:tc>
          <w:tcPr>
            <w:tcW w:w="232" w:type="pct"/>
            <w:shd w:val="clear" w:color="auto" w:fill="FFFFFF" w:themeFill="background1"/>
            <w:noWrap/>
            <w:vAlign w:val="center"/>
            <w:hideMark/>
          </w:tcPr>
          <w:p w14:paraId="6C009816" w14:textId="77777777"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2</w:t>
            </w:r>
          </w:p>
        </w:tc>
        <w:tc>
          <w:tcPr>
            <w:tcW w:w="1083" w:type="pct"/>
            <w:shd w:val="clear" w:color="auto" w:fill="FFFFFF" w:themeFill="background1"/>
          </w:tcPr>
          <w:p w14:paraId="6DD77F06" w14:textId="2A684B1D"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Zakup bezemisyjnych autobusów klasy MINI wraz z infrastrukturą do ich ładowania</w:t>
            </w:r>
          </w:p>
        </w:tc>
        <w:tc>
          <w:tcPr>
            <w:tcW w:w="1064" w:type="pct"/>
            <w:vMerge/>
            <w:shd w:val="clear" w:color="auto" w:fill="FFFFFF" w:themeFill="background1"/>
          </w:tcPr>
          <w:p w14:paraId="7F30ECE8" w14:textId="0C16EE30" w:rsidR="00011497" w:rsidRPr="00EB0407" w:rsidRDefault="00011497" w:rsidP="00011497">
            <w:pPr>
              <w:spacing w:after="0" w:line="240" w:lineRule="auto"/>
              <w:jc w:val="center"/>
              <w:rPr>
                <w:rFonts w:eastAsia="Times New Roman" w:cstheme="minorHAnsi"/>
                <w:color w:val="000000" w:themeColor="text1"/>
                <w:sz w:val="20"/>
                <w:szCs w:val="20"/>
                <w:lang w:eastAsia="pl-PL"/>
              </w:rPr>
            </w:pPr>
          </w:p>
        </w:tc>
        <w:tc>
          <w:tcPr>
            <w:tcW w:w="512" w:type="pct"/>
            <w:vMerge/>
            <w:shd w:val="clear" w:color="auto" w:fill="FFFFFF" w:themeFill="background1"/>
            <w:vAlign w:val="center"/>
          </w:tcPr>
          <w:p w14:paraId="12FD777F" w14:textId="11250693" w:rsidR="00011497" w:rsidRPr="00EB0407" w:rsidRDefault="00011497" w:rsidP="00011497">
            <w:pPr>
              <w:spacing w:after="0" w:line="240" w:lineRule="auto"/>
              <w:jc w:val="center"/>
              <w:rPr>
                <w:rFonts w:eastAsia="Times New Roman" w:cstheme="minorHAnsi"/>
                <w:color w:val="000000" w:themeColor="text1"/>
                <w:sz w:val="20"/>
                <w:szCs w:val="20"/>
                <w:lang w:eastAsia="pl-PL"/>
              </w:rPr>
            </w:pPr>
          </w:p>
        </w:tc>
        <w:tc>
          <w:tcPr>
            <w:tcW w:w="754" w:type="pct"/>
            <w:shd w:val="clear" w:color="auto" w:fill="FFFFFF" w:themeFill="background1"/>
            <w:vAlign w:val="center"/>
          </w:tcPr>
          <w:p w14:paraId="20DDF651" w14:textId="4BAD43A0"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10 000 000,00 zł</w:t>
            </w:r>
          </w:p>
        </w:tc>
        <w:tc>
          <w:tcPr>
            <w:tcW w:w="1355" w:type="pct"/>
            <w:shd w:val="clear" w:color="auto" w:fill="FFFFFF" w:themeFill="background1"/>
            <w:vAlign w:val="center"/>
          </w:tcPr>
          <w:p w14:paraId="7E3F3739" w14:textId="12244057"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4E4064" w:rsidRPr="00EB0407">
              <w:rPr>
                <w:rFonts w:asciiTheme="minorHAnsi" w:eastAsia="Times New Roman" w:hAnsiTheme="minorHAnsi" w:cstheme="minorHAnsi"/>
                <w:color w:val="000000" w:themeColor="text1"/>
                <w:sz w:val="20"/>
                <w:szCs w:val="20"/>
                <w:lang w:eastAsia="pl-PL"/>
              </w:rPr>
              <w:t>, Fundusze Europejskie na Infrastrukturę, Klimat, Środowisko</w:t>
            </w:r>
          </w:p>
        </w:tc>
      </w:tr>
      <w:tr w:rsidR="00011497" w:rsidRPr="00EB0407" w14:paraId="74118596" w14:textId="77777777" w:rsidTr="002F4EC0">
        <w:trPr>
          <w:cantSplit/>
          <w:trHeight w:val="20"/>
        </w:trPr>
        <w:tc>
          <w:tcPr>
            <w:tcW w:w="232" w:type="pct"/>
            <w:shd w:val="clear" w:color="auto" w:fill="FFFFFF" w:themeFill="background1"/>
            <w:noWrap/>
            <w:vAlign w:val="center"/>
            <w:hideMark/>
          </w:tcPr>
          <w:p w14:paraId="756373ED" w14:textId="77777777"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3</w:t>
            </w:r>
          </w:p>
        </w:tc>
        <w:tc>
          <w:tcPr>
            <w:tcW w:w="1083" w:type="pct"/>
            <w:shd w:val="clear" w:color="auto" w:fill="FFFFFF" w:themeFill="background1"/>
            <w:vAlign w:val="center"/>
          </w:tcPr>
          <w:p w14:paraId="03635246" w14:textId="7E1659B2" w:rsidR="00011497" w:rsidRPr="00EB0407" w:rsidRDefault="00011497" w:rsidP="00953E71">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Multifunkcyjna aktywizacja gospodarczo-społeczna terenów poprzemysłowych byłej Walcowni Metali „Dziedzice” w Czechowicach-Dziedzicach</w:t>
            </w:r>
          </w:p>
        </w:tc>
        <w:tc>
          <w:tcPr>
            <w:tcW w:w="1064" w:type="pct"/>
            <w:shd w:val="clear" w:color="auto" w:fill="FFFFFF" w:themeFill="background1"/>
            <w:vAlign w:val="center"/>
          </w:tcPr>
          <w:p w14:paraId="1457EE9F" w14:textId="200E7B7D"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Teren inwestycji, o łącznej powierzchni 5,4141 ha, jest zlokalizowany w centrum Czechowic-Dziedzic w sąsiedztwie dworca kolejowego</w:t>
            </w:r>
          </w:p>
        </w:tc>
        <w:tc>
          <w:tcPr>
            <w:tcW w:w="512" w:type="pct"/>
            <w:shd w:val="clear" w:color="auto" w:fill="FFFFFF" w:themeFill="background1"/>
            <w:vAlign w:val="center"/>
          </w:tcPr>
          <w:p w14:paraId="0C69FD2A" w14:textId="7429D92E"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2024-2026</w:t>
            </w:r>
          </w:p>
        </w:tc>
        <w:tc>
          <w:tcPr>
            <w:tcW w:w="754" w:type="pct"/>
            <w:shd w:val="clear" w:color="auto" w:fill="FFFFFF" w:themeFill="background1"/>
            <w:vAlign w:val="center"/>
          </w:tcPr>
          <w:p w14:paraId="5921FEF6" w14:textId="5108395A"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48 844 121,49 zł</w:t>
            </w:r>
          </w:p>
        </w:tc>
        <w:tc>
          <w:tcPr>
            <w:tcW w:w="1355" w:type="pct"/>
            <w:shd w:val="clear" w:color="auto" w:fill="FFFFFF" w:themeFill="background1"/>
            <w:vAlign w:val="center"/>
          </w:tcPr>
          <w:p w14:paraId="083F00E2" w14:textId="1EB2D973"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4E4064" w:rsidRPr="00EB0407">
              <w:rPr>
                <w:rFonts w:asciiTheme="minorHAnsi" w:eastAsia="Times New Roman" w:hAnsiTheme="minorHAnsi" w:cstheme="minorHAnsi"/>
                <w:color w:val="000000" w:themeColor="text1"/>
                <w:sz w:val="20"/>
                <w:szCs w:val="20"/>
                <w:lang w:eastAsia="pl-PL"/>
              </w:rPr>
              <w:t>, Fundusze Europejskie na Infrastrukturę, Klimat, Środowisko</w:t>
            </w:r>
            <w:r w:rsidR="00700545" w:rsidRPr="00EB0407">
              <w:rPr>
                <w:rFonts w:asciiTheme="minorHAnsi" w:eastAsia="Times New Roman" w:hAnsiTheme="minorHAnsi" w:cstheme="minorHAnsi"/>
                <w:color w:val="000000" w:themeColor="text1"/>
                <w:sz w:val="20"/>
                <w:szCs w:val="20"/>
                <w:lang w:eastAsia="pl-PL"/>
              </w:rPr>
              <w:t>, Rządowy Fundusz Polski Ład: Program Inwestycji Strategicznych</w:t>
            </w:r>
          </w:p>
        </w:tc>
      </w:tr>
      <w:tr w:rsidR="00011497" w:rsidRPr="00EB0407" w14:paraId="704E3CA9" w14:textId="77777777" w:rsidTr="002F4EC0">
        <w:trPr>
          <w:cantSplit/>
          <w:trHeight w:val="20"/>
        </w:trPr>
        <w:tc>
          <w:tcPr>
            <w:tcW w:w="232" w:type="pct"/>
            <w:shd w:val="clear" w:color="auto" w:fill="FFFFFF" w:themeFill="background1"/>
            <w:noWrap/>
            <w:vAlign w:val="center"/>
            <w:hideMark/>
          </w:tcPr>
          <w:p w14:paraId="5F3EC121" w14:textId="77777777"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4</w:t>
            </w:r>
          </w:p>
        </w:tc>
        <w:tc>
          <w:tcPr>
            <w:tcW w:w="1083" w:type="pct"/>
            <w:shd w:val="clear" w:color="auto" w:fill="FFFFFF" w:themeFill="background1"/>
            <w:vAlign w:val="center"/>
          </w:tcPr>
          <w:p w14:paraId="0583EFB9" w14:textId="0D0AEC78"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Remont dachu i elewacji osiedla Kolonia robotnicza i urzędnicza</w:t>
            </w:r>
          </w:p>
        </w:tc>
        <w:tc>
          <w:tcPr>
            <w:tcW w:w="1064" w:type="pct"/>
            <w:shd w:val="clear" w:color="auto" w:fill="FFFFFF" w:themeFill="background1"/>
            <w:vAlign w:val="center"/>
          </w:tcPr>
          <w:p w14:paraId="319052CA" w14:textId="1E4F0016"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ul. Górnicza 16, 18, 20, 22, 24, 26, 28, 30, 32, 57, 59, 61, 63, 65, 69, 71, 73, 75, 77; ul. Węglowa 108, 106, 104, 102, 100, 98, 96, 94, 92, 90, 88, 86, 84, 82, 80, 78, 76, 74, 72, 70, 68, 66, 64, 62, 60; Nad Białką 5, 9, 13</w:t>
            </w:r>
          </w:p>
        </w:tc>
        <w:tc>
          <w:tcPr>
            <w:tcW w:w="512" w:type="pct"/>
            <w:shd w:val="clear" w:color="auto" w:fill="FFFFFF" w:themeFill="background1"/>
            <w:vAlign w:val="center"/>
          </w:tcPr>
          <w:p w14:paraId="08C4ED46" w14:textId="6ABECCD0"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2025-2030</w:t>
            </w:r>
          </w:p>
        </w:tc>
        <w:tc>
          <w:tcPr>
            <w:tcW w:w="754" w:type="pct"/>
            <w:shd w:val="clear" w:color="auto" w:fill="FFFFFF" w:themeFill="background1"/>
            <w:vAlign w:val="center"/>
          </w:tcPr>
          <w:p w14:paraId="05CF3A66" w14:textId="438D1593"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13 000 460,00 zł</w:t>
            </w:r>
          </w:p>
        </w:tc>
        <w:tc>
          <w:tcPr>
            <w:tcW w:w="1355" w:type="pct"/>
            <w:shd w:val="clear" w:color="auto" w:fill="FFFFFF" w:themeFill="background1"/>
            <w:vAlign w:val="center"/>
          </w:tcPr>
          <w:p w14:paraId="7A0015B8" w14:textId="150939EA"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4E4064" w:rsidRPr="00EB0407">
              <w:rPr>
                <w:rFonts w:asciiTheme="minorHAnsi" w:eastAsia="Times New Roman" w:hAnsiTheme="minorHAnsi" w:cstheme="minorHAnsi"/>
                <w:color w:val="000000" w:themeColor="text1"/>
                <w:sz w:val="20"/>
                <w:szCs w:val="20"/>
                <w:lang w:eastAsia="pl-PL"/>
              </w:rPr>
              <w:t>, Fundusze Europejskie na Infrastrukturę, Klimat, Środowisko</w:t>
            </w:r>
            <w:r w:rsidR="00700545" w:rsidRPr="00EB0407">
              <w:rPr>
                <w:rFonts w:asciiTheme="minorHAnsi" w:eastAsia="Times New Roman" w:hAnsiTheme="minorHAnsi" w:cstheme="minorHAnsi"/>
                <w:color w:val="000000" w:themeColor="text1"/>
                <w:sz w:val="20"/>
                <w:szCs w:val="20"/>
                <w:lang w:eastAsia="pl-PL"/>
              </w:rPr>
              <w:t>, Rządowy Fundusz Polski Ład: Program Inwestycji Strategicznych</w:t>
            </w:r>
          </w:p>
        </w:tc>
      </w:tr>
      <w:tr w:rsidR="00011497" w:rsidRPr="00EB0407" w14:paraId="094B01A8" w14:textId="77777777" w:rsidTr="003F7EF7">
        <w:trPr>
          <w:cantSplit/>
          <w:trHeight w:val="20"/>
        </w:trPr>
        <w:tc>
          <w:tcPr>
            <w:tcW w:w="232" w:type="pct"/>
            <w:shd w:val="clear" w:color="auto" w:fill="FFFFFF" w:themeFill="background1"/>
            <w:noWrap/>
            <w:vAlign w:val="center"/>
          </w:tcPr>
          <w:p w14:paraId="047A1350" w14:textId="77777777"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5</w:t>
            </w:r>
          </w:p>
        </w:tc>
        <w:tc>
          <w:tcPr>
            <w:tcW w:w="1083" w:type="pct"/>
            <w:shd w:val="clear" w:color="auto" w:fill="FFFFFF" w:themeFill="background1"/>
            <w:vAlign w:val="center"/>
          </w:tcPr>
          <w:p w14:paraId="5A439789" w14:textId="6A9F8D90" w:rsidR="00011497" w:rsidRPr="00EB0407" w:rsidRDefault="00011497" w:rsidP="003F7EF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CUS - Nowe spojrzenie na usługi społeczne</w:t>
            </w:r>
          </w:p>
        </w:tc>
        <w:tc>
          <w:tcPr>
            <w:tcW w:w="1064" w:type="pct"/>
            <w:vMerge w:val="restart"/>
            <w:shd w:val="clear" w:color="auto" w:fill="FFFFFF" w:themeFill="background1"/>
            <w:vAlign w:val="center"/>
          </w:tcPr>
          <w:p w14:paraId="6E195ACD" w14:textId="4C4C57AC"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Teren Gminy Czechowice-Dziedzice, OR</w:t>
            </w:r>
          </w:p>
        </w:tc>
        <w:tc>
          <w:tcPr>
            <w:tcW w:w="512" w:type="pct"/>
            <w:shd w:val="clear" w:color="auto" w:fill="FFFFFF" w:themeFill="background1"/>
            <w:vAlign w:val="center"/>
          </w:tcPr>
          <w:p w14:paraId="5DBD6A39" w14:textId="788A2866"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2024-2027</w:t>
            </w:r>
          </w:p>
        </w:tc>
        <w:tc>
          <w:tcPr>
            <w:tcW w:w="754" w:type="pct"/>
            <w:shd w:val="clear" w:color="auto" w:fill="FFFFFF" w:themeFill="background1"/>
            <w:vAlign w:val="center"/>
          </w:tcPr>
          <w:p w14:paraId="46A1015F" w14:textId="1681871D"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4 917 590,00 zł</w:t>
            </w:r>
          </w:p>
        </w:tc>
        <w:tc>
          <w:tcPr>
            <w:tcW w:w="1355" w:type="pct"/>
            <w:shd w:val="clear" w:color="auto" w:fill="FFFFFF" w:themeFill="background1"/>
            <w:vAlign w:val="center"/>
          </w:tcPr>
          <w:p w14:paraId="29BE6C3C" w14:textId="49DDEBC5"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3F7EF7" w:rsidRPr="00EB0407">
              <w:rPr>
                <w:rFonts w:asciiTheme="minorHAnsi" w:eastAsia="Times New Roman" w:hAnsiTheme="minorHAnsi" w:cstheme="minorHAnsi"/>
                <w:color w:val="000000" w:themeColor="text1"/>
                <w:sz w:val="20"/>
                <w:szCs w:val="20"/>
                <w:lang w:eastAsia="pl-PL"/>
              </w:rPr>
              <w:t>, Europejski Fundusz Społeczny</w:t>
            </w:r>
          </w:p>
        </w:tc>
      </w:tr>
      <w:tr w:rsidR="00011497" w:rsidRPr="00EB0407" w14:paraId="1466F5AB" w14:textId="77777777" w:rsidTr="003F7EF7">
        <w:trPr>
          <w:cantSplit/>
          <w:trHeight w:val="20"/>
        </w:trPr>
        <w:tc>
          <w:tcPr>
            <w:tcW w:w="232" w:type="pct"/>
            <w:shd w:val="clear" w:color="auto" w:fill="FFFFFF" w:themeFill="background1"/>
            <w:noWrap/>
            <w:vAlign w:val="center"/>
          </w:tcPr>
          <w:p w14:paraId="1D8B44ED" w14:textId="77777777"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6</w:t>
            </w:r>
          </w:p>
        </w:tc>
        <w:tc>
          <w:tcPr>
            <w:tcW w:w="1083" w:type="pct"/>
            <w:shd w:val="clear" w:color="auto" w:fill="FFFFFF" w:themeFill="background1"/>
            <w:vAlign w:val="center"/>
          </w:tcPr>
          <w:p w14:paraId="02E00919" w14:textId="0606C6ED" w:rsidR="00011497" w:rsidRPr="00EB0407" w:rsidRDefault="00011497" w:rsidP="003F7EF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Poznajmy się</w:t>
            </w:r>
          </w:p>
        </w:tc>
        <w:tc>
          <w:tcPr>
            <w:tcW w:w="1064" w:type="pct"/>
            <w:vMerge/>
            <w:shd w:val="clear" w:color="auto" w:fill="FFFFFF" w:themeFill="background1"/>
            <w:vAlign w:val="center"/>
          </w:tcPr>
          <w:p w14:paraId="67C9C51E" w14:textId="4661A61B"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p>
        </w:tc>
        <w:tc>
          <w:tcPr>
            <w:tcW w:w="512" w:type="pct"/>
            <w:shd w:val="clear" w:color="auto" w:fill="FFFFFF" w:themeFill="background1"/>
            <w:vAlign w:val="center"/>
          </w:tcPr>
          <w:p w14:paraId="429C0337" w14:textId="673CC3C5"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hAnsiTheme="minorHAnsi" w:cstheme="minorHAnsi"/>
                <w:sz w:val="20"/>
                <w:szCs w:val="20"/>
              </w:rPr>
              <w:t>2024-2026</w:t>
            </w:r>
          </w:p>
        </w:tc>
        <w:tc>
          <w:tcPr>
            <w:tcW w:w="754" w:type="pct"/>
            <w:shd w:val="clear" w:color="auto" w:fill="FFFFFF" w:themeFill="background1"/>
            <w:vAlign w:val="center"/>
          </w:tcPr>
          <w:p w14:paraId="7634345C" w14:textId="02292DCB"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693 025,00 zł</w:t>
            </w:r>
          </w:p>
        </w:tc>
        <w:tc>
          <w:tcPr>
            <w:tcW w:w="1355" w:type="pct"/>
            <w:shd w:val="clear" w:color="auto" w:fill="FFFFFF" w:themeFill="background1"/>
            <w:vAlign w:val="center"/>
          </w:tcPr>
          <w:p w14:paraId="4BC9B664" w14:textId="7A51493D"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3F7EF7" w:rsidRPr="00EB0407">
              <w:rPr>
                <w:rFonts w:asciiTheme="minorHAnsi" w:eastAsia="Times New Roman" w:hAnsiTheme="minorHAnsi" w:cstheme="minorHAnsi"/>
                <w:color w:val="000000" w:themeColor="text1"/>
                <w:sz w:val="20"/>
                <w:szCs w:val="20"/>
                <w:lang w:eastAsia="pl-PL"/>
              </w:rPr>
              <w:t>, Europejski Fundusz Społeczny</w:t>
            </w:r>
          </w:p>
        </w:tc>
      </w:tr>
      <w:tr w:rsidR="00011497" w:rsidRPr="00EB0407" w14:paraId="2174FC66" w14:textId="77777777" w:rsidTr="003F7EF7">
        <w:trPr>
          <w:cantSplit/>
          <w:trHeight w:val="20"/>
        </w:trPr>
        <w:tc>
          <w:tcPr>
            <w:tcW w:w="232" w:type="pct"/>
            <w:shd w:val="clear" w:color="auto" w:fill="FFFFFF" w:themeFill="background1"/>
            <w:noWrap/>
            <w:vAlign w:val="center"/>
          </w:tcPr>
          <w:p w14:paraId="4CEB64B5" w14:textId="1FD271F0"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7</w:t>
            </w:r>
          </w:p>
        </w:tc>
        <w:tc>
          <w:tcPr>
            <w:tcW w:w="1083" w:type="pct"/>
            <w:shd w:val="clear" w:color="auto" w:fill="FFFFFF" w:themeFill="background1"/>
            <w:vAlign w:val="center"/>
          </w:tcPr>
          <w:p w14:paraId="7D834772" w14:textId="4D0A1E01" w:rsidR="00011497" w:rsidRPr="00EB0407" w:rsidRDefault="00011497" w:rsidP="003F7EF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Cafe Przystanek</w:t>
            </w:r>
          </w:p>
        </w:tc>
        <w:tc>
          <w:tcPr>
            <w:tcW w:w="1064" w:type="pct"/>
            <w:vMerge/>
            <w:shd w:val="clear" w:color="auto" w:fill="FFFFFF" w:themeFill="background1"/>
            <w:vAlign w:val="center"/>
          </w:tcPr>
          <w:p w14:paraId="3058DC7F" w14:textId="6DC6DD45"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p>
        </w:tc>
        <w:tc>
          <w:tcPr>
            <w:tcW w:w="512" w:type="pct"/>
            <w:shd w:val="clear" w:color="auto" w:fill="FFFFFF" w:themeFill="background1"/>
            <w:vAlign w:val="center"/>
          </w:tcPr>
          <w:p w14:paraId="5C0FC62F" w14:textId="212F3A01"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hAnsiTheme="minorHAnsi" w:cstheme="minorHAnsi"/>
                <w:sz w:val="20"/>
                <w:szCs w:val="20"/>
              </w:rPr>
              <w:t>2024-2029</w:t>
            </w:r>
          </w:p>
        </w:tc>
        <w:tc>
          <w:tcPr>
            <w:tcW w:w="754" w:type="pct"/>
            <w:shd w:val="clear" w:color="auto" w:fill="FFFFFF" w:themeFill="background1"/>
            <w:vAlign w:val="center"/>
          </w:tcPr>
          <w:p w14:paraId="6432CEF1" w14:textId="00CE7873"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590 312,50 zł</w:t>
            </w:r>
          </w:p>
        </w:tc>
        <w:tc>
          <w:tcPr>
            <w:tcW w:w="1355" w:type="pct"/>
            <w:shd w:val="clear" w:color="auto" w:fill="FFFFFF" w:themeFill="background1"/>
            <w:vAlign w:val="center"/>
          </w:tcPr>
          <w:p w14:paraId="0C39D38A" w14:textId="5CAB04EE"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3F7EF7" w:rsidRPr="00EB0407">
              <w:rPr>
                <w:rFonts w:asciiTheme="minorHAnsi" w:eastAsia="Times New Roman" w:hAnsiTheme="minorHAnsi" w:cstheme="minorHAnsi"/>
                <w:color w:val="000000" w:themeColor="text1"/>
                <w:sz w:val="20"/>
                <w:szCs w:val="20"/>
                <w:lang w:eastAsia="pl-PL"/>
              </w:rPr>
              <w:t>, Europejski Fundusz Społeczny</w:t>
            </w:r>
          </w:p>
        </w:tc>
      </w:tr>
      <w:tr w:rsidR="00011497" w:rsidRPr="00EB0407" w14:paraId="60F03453" w14:textId="77777777" w:rsidTr="003F7EF7">
        <w:trPr>
          <w:cantSplit/>
          <w:trHeight w:val="20"/>
        </w:trPr>
        <w:tc>
          <w:tcPr>
            <w:tcW w:w="232" w:type="pct"/>
            <w:shd w:val="clear" w:color="auto" w:fill="FFFFFF" w:themeFill="background1"/>
            <w:noWrap/>
            <w:vAlign w:val="center"/>
          </w:tcPr>
          <w:p w14:paraId="1F4C110F" w14:textId="5FB76F68"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8</w:t>
            </w:r>
          </w:p>
        </w:tc>
        <w:tc>
          <w:tcPr>
            <w:tcW w:w="1083" w:type="pct"/>
            <w:shd w:val="clear" w:color="auto" w:fill="FFFFFF" w:themeFill="background1"/>
            <w:vAlign w:val="center"/>
          </w:tcPr>
          <w:p w14:paraId="443739A0" w14:textId="182DF724" w:rsidR="00011497" w:rsidRPr="00EB0407" w:rsidRDefault="00011497" w:rsidP="003F7EF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„NIE-zwykła Transformacja”</w:t>
            </w:r>
          </w:p>
        </w:tc>
        <w:tc>
          <w:tcPr>
            <w:tcW w:w="1064" w:type="pct"/>
            <w:vMerge/>
            <w:shd w:val="clear" w:color="auto" w:fill="FFFFFF" w:themeFill="background1"/>
            <w:vAlign w:val="center"/>
          </w:tcPr>
          <w:p w14:paraId="15AA8C6A" w14:textId="45A194C7"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p>
        </w:tc>
        <w:tc>
          <w:tcPr>
            <w:tcW w:w="512" w:type="pct"/>
            <w:shd w:val="clear" w:color="auto" w:fill="FFFFFF" w:themeFill="background1"/>
            <w:vAlign w:val="center"/>
          </w:tcPr>
          <w:p w14:paraId="4AD97774" w14:textId="2BD0FF3F"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hAnsiTheme="minorHAnsi" w:cstheme="minorHAnsi"/>
                <w:sz w:val="20"/>
                <w:szCs w:val="20"/>
              </w:rPr>
              <w:t>2024-2026</w:t>
            </w:r>
          </w:p>
        </w:tc>
        <w:tc>
          <w:tcPr>
            <w:tcW w:w="754" w:type="pct"/>
            <w:shd w:val="clear" w:color="auto" w:fill="FFFFFF" w:themeFill="background1"/>
            <w:vAlign w:val="center"/>
          </w:tcPr>
          <w:p w14:paraId="13C878C8" w14:textId="0BEF93FF"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3 405 163,77 zł</w:t>
            </w:r>
          </w:p>
        </w:tc>
        <w:tc>
          <w:tcPr>
            <w:tcW w:w="1355" w:type="pct"/>
            <w:shd w:val="clear" w:color="auto" w:fill="FFFFFF" w:themeFill="background1"/>
            <w:vAlign w:val="center"/>
          </w:tcPr>
          <w:p w14:paraId="0CCE49C1" w14:textId="0017F11D"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p>
        </w:tc>
      </w:tr>
      <w:tr w:rsidR="00011497" w:rsidRPr="00EB0407" w14:paraId="1459B30C" w14:textId="77777777" w:rsidTr="003F7EF7">
        <w:trPr>
          <w:cantSplit/>
          <w:trHeight w:val="20"/>
        </w:trPr>
        <w:tc>
          <w:tcPr>
            <w:tcW w:w="232" w:type="pct"/>
            <w:shd w:val="clear" w:color="auto" w:fill="FFFFFF" w:themeFill="background1"/>
            <w:noWrap/>
            <w:vAlign w:val="center"/>
          </w:tcPr>
          <w:p w14:paraId="7751DB44" w14:textId="68655B2C"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eastAsia="Times New Roman" w:cstheme="minorHAnsi"/>
                <w:color w:val="000000" w:themeColor="text1"/>
                <w:sz w:val="20"/>
                <w:szCs w:val="20"/>
                <w:lang w:eastAsia="pl-PL"/>
              </w:rPr>
              <w:t>9</w:t>
            </w:r>
          </w:p>
        </w:tc>
        <w:tc>
          <w:tcPr>
            <w:tcW w:w="1083" w:type="pct"/>
            <w:shd w:val="clear" w:color="auto" w:fill="FFFFFF" w:themeFill="background1"/>
            <w:vAlign w:val="center"/>
          </w:tcPr>
          <w:p w14:paraId="1A55C59A" w14:textId="366ECD56" w:rsidR="00011497" w:rsidRPr="00EB0407" w:rsidRDefault="00011497" w:rsidP="003F7EF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Aktywni NIE- zwykli</w:t>
            </w:r>
          </w:p>
        </w:tc>
        <w:tc>
          <w:tcPr>
            <w:tcW w:w="1064" w:type="pct"/>
            <w:vMerge/>
            <w:shd w:val="clear" w:color="auto" w:fill="FFFFFF" w:themeFill="background1"/>
            <w:vAlign w:val="center"/>
          </w:tcPr>
          <w:p w14:paraId="678A6F32" w14:textId="6B31A91B"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p>
        </w:tc>
        <w:tc>
          <w:tcPr>
            <w:tcW w:w="512" w:type="pct"/>
            <w:shd w:val="clear" w:color="auto" w:fill="FFFFFF" w:themeFill="background1"/>
            <w:vAlign w:val="center"/>
          </w:tcPr>
          <w:p w14:paraId="44D8D197" w14:textId="0BDCE749" w:rsidR="00011497" w:rsidRPr="00EB0407" w:rsidRDefault="00011497"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hAnsiTheme="minorHAnsi" w:cstheme="minorHAnsi"/>
                <w:sz w:val="20"/>
                <w:szCs w:val="20"/>
              </w:rPr>
              <w:t>2024-2027</w:t>
            </w:r>
          </w:p>
        </w:tc>
        <w:tc>
          <w:tcPr>
            <w:tcW w:w="754" w:type="pct"/>
            <w:shd w:val="clear" w:color="auto" w:fill="FFFFFF" w:themeFill="background1"/>
            <w:vAlign w:val="center"/>
          </w:tcPr>
          <w:p w14:paraId="4CED746F" w14:textId="010D5B4D" w:rsidR="00011497" w:rsidRPr="00EB0407" w:rsidRDefault="00011497" w:rsidP="00011497">
            <w:pPr>
              <w:spacing w:after="0" w:line="240" w:lineRule="auto"/>
              <w:jc w:val="center"/>
              <w:rPr>
                <w:rFonts w:eastAsia="Times New Roman" w:cstheme="minorHAnsi"/>
                <w:color w:val="000000" w:themeColor="text1"/>
                <w:sz w:val="20"/>
                <w:szCs w:val="20"/>
                <w:lang w:eastAsia="pl-PL"/>
              </w:rPr>
            </w:pPr>
            <w:r w:rsidRPr="00EB0407">
              <w:rPr>
                <w:rFonts w:cstheme="minorHAnsi"/>
                <w:sz w:val="20"/>
                <w:szCs w:val="20"/>
              </w:rPr>
              <w:t>1 157 118,00 zł</w:t>
            </w:r>
          </w:p>
        </w:tc>
        <w:tc>
          <w:tcPr>
            <w:tcW w:w="1355" w:type="pct"/>
            <w:shd w:val="clear" w:color="auto" w:fill="FFFFFF" w:themeFill="background1"/>
            <w:vAlign w:val="center"/>
          </w:tcPr>
          <w:p w14:paraId="4C98935A" w14:textId="47BB49C0" w:rsidR="00011497" w:rsidRPr="00EB0407" w:rsidRDefault="002F4EC0" w:rsidP="00011497">
            <w:pPr>
              <w:pStyle w:val="Akapitzlist"/>
              <w:spacing w:line="240" w:lineRule="auto"/>
              <w:ind w:left="0"/>
              <w:jc w:val="center"/>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Fundusze Europejskie dla Śląskiego 2021-2027</w:t>
            </w:r>
            <w:r w:rsidR="003F7EF7" w:rsidRPr="00EB0407">
              <w:rPr>
                <w:rFonts w:asciiTheme="minorHAnsi" w:eastAsia="Times New Roman" w:hAnsiTheme="minorHAnsi" w:cstheme="minorHAnsi"/>
                <w:color w:val="000000" w:themeColor="text1"/>
                <w:sz w:val="20"/>
                <w:szCs w:val="20"/>
                <w:lang w:eastAsia="pl-PL"/>
              </w:rPr>
              <w:t>, Rządowy Program Fundusz Inicjatyw Obywatelskich NOWEFIO, Europejski Fundusz Społeczny</w:t>
            </w:r>
          </w:p>
        </w:tc>
      </w:tr>
      <w:tr w:rsidR="00670397" w:rsidRPr="00EB0407" w14:paraId="124DAEA6" w14:textId="77777777" w:rsidTr="00011497">
        <w:trPr>
          <w:cantSplit/>
          <w:trHeight w:val="20"/>
        </w:trPr>
        <w:tc>
          <w:tcPr>
            <w:tcW w:w="2891" w:type="pct"/>
            <w:gridSpan w:val="4"/>
            <w:shd w:val="clear" w:color="auto" w:fill="F2F2F2" w:themeFill="background1" w:themeFillShade="F2"/>
            <w:noWrap/>
            <w:vAlign w:val="center"/>
          </w:tcPr>
          <w:p w14:paraId="35CA3B62" w14:textId="3143FFD1" w:rsidR="00670397" w:rsidRPr="00EB0407" w:rsidRDefault="00670397" w:rsidP="00670397">
            <w:pPr>
              <w:pStyle w:val="Akapitzlist"/>
              <w:spacing w:line="240" w:lineRule="auto"/>
              <w:ind w:left="0"/>
              <w:jc w:val="right"/>
              <w:rPr>
                <w:rFonts w:asciiTheme="minorHAnsi" w:eastAsia="Times New Roman" w:hAnsiTheme="minorHAnsi" w:cstheme="minorHAnsi"/>
                <w:color w:val="000000" w:themeColor="text1"/>
                <w:sz w:val="20"/>
                <w:szCs w:val="20"/>
                <w:lang w:eastAsia="pl-PL"/>
              </w:rPr>
            </w:pPr>
            <w:r w:rsidRPr="00EB0407">
              <w:rPr>
                <w:rFonts w:asciiTheme="minorHAnsi" w:eastAsia="Times New Roman" w:hAnsiTheme="minorHAnsi" w:cstheme="minorHAnsi"/>
                <w:color w:val="000000" w:themeColor="text1"/>
                <w:sz w:val="20"/>
                <w:szCs w:val="20"/>
                <w:lang w:eastAsia="pl-PL"/>
              </w:rPr>
              <w:t>suma</w:t>
            </w:r>
          </w:p>
        </w:tc>
        <w:tc>
          <w:tcPr>
            <w:tcW w:w="2109" w:type="pct"/>
            <w:gridSpan w:val="2"/>
            <w:shd w:val="clear" w:color="auto" w:fill="F2F2F2" w:themeFill="background1" w:themeFillShade="F2"/>
            <w:vAlign w:val="center"/>
          </w:tcPr>
          <w:p w14:paraId="19D16CF5" w14:textId="778FD80C" w:rsidR="00670397" w:rsidRPr="00EB0407" w:rsidRDefault="004D0DBC" w:rsidP="00E87A6D">
            <w:pPr>
              <w:pStyle w:val="Akapitzlist"/>
              <w:spacing w:line="240" w:lineRule="auto"/>
              <w:ind w:left="0"/>
              <w:jc w:val="left"/>
              <w:rPr>
                <w:rFonts w:asciiTheme="minorHAnsi" w:eastAsia="Times New Roman" w:hAnsiTheme="minorHAnsi" w:cstheme="minorHAnsi"/>
                <w:color w:val="000000" w:themeColor="text1"/>
                <w:sz w:val="20"/>
                <w:szCs w:val="20"/>
                <w:lang w:eastAsia="pl-PL"/>
              </w:rPr>
            </w:pPr>
            <w:r>
              <w:rPr>
                <w:rFonts w:asciiTheme="minorHAnsi" w:eastAsia="Times New Roman" w:hAnsiTheme="minorHAnsi" w:cstheme="minorHAnsi"/>
                <w:color w:val="000000" w:themeColor="text1"/>
                <w:sz w:val="20"/>
                <w:szCs w:val="20"/>
                <w:lang w:eastAsia="pl-PL"/>
              </w:rPr>
              <w:t xml:space="preserve">      </w:t>
            </w:r>
            <w:r w:rsidR="00011497" w:rsidRPr="00EB0407">
              <w:rPr>
                <w:rFonts w:asciiTheme="minorHAnsi" w:eastAsia="Times New Roman" w:hAnsiTheme="minorHAnsi" w:cstheme="minorHAnsi"/>
                <w:color w:val="000000" w:themeColor="text1"/>
                <w:sz w:val="20"/>
                <w:szCs w:val="20"/>
                <w:lang w:eastAsia="pl-PL"/>
              </w:rPr>
              <w:t>98 607 790,76 zł</w:t>
            </w:r>
          </w:p>
        </w:tc>
      </w:tr>
    </w:tbl>
    <w:bookmarkEnd w:id="126"/>
    <w:p w14:paraId="20038F6D" w14:textId="77777777" w:rsidR="00A01A3D" w:rsidRPr="00E87A6D" w:rsidRDefault="00A01A3D" w:rsidP="00A01A3D">
      <w:pPr>
        <w:pStyle w:val="Legenda"/>
        <w:rPr>
          <w:rFonts w:cstheme="minorHAnsi"/>
          <w:color w:val="auto"/>
        </w:rPr>
      </w:pPr>
      <w:r w:rsidRPr="00E87A6D">
        <w:rPr>
          <w:rFonts w:cstheme="minorHAnsi"/>
          <w:color w:val="auto"/>
        </w:rPr>
        <w:t>Źródło: opracowanie własne.</w:t>
      </w:r>
    </w:p>
    <w:p w14:paraId="1F230B91" w14:textId="64EA4591" w:rsidR="007A2417" w:rsidRPr="00EB0407" w:rsidRDefault="007A2417">
      <w:pPr>
        <w:rPr>
          <w:rFonts w:cstheme="minorHAnsi"/>
          <w:color w:val="000000" w:themeColor="text1"/>
          <w:highlight w:val="yellow"/>
        </w:rPr>
      </w:pPr>
      <w:r w:rsidRPr="00EB0407">
        <w:rPr>
          <w:rFonts w:cstheme="minorHAnsi"/>
          <w:color w:val="000000" w:themeColor="text1"/>
        </w:rPr>
        <w:br w:type="page"/>
      </w:r>
    </w:p>
    <w:p w14:paraId="23F6B669" w14:textId="77777777" w:rsidR="00B01D65" w:rsidRPr="00EB0407" w:rsidRDefault="00B01D65" w:rsidP="0092530F">
      <w:pPr>
        <w:pStyle w:val="Nagwek1"/>
        <w:spacing w:before="0"/>
        <w:rPr>
          <w:rFonts w:asciiTheme="minorHAnsi" w:hAnsiTheme="minorHAnsi" w:cstheme="minorHAnsi"/>
          <w:color w:val="000000" w:themeColor="text1"/>
        </w:rPr>
        <w:sectPr w:rsidR="00B01D65" w:rsidRPr="00EB0407" w:rsidSect="000C7EC3">
          <w:pgSz w:w="16838" w:h="11906" w:orient="landscape"/>
          <w:pgMar w:top="1417" w:right="1417" w:bottom="1417" w:left="1417" w:header="708" w:footer="708" w:gutter="0"/>
          <w:cols w:space="708"/>
          <w:docGrid w:linePitch="360"/>
        </w:sectPr>
      </w:pPr>
    </w:p>
    <w:p w14:paraId="1FDF4897" w14:textId="016F3FFE" w:rsidR="00F624A8" w:rsidRPr="00EB0407" w:rsidRDefault="00A57193" w:rsidP="00375038">
      <w:pPr>
        <w:pStyle w:val="Nagwek1"/>
        <w:rPr>
          <w:rFonts w:asciiTheme="minorHAnsi" w:hAnsiTheme="minorHAnsi" w:cstheme="minorHAnsi"/>
        </w:rPr>
      </w:pPr>
      <w:bookmarkStart w:id="127" w:name="_Toc181007621"/>
      <w:r w:rsidRPr="00EB0407">
        <w:rPr>
          <w:rFonts w:asciiTheme="minorHAnsi" w:hAnsiTheme="minorHAnsi" w:cstheme="minorHAnsi"/>
        </w:rPr>
        <w:t>1</w:t>
      </w:r>
      <w:r w:rsidR="00A65DCD" w:rsidRPr="00EB0407">
        <w:rPr>
          <w:rFonts w:asciiTheme="minorHAnsi" w:hAnsiTheme="minorHAnsi" w:cstheme="minorHAnsi"/>
        </w:rPr>
        <w:t>2</w:t>
      </w:r>
      <w:r w:rsidRPr="00EB0407">
        <w:rPr>
          <w:rFonts w:asciiTheme="minorHAnsi" w:hAnsiTheme="minorHAnsi" w:cstheme="minorHAnsi"/>
        </w:rPr>
        <w:t>.Opis struktury zarządzania</w:t>
      </w:r>
      <w:bookmarkEnd w:id="127"/>
      <w:r w:rsidRPr="00EB0407">
        <w:rPr>
          <w:rFonts w:asciiTheme="minorHAnsi" w:hAnsiTheme="minorHAnsi" w:cstheme="minorHAnsi"/>
        </w:rPr>
        <w:t xml:space="preserve"> </w:t>
      </w:r>
    </w:p>
    <w:p w14:paraId="640D8828" w14:textId="3B840060" w:rsidR="00F25AC0" w:rsidRPr="00EB0407" w:rsidRDefault="00F25AC0" w:rsidP="00E87A6D">
      <w:pPr>
        <w:spacing w:after="0" w:line="360" w:lineRule="auto"/>
        <w:jc w:val="both"/>
        <w:rPr>
          <w:rFonts w:cstheme="minorHAnsi"/>
        </w:rPr>
      </w:pPr>
      <w:bookmarkStart w:id="128" w:name="_Toc141080319"/>
      <w:r w:rsidRPr="00EB0407">
        <w:rPr>
          <w:rFonts w:cstheme="minorHAnsi"/>
        </w:rPr>
        <w:t xml:space="preserve">Zgodnie z art. 3 ust. 1 </w:t>
      </w:r>
      <w:r w:rsidR="00EC4CBC">
        <w:rPr>
          <w:rFonts w:cstheme="minorHAnsi"/>
        </w:rPr>
        <w:t>u</w:t>
      </w:r>
      <w:r w:rsidRPr="00EB0407">
        <w:rPr>
          <w:rFonts w:cstheme="minorHAnsi"/>
        </w:rPr>
        <w:t>stawy o rewitalizacji (</w:t>
      </w:r>
      <w:r w:rsidR="004D0DBC">
        <w:rPr>
          <w:rFonts w:cstheme="minorHAnsi"/>
        </w:rPr>
        <w:t xml:space="preserve">t.j. </w:t>
      </w:r>
      <w:r w:rsidRPr="00EB0407">
        <w:rPr>
          <w:rFonts w:cstheme="minorHAnsi"/>
        </w:rPr>
        <w:t>Dz.U. 2024 poz. 278), przygotowanie, koordynowanie i</w:t>
      </w:r>
      <w:r w:rsidR="000A2D10" w:rsidRPr="00EB0407">
        <w:rPr>
          <w:rFonts w:cstheme="minorHAnsi"/>
        </w:rPr>
        <w:t> </w:t>
      </w:r>
      <w:r w:rsidRPr="00EB0407">
        <w:rPr>
          <w:rFonts w:cstheme="minorHAnsi"/>
        </w:rPr>
        <w:t xml:space="preserve">tworzenie warunków do prowadzenia rewitalizacji, a także jej prowadzenie mieści się w zakresie zadań własnych gminy. Głównymi stronami przy wdrażaniu Gminnego Programu Rewitalizacji Gminy </w:t>
      </w:r>
      <w:r w:rsidR="00C00DFA" w:rsidRPr="00EB0407">
        <w:rPr>
          <w:rFonts w:cstheme="minorHAnsi"/>
        </w:rPr>
        <w:t xml:space="preserve">Czechowice-Dziedzice </w:t>
      </w:r>
      <w:r w:rsidR="004D0DBC">
        <w:rPr>
          <w:rFonts w:cstheme="minorHAnsi"/>
        </w:rPr>
        <w:t xml:space="preserve">do </w:t>
      </w:r>
      <w:r w:rsidR="00C00DFA" w:rsidRPr="00EB0407">
        <w:rPr>
          <w:rFonts w:cstheme="minorHAnsi"/>
        </w:rPr>
        <w:t>2030</w:t>
      </w:r>
      <w:r w:rsidR="004D0DBC">
        <w:rPr>
          <w:rFonts w:cstheme="minorHAnsi"/>
        </w:rPr>
        <w:t xml:space="preserve"> roku</w:t>
      </w:r>
      <w:r w:rsidR="00C00DFA" w:rsidRPr="00EB0407">
        <w:rPr>
          <w:rFonts w:cstheme="minorHAnsi"/>
        </w:rPr>
        <w:t xml:space="preserve"> są:</w:t>
      </w:r>
    </w:p>
    <w:p w14:paraId="16C98DFB" w14:textId="36A7C6D8" w:rsidR="00F25AC0" w:rsidRPr="00EB0407" w:rsidRDefault="00F25AC0" w:rsidP="00424934">
      <w:pPr>
        <w:pStyle w:val="Akapitzlist"/>
        <w:numPr>
          <w:ilvl w:val="0"/>
          <w:numId w:val="22"/>
        </w:numPr>
        <w:rPr>
          <w:rFonts w:asciiTheme="minorHAnsi" w:hAnsiTheme="minorHAnsi" w:cstheme="minorHAnsi"/>
        </w:rPr>
      </w:pPr>
      <w:r w:rsidRPr="00EB0407">
        <w:rPr>
          <w:rFonts w:asciiTheme="minorHAnsi" w:hAnsiTheme="minorHAnsi" w:cstheme="minorHAnsi"/>
        </w:rPr>
        <w:t>Burmistrz</w:t>
      </w:r>
      <w:r w:rsidR="004D0DBC">
        <w:rPr>
          <w:rFonts w:asciiTheme="minorHAnsi" w:hAnsiTheme="minorHAnsi" w:cstheme="minorHAnsi"/>
        </w:rPr>
        <w:t xml:space="preserve"> </w:t>
      </w:r>
      <w:r w:rsidR="00C00DFA" w:rsidRPr="00EB0407">
        <w:rPr>
          <w:rFonts w:asciiTheme="minorHAnsi" w:hAnsiTheme="minorHAnsi" w:cstheme="minorHAnsi"/>
        </w:rPr>
        <w:t>Czechowic-Dzied</w:t>
      </w:r>
      <w:r w:rsidR="004D0DBC">
        <w:rPr>
          <w:rFonts w:asciiTheme="minorHAnsi" w:hAnsiTheme="minorHAnsi" w:cstheme="minorHAnsi"/>
        </w:rPr>
        <w:t>zic</w:t>
      </w:r>
      <w:r w:rsidRPr="00EB0407">
        <w:rPr>
          <w:rFonts w:asciiTheme="minorHAnsi" w:hAnsiTheme="minorHAnsi" w:cstheme="minorHAnsi"/>
        </w:rPr>
        <w:t xml:space="preserve"> wraz z pomocą Urzędu Miejskiego w </w:t>
      </w:r>
      <w:r w:rsidR="00C00DFA" w:rsidRPr="00EB0407">
        <w:rPr>
          <w:rFonts w:asciiTheme="minorHAnsi" w:hAnsiTheme="minorHAnsi" w:cstheme="minorHAnsi"/>
        </w:rPr>
        <w:t>Czechowicach-Dziedzicach,</w:t>
      </w:r>
    </w:p>
    <w:p w14:paraId="30C021FF" w14:textId="7AC79A8F" w:rsidR="00F25AC0" w:rsidRPr="00EB0407" w:rsidRDefault="00F25AC0" w:rsidP="00424934">
      <w:pPr>
        <w:pStyle w:val="Akapitzlist"/>
        <w:numPr>
          <w:ilvl w:val="0"/>
          <w:numId w:val="22"/>
        </w:numPr>
        <w:rPr>
          <w:rFonts w:asciiTheme="minorHAnsi" w:hAnsiTheme="minorHAnsi" w:cstheme="minorHAnsi"/>
        </w:rPr>
      </w:pPr>
      <w:r w:rsidRPr="00EB0407">
        <w:rPr>
          <w:rFonts w:asciiTheme="minorHAnsi" w:hAnsiTheme="minorHAnsi" w:cstheme="minorHAnsi"/>
        </w:rPr>
        <w:t>Rada Miejska w</w:t>
      </w:r>
      <w:r w:rsidR="00C00DFA" w:rsidRPr="00EB0407">
        <w:rPr>
          <w:rFonts w:asciiTheme="minorHAnsi" w:hAnsiTheme="minorHAnsi" w:cstheme="minorHAnsi"/>
        </w:rPr>
        <w:t xml:space="preserve"> Czechowicach-Dziedzicach,</w:t>
      </w:r>
      <w:r w:rsidRPr="00EB0407">
        <w:rPr>
          <w:rFonts w:asciiTheme="minorHAnsi" w:hAnsiTheme="minorHAnsi" w:cstheme="minorHAnsi"/>
        </w:rPr>
        <w:t xml:space="preserve"> </w:t>
      </w:r>
    </w:p>
    <w:p w14:paraId="375A311A" w14:textId="56815D74" w:rsidR="00F25AC0" w:rsidRPr="00EB0407" w:rsidRDefault="00F25AC0" w:rsidP="00424934">
      <w:pPr>
        <w:pStyle w:val="Akapitzlist"/>
        <w:numPr>
          <w:ilvl w:val="0"/>
          <w:numId w:val="22"/>
        </w:numPr>
        <w:rPr>
          <w:rFonts w:asciiTheme="minorHAnsi" w:hAnsiTheme="minorHAnsi" w:cstheme="minorHAnsi"/>
        </w:rPr>
      </w:pPr>
      <w:r w:rsidRPr="00EB0407">
        <w:rPr>
          <w:rFonts w:asciiTheme="minorHAnsi" w:hAnsiTheme="minorHAnsi" w:cstheme="minorHAnsi"/>
        </w:rPr>
        <w:t>Komitet Rewitalizacji</w:t>
      </w:r>
      <w:r w:rsidR="00C00DFA" w:rsidRPr="00EB0407">
        <w:rPr>
          <w:rFonts w:asciiTheme="minorHAnsi" w:hAnsiTheme="minorHAnsi" w:cstheme="minorHAnsi"/>
        </w:rPr>
        <w:t>.</w:t>
      </w:r>
    </w:p>
    <w:p w14:paraId="1814A17D" w14:textId="5D841BE4" w:rsidR="00C00DFA" w:rsidRPr="00EB0407" w:rsidRDefault="00F25AC0" w:rsidP="00F25AC0">
      <w:pPr>
        <w:spacing w:line="360" w:lineRule="auto"/>
        <w:jc w:val="both"/>
        <w:rPr>
          <w:rFonts w:cstheme="minorHAnsi"/>
        </w:rPr>
      </w:pPr>
      <w:r w:rsidRPr="00EB0407">
        <w:rPr>
          <w:rFonts w:cstheme="minorHAnsi"/>
        </w:rPr>
        <w:t xml:space="preserve">Organem mającym ustawowe umocowanie do zarządzania GPR jest Burmistrz </w:t>
      </w:r>
      <w:r w:rsidR="00C00DFA" w:rsidRPr="00EB0407">
        <w:rPr>
          <w:rFonts w:cstheme="minorHAnsi"/>
        </w:rPr>
        <w:t>Czechowic-Dziedzic</w:t>
      </w:r>
      <w:r w:rsidRPr="00EB0407">
        <w:rPr>
          <w:rFonts w:cstheme="minorHAnsi"/>
        </w:rPr>
        <w:t>, będący Operatorem procesu rewitalizacji. Odpowiada za pozostałe elementy organizacyjne struktury zarządzania wdrożeniem programu. Za bieżącą realizację program</w:t>
      </w:r>
      <w:r w:rsidR="00C00DFA" w:rsidRPr="00EB0407">
        <w:rPr>
          <w:rFonts w:cstheme="minorHAnsi"/>
        </w:rPr>
        <w:t>u</w:t>
      </w:r>
      <w:r w:rsidRPr="00EB0407">
        <w:rPr>
          <w:rFonts w:cstheme="minorHAnsi"/>
        </w:rPr>
        <w:t xml:space="preserve"> odpowiada</w:t>
      </w:r>
      <w:r w:rsidR="00C00DFA" w:rsidRPr="00EB0407">
        <w:rPr>
          <w:rFonts w:cstheme="minorHAnsi"/>
        </w:rPr>
        <w:t xml:space="preserve"> Wydział Strategii i</w:t>
      </w:r>
      <w:r w:rsidR="00C01909" w:rsidRPr="00EB0407">
        <w:rPr>
          <w:rFonts w:cstheme="minorHAnsi"/>
        </w:rPr>
        <w:t> </w:t>
      </w:r>
      <w:r w:rsidR="00C00DFA" w:rsidRPr="00EB0407">
        <w:rPr>
          <w:rFonts w:cstheme="minorHAnsi"/>
        </w:rPr>
        <w:t>Rozwoju.</w:t>
      </w:r>
    </w:p>
    <w:p w14:paraId="2949AFD0" w14:textId="53518433" w:rsidR="00F25AC0" w:rsidRPr="00EB0407" w:rsidRDefault="00F25AC0" w:rsidP="00F25AC0">
      <w:pPr>
        <w:spacing w:line="360" w:lineRule="auto"/>
        <w:jc w:val="both"/>
        <w:rPr>
          <w:rFonts w:cstheme="minorHAnsi"/>
        </w:rPr>
      </w:pPr>
      <w:r w:rsidRPr="00EB0407">
        <w:rPr>
          <w:rFonts w:cstheme="minorHAnsi"/>
        </w:rPr>
        <w:t xml:space="preserve">Wobec powyższego, proces wdrażania GPR nie będzie generował dodatkowych kosztów w aspekcie zarządzania GPR. Wszystkie przedsięwzięcia rewitalizacyjne będą realizowane zgodnie z uchwaloną przez Radę Miejską w </w:t>
      </w:r>
      <w:r w:rsidR="00C00DFA" w:rsidRPr="00EB0407">
        <w:rPr>
          <w:rFonts w:cstheme="minorHAnsi"/>
        </w:rPr>
        <w:t xml:space="preserve">Czechowicach-Dziedzicach </w:t>
      </w:r>
      <w:r w:rsidRPr="00EB0407">
        <w:rPr>
          <w:rFonts w:cstheme="minorHAnsi"/>
        </w:rPr>
        <w:t>Wieloletnią Prognozą Finansową oraz poszczególnymi budżetami rocznymi. Spójność niniejszego programu z WPF ma na celu zapewnić efektywną realizację zaplanowanych, uszeregowanych w planie przedsięwzięć.</w:t>
      </w:r>
    </w:p>
    <w:p w14:paraId="108E20DB" w14:textId="4DB0EB2B" w:rsidR="00E373DD" w:rsidRPr="00C74DF7" w:rsidRDefault="0092530F" w:rsidP="00375038">
      <w:pPr>
        <w:pStyle w:val="nad"/>
        <w:rPr>
          <w:rFonts w:asciiTheme="minorHAnsi" w:hAnsiTheme="minorHAnsi" w:cstheme="minorHAnsi"/>
          <w:color w:val="auto"/>
          <w:kern w:val="0"/>
          <w:sz w:val="22"/>
          <w:szCs w:val="22"/>
        </w:rPr>
      </w:pPr>
      <w:bookmarkStart w:id="129" w:name="_Toc181002840"/>
      <w:r w:rsidRPr="00E87A6D">
        <w:rPr>
          <w:rFonts w:asciiTheme="minorHAnsi" w:hAnsiTheme="minorHAnsi" w:cstheme="minorHAnsi"/>
          <w:color w:val="auto"/>
        </w:rPr>
        <w:t xml:space="preserve">Grafika </w:t>
      </w:r>
      <w:r w:rsidR="00682049" w:rsidRPr="00E87A6D">
        <w:rPr>
          <w:rFonts w:asciiTheme="minorHAnsi" w:hAnsiTheme="minorHAnsi" w:cstheme="minorHAnsi"/>
          <w:noProof/>
          <w:color w:val="auto"/>
        </w:rPr>
        <w:fldChar w:fldCharType="begin"/>
      </w:r>
      <w:r w:rsidR="00682049" w:rsidRPr="00E87A6D">
        <w:rPr>
          <w:rFonts w:asciiTheme="minorHAnsi" w:hAnsiTheme="minorHAnsi" w:cstheme="minorHAnsi"/>
          <w:noProof/>
          <w:color w:val="auto"/>
        </w:rPr>
        <w:instrText xml:space="preserve"> SEQ Grafika \* ARABIC </w:instrText>
      </w:r>
      <w:r w:rsidR="00682049" w:rsidRPr="00E87A6D">
        <w:rPr>
          <w:rFonts w:asciiTheme="minorHAnsi" w:hAnsiTheme="minorHAnsi" w:cstheme="minorHAnsi"/>
          <w:noProof/>
          <w:color w:val="auto"/>
        </w:rPr>
        <w:fldChar w:fldCharType="separate"/>
      </w:r>
      <w:r w:rsidR="00BE535C">
        <w:rPr>
          <w:rFonts w:asciiTheme="minorHAnsi" w:hAnsiTheme="minorHAnsi" w:cstheme="minorHAnsi"/>
          <w:noProof/>
          <w:color w:val="auto"/>
        </w:rPr>
        <w:t>7</w:t>
      </w:r>
      <w:r w:rsidR="00682049" w:rsidRPr="00E87A6D">
        <w:rPr>
          <w:rFonts w:asciiTheme="minorHAnsi" w:hAnsiTheme="minorHAnsi" w:cstheme="minorHAnsi"/>
          <w:noProof/>
          <w:color w:val="auto"/>
        </w:rPr>
        <w:fldChar w:fldCharType="end"/>
      </w:r>
      <w:r w:rsidRPr="00E87A6D">
        <w:rPr>
          <w:rFonts w:asciiTheme="minorHAnsi" w:hAnsiTheme="minorHAnsi" w:cstheme="minorHAnsi"/>
          <w:color w:val="auto"/>
        </w:rPr>
        <w:t xml:space="preserve"> Schemat organizacji procesu rewitalizacji GPR </w:t>
      </w:r>
      <w:r w:rsidR="006065F8" w:rsidRPr="00E87A6D">
        <w:rPr>
          <w:rFonts w:asciiTheme="minorHAnsi" w:hAnsiTheme="minorHAnsi" w:cstheme="minorHAnsi"/>
          <w:color w:val="auto"/>
        </w:rPr>
        <w:t xml:space="preserve">Gminy </w:t>
      </w:r>
      <w:r w:rsidR="00C00DFA" w:rsidRPr="00E87A6D">
        <w:rPr>
          <w:rFonts w:asciiTheme="minorHAnsi" w:hAnsiTheme="minorHAnsi" w:cstheme="minorHAnsi"/>
          <w:color w:val="auto"/>
        </w:rPr>
        <w:t xml:space="preserve">Czechowice-Dziedzice </w:t>
      </w:r>
      <w:r w:rsidR="00C74DF7" w:rsidRPr="00E87A6D">
        <w:rPr>
          <w:rFonts w:asciiTheme="minorHAnsi" w:hAnsiTheme="minorHAnsi" w:cstheme="minorHAnsi"/>
          <w:color w:val="auto"/>
        </w:rPr>
        <w:t>do 2030 roku</w:t>
      </w:r>
      <w:bookmarkEnd w:id="129"/>
    </w:p>
    <w:bookmarkEnd w:id="128"/>
    <w:p w14:paraId="102DFAB5" w14:textId="3009F325" w:rsidR="00305DCE" w:rsidRPr="00EB0407" w:rsidRDefault="00C01909" w:rsidP="00305DCE">
      <w:pPr>
        <w:rPr>
          <w:rFonts w:cstheme="minorHAnsi"/>
        </w:rPr>
      </w:pPr>
      <w:r w:rsidRPr="00EB0407">
        <w:rPr>
          <w:rFonts w:cstheme="minorHAnsi"/>
          <w:noProof/>
          <w:lang w:eastAsia="pl-PL"/>
        </w:rPr>
        <w:drawing>
          <wp:inline distT="0" distB="0" distL="0" distR="0" wp14:anchorId="08C193DC" wp14:editId="11E0389E">
            <wp:extent cx="5486400" cy="3200400"/>
            <wp:effectExtent l="0" t="0" r="19050" b="0"/>
            <wp:docPr id="152185456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EF7B14B" w14:textId="6764BB13" w:rsidR="003C443F" w:rsidRPr="00E87A6D" w:rsidRDefault="003C443F" w:rsidP="006702C1">
      <w:pPr>
        <w:pStyle w:val="Legenda"/>
        <w:rPr>
          <w:rFonts w:cstheme="minorHAnsi"/>
          <w:color w:val="auto"/>
        </w:rPr>
      </w:pPr>
      <w:r w:rsidRPr="00E87A6D">
        <w:rPr>
          <w:rFonts w:cstheme="minorHAnsi"/>
          <w:color w:val="auto"/>
        </w:rPr>
        <w:t>Źródło: opracowanie własne</w:t>
      </w:r>
      <w:r w:rsidR="00C74DF7">
        <w:rPr>
          <w:rFonts w:cstheme="minorHAnsi"/>
          <w:color w:val="auto"/>
        </w:rPr>
        <w:t>.</w:t>
      </w:r>
    </w:p>
    <w:p w14:paraId="768A4529" w14:textId="551B4E07" w:rsidR="00F25AC0" w:rsidRPr="00EB0407" w:rsidRDefault="00F25AC0" w:rsidP="006065F8">
      <w:pPr>
        <w:spacing w:line="360" w:lineRule="auto"/>
        <w:jc w:val="both"/>
        <w:rPr>
          <w:rFonts w:cstheme="minorHAnsi"/>
          <w:bCs/>
        </w:rPr>
      </w:pPr>
      <w:r w:rsidRPr="00EB0407">
        <w:rPr>
          <w:rFonts w:cstheme="minorHAnsi"/>
          <w:bCs/>
        </w:rPr>
        <w:t xml:space="preserve">Większe przedsięwzięcia mogą wymagać większego nakładu pracy, dlatego Burmistrz ma możliwość powołania zespołów zadaniowych, do których należeć będą przedstawiciele różnych komórek odpowiedzialnych za częściowe zarządzanie przedsięwzięciem w obszarze ich kompetencji. Celem powołania zespołów zadaniowych jest odpowiednie przygotowanie projektu od strony technicznej i jego sprawne zarządzanie, zaczynając od przygotowania specyfiki warunków zamówienia, poprzez </w:t>
      </w:r>
      <w:r w:rsidR="000A2D10" w:rsidRPr="00EB0407">
        <w:rPr>
          <w:rFonts w:cstheme="minorHAnsi"/>
          <w:bCs/>
        </w:rPr>
        <w:t>przeprowadzenie postępowania przetargowego, realizację, kontrolę i nadzór nad robotami, zarządzania przepływem dofinansowania, sprawozdawczość i monitoring oraz ostateczne rozliczenie otrzymanej pomocy.</w:t>
      </w:r>
    </w:p>
    <w:p w14:paraId="28A9A847" w14:textId="49A08EA6" w:rsidR="00DA5FA4" w:rsidRPr="00EB0407" w:rsidRDefault="006247ED" w:rsidP="00DA5FA4">
      <w:pPr>
        <w:spacing w:line="360" w:lineRule="auto"/>
        <w:jc w:val="both"/>
        <w:rPr>
          <w:rFonts w:cstheme="minorHAnsi"/>
        </w:rPr>
      </w:pPr>
      <w:r w:rsidRPr="00EB0407">
        <w:rPr>
          <w:rFonts w:cstheme="minorHAnsi"/>
          <w:b/>
        </w:rPr>
        <w:t>Komitet</w:t>
      </w:r>
      <w:r w:rsidR="00DA5FA4" w:rsidRPr="00EB0407">
        <w:rPr>
          <w:rFonts w:cstheme="minorHAnsi"/>
          <w:b/>
        </w:rPr>
        <w:t xml:space="preserve"> </w:t>
      </w:r>
      <w:r w:rsidRPr="00EB0407">
        <w:rPr>
          <w:rFonts w:cstheme="minorHAnsi"/>
          <w:b/>
        </w:rPr>
        <w:t>Rewitalizacji</w:t>
      </w:r>
      <w:r w:rsidR="00DA5FA4" w:rsidRPr="00EB0407">
        <w:rPr>
          <w:rFonts w:cstheme="minorHAnsi"/>
        </w:rPr>
        <w:t xml:space="preserve"> stanowi forum współpracy i dialogu interesariuszy z organami gminy w sprawach dotyczących przygotowania, prowadzenia i oceny rewitalizacji oraz pełni funkcję opiniodawczo-doradczą Burmistrza </w:t>
      </w:r>
      <w:r w:rsidR="00C01909" w:rsidRPr="00EB0407">
        <w:rPr>
          <w:rFonts w:cstheme="minorHAnsi"/>
        </w:rPr>
        <w:t>Czechowic-Dziedzic</w:t>
      </w:r>
      <w:r w:rsidR="00DA5FA4" w:rsidRPr="00EB0407">
        <w:rPr>
          <w:rFonts w:cstheme="minorHAnsi"/>
        </w:rPr>
        <w:t xml:space="preserve">. Komitet powoływany jest przez Burmistrza. Zasady wyznaczania składu oraz zasady funkcjonowania Komitetu Rewitalizacji określa Rada Miejska w drodze uchwały. </w:t>
      </w:r>
    </w:p>
    <w:p w14:paraId="7F9B694F" w14:textId="7758E72D" w:rsidR="00305DCE" w:rsidRPr="00E87A6D" w:rsidRDefault="0092530F" w:rsidP="0092530F">
      <w:pPr>
        <w:pStyle w:val="Legenda"/>
        <w:rPr>
          <w:rFonts w:cstheme="minorHAnsi"/>
          <w:color w:val="auto"/>
        </w:rPr>
      </w:pPr>
      <w:bookmarkStart w:id="130" w:name="_Toc181002841"/>
      <w:r w:rsidRPr="00E87A6D">
        <w:rPr>
          <w:rFonts w:cstheme="minorHAnsi"/>
          <w:color w:val="auto"/>
        </w:rPr>
        <w:t xml:space="preserve">Grafika </w:t>
      </w:r>
      <w:r w:rsidR="00682049" w:rsidRPr="00E87A6D">
        <w:rPr>
          <w:rFonts w:cstheme="minorHAnsi"/>
          <w:noProof/>
          <w:color w:val="auto"/>
        </w:rPr>
        <w:fldChar w:fldCharType="begin"/>
      </w:r>
      <w:r w:rsidR="00682049" w:rsidRPr="00E87A6D">
        <w:rPr>
          <w:rFonts w:cstheme="minorHAnsi"/>
          <w:noProof/>
          <w:color w:val="auto"/>
        </w:rPr>
        <w:instrText xml:space="preserve"> SEQ Grafika \* ARABIC </w:instrText>
      </w:r>
      <w:r w:rsidR="00682049" w:rsidRPr="00E87A6D">
        <w:rPr>
          <w:rFonts w:cstheme="minorHAnsi"/>
          <w:noProof/>
          <w:color w:val="auto"/>
        </w:rPr>
        <w:fldChar w:fldCharType="separate"/>
      </w:r>
      <w:r w:rsidR="00BE535C">
        <w:rPr>
          <w:rFonts w:cstheme="minorHAnsi"/>
          <w:noProof/>
          <w:color w:val="auto"/>
        </w:rPr>
        <w:t>8</w:t>
      </w:r>
      <w:r w:rsidR="00682049" w:rsidRPr="00E87A6D">
        <w:rPr>
          <w:rFonts w:cstheme="minorHAnsi"/>
          <w:noProof/>
          <w:color w:val="auto"/>
        </w:rPr>
        <w:fldChar w:fldCharType="end"/>
      </w:r>
      <w:r w:rsidRPr="00E87A6D">
        <w:rPr>
          <w:rFonts w:cstheme="minorHAnsi"/>
          <w:color w:val="auto"/>
        </w:rPr>
        <w:t xml:space="preserve"> Schemat organizacji procesu rewitalizacji</w:t>
      </w:r>
      <w:bookmarkEnd w:id="130"/>
    </w:p>
    <w:p w14:paraId="0823F550" w14:textId="77777777" w:rsidR="00305DCE" w:rsidRPr="00EB0407" w:rsidRDefault="003C443F" w:rsidP="00305DCE">
      <w:pPr>
        <w:rPr>
          <w:rFonts w:cstheme="minorHAnsi"/>
        </w:rPr>
      </w:pPr>
      <w:r w:rsidRPr="00EB0407">
        <w:rPr>
          <w:rFonts w:cstheme="minorHAnsi"/>
          <w:noProof/>
          <w:lang w:eastAsia="pl-PL"/>
        </w:rPr>
        <w:drawing>
          <wp:inline distT="0" distB="0" distL="0" distR="0" wp14:anchorId="52DE196C" wp14:editId="5652EBA7">
            <wp:extent cx="5760720" cy="3202092"/>
            <wp:effectExtent l="0" t="0" r="0" b="17780"/>
            <wp:docPr id="27" name="Diagram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7A5DD09C" w14:textId="0A303367" w:rsidR="00A65DCD" w:rsidRPr="00E87A6D" w:rsidRDefault="003C443F" w:rsidP="001B329F">
      <w:pPr>
        <w:pStyle w:val="Legenda"/>
        <w:rPr>
          <w:rFonts w:cstheme="minorHAnsi"/>
          <w:color w:val="auto"/>
        </w:rPr>
      </w:pPr>
      <w:r w:rsidRPr="00E87A6D">
        <w:rPr>
          <w:rFonts w:cstheme="minorHAnsi"/>
          <w:color w:val="auto"/>
        </w:rPr>
        <w:t>Źródło: opracowanie własne</w:t>
      </w:r>
      <w:r w:rsidR="00C74DF7">
        <w:rPr>
          <w:rFonts w:cstheme="minorHAnsi"/>
          <w:color w:val="auto"/>
        </w:rPr>
        <w:t>.</w:t>
      </w:r>
    </w:p>
    <w:p w14:paraId="756AA20E" w14:textId="65D06A48" w:rsidR="00DA5FA4" w:rsidRPr="00EB0407" w:rsidRDefault="00DA5FA4" w:rsidP="00DA5FA4">
      <w:pPr>
        <w:spacing w:after="0" w:line="360" w:lineRule="auto"/>
        <w:jc w:val="both"/>
        <w:rPr>
          <w:rFonts w:cstheme="minorHAnsi"/>
        </w:rPr>
      </w:pPr>
      <w:r w:rsidRPr="00EB0407">
        <w:rPr>
          <w:rFonts w:cstheme="minorHAnsi"/>
        </w:rPr>
        <w:t xml:space="preserve">Zgodnie z </w:t>
      </w:r>
      <w:r w:rsidR="006B74B6">
        <w:rPr>
          <w:rFonts w:cstheme="minorHAnsi"/>
        </w:rPr>
        <w:t>u</w:t>
      </w:r>
      <w:r w:rsidRPr="00EB0407">
        <w:rPr>
          <w:rFonts w:cstheme="minorHAnsi"/>
        </w:rPr>
        <w:t xml:space="preserve">stawą o rewitalizacji wśród członków komitetu powinni się znaleźć: </w:t>
      </w:r>
    </w:p>
    <w:p w14:paraId="16D7F9A9" w14:textId="77777777" w:rsidR="00DA5FA4" w:rsidRPr="00EB0407" w:rsidRDefault="00DA5FA4" w:rsidP="00424934">
      <w:pPr>
        <w:pStyle w:val="Akapitzlist"/>
        <w:numPr>
          <w:ilvl w:val="0"/>
          <w:numId w:val="23"/>
        </w:numPr>
        <w:rPr>
          <w:rFonts w:asciiTheme="minorHAnsi" w:hAnsiTheme="minorHAnsi" w:cstheme="minorHAnsi"/>
        </w:rPr>
      </w:pPr>
      <w:r w:rsidRPr="00EB0407">
        <w:rPr>
          <w:rFonts w:asciiTheme="minorHAnsi" w:hAnsiTheme="minorHAnsi" w:cstheme="minorHAnsi"/>
        </w:rPr>
        <w:t xml:space="preserve">mieszkańcy obszaru rewitalizacji oraz właściciele, użytkownicy wieczyści nieruchomości i podmioty zarządzające nieruchomościami znajdującymi się na tym obszarze, w tym spółdzielnie mieszkaniowe, wspólnoty mieszkaniowe, społeczne inicjatywy mieszkaniowe i towarzystwa budownictwa społecznego; </w:t>
      </w:r>
    </w:p>
    <w:p w14:paraId="7691848F" w14:textId="77777777" w:rsidR="00DA5FA4" w:rsidRPr="00EB0407" w:rsidRDefault="00DA5FA4" w:rsidP="00424934">
      <w:pPr>
        <w:pStyle w:val="Akapitzlist"/>
        <w:numPr>
          <w:ilvl w:val="0"/>
          <w:numId w:val="23"/>
        </w:numPr>
        <w:rPr>
          <w:rFonts w:asciiTheme="minorHAnsi" w:hAnsiTheme="minorHAnsi" w:cstheme="minorHAnsi"/>
        </w:rPr>
      </w:pPr>
      <w:r w:rsidRPr="00EB0407">
        <w:rPr>
          <w:rFonts w:asciiTheme="minorHAnsi" w:hAnsiTheme="minorHAnsi" w:cstheme="minorHAnsi"/>
        </w:rPr>
        <w:t xml:space="preserve">mieszkańcy gminy inni niż wymienieni w pkt 1; </w:t>
      </w:r>
    </w:p>
    <w:p w14:paraId="47975CAE" w14:textId="77777777" w:rsidR="00DA5FA4" w:rsidRPr="00EB0407" w:rsidRDefault="00DA5FA4" w:rsidP="00424934">
      <w:pPr>
        <w:pStyle w:val="Akapitzlist"/>
        <w:numPr>
          <w:ilvl w:val="0"/>
          <w:numId w:val="23"/>
        </w:numPr>
        <w:rPr>
          <w:rFonts w:asciiTheme="minorHAnsi" w:hAnsiTheme="minorHAnsi" w:cstheme="minorHAnsi"/>
        </w:rPr>
      </w:pPr>
      <w:r w:rsidRPr="00EB0407">
        <w:rPr>
          <w:rFonts w:asciiTheme="minorHAnsi" w:hAnsiTheme="minorHAnsi" w:cstheme="minorHAnsi"/>
        </w:rPr>
        <w:t xml:space="preserve">podmioty prowadzące lub zamierzające prowadzić na obszarze gminy działalność gospodarczą; </w:t>
      </w:r>
    </w:p>
    <w:p w14:paraId="14CB6D6F" w14:textId="77777777" w:rsidR="00DA5FA4" w:rsidRPr="00EB0407" w:rsidRDefault="00DA5FA4" w:rsidP="00424934">
      <w:pPr>
        <w:pStyle w:val="Akapitzlist"/>
        <w:numPr>
          <w:ilvl w:val="0"/>
          <w:numId w:val="23"/>
        </w:numPr>
        <w:rPr>
          <w:rFonts w:asciiTheme="minorHAnsi" w:hAnsiTheme="minorHAnsi" w:cstheme="minorHAnsi"/>
        </w:rPr>
      </w:pPr>
      <w:r w:rsidRPr="00EB0407">
        <w:rPr>
          <w:rFonts w:asciiTheme="minorHAnsi" w:hAnsiTheme="minorHAnsi" w:cstheme="minorHAnsi"/>
        </w:rPr>
        <w:t xml:space="preserve">podmioty prowadzące lub zamierzające prowadzić na obszarze gminy działalność społeczną, w tym organizacje pozarządowe i grupy nieformalne; </w:t>
      </w:r>
    </w:p>
    <w:p w14:paraId="5B31F637" w14:textId="77777777" w:rsidR="00DA5FA4" w:rsidRPr="00EB0407" w:rsidRDefault="00DA5FA4" w:rsidP="00424934">
      <w:pPr>
        <w:pStyle w:val="Akapitzlist"/>
        <w:numPr>
          <w:ilvl w:val="0"/>
          <w:numId w:val="23"/>
        </w:numPr>
        <w:rPr>
          <w:rFonts w:asciiTheme="minorHAnsi" w:hAnsiTheme="minorHAnsi" w:cstheme="minorHAnsi"/>
        </w:rPr>
      </w:pPr>
      <w:r w:rsidRPr="00EB0407">
        <w:rPr>
          <w:rFonts w:asciiTheme="minorHAnsi" w:hAnsiTheme="minorHAnsi" w:cstheme="minorHAnsi"/>
        </w:rPr>
        <w:t xml:space="preserve">jednostki samorządu terytorialnego i ich jednostki organizacyjne; </w:t>
      </w:r>
    </w:p>
    <w:p w14:paraId="26BF9358" w14:textId="77777777" w:rsidR="00DA5FA4" w:rsidRPr="00EB0407" w:rsidRDefault="00DA5FA4" w:rsidP="00424934">
      <w:pPr>
        <w:pStyle w:val="Akapitzlist"/>
        <w:numPr>
          <w:ilvl w:val="0"/>
          <w:numId w:val="23"/>
        </w:numPr>
        <w:rPr>
          <w:rFonts w:asciiTheme="minorHAnsi" w:hAnsiTheme="minorHAnsi" w:cstheme="minorHAnsi"/>
        </w:rPr>
      </w:pPr>
      <w:r w:rsidRPr="00EB0407">
        <w:rPr>
          <w:rFonts w:asciiTheme="minorHAnsi" w:hAnsiTheme="minorHAnsi" w:cstheme="minorHAnsi"/>
        </w:rPr>
        <w:t>organy władzy publicznej;</w:t>
      </w:r>
    </w:p>
    <w:p w14:paraId="1E845802" w14:textId="05105A15" w:rsidR="00DA5FA4" w:rsidRPr="00EB0407" w:rsidRDefault="00DA5FA4" w:rsidP="00424934">
      <w:pPr>
        <w:pStyle w:val="Akapitzlist"/>
        <w:numPr>
          <w:ilvl w:val="0"/>
          <w:numId w:val="23"/>
        </w:numPr>
        <w:rPr>
          <w:rFonts w:asciiTheme="minorHAnsi" w:hAnsiTheme="minorHAnsi" w:cstheme="minorHAnsi"/>
        </w:rPr>
      </w:pPr>
      <w:r w:rsidRPr="00EB0407">
        <w:rPr>
          <w:rFonts w:asciiTheme="minorHAnsi" w:hAnsiTheme="minorHAnsi" w:cstheme="minorHAnsi"/>
        </w:rPr>
        <w:t>podmioty, inne niż wymienione w pkt 6, realizujące na obszarze rewitalizacji uprawnienia Skarbu Państwa</w:t>
      </w:r>
      <w:r w:rsidRPr="00EB0407">
        <w:rPr>
          <w:rStyle w:val="Odwoanieprzypisudolnego"/>
          <w:rFonts w:asciiTheme="minorHAnsi" w:hAnsiTheme="minorHAnsi" w:cstheme="minorHAnsi"/>
        </w:rPr>
        <w:footnoteReference w:id="11"/>
      </w:r>
      <w:r w:rsidR="00C74DF7">
        <w:rPr>
          <w:rFonts w:asciiTheme="minorHAnsi" w:hAnsiTheme="minorHAnsi" w:cstheme="minorHAnsi"/>
        </w:rPr>
        <w:t>.</w:t>
      </w:r>
      <w:r w:rsidRPr="00EB0407">
        <w:rPr>
          <w:rFonts w:asciiTheme="minorHAnsi" w:hAnsiTheme="minorHAnsi" w:cstheme="minorHAnsi"/>
        </w:rPr>
        <w:t xml:space="preserve"> </w:t>
      </w:r>
    </w:p>
    <w:p w14:paraId="6142B120" w14:textId="09D3CB62" w:rsidR="00DA5FA4" w:rsidRPr="00EB0407" w:rsidRDefault="00DA5FA4" w:rsidP="00DA5FA4">
      <w:pPr>
        <w:spacing w:line="360" w:lineRule="auto"/>
        <w:jc w:val="both"/>
        <w:rPr>
          <w:rFonts w:cstheme="minorHAnsi"/>
        </w:rPr>
      </w:pPr>
      <w:r w:rsidRPr="00EB0407">
        <w:rPr>
          <w:rFonts w:cstheme="minorHAnsi"/>
        </w:rPr>
        <w:t xml:space="preserve">Podjęcie uchwały w tej sprawie będzie poprzedzone konsultacjami społecznymi. Burmistrz </w:t>
      </w:r>
      <w:r w:rsidR="008846B2" w:rsidRPr="00EB0407">
        <w:rPr>
          <w:rFonts w:cstheme="minorHAnsi"/>
        </w:rPr>
        <w:t xml:space="preserve">Czechowic-Dziedzic </w:t>
      </w:r>
      <w:r w:rsidRPr="00EB0407">
        <w:rPr>
          <w:rFonts w:cstheme="minorHAnsi"/>
        </w:rPr>
        <w:t>powoła w drodze zarządzenia Komitet Rewitalizacji w terminie nie dłuższym niż 3 miesiące, od dnia uchwalenia przez Radę Miejską</w:t>
      </w:r>
      <w:r w:rsidR="00C74DF7">
        <w:rPr>
          <w:rFonts w:cstheme="minorHAnsi"/>
        </w:rPr>
        <w:t xml:space="preserve"> w Czechowicach-Dziedzicach</w:t>
      </w:r>
      <w:r w:rsidRPr="00EB0407">
        <w:rPr>
          <w:rFonts w:cstheme="minorHAnsi"/>
        </w:rPr>
        <w:t xml:space="preserve"> Gminnego Programu Rewitalizacji </w:t>
      </w:r>
      <w:r w:rsidR="009F1A7F" w:rsidRPr="00EB0407">
        <w:rPr>
          <w:rFonts w:cstheme="minorHAnsi"/>
        </w:rPr>
        <w:t>Gminy Czechowice-Dziedzice</w:t>
      </w:r>
      <w:r w:rsidRPr="00EB0407">
        <w:rPr>
          <w:rFonts w:cstheme="minorHAnsi"/>
        </w:rPr>
        <w:t xml:space="preserve"> </w:t>
      </w:r>
      <w:r w:rsidR="00C74DF7">
        <w:rPr>
          <w:rFonts w:cstheme="minorHAnsi"/>
        </w:rPr>
        <w:t xml:space="preserve">do </w:t>
      </w:r>
      <w:r w:rsidRPr="00EB0407">
        <w:rPr>
          <w:rFonts w:cstheme="minorHAnsi"/>
        </w:rPr>
        <w:t>2030</w:t>
      </w:r>
      <w:r w:rsidR="00C74DF7">
        <w:rPr>
          <w:rFonts w:cstheme="minorHAnsi"/>
        </w:rPr>
        <w:t xml:space="preserve"> roku</w:t>
      </w:r>
      <w:r w:rsidRPr="00EB0407">
        <w:rPr>
          <w:rFonts w:cstheme="minorHAnsi"/>
        </w:rPr>
        <w:t>.</w:t>
      </w:r>
    </w:p>
    <w:p w14:paraId="4C588BC1" w14:textId="073E2B54" w:rsidR="00DA5FA4" w:rsidRPr="00EB0407" w:rsidRDefault="00DA5FA4" w:rsidP="00DA5FA4">
      <w:pPr>
        <w:spacing w:line="360" w:lineRule="auto"/>
        <w:jc w:val="both"/>
        <w:rPr>
          <w:rFonts w:cstheme="minorHAnsi"/>
          <w:color w:val="000000"/>
        </w:rPr>
      </w:pPr>
      <w:r w:rsidRPr="00EB0407">
        <w:rPr>
          <w:rFonts w:cstheme="minorHAnsi"/>
          <w:color w:val="000000"/>
        </w:rPr>
        <w:t>W tabeli poniżej przedstawiono możliwe ryzyka, które mogą wystąpić podczas wdrażania GPR. Do</w:t>
      </w:r>
      <w:r w:rsidR="00C6382A" w:rsidRPr="00EB0407">
        <w:rPr>
          <w:rFonts w:cstheme="minorHAnsi"/>
          <w:color w:val="000000"/>
        </w:rPr>
        <w:t> </w:t>
      </w:r>
      <w:r w:rsidRPr="00EB0407">
        <w:rPr>
          <w:rFonts w:cstheme="minorHAnsi"/>
          <w:color w:val="000000"/>
        </w:rPr>
        <w:t>każdego ze wskazanych ryzyk przypisano prawdopodobieństwo wystąpienia w 3 stopniowej skali:</w:t>
      </w:r>
    </w:p>
    <w:p w14:paraId="7BF63F67" w14:textId="77777777" w:rsidR="00DA5FA4" w:rsidRPr="00EB0407" w:rsidRDefault="00DA5FA4" w:rsidP="00DA5FA4">
      <w:pPr>
        <w:rPr>
          <w:rFonts w:cstheme="minorHAnsi"/>
          <w:color w:val="000000"/>
        </w:rPr>
      </w:pPr>
      <w:r w:rsidRPr="00EB0407">
        <w:rPr>
          <w:rFonts w:cstheme="minorHAnsi"/>
          <w:color w:val="000000"/>
        </w:rPr>
        <w:t>1 – niskie ryzyko wystąpienia</w:t>
      </w:r>
    </w:p>
    <w:p w14:paraId="30EB5FE2" w14:textId="77777777" w:rsidR="00DA5FA4" w:rsidRPr="00EB0407" w:rsidRDefault="00DA5FA4" w:rsidP="00DA5FA4">
      <w:pPr>
        <w:rPr>
          <w:rFonts w:cstheme="minorHAnsi"/>
          <w:color w:val="000000"/>
        </w:rPr>
      </w:pPr>
      <w:r w:rsidRPr="00EB0407">
        <w:rPr>
          <w:rFonts w:cstheme="minorHAnsi"/>
          <w:color w:val="000000"/>
        </w:rPr>
        <w:t>2 – średnie ryzyko wystąpienia</w:t>
      </w:r>
    </w:p>
    <w:p w14:paraId="78E8055C" w14:textId="081D8C8D" w:rsidR="00DA5FA4" w:rsidRPr="00EB0407" w:rsidRDefault="00DA5FA4" w:rsidP="00DA5FA4">
      <w:pPr>
        <w:rPr>
          <w:rFonts w:cstheme="minorHAnsi"/>
          <w:color w:val="000000"/>
        </w:rPr>
      </w:pPr>
      <w:r w:rsidRPr="00EB0407">
        <w:rPr>
          <w:rFonts w:cstheme="minorHAnsi"/>
          <w:color w:val="000000"/>
        </w:rPr>
        <w:t>3 – ryzyko prawdopodobne</w:t>
      </w:r>
    </w:p>
    <w:p w14:paraId="78228498" w14:textId="29DCC876" w:rsidR="00DA5FA4" w:rsidRPr="00EB0407" w:rsidRDefault="00DA5FA4" w:rsidP="00DA5FA4">
      <w:pPr>
        <w:pStyle w:val="Legenda"/>
        <w:keepNext/>
        <w:spacing w:after="0"/>
        <w:rPr>
          <w:rFonts w:cstheme="minorHAnsi"/>
          <w:color w:val="000000"/>
        </w:rPr>
      </w:pPr>
      <w:bookmarkStart w:id="131" w:name="_Toc110410613"/>
      <w:bookmarkStart w:id="132" w:name="_Toc181002828"/>
      <w:r w:rsidRPr="00EB0407">
        <w:rPr>
          <w:rFonts w:cstheme="minorHAnsi"/>
          <w:color w:val="000000"/>
        </w:rPr>
        <w:t xml:space="preserve">Tabela </w:t>
      </w:r>
      <w:r w:rsidRPr="00EB0407">
        <w:rPr>
          <w:rFonts w:cstheme="minorHAnsi"/>
        </w:rPr>
        <w:fldChar w:fldCharType="begin"/>
      </w:r>
      <w:r w:rsidRPr="00EB0407">
        <w:rPr>
          <w:rFonts w:cstheme="minorHAnsi"/>
          <w:color w:val="000000"/>
        </w:rPr>
        <w:instrText xml:space="preserve"> SEQ Tabela \* ARABIC </w:instrText>
      </w:r>
      <w:r w:rsidRPr="00EB0407">
        <w:rPr>
          <w:rFonts w:cstheme="minorHAnsi"/>
        </w:rPr>
        <w:fldChar w:fldCharType="separate"/>
      </w:r>
      <w:r w:rsidR="00BE535C">
        <w:rPr>
          <w:rFonts w:cstheme="minorHAnsi"/>
          <w:noProof/>
          <w:color w:val="000000"/>
        </w:rPr>
        <w:t>37</w:t>
      </w:r>
      <w:r w:rsidRPr="00EB0407">
        <w:rPr>
          <w:rFonts w:cstheme="minorHAnsi"/>
        </w:rPr>
        <w:fldChar w:fldCharType="end"/>
      </w:r>
      <w:r w:rsidRPr="00EB0407">
        <w:rPr>
          <w:rFonts w:cstheme="minorHAnsi"/>
          <w:color w:val="000000"/>
        </w:rPr>
        <w:t xml:space="preserve"> Możliwe ryzyka</w:t>
      </w:r>
      <w:bookmarkEnd w:id="131"/>
      <w:r w:rsidR="00E87A6D">
        <w:rPr>
          <w:rFonts w:cstheme="minorHAnsi"/>
          <w:color w:val="000000"/>
        </w:rPr>
        <w:t xml:space="preserve"> wdrażania GPR</w:t>
      </w:r>
      <w:bookmarkEnd w:id="132"/>
    </w:p>
    <w:tbl>
      <w:tblPr>
        <w:tblW w:w="9239" w:type="dxa"/>
        <w:tblInd w:w="-10" w:type="dxa"/>
        <w:tblBorders>
          <w:insideH w:val="single" w:sz="4" w:space="0" w:color="808080"/>
          <w:insideV w:val="single" w:sz="4" w:space="0" w:color="808080"/>
        </w:tblBorders>
        <w:tblLook w:val="00A0" w:firstRow="1" w:lastRow="0" w:firstColumn="1" w:lastColumn="0" w:noHBand="0" w:noVBand="0"/>
      </w:tblPr>
      <w:tblGrid>
        <w:gridCol w:w="2552"/>
        <w:gridCol w:w="2556"/>
        <w:gridCol w:w="4131"/>
      </w:tblGrid>
      <w:tr w:rsidR="00DA5FA4" w:rsidRPr="00EB0407" w14:paraId="19A64EEF" w14:textId="77777777" w:rsidTr="00DA5FA4">
        <w:trPr>
          <w:trHeight w:val="725"/>
        </w:trPr>
        <w:tc>
          <w:tcPr>
            <w:tcW w:w="2552" w:type="dxa"/>
            <w:tcBorders>
              <w:top w:val="single" w:sz="4" w:space="0" w:color="FFFFFF"/>
              <w:left w:val="single" w:sz="4" w:space="0" w:color="FFFFFF"/>
              <w:bottom w:val="single" w:sz="4" w:space="0" w:color="FFFFFF"/>
              <w:right w:val="single" w:sz="4" w:space="0" w:color="FFFFFF"/>
            </w:tcBorders>
            <w:shd w:val="clear" w:color="auto" w:fill="E7E6E6"/>
            <w:vAlign w:val="center"/>
            <w:hideMark/>
          </w:tcPr>
          <w:p w14:paraId="5F45A3E4" w14:textId="77777777" w:rsidR="00DA5FA4" w:rsidRPr="00EB0407" w:rsidRDefault="00DA5FA4" w:rsidP="00E87A6D">
            <w:pPr>
              <w:spacing w:after="0" w:line="240" w:lineRule="auto"/>
              <w:jc w:val="center"/>
              <w:rPr>
                <w:rFonts w:cstheme="minorHAnsi"/>
                <w:b/>
                <w:color w:val="000000"/>
                <w:sz w:val="20"/>
                <w:lang w:eastAsia="pl-PL"/>
              </w:rPr>
            </w:pPr>
            <w:r w:rsidRPr="00EB0407">
              <w:rPr>
                <w:rFonts w:cstheme="minorHAnsi"/>
                <w:b/>
                <w:color w:val="000000"/>
                <w:sz w:val="20"/>
                <w:lang w:eastAsia="pl-PL"/>
              </w:rPr>
              <w:t>Rodzaj ryzyka</w:t>
            </w:r>
          </w:p>
        </w:tc>
        <w:tc>
          <w:tcPr>
            <w:tcW w:w="2556" w:type="dxa"/>
            <w:tcBorders>
              <w:top w:val="single" w:sz="4" w:space="0" w:color="FFFFFF"/>
              <w:left w:val="single" w:sz="4" w:space="0" w:color="FFFFFF"/>
              <w:bottom w:val="single" w:sz="4" w:space="0" w:color="FFFFFF"/>
              <w:right w:val="single" w:sz="4" w:space="0" w:color="FFFFFF"/>
            </w:tcBorders>
            <w:shd w:val="clear" w:color="auto" w:fill="E7E6E6"/>
            <w:vAlign w:val="center"/>
            <w:hideMark/>
          </w:tcPr>
          <w:p w14:paraId="0DAD5898" w14:textId="77777777" w:rsidR="00DA5FA4" w:rsidRPr="00EB0407" w:rsidRDefault="00DA5FA4" w:rsidP="00E87A6D">
            <w:pPr>
              <w:spacing w:after="0" w:line="240" w:lineRule="auto"/>
              <w:jc w:val="center"/>
              <w:rPr>
                <w:rFonts w:cstheme="minorHAnsi"/>
                <w:b/>
                <w:color w:val="000000"/>
                <w:sz w:val="20"/>
                <w:lang w:eastAsia="pl-PL"/>
              </w:rPr>
            </w:pPr>
            <w:r w:rsidRPr="00EB0407">
              <w:rPr>
                <w:rFonts w:cstheme="minorHAnsi"/>
                <w:b/>
                <w:color w:val="000000"/>
                <w:sz w:val="20"/>
                <w:lang w:eastAsia="pl-PL"/>
              </w:rPr>
              <w:t>Prawdopodobieństwo wystąpienia ryzyka</w:t>
            </w:r>
          </w:p>
        </w:tc>
        <w:tc>
          <w:tcPr>
            <w:tcW w:w="4131" w:type="dxa"/>
            <w:tcBorders>
              <w:top w:val="single" w:sz="4" w:space="0" w:color="FFFFFF"/>
              <w:left w:val="single" w:sz="4" w:space="0" w:color="FFFFFF"/>
              <w:bottom w:val="single" w:sz="4" w:space="0" w:color="FFFFFF"/>
              <w:right w:val="single" w:sz="4" w:space="0" w:color="FFFFFF"/>
            </w:tcBorders>
            <w:shd w:val="clear" w:color="auto" w:fill="E7E6E6"/>
            <w:vAlign w:val="center"/>
            <w:hideMark/>
          </w:tcPr>
          <w:p w14:paraId="4E2C6EDF" w14:textId="77777777" w:rsidR="00DA5FA4" w:rsidRPr="00EB0407" w:rsidRDefault="00DA5FA4" w:rsidP="00E87A6D">
            <w:pPr>
              <w:spacing w:after="0" w:line="240" w:lineRule="auto"/>
              <w:jc w:val="center"/>
              <w:rPr>
                <w:rFonts w:cstheme="minorHAnsi"/>
                <w:b/>
                <w:color w:val="000000"/>
                <w:sz w:val="20"/>
                <w:lang w:eastAsia="pl-PL"/>
              </w:rPr>
            </w:pPr>
            <w:r w:rsidRPr="00EB0407">
              <w:rPr>
                <w:rFonts w:cstheme="minorHAnsi"/>
                <w:b/>
                <w:color w:val="000000"/>
                <w:sz w:val="20"/>
                <w:lang w:eastAsia="pl-PL"/>
              </w:rPr>
              <w:t>Sposoby rozwiązywania sytuacji problemowej</w:t>
            </w:r>
          </w:p>
        </w:tc>
      </w:tr>
      <w:tr w:rsidR="00DA5FA4" w:rsidRPr="00EB0407" w14:paraId="54B293C0" w14:textId="77777777" w:rsidTr="00DA5FA4">
        <w:trPr>
          <w:trHeight w:val="246"/>
        </w:trPr>
        <w:tc>
          <w:tcPr>
            <w:tcW w:w="2552" w:type="dxa"/>
            <w:tcBorders>
              <w:top w:val="single" w:sz="4" w:space="0" w:color="FFFFFF"/>
              <w:left w:val="nil"/>
              <w:bottom w:val="single" w:sz="4" w:space="0" w:color="808080"/>
              <w:right w:val="single" w:sz="4" w:space="0" w:color="808080"/>
            </w:tcBorders>
            <w:vAlign w:val="center"/>
            <w:hideMark/>
          </w:tcPr>
          <w:p w14:paraId="1C2EEC36" w14:textId="77777777" w:rsidR="00DA5FA4" w:rsidRPr="00EB0407" w:rsidRDefault="00DA5FA4">
            <w:pPr>
              <w:spacing w:after="0" w:line="240" w:lineRule="auto"/>
              <w:rPr>
                <w:rFonts w:cstheme="minorHAnsi"/>
                <w:b/>
                <w:color w:val="000000"/>
                <w:sz w:val="20"/>
                <w:lang w:eastAsia="pl-PL"/>
              </w:rPr>
            </w:pPr>
            <w:r w:rsidRPr="00EB0407">
              <w:rPr>
                <w:rFonts w:cstheme="minorHAnsi"/>
                <w:b/>
                <w:color w:val="000000"/>
                <w:sz w:val="20"/>
                <w:lang w:eastAsia="pl-PL"/>
              </w:rPr>
              <w:t>Nieotrzymanie środków finansowych</w:t>
            </w:r>
          </w:p>
        </w:tc>
        <w:tc>
          <w:tcPr>
            <w:tcW w:w="2556" w:type="dxa"/>
            <w:tcBorders>
              <w:top w:val="single" w:sz="4" w:space="0" w:color="FFFFFF"/>
              <w:left w:val="single" w:sz="4" w:space="0" w:color="808080"/>
              <w:bottom w:val="single" w:sz="4" w:space="0" w:color="808080"/>
              <w:right w:val="single" w:sz="4" w:space="0" w:color="808080"/>
            </w:tcBorders>
            <w:vAlign w:val="center"/>
            <w:hideMark/>
          </w:tcPr>
          <w:p w14:paraId="4F288EBC" w14:textId="77777777" w:rsidR="00DA5FA4" w:rsidRPr="00EB0407" w:rsidRDefault="00DA5FA4">
            <w:pPr>
              <w:spacing w:after="0" w:line="240" w:lineRule="auto"/>
              <w:rPr>
                <w:rFonts w:cstheme="minorHAnsi"/>
                <w:color w:val="000000"/>
                <w:sz w:val="20"/>
                <w:lang w:eastAsia="pl-PL"/>
              </w:rPr>
            </w:pPr>
            <w:r w:rsidRPr="00EB0407">
              <w:rPr>
                <w:rFonts w:cstheme="minorHAnsi"/>
                <w:color w:val="000000"/>
                <w:sz w:val="20"/>
                <w:lang w:eastAsia="pl-PL"/>
              </w:rPr>
              <w:t>3 – ryzyko prawdopodobne</w:t>
            </w:r>
          </w:p>
        </w:tc>
        <w:tc>
          <w:tcPr>
            <w:tcW w:w="4131" w:type="dxa"/>
            <w:tcBorders>
              <w:top w:val="single" w:sz="4" w:space="0" w:color="FFFFFF"/>
              <w:left w:val="single" w:sz="4" w:space="0" w:color="808080"/>
              <w:bottom w:val="single" w:sz="4" w:space="0" w:color="808080"/>
              <w:right w:val="nil"/>
            </w:tcBorders>
            <w:vAlign w:val="center"/>
            <w:hideMark/>
          </w:tcPr>
          <w:p w14:paraId="61F8A833" w14:textId="77777777" w:rsidR="00DA5FA4" w:rsidRPr="00EB0407" w:rsidRDefault="00DA5FA4" w:rsidP="00E87A6D">
            <w:pPr>
              <w:spacing w:after="0" w:line="240" w:lineRule="auto"/>
              <w:jc w:val="both"/>
              <w:rPr>
                <w:rFonts w:cstheme="minorHAnsi"/>
                <w:color w:val="000000"/>
                <w:sz w:val="20"/>
                <w:lang w:eastAsia="pl-PL"/>
              </w:rPr>
            </w:pPr>
            <w:r w:rsidRPr="00EB0407">
              <w:rPr>
                <w:rFonts w:cstheme="minorHAnsi"/>
                <w:color w:val="000000"/>
                <w:sz w:val="20"/>
                <w:lang w:eastAsia="pl-PL"/>
              </w:rPr>
              <w:t>1. Próba dywersyfikacji źródeł finansowania (źródła prywatne, konkursowe, zagraniczne, PPP - partnerstwo publiczno-prywatne)</w:t>
            </w:r>
          </w:p>
          <w:p w14:paraId="1B598791" w14:textId="77777777" w:rsidR="00DA5FA4" w:rsidRPr="00EB0407" w:rsidRDefault="00DA5FA4" w:rsidP="00E87A6D">
            <w:pPr>
              <w:spacing w:after="0" w:line="240" w:lineRule="auto"/>
              <w:jc w:val="both"/>
              <w:rPr>
                <w:rFonts w:cstheme="minorHAnsi"/>
                <w:b/>
                <w:color w:val="000000"/>
                <w:sz w:val="20"/>
                <w:lang w:eastAsia="pl-PL"/>
              </w:rPr>
            </w:pPr>
            <w:r w:rsidRPr="00EB0407">
              <w:rPr>
                <w:rFonts w:cstheme="minorHAnsi"/>
                <w:color w:val="000000"/>
                <w:sz w:val="20"/>
                <w:lang w:eastAsia="pl-PL"/>
              </w:rPr>
              <w:t>2. Aktualizacja GPR</w:t>
            </w:r>
          </w:p>
        </w:tc>
      </w:tr>
      <w:tr w:rsidR="00DA5FA4" w:rsidRPr="00EB0407" w14:paraId="7CDF89E5" w14:textId="77777777" w:rsidTr="00DA5FA4">
        <w:trPr>
          <w:trHeight w:val="232"/>
        </w:trPr>
        <w:tc>
          <w:tcPr>
            <w:tcW w:w="2552" w:type="dxa"/>
            <w:tcBorders>
              <w:top w:val="single" w:sz="4" w:space="0" w:color="808080"/>
              <w:left w:val="nil"/>
              <w:bottom w:val="single" w:sz="4" w:space="0" w:color="808080"/>
              <w:right w:val="single" w:sz="4" w:space="0" w:color="808080"/>
            </w:tcBorders>
            <w:vAlign w:val="center"/>
            <w:hideMark/>
          </w:tcPr>
          <w:p w14:paraId="61DB10ED" w14:textId="77777777" w:rsidR="00DA5FA4" w:rsidRPr="00EB0407" w:rsidRDefault="00DA5FA4">
            <w:pPr>
              <w:spacing w:after="0" w:line="240" w:lineRule="auto"/>
              <w:rPr>
                <w:rFonts w:cstheme="minorHAnsi"/>
                <w:b/>
                <w:color w:val="000000"/>
                <w:sz w:val="20"/>
                <w:lang w:eastAsia="pl-PL"/>
              </w:rPr>
            </w:pPr>
            <w:r w:rsidRPr="00EB0407">
              <w:rPr>
                <w:rFonts w:cstheme="minorHAnsi"/>
                <w:b/>
                <w:color w:val="000000"/>
                <w:sz w:val="20"/>
                <w:lang w:eastAsia="pl-PL"/>
              </w:rPr>
              <w:t>Opóźnienia w realizacji przedsięwzięć</w:t>
            </w:r>
          </w:p>
        </w:tc>
        <w:tc>
          <w:tcPr>
            <w:tcW w:w="2556" w:type="dxa"/>
            <w:tcBorders>
              <w:top w:val="single" w:sz="4" w:space="0" w:color="808080"/>
              <w:left w:val="single" w:sz="4" w:space="0" w:color="808080"/>
              <w:bottom w:val="single" w:sz="4" w:space="0" w:color="808080"/>
              <w:right w:val="single" w:sz="4" w:space="0" w:color="808080"/>
            </w:tcBorders>
            <w:vAlign w:val="center"/>
            <w:hideMark/>
          </w:tcPr>
          <w:p w14:paraId="2C254EAF" w14:textId="77777777" w:rsidR="00DA5FA4" w:rsidRPr="00EB0407" w:rsidRDefault="00DA5FA4">
            <w:pPr>
              <w:spacing w:after="0" w:line="240" w:lineRule="auto"/>
              <w:rPr>
                <w:rFonts w:cstheme="minorHAnsi"/>
                <w:color w:val="000000"/>
                <w:sz w:val="20"/>
                <w:lang w:eastAsia="pl-PL"/>
              </w:rPr>
            </w:pPr>
            <w:r w:rsidRPr="00EB0407">
              <w:rPr>
                <w:rFonts w:cstheme="minorHAnsi"/>
                <w:color w:val="000000"/>
                <w:sz w:val="20"/>
                <w:lang w:eastAsia="pl-PL"/>
              </w:rPr>
              <w:t>2 – średnie ryzyko wystąpienia</w:t>
            </w:r>
          </w:p>
        </w:tc>
        <w:tc>
          <w:tcPr>
            <w:tcW w:w="4131" w:type="dxa"/>
            <w:tcBorders>
              <w:top w:val="single" w:sz="4" w:space="0" w:color="808080"/>
              <w:left w:val="single" w:sz="4" w:space="0" w:color="808080"/>
              <w:bottom w:val="single" w:sz="4" w:space="0" w:color="808080"/>
              <w:right w:val="nil"/>
            </w:tcBorders>
            <w:vAlign w:val="center"/>
            <w:hideMark/>
          </w:tcPr>
          <w:p w14:paraId="2E484958" w14:textId="77777777" w:rsidR="00DA5FA4" w:rsidRPr="00EB0407" w:rsidRDefault="00DA5FA4" w:rsidP="00E87A6D">
            <w:pPr>
              <w:spacing w:after="0" w:line="240" w:lineRule="auto"/>
              <w:jc w:val="both"/>
              <w:rPr>
                <w:rFonts w:cstheme="minorHAnsi"/>
                <w:color w:val="000000"/>
                <w:sz w:val="20"/>
                <w:lang w:eastAsia="pl-PL"/>
              </w:rPr>
            </w:pPr>
            <w:r w:rsidRPr="00EB0407">
              <w:rPr>
                <w:rFonts w:cstheme="minorHAnsi"/>
                <w:color w:val="000000"/>
                <w:sz w:val="20"/>
                <w:lang w:eastAsia="pl-PL"/>
              </w:rPr>
              <w:t>1. Odpowiednia konstrukcja umów zakładająca kary umowne i odpowiedzialność wykonawcy za terminowe ukończenie inwestycji/projektu.</w:t>
            </w:r>
          </w:p>
          <w:p w14:paraId="26329088" w14:textId="1DEBE68C" w:rsidR="00DA5FA4" w:rsidRPr="00EB0407" w:rsidRDefault="00DA5FA4" w:rsidP="00E87A6D">
            <w:pPr>
              <w:spacing w:after="0" w:line="240" w:lineRule="auto"/>
              <w:jc w:val="both"/>
              <w:rPr>
                <w:rFonts w:cstheme="minorHAnsi"/>
                <w:b/>
                <w:color w:val="000000"/>
                <w:sz w:val="20"/>
                <w:lang w:eastAsia="pl-PL"/>
              </w:rPr>
            </w:pPr>
            <w:r w:rsidRPr="00EB0407">
              <w:rPr>
                <w:rFonts w:cstheme="minorHAnsi"/>
                <w:color w:val="000000"/>
                <w:sz w:val="20"/>
                <w:lang w:eastAsia="pl-PL"/>
              </w:rPr>
              <w:t>2. Bieżący monitoring postępu realizacji przedsięwzięć (więcej w rozdziale 13.2 Monitoring)</w:t>
            </w:r>
          </w:p>
        </w:tc>
      </w:tr>
      <w:tr w:rsidR="00DA5FA4" w:rsidRPr="00EB0407" w14:paraId="2F336E04" w14:textId="77777777" w:rsidTr="00DA5FA4">
        <w:trPr>
          <w:trHeight w:val="232"/>
        </w:trPr>
        <w:tc>
          <w:tcPr>
            <w:tcW w:w="2552" w:type="dxa"/>
            <w:tcBorders>
              <w:top w:val="single" w:sz="4" w:space="0" w:color="808080"/>
              <w:left w:val="nil"/>
              <w:bottom w:val="nil"/>
              <w:right w:val="single" w:sz="4" w:space="0" w:color="808080"/>
            </w:tcBorders>
            <w:vAlign w:val="center"/>
            <w:hideMark/>
          </w:tcPr>
          <w:p w14:paraId="26BA03E3" w14:textId="77777777" w:rsidR="00DA5FA4" w:rsidRPr="00EB0407" w:rsidRDefault="00DA5FA4">
            <w:pPr>
              <w:spacing w:after="0" w:line="240" w:lineRule="auto"/>
              <w:rPr>
                <w:rFonts w:cstheme="minorHAnsi"/>
                <w:b/>
                <w:color w:val="000000"/>
                <w:sz w:val="20"/>
                <w:lang w:eastAsia="pl-PL"/>
              </w:rPr>
            </w:pPr>
            <w:r w:rsidRPr="00EB0407">
              <w:rPr>
                <w:rFonts w:cstheme="minorHAnsi"/>
                <w:b/>
                <w:color w:val="000000"/>
                <w:sz w:val="20"/>
                <w:lang w:eastAsia="pl-PL"/>
              </w:rPr>
              <w:t>Brak chętnych do uczestnictwa w przedsięwzięciach społecznych</w:t>
            </w:r>
          </w:p>
        </w:tc>
        <w:tc>
          <w:tcPr>
            <w:tcW w:w="2556" w:type="dxa"/>
            <w:tcBorders>
              <w:top w:val="single" w:sz="4" w:space="0" w:color="808080"/>
              <w:left w:val="single" w:sz="4" w:space="0" w:color="808080"/>
              <w:bottom w:val="nil"/>
              <w:right w:val="single" w:sz="4" w:space="0" w:color="808080"/>
            </w:tcBorders>
            <w:vAlign w:val="center"/>
            <w:hideMark/>
          </w:tcPr>
          <w:p w14:paraId="4933F24E" w14:textId="77777777" w:rsidR="00DA5FA4" w:rsidRPr="00EB0407" w:rsidRDefault="00DA5FA4">
            <w:pPr>
              <w:spacing w:after="0" w:line="240" w:lineRule="auto"/>
              <w:rPr>
                <w:rFonts w:cstheme="minorHAnsi"/>
                <w:b/>
                <w:color w:val="000000"/>
                <w:sz w:val="20"/>
                <w:lang w:eastAsia="pl-PL"/>
              </w:rPr>
            </w:pPr>
            <w:r w:rsidRPr="00EB0407">
              <w:rPr>
                <w:rFonts w:cstheme="minorHAnsi"/>
                <w:color w:val="000000"/>
                <w:sz w:val="20"/>
                <w:lang w:eastAsia="pl-PL"/>
              </w:rPr>
              <w:t>2 – średnie ryzyko wystąpienia</w:t>
            </w:r>
          </w:p>
        </w:tc>
        <w:tc>
          <w:tcPr>
            <w:tcW w:w="4131" w:type="dxa"/>
            <w:tcBorders>
              <w:top w:val="single" w:sz="4" w:space="0" w:color="808080"/>
              <w:left w:val="single" w:sz="4" w:space="0" w:color="808080"/>
              <w:bottom w:val="nil"/>
              <w:right w:val="nil"/>
            </w:tcBorders>
            <w:vAlign w:val="center"/>
            <w:hideMark/>
          </w:tcPr>
          <w:p w14:paraId="68E3882E" w14:textId="77777777" w:rsidR="00DA5FA4" w:rsidRPr="00EB0407" w:rsidRDefault="00DA5FA4" w:rsidP="00E87A6D">
            <w:pPr>
              <w:spacing w:after="0" w:line="240" w:lineRule="auto"/>
              <w:jc w:val="both"/>
              <w:rPr>
                <w:rFonts w:cstheme="minorHAnsi"/>
                <w:color w:val="000000"/>
                <w:sz w:val="20"/>
                <w:lang w:eastAsia="pl-PL"/>
              </w:rPr>
            </w:pPr>
            <w:r w:rsidRPr="00EB0407">
              <w:rPr>
                <w:rFonts w:cstheme="minorHAnsi"/>
                <w:color w:val="000000"/>
                <w:sz w:val="20"/>
                <w:lang w:eastAsia="pl-PL"/>
              </w:rPr>
              <w:t xml:space="preserve">1. Wysyłka próśb imiennych do potencjalnych uczestników przez jednostki organizacyjne Gminy </w:t>
            </w:r>
          </w:p>
          <w:p w14:paraId="7BEC317C" w14:textId="77777777" w:rsidR="00DA5FA4" w:rsidRPr="00EB0407" w:rsidRDefault="00DA5FA4" w:rsidP="00E87A6D">
            <w:pPr>
              <w:keepNext/>
              <w:spacing w:after="0" w:line="240" w:lineRule="auto"/>
              <w:jc w:val="both"/>
              <w:rPr>
                <w:rFonts w:cstheme="minorHAnsi"/>
                <w:b/>
                <w:color w:val="000000"/>
                <w:sz w:val="20"/>
                <w:lang w:eastAsia="pl-PL"/>
              </w:rPr>
            </w:pPr>
            <w:r w:rsidRPr="00EB0407">
              <w:rPr>
                <w:rFonts w:cstheme="minorHAnsi"/>
                <w:color w:val="000000"/>
                <w:sz w:val="20"/>
                <w:lang w:eastAsia="pl-PL"/>
              </w:rPr>
              <w:t>2. Osobiste zaangażowanie liderów wybranych grup w proces rekrutacji</w:t>
            </w:r>
          </w:p>
        </w:tc>
      </w:tr>
    </w:tbl>
    <w:p w14:paraId="63104E9E" w14:textId="21C1E614" w:rsidR="00DA5FA4" w:rsidRPr="00EB0407" w:rsidRDefault="00DA5FA4" w:rsidP="00DA5FA4">
      <w:pPr>
        <w:pStyle w:val="Legenda"/>
        <w:rPr>
          <w:rFonts w:cstheme="minorHAnsi"/>
          <w:b/>
          <w:color w:val="000000"/>
          <w:lang w:eastAsia="pl-PL"/>
        </w:rPr>
      </w:pPr>
      <w:r w:rsidRPr="00EB0407">
        <w:rPr>
          <w:rFonts w:cstheme="minorHAnsi"/>
          <w:color w:val="000000"/>
        </w:rPr>
        <w:t>Źródło: opracowanie własne</w:t>
      </w:r>
      <w:r w:rsidR="00C74DF7">
        <w:rPr>
          <w:rFonts w:cstheme="minorHAnsi"/>
          <w:color w:val="000000"/>
        </w:rPr>
        <w:t>.</w:t>
      </w:r>
    </w:p>
    <w:p w14:paraId="3BF29A38" w14:textId="77777777" w:rsidR="00DA5FA4" w:rsidRPr="00EB0407" w:rsidRDefault="00DA5FA4" w:rsidP="00DA5FA4">
      <w:pPr>
        <w:spacing w:line="360" w:lineRule="auto"/>
        <w:jc w:val="both"/>
        <w:rPr>
          <w:rFonts w:cstheme="minorHAnsi"/>
        </w:rPr>
      </w:pPr>
    </w:p>
    <w:p w14:paraId="38998AB2" w14:textId="77777777" w:rsidR="00DA5FA4" w:rsidRPr="00EB0407" w:rsidRDefault="00DA5FA4" w:rsidP="00DA5FA4">
      <w:pPr>
        <w:rPr>
          <w:rFonts w:cstheme="minorHAnsi"/>
        </w:rPr>
      </w:pPr>
    </w:p>
    <w:p w14:paraId="4CC6E949" w14:textId="77777777" w:rsidR="00DA5FA4" w:rsidRPr="00EB0407" w:rsidRDefault="00DA5FA4" w:rsidP="00DA5FA4">
      <w:pPr>
        <w:rPr>
          <w:rFonts w:cstheme="minorHAnsi"/>
        </w:rPr>
        <w:sectPr w:rsidR="00DA5FA4" w:rsidRPr="00EB0407" w:rsidSect="000C7EC3">
          <w:pgSz w:w="11906" w:h="16838"/>
          <w:pgMar w:top="1417" w:right="1417" w:bottom="1417" w:left="1417" w:header="708" w:footer="708" w:gutter="0"/>
          <w:cols w:space="708"/>
          <w:docGrid w:linePitch="360"/>
        </w:sectPr>
      </w:pPr>
    </w:p>
    <w:p w14:paraId="14712F06" w14:textId="34896505" w:rsidR="00F624A8" w:rsidRPr="00EB0407" w:rsidRDefault="00A57193" w:rsidP="00375038">
      <w:pPr>
        <w:pStyle w:val="Nagwek1"/>
        <w:rPr>
          <w:rFonts w:asciiTheme="minorHAnsi" w:hAnsiTheme="minorHAnsi" w:cstheme="minorHAnsi"/>
        </w:rPr>
      </w:pPr>
      <w:bookmarkStart w:id="133" w:name="_Toc181007622"/>
      <w:r w:rsidRPr="00EB0407">
        <w:rPr>
          <w:rFonts w:asciiTheme="minorHAnsi" w:hAnsiTheme="minorHAnsi" w:cstheme="minorHAnsi"/>
        </w:rPr>
        <w:t>1</w:t>
      </w:r>
      <w:r w:rsidR="00A65DCD" w:rsidRPr="00EB0407">
        <w:rPr>
          <w:rFonts w:asciiTheme="minorHAnsi" w:hAnsiTheme="minorHAnsi" w:cstheme="minorHAnsi"/>
        </w:rPr>
        <w:t>3</w:t>
      </w:r>
      <w:r w:rsidRPr="00EB0407">
        <w:rPr>
          <w:rFonts w:asciiTheme="minorHAnsi" w:hAnsiTheme="minorHAnsi" w:cstheme="minorHAnsi"/>
        </w:rPr>
        <w:t>.System monitoringu i oceny GPR</w:t>
      </w:r>
      <w:bookmarkEnd w:id="133"/>
    </w:p>
    <w:p w14:paraId="23238E43" w14:textId="742D283E" w:rsidR="0049555D" w:rsidRPr="00EB0407" w:rsidRDefault="0049555D" w:rsidP="007B3D9E">
      <w:pPr>
        <w:spacing w:line="360" w:lineRule="auto"/>
        <w:jc w:val="both"/>
        <w:rPr>
          <w:rFonts w:cstheme="minorHAnsi"/>
        </w:rPr>
      </w:pPr>
      <w:r w:rsidRPr="00EB0407">
        <w:rPr>
          <w:rFonts w:cstheme="minorHAnsi"/>
        </w:rPr>
        <w:t xml:space="preserve">Zgodnie z art. 22 ust. 1 ustawy o rewitalizacji Gminny Program Rewitalizacji podlega </w:t>
      </w:r>
      <w:r w:rsidR="00DA5FA4" w:rsidRPr="00EB0407">
        <w:rPr>
          <w:rFonts w:cstheme="minorHAnsi"/>
        </w:rPr>
        <w:t>ocenie aktualności i stopnia realizacji co najmniej raz na 3 lata, zgodnie z systemem monitorowania i oceny określonym w ramach Programu.</w:t>
      </w:r>
    </w:p>
    <w:p w14:paraId="3FD16F47" w14:textId="7B41431A" w:rsidR="00F60DFB" w:rsidRPr="00EB0407" w:rsidRDefault="006E5B2C" w:rsidP="00375038">
      <w:pPr>
        <w:pStyle w:val="Nagwek2"/>
        <w:rPr>
          <w:rFonts w:asciiTheme="minorHAnsi" w:hAnsiTheme="minorHAnsi" w:cstheme="minorHAnsi"/>
        </w:rPr>
      </w:pPr>
      <w:bookmarkStart w:id="134" w:name="_Toc181007623"/>
      <w:r w:rsidRPr="00EB0407">
        <w:rPr>
          <w:rFonts w:asciiTheme="minorHAnsi" w:hAnsiTheme="minorHAnsi" w:cstheme="minorHAnsi"/>
        </w:rPr>
        <w:t>1</w:t>
      </w:r>
      <w:r w:rsidR="00A65DCD" w:rsidRPr="00EB0407">
        <w:rPr>
          <w:rFonts w:asciiTheme="minorHAnsi" w:hAnsiTheme="minorHAnsi" w:cstheme="minorHAnsi"/>
        </w:rPr>
        <w:t>3</w:t>
      </w:r>
      <w:r w:rsidRPr="00EB0407">
        <w:rPr>
          <w:rFonts w:asciiTheme="minorHAnsi" w:hAnsiTheme="minorHAnsi" w:cstheme="minorHAnsi"/>
        </w:rPr>
        <w:t>.1</w:t>
      </w:r>
      <w:r w:rsidR="0020536D" w:rsidRPr="00EB0407">
        <w:rPr>
          <w:rFonts w:asciiTheme="minorHAnsi" w:hAnsiTheme="minorHAnsi" w:cstheme="minorHAnsi"/>
        </w:rPr>
        <w:t xml:space="preserve"> Ocena aktualności i stopnia realizacji GPR oraz wskaźniki monitoringu</w:t>
      </w:r>
      <w:bookmarkEnd w:id="134"/>
    </w:p>
    <w:p w14:paraId="4F68480F" w14:textId="1D8C201A" w:rsidR="00AB74B6" w:rsidRPr="00EB0407" w:rsidRDefault="00AB74B6" w:rsidP="00AB74B6">
      <w:pPr>
        <w:spacing w:line="360" w:lineRule="auto"/>
        <w:jc w:val="both"/>
        <w:rPr>
          <w:rFonts w:cstheme="minorHAnsi"/>
          <w:lang w:eastAsia="zh-CN"/>
        </w:rPr>
      </w:pPr>
      <w:r w:rsidRPr="00EB0407">
        <w:rPr>
          <w:rFonts w:cstheme="minorHAnsi"/>
          <w:lang w:eastAsia="zh-CN"/>
        </w:rPr>
        <w:t>Wszystkie działania zaplanowane w ramach GPR podlegać będą ocenie aktualności i stopnia realizacji. Poniższa tabela przedstawia strukturę uprawnień i odpowiedzialności w ramach ewaluacji GPR.</w:t>
      </w:r>
    </w:p>
    <w:p w14:paraId="793D186D" w14:textId="5E74F229" w:rsidR="00B42298" w:rsidRPr="00E87A6D" w:rsidRDefault="0092530F" w:rsidP="0092530F">
      <w:pPr>
        <w:pStyle w:val="Legenda"/>
        <w:spacing w:after="0"/>
        <w:rPr>
          <w:rFonts w:cstheme="minorHAnsi"/>
          <w:color w:val="auto"/>
          <w:lang w:eastAsia="zh-CN"/>
        </w:rPr>
      </w:pPr>
      <w:bookmarkStart w:id="135" w:name="_Toc181002829"/>
      <w:r w:rsidRPr="00E87A6D">
        <w:rPr>
          <w:rFonts w:cstheme="minorHAnsi"/>
          <w:color w:val="auto"/>
        </w:rPr>
        <w:t xml:space="preserve">Tabela </w:t>
      </w:r>
      <w:r w:rsidR="00682049" w:rsidRPr="00E87A6D">
        <w:rPr>
          <w:rFonts w:cstheme="minorHAnsi"/>
          <w:noProof/>
          <w:color w:val="auto"/>
        </w:rPr>
        <w:fldChar w:fldCharType="begin"/>
      </w:r>
      <w:r w:rsidR="00682049" w:rsidRPr="00E87A6D">
        <w:rPr>
          <w:rFonts w:cstheme="minorHAnsi"/>
          <w:noProof/>
          <w:color w:val="auto"/>
        </w:rPr>
        <w:instrText xml:space="preserve"> SEQ Tabela \* ARABIC </w:instrText>
      </w:r>
      <w:r w:rsidR="00682049" w:rsidRPr="00E87A6D">
        <w:rPr>
          <w:rFonts w:cstheme="minorHAnsi"/>
          <w:noProof/>
          <w:color w:val="auto"/>
        </w:rPr>
        <w:fldChar w:fldCharType="separate"/>
      </w:r>
      <w:r w:rsidR="00BE535C">
        <w:rPr>
          <w:rFonts w:cstheme="minorHAnsi"/>
          <w:noProof/>
          <w:color w:val="auto"/>
        </w:rPr>
        <w:t>38</w:t>
      </w:r>
      <w:r w:rsidR="00682049" w:rsidRPr="00E87A6D">
        <w:rPr>
          <w:rFonts w:cstheme="minorHAnsi"/>
          <w:noProof/>
          <w:color w:val="auto"/>
        </w:rPr>
        <w:fldChar w:fldCharType="end"/>
      </w:r>
      <w:r w:rsidRPr="00E87A6D">
        <w:rPr>
          <w:rFonts w:cstheme="minorHAnsi"/>
          <w:color w:val="auto"/>
        </w:rPr>
        <w:t xml:space="preserve"> Organizacja procesu ewaluacji GPR </w:t>
      </w:r>
      <w:r w:rsidR="006065F8" w:rsidRPr="00E87A6D">
        <w:rPr>
          <w:rFonts w:cstheme="minorHAnsi"/>
          <w:color w:val="auto"/>
        </w:rPr>
        <w:t>Gminy</w:t>
      </w:r>
      <w:r w:rsidR="009F1A7F" w:rsidRPr="00E87A6D">
        <w:rPr>
          <w:rFonts w:cstheme="minorHAnsi"/>
          <w:color w:val="auto"/>
        </w:rPr>
        <w:t xml:space="preserve"> Czechowice-Dziedzice</w:t>
      </w:r>
      <w:r w:rsidR="006065F8" w:rsidRPr="00E87A6D">
        <w:rPr>
          <w:rFonts w:cstheme="minorHAnsi"/>
          <w:color w:val="auto"/>
        </w:rPr>
        <w:t xml:space="preserve"> </w:t>
      </w:r>
      <w:r w:rsidR="00C74DF7" w:rsidRPr="00E87A6D">
        <w:rPr>
          <w:rFonts w:cstheme="minorHAnsi"/>
          <w:color w:val="auto"/>
        </w:rPr>
        <w:t xml:space="preserve">do </w:t>
      </w:r>
      <w:r w:rsidR="006065F8" w:rsidRPr="00E87A6D">
        <w:rPr>
          <w:rFonts w:cstheme="minorHAnsi"/>
          <w:color w:val="auto"/>
        </w:rPr>
        <w:t>2030</w:t>
      </w:r>
      <w:r w:rsidR="00C74DF7" w:rsidRPr="00E87A6D">
        <w:rPr>
          <w:rFonts w:cstheme="minorHAnsi"/>
          <w:color w:val="auto"/>
        </w:rPr>
        <w:t xml:space="preserve"> roku</w:t>
      </w:r>
      <w:bookmarkEnd w:id="135"/>
    </w:p>
    <w:tbl>
      <w:tblPr>
        <w:tblW w:w="922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0" w:type="dxa"/>
          <w:right w:w="10" w:type="dxa"/>
        </w:tblCellMar>
        <w:tblLook w:val="0000" w:firstRow="0" w:lastRow="0" w:firstColumn="0" w:lastColumn="0" w:noHBand="0" w:noVBand="0"/>
      </w:tblPr>
      <w:tblGrid>
        <w:gridCol w:w="3073"/>
        <w:gridCol w:w="3073"/>
        <w:gridCol w:w="3074"/>
      </w:tblGrid>
      <w:tr w:rsidR="00B42298" w:rsidRPr="00EB0407" w14:paraId="5C88C145" w14:textId="77777777" w:rsidTr="001A1D62">
        <w:trPr>
          <w:trHeight w:val="567"/>
          <w:tblHeader/>
          <w:jc w:val="center"/>
        </w:trPr>
        <w:tc>
          <w:tcPr>
            <w:tcW w:w="3073" w:type="dxa"/>
            <w:shd w:val="clear" w:color="auto" w:fill="D9D9D9" w:themeFill="background1" w:themeFillShade="D9"/>
            <w:tcMar>
              <w:top w:w="0" w:type="dxa"/>
              <w:left w:w="108" w:type="dxa"/>
              <w:bottom w:w="0" w:type="dxa"/>
              <w:right w:w="108" w:type="dxa"/>
            </w:tcMar>
            <w:vAlign w:val="center"/>
          </w:tcPr>
          <w:p w14:paraId="37DF1585" w14:textId="77777777" w:rsidR="00B42298" w:rsidRPr="00E87A6D" w:rsidRDefault="00B42298" w:rsidP="00375038">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Stanowisko</w:t>
            </w:r>
          </w:p>
        </w:tc>
        <w:tc>
          <w:tcPr>
            <w:tcW w:w="3073" w:type="dxa"/>
            <w:shd w:val="clear" w:color="auto" w:fill="D9D9D9" w:themeFill="background1" w:themeFillShade="D9"/>
            <w:tcMar>
              <w:top w:w="0" w:type="dxa"/>
              <w:left w:w="108" w:type="dxa"/>
              <w:bottom w:w="0" w:type="dxa"/>
              <w:right w:w="108" w:type="dxa"/>
            </w:tcMar>
            <w:vAlign w:val="center"/>
          </w:tcPr>
          <w:p w14:paraId="044955FA" w14:textId="77777777" w:rsidR="00B42298" w:rsidRPr="00E87A6D" w:rsidRDefault="00B42298" w:rsidP="00375038">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Uprawnienie</w:t>
            </w:r>
          </w:p>
        </w:tc>
        <w:tc>
          <w:tcPr>
            <w:tcW w:w="3074" w:type="dxa"/>
            <w:shd w:val="clear" w:color="auto" w:fill="D9D9D9" w:themeFill="background1" w:themeFillShade="D9"/>
            <w:tcMar>
              <w:top w:w="0" w:type="dxa"/>
              <w:left w:w="108" w:type="dxa"/>
              <w:bottom w:w="0" w:type="dxa"/>
              <w:right w:w="108" w:type="dxa"/>
            </w:tcMar>
            <w:vAlign w:val="center"/>
          </w:tcPr>
          <w:p w14:paraId="0C741650" w14:textId="77777777" w:rsidR="00B42298" w:rsidRPr="00E87A6D" w:rsidRDefault="00B42298" w:rsidP="00375038">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Odpowiedzialność</w:t>
            </w:r>
          </w:p>
        </w:tc>
      </w:tr>
      <w:tr w:rsidR="00B42298" w:rsidRPr="00EB0407" w14:paraId="2976A59D" w14:textId="77777777" w:rsidTr="008D27CD">
        <w:trPr>
          <w:trHeight w:val="567"/>
          <w:jc w:val="center"/>
        </w:trPr>
        <w:tc>
          <w:tcPr>
            <w:tcW w:w="3073" w:type="dxa"/>
            <w:shd w:val="clear" w:color="auto" w:fill="auto"/>
            <w:tcMar>
              <w:top w:w="0" w:type="dxa"/>
              <w:left w:w="108" w:type="dxa"/>
              <w:bottom w:w="0" w:type="dxa"/>
              <w:right w:w="108" w:type="dxa"/>
            </w:tcMar>
            <w:vAlign w:val="center"/>
          </w:tcPr>
          <w:p w14:paraId="056B557A" w14:textId="733EA540" w:rsidR="00B4229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Burmistrz </w:t>
            </w:r>
            <w:r w:rsidR="009F1A7F" w:rsidRPr="00EB0407">
              <w:rPr>
                <w:rFonts w:cstheme="minorHAnsi"/>
                <w:color w:val="000000" w:themeColor="text1"/>
                <w:sz w:val="20"/>
                <w:szCs w:val="20"/>
              </w:rPr>
              <w:t>Czechowic-Dziedzic</w:t>
            </w:r>
          </w:p>
        </w:tc>
        <w:tc>
          <w:tcPr>
            <w:tcW w:w="3073" w:type="dxa"/>
            <w:shd w:val="clear" w:color="auto" w:fill="auto"/>
            <w:tcMar>
              <w:top w:w="0" w:type="dxa"/>
              <w:left w:w="108" w:type="dxa"/>
              <w:bottom w:w="0" w:type="dxa"/>
              <w:right w:w="108" w:type="dxa"/>
            </w:tcMar>
            <w:vAlign w:val="center"/>
          </w:tcPr>
          <w:p w14:paraId="6E01C917" w14:textId="77777777"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Wskazanie terminów </w:t>
            </w:r>
          </w:p>
          <w:p w14:paraId="558C7250" w14:textId="77777777"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i sposobów wykonania zadań, zatwierdzenie raportu </w:t>
            </w:r>
          </w:p>
          <w:p w14:paraId="01BAE1E5" w14:textId="080A43C1" w:rsidR="00B4229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z ewaluacji okresowej</w:t>
            </w:r>
          </w:p>
        </w:tc>
        <w:tc>
          <w:tcPr>
            <w:tcW w:w="3074" w:type="dxa"/>
            <w:shd w:val="clear" w:color="auto" w:fill="auto"/>
            <w:tcMar>
              <w:top w:w="0" w:type="dxa"/>
              <w:left w:w="108" w:type="dxa"/>
              <w:bottom w:w="0" w:type="dxa"/>
              <w:right w:w="108" w:type="dxa"/>
            </w:tcMar>
            <w:vAlign w:val="center"/>
          </w:tcPr>
          <w:p w14:paraId="7978C6FC" w14:textId="6FD2FB73" w:rsidR="00B4229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Za zrealizowanie zadań przewidzianych na dany rok budżetowy, terminowe przekazanie raportu z ewaluacji okresowej Komitetowi Rewitalizacji i Radzie Miejskiej w </w:t>
            </w:r>
            <w:r w:rsidR="009F1A7F" w:rsidRPr="00EB0407">
              <w:rPr>
                <w:rFonts w:cstheme="minorHAnsi"/>
                <w:color w:val="000000" w:themeColor="text1"/>
                <w:sz w:val="20"/>
                <w:szCs w:val="20"/>
              </w:rPr>
              <w:t>Czechowicach-Dziedzicach</w:t>
            </w:r>
          </w:p>
        </w:tc>
      </w:tr>
      <w:tr w:rsidR="00E226E8" w:rsidRPr="00EB0407" w14:paraId="167B90EC" w14:textId="77777777" w:rsidTr="008D27CD">
        <w:trPr>
          <w:trHeight w:val="567"/>
          <w:jc w:val="center"/>
        </w:trPr>
        <w:tc>
          <w:tcPr>
            <w:tcW w:w="3073" w:type="dxa"/>
            <w:shd w:val="clear" w:color="auto" w:fill="auto"/>
            <w:tcMar>
              <w:top w:w="0" w:type="dxa"/>
              <w:left w:w="108" w:type="dxa"/>
              <w:bottom w:w="0" w:type="dxa"/>
              <w:right w:w="108" w:type="dxa"/>
            </w:tcMar>
            <w:vAlign w:val="center"/>
          </w:tcPr>
          <w:p w14:paraId="47BC5060" w14:textId="42C592C6" w:rsidR="00E226E8" w:rsidRPr="00EB0407" w:rsidRDefault="00E226E8" w:rsidP="008D27CD">
            <w:pPr>
              <w:spacing w:after="0" w:line="240" w:lineRule="auto"/>
              <w:rPr>
                <w:rFonts w:cstheme="minorHAnsi"/>
                <w:color w:val="000000" w:themeColor="text1"/>
                <w:sz w:val="20"/>
                <w:szCs w:val="20"/>
              </w:rPr>
            </w:pPr>
            <w:r w:rsidRPr="00EB0407">
              <w:rPr>
                <w:rFonts w:cstheme="minorHAnsi"/>
                <w:sz w:val="20"/>
                <w:szCs w:val="20"/>
              </w:rPr>
              <w:t>Komitet Rewitalizacji</w:t>
            </w:r>
          </w:p>
        </w:tc>
        <w:tc>
          <w:tcPr>
            <w:tcW w:w="3073" w:type="dxa"/>
            <w:shd w:val="clear" w:color="auto" w:fill="auto"/>
            <w:tcMar>
              <w:top w:w="0" w:type="dxa"/>
              <w:left w:w="108" w:type="dxa"/>
              <w:bottom w:w="0" w:type="dxa"/>
              <w:right w:w="108" w:type="dxa"/>
            </w:tcMar>
            <w:vAlign w:val="center"/>
          </w:tcPr>
          <w:p w14:paraId="1E6452A3" w14:textId="309C8C79" w:rsidR="00E226E8" w:rsidRPr="00EB0407" w:rsidRDefault="00E226E8" w:rsidP="008D27CD">
            <w:pPr>
              <w:spacing w:after="0" w:line="240" w:lineRule="auto"/>
              <w:rPr>
                <w:rFonts w:cstheme="minorHAnsi"/>
                <w:color w:val="000000" w:themeColor="text1"/>
                <w:sz w:val="20"/>
                <w:szCs w:val="20"/>
              </w:rPr>
            </w:pPr>
            <w:r w:rsidRPr="00EB0407">
              <w:rPr>
                <w:rFonts w:cstheme="minorHAnsi"/>
                <w:sz w:val="20"/>
                <w:szCs w:val="20"/>
              </w:rPr>
              <w:t>Opiniowanie raportu z ewaluacji okresowej</w:t>
            </w:r>
          </w:p>
        </w:tc>
        <w:tc>
          <w:tcPr>
            <w:tcW w:w="3074" w:type="dxa"/>
            <w:shd w:val="clear" w:color="auto" w:fill="auto"/>
            <w:tcMar>
              <w:top w:w="0" w:type="dxa"/>
              <w:left w:w="108" w:type="dxa"/>
              <w:bottom w:w="0" w:type="dxa"/>
              <w:right w:w="108" w:type="dxa"/>
            </w:tcMar>
            <w:vAlign w:val="center"/>
          </w:tcPr>
          <w:p w14:paraId="09C2EFF0" w14:textId="00C5CFEF" w:rsidR="00E226E8" w:rsidRPr="00EB0407" w:rsidRDefault="00E226E8" w:rsidP="008D27CD">
            <w:pPr>
              <w:spacing w:after="0" w:line="240" w:lineRule="auto"/>
              <w:rPr>
                <w:rFonts w:cstheme="minorHAnsi"/>
                <w:color w:val="000000" w:themeColor="text1"/>
                <w:sz w:val="20"/>
                <w:szCs w:val="20"/>
              </w:rPr>
            </w:pPr>
            <w:r w:rsidRPr="00EB0407">
              <w:rPr>
                <w:rFonts w:cstheme="minorHAnsi"/>
                <w:sz w:val="20"/>
                <w:szCs w:val="20"/>
              </w:rPr>
              <w:t>Formułowanie zaleceń i opinii dotyczących wdrażania GPR</w:t>
            </w:r>
          </w:p>
        </w:tc>
      </w:tr>
      <w:tr w:rsidR="00E226E8" w:rsidRPr="00EB0407" w14:paraId="1B7E0409" w14:textId="77777777" w:rsidTr="008D27CD">
        <w:trPr>
          <w:trHeight w:val="567"/>
          <w:jc w:val="center"/>
        </w:trPr>
        <w:tc>
          <w:tcPr>
            <w:tcW w:w="3073" w:type="dxa"/>
            <w:shd w:val="clear" w:color="auto" w:fill="auto"/>
            <w:tcMar>
              <w:top w:w="0" w:type="dxa"/>
              <w:left w:w="108" w:type="dxa"/>
              <w:bottom w:w="0" w:type="dxa"/>
              <w:right w:w="108" w:type="dxa"/>
            </w:tcMar>
            <w:vAlign w:val="center"/>
          </w:tcPr>
          <w:p w14:paraId="1D737332" w14:textId="2288ABFC" w:rsidR="00E226E8" w:rsidRPr="00EB0407" w:rsidRDefault="00E226E8" w:rsidP="008D27CD">
            <w:pPr>
              <w:spacing w:after="0" w:line="240" w:lineRule="auto"/>
              <w:rPr>
                <w:rFonts w:cstheme="minorHAnsi"/>
                <w:color w:val="000000" w:themeColor="text1"/>
                <w:sz w:val="20"/>
                <w:szCs w:val="20"/>
              </w:rPr>
            </w:pPr>
            <w:r w:rsidRPr="00EB0407">
              <w:rPr>
                <w:rFonts w:cstheme="minorHAnsi"/>
                <w:sz w:val="20"/>
                <w:szCs w:val="20"/>
              </w:rPr>
              <w:t>Zastępca Burmistrza</w:t>
            </w:r>
            <w:r w:rsidR="009F1A7F" w:rsidRPr="00EB0407">
              <w:rPr>
                <w:rFonts w:cstheme="minorHAnsi"/>
                <w:sz w:val="20"/>
                <w:szCs w:val="20"/>
              </w:rPr>
              <w:t xml:space="preserve"> Czechowic-Dziedzic</w:t>
            </w:r>
          </w:p>
        </w:tc>
        <w:tc>
          <w:tcPr>
            <w:tcW w:w="6147" w:type="dxa"/>
            <w:gridSpan w:val="2"/>
            <w:shd w:val="clear" w:color="auto" w:fill="auto"/>
            <w:tcMar>
              <w:top w:w="0" w:type="dxa"/>
              <w:left w:w="108" w:type="dxa"/>
              <w:bottom w:w="0" w:type="dxa"/>
              <w:right w:w="108" w:type="dxa"/>
            </w:tcMar>
            <w:vAlign w:val="center"/>
          </w:tcPr>
          <w:p w14:paraId="71170740" w14:textId="66498D6C" w:rsidR="00E226E8" w:rsidRPr="00EB0407" w:rsidRDefault="00E226E8" w:rsidP="008D27CD">
            <w:pPr>
              <w:spacing w:after="0" w:line="240" w:lineRule="auto"/>
              <w:rPr>
                <w:rFonts w:cstheme="minorHAnsi"/>
                <w:color w:val="000000" w:themeColor="text1"/>
                <w:sz w:val="20"/>
                <w:szCs w:val="20"/>
              </w:rPr>
            </w:pPr>
            <w:r w:rsidRPr="00EB0407">
              <w:rPr>
                <w:rFonts w:cstheme="minorHAnsi"/>
                <w:sz w:val="20"/>
                <w:szCs w:val="20"/>
              </w:rPr>
              <w:t>Zatwierdzenie treści dokumentu</w:t>
            </w:r>
          </w:p>
        </w:tc>
      </w:tr>
      <w:tr w:rsidR="00E226E8" w:rsidRPr="00EB0407" w14:paraId="3AE1DBCB" w14:textId="77777777" w:rsidTr="008D27CD">
        <w:trPr>
          <w:trHeight w:val="567"/>
          <w:jc w:val="center"/>
        </w:trPr>
        <w:tc>
          <w:tcPr>
            <w:tcW w:w="3073" w:type="dxa"/>
            <w:shd w:val="clear" w:color="auto" w:fill="auto"/>
            <w:tcMar>
              <w:top w:w="0" w:type="dxa"/>
              <w:left w:w="108" w:type="dxa"/>
              <w:bottom w:w="0" w:type="dxa"/>
              <w:right w:w="108" w:type="dxa"/>
            </w:tcMar>
            <w:vAlign w:val="center"/>
          </w:tcPr>
          <w:p w14:paraId="4C6D8265" w14:textId="477AEEF4" w:rsidR="00E226E8" w:rsidRPr="00EB0407" w:rsidRDefault="00E226E8" w:rsidP="008D27CD">
            <w:pPr>
              <w:spacing w:after="0" w:line="240" w:lineRule="auto"/>
              <w:rPr>
                <w:rFonts w:cstheme="minorHAnsi"/>
                <w:bCs/>
                <w:color w:val="000000" w:themeColor="text1"/>
                <w:sz w:val="20"/>
                <w:szCs w:val="20"/>
              </w:rPr>
            </w:pPr>
            <w:r w:rsidRPr="00EB0407">
              <w:rPr>
                <w:rFonts w:cstheme="minorHAnsi"/>
                <w:bCs/>
                <w:color w:val="000000" w:themeColor="text1"/>
                <w:sz w:val="20"/>
                <w:szCs w:val="20"/>
              </w:rPr>
              <w:t>Naczelnik Wydziału</w:t>
            </w:r>
            <w:r w:rsidR="009F1A7F" w:rsidRPr="00EB0407">
              <w:rPr>
                <w:rFonts w:cstheme="minorHAnsi"/>
                <w:bCs/>
                <w:color w:val="000000" w:themeColor="text1"/>
                <w:sz w:val="20"/>
                <w:szCs w:val="20"/>
              </w:rPr>
              <w:t xml:space="preserve"> Strategii i Rozwoju</w:t>
            </w:r>
          </w:p>
        </w:tc>
        <w:tc>
          <w:tcPr>
            <w:tcW w:w="3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20302E37" w14:textId="06CA470B"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Ostateczna weryfikacja raportu</w:t>
            </w:r>
          </w:p>
        </w:tc>
        <w:tc>
          <w:tcPr>
            <w:tcW w:w="30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7369BF6E" w14:textId="3C62B741"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Rzetelność raportu, terminowe przekazanie raportu </w:t>
            </w:r>
            <w:r w:rsidRPr="00EB0407">
              <w:rPr>
                <w:rFonts w:cstheme="minorHAnsi"/>
                <w:color w:val="000000" w:themeColor="text1"/>
                <w:sz w:val="20"/>
                <w:szCs w:val="20"/>
              </w:rPr>
              <w:br/>
              <w:t xml:space="preserve">do zatwierdzenia Burmistrzowi </w:t>
            </w:r>
            <w:r w:rsidR="009F1A7F" w:rsidRPr="00EB0407">
              <w:rPr>
                <w:rFonts w:cstheme="minorHAnsi"/>
                <w:color w:val="000000" w:themeColor="text1"/>
                <w:sz w:val="20"/>
                <w:szCs w:val="20"/>
              </w:rPr>
              <w:t>Czechowic-Dziedzic</w:t>
            </w:r>
            <w:r w:rsidRPr="00EB0407">
              <w:rPr>
                <w:rFonts w:cstheme="minorHAnsi"/>
                <w:color w:val="000000" w:themeColor="text1"/>
                <w:sz w:val="20"/>
                <w:szCs w:val="20"/>
              </w:rPr>
              <w:t xml:space="preserve"> i do opiniowania Komitetowi Rewitalizacji</w:t>
            </w:r>
          </w:p>
        </w:tc>
      </w:tr>
      <w:tr w:rsidR="00E226E8" w:rsidRPr="00EB0407" w14:paraId="482CB236" w14:textId="77777777" w:rsidTr="008D27CD">
        <w:trPr>
          <w:trHeight w:val="567"/>
          <w:jc w:val="center"/>
        </w:trPr>
        <w:tc>
          <w:tcPr>
            <w:tcW w:w="3073" w:type="dxa"/>
            <w:shd w:val="clear" w:color="auto" w:fill="auto"/>
            <w:tcMar>
              <w:top w:w="0" w:type="dxa"/>
              <w:left w:w="108" w:type="dxa"/>
              <w:bottom w:w="0" w:type="dxa"/>
              <w:right w:w="108" w:type="dxa"/>
            </w:tcMar>
            <w:vAlign w:val="center"/>
          </w:tcPr>
          <w:p w14:paraId="42E9E983" w14:textId="522DDB3C"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Koordynator rewitalizacji (Wydział </w:t>
            </w:r>
            <w:r w:rsidR="00126230" w:rsidRPr="00EB0407">
              <w:rPr>
                <w:rFonts w:cstheme="minorHAnsi"/>
                <w:color w:val="000000" w:themeColor="text1"/>
                <w:sz w:val="20"/>
                <w:szCs w:val="20"/>
              </w:rPr>
              <w:t>Strategii i Rozwoju</w:t>
            </w:r>
            <w:r w:rsidRPr="00EB0407">
              <w:rPr>
                <w:rFonts w:cstheme="minorHAnsi"/>
                <w:color w:val="000000" w:themeColor="text1"/>
                <w:sz w:val="20"/>
                <w:szCs w:val="20"/>
              </w:rPr>
              <w:t>)</w:t>
            </w:r>
          </w:p>
        </w:tc>
        <w:tc>
          <w:tcPr>
            <w:tcW w:w="3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4173D7D4" w14:textId="77777777"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1. Sprawdzenie poprawności danych dot. realizowanych zadań, sporządzenie raportu zbiorczego </w:t>
            </w:r>
            <w:r w:rsidRPr="00EB0407">
              <w:rPr>
                <w:rFonts w:cstheme="minorHAnsi"/>
                <w:color w:val="000000" w:themeColor="text1"/>
                <w:sz w:val="20"/>
                <w:szCs w:val="20"/>
              </w:rPr>
              <w:br/>
              <w:t>z realizacji zadań ujętych w GPR</w:t>
            </w:r>
          </w:p>
          <w:p w14:paraId="5A182AC9" w14:textId="142BB91C"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2. Przeprowadzenie ankietyzacji podmiotów prywatnych </w:t>
            </w:r>
            <w:r w:rsidRPr="00EB0407">
              <w:rPr>
                <w:rFonts w:cstheme="minorHAnsi"/>
                <w:color w:val="000000" w:themeColor="text1"/>
                <w:sz w:val="20"/>
                <w:szCs w:val="20"/>
              </w:rPr>
              <w:br/>
              <w:t>i publicznych (innych niż jednostki gminne) zaangażowanych we wdrażanie GPR</w:t>
            </w:r>
          </w:p>
        </w:tc>
        <w:tc>
          <w:tcPr>
            <w:tcW w:w="30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6C2E52D5" w14:textId="6C691985" w:rsidR="00E226E8" w:rsidRPr="00EB0407" w:rsidRDefault="00E226E8"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Skompletowanie informacji nt. stanu realizacji zadań, skompletowanie ankiet, przygotowanie raportu zbiorczego na podstawie otrzymanych  informacji, weryfikacja wskaźników realizacji GPR</w:t>
            </w:r>
          </w:p>
        </w:tc>
      </w:tr>
      <w:tr w:rsidR="008D27CD" w:rsidRPr="00EB0407" w14:paraId="5B5C04E2" w14:textId="77777777" w:rsidTr="008D27CD">
        <w:trPr>
          <w:trHeight w:val="567"/>
          <w:jc w:val="center"/>
        </w:trPr>
        <w:tc>
          <w:tcPr>
            <w:tcW w:w="3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75BD8CC4" w14:textId="762CE8FC" w:rsidR="008D27CD" w:rsidRPr="00EB0407" w:rsidRDefault="008D27CD"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Pracownicy merytoryczni Urzędu Miejskiego w </w:t>
            </w:r>
            <w:r w:rsidR="00126230" w:rsidRPr="00EB0407">
              <w:rPr>
                <w:rFonts w:cstheme="minorHAnsi"/>
                <w:color w:val="000000" w:themeColor="text1"/>
                <w:sz w:val="20"/>
                <w:szCs w:val="20"/>
              </w:rPr>
              <w:t xml:space="preserve">Czechowicach-Dziedzicach </w:t>
            </w:r>
            <w:r w:rsidRPr="00EB0407">
              <w:rPr>
                <w:rFonts w:cstheme="minorHAnsi"/>
                <w:color w:val="000000" w:themeColor="text1"/>
                <w:sz w:val="20"/>
                <w:szCs w:val="20"/>
              </w:rPr>
              <w:t>i kierownicy jednostek organizacyjnych</w:t>
            </w:r>
          </w:p>
        </w:tc>
        <w:tc>
          <w:tcPr>
            <w:tcW w:w="3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03CE4287" w14:textId="4EA33E9D" w:rsidR="008D27CD" w:rsidRPr="00EB0407" w:rsidRDefault="008D27CD"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Realizacja zadań ujętych w GPR, sporządzenie sprawozdania </w:t>
            </w:r>
            <w:r w:rsidRPr="00EB0407">
              <w:rPr>
                <w:rFonts w:cstheme="minorHAnsi"/>
                <w:color w:val="000000" w:themeColor="text1"/>
                <w:sz w:val="20"/>
                <w:szCs w:val="20"/>
              </w:rPr>
              <w:br/>
              <w:t xml:space="preserve">z realizacji tych zadań </w:t>
            </w:r>
            <w:r w:rsidRPr="00EB0407">
              <w:rPr>
                <w:rFonts w:cstheme="minorHAnsi"/>
                <w:color w:val="000000" w:themeColor="text1"/>
                <w:sz w:val="20"/>
                <w:szCs w:val="20"/>
              </w:rPr>
              <w:br/>
              <w:t>i przygotowanie ankiety ewaluacyjnej</w:t>
            </w:r>
          </w:p>
        </w:tc>
        <w:tc>
          <w:tcPr>
            <w:tcW w:w="30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ADAEA52" w14:textId="44406969" w:rsidR="008D27CD" w:rsidRPr="00EB0407" w:rsidRDefault="008D27CD"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Efektywne (sprawne </w:t>
            </w:r>
            <w:r w:rsidRPr="00EB0407">
              <w:rPr>
                <w:rFonts w:cstheme="minorHAnsi"/>
                <w:color w:val="000000" w:themeColor="text1"/>
                <w:sz w:val="20"/>
                <w:szCs w:val="20"/>
              </w:rPr>
              <w:br/>
              <w:t xml:space="preserve">i skuteczne) wykonanie zadań, terminowe przekazanie informacji nt. stopnia realizacji zadań </w:t>
            </w:r>
            <w:r w:rsidRPr="00EB0407">
              <w:rPr>
                <w:rFonts w:cstheme="minorHAnsi"/>
                <w:color w:val="000000" w:themeColor="text1"/>
                <w:sz w:val="20"/>
                <w:szCs w:val="20"/>
              </w:rPr>
              <w:br/>
              <w:t xml:space="preserve">i ankiety do </w:t>
            </w:r>
            <w:r w:rsidRPr="00EB0407">
              <w:rPr>
                <w:rFonts w:cstheme="minorHAnsi"/>
                <w:bCs/>
                <w:color w:val="000000" w:themeColor="text1"/>
                <w:sz w:val="20"/>
                <w:szCs w:val="20"/>
              </w:rPr>
              <w:t>Wydziału</w:t>
            </w:r>
            <w:r w:rsidR="00126230" w:rsidRPr="00EB0407">
              <w:rPr>
                <w:rFonts w:cstheme="minorHAnsi"/>
              </w:rPr>
              <w:t xml:space="preserve"> </w:t>
            </w:r>
            <w:r w:rsidR="00126230" w:rsidRPr="00EB0407">
              <w:rPr>
                <w:rFonts w:cstheme="minorHAnsi"/>
                <w:bCs/>
                <w:color w:val="000000" w:themeColor="text1"/>
                <w:sz w:val="20"/>
                <w:szCs w:val="20"/>
              </w:rPr>
              <w:t>Strategii i Rozwoju</w:t>
            </w:r>
          </w:p>
        </w:tc>
      </w:tr>
      <w:tr w:rsidR="008D27CD" w:rsidRPr="00EB0407" w14:paraId="15C329E4" w14:textId="77777777" w:rsidTr="008D27CD">
        <w:trPr>
          <w:trHeight w:val="567"/>
          <w:jc w:val="center"/>
        </w:trPr>
        <w:tc>
          <w:tcPr>
            <w:tcW w:w="3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74343BAC" w14:textId="652EF32C" w:rsidR="008D27CD" w:rsidRPr="00EB0407" w:rsidRDefault="008D27CD"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Podmioty prywatne i publiczne; partnerzy (inne niż jednostki gminne)</w:t>
            </w:r>
          </w:p>
        </w:tc>
        <w:tc>
          <w:tcPr>
            <w:tcW w:w="30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2E23311" w14:textId="7618A819" w:rsidR="008D27CD" w:rsidRPr="00EB0407" w:rsidRDefault="008D27CD"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Realizacja zadań ujętych w GPR, wypełnienie ankiet dostarczonych </w:t>
            </w:r>
            <w:r w:rsidRPr="00E87A6D">
              <w:rPr>
                <w:rFonts w:cstheme="minorHAnsi"/>
                <w:sz w:val="20"/>
                <w:szCs w:val="20"/>
              </w:rPr>
              <w:t xml:space="preserve">przez </w:t>
            </w:r>
            <w:r w:rsidRPr="00E87A6D">
              <w:rPr>
                <w:rFonts w:cstheme="minorHAnsi"/>
                <w:sz w:val="20"/>
                <w:szCs w:val="20"/>
                <w:shd w:val="clear" w:color="auto" w:fill="FFFFFF"/>
              </w:rPr>
              <w:t xml:space="preserve">Wydział </w:t>
            </w:r>
            <w:r w:rsidR="00126230" w:rsidRPr="00E87A6D">
              <w:rPr>
                <w:rFonts w:cstheme="minorHAnsi"/>
                <w:sz w:val="20"/>
                <w:szCs w:val="20"/>
                <w:shd w:val="clear" w:color="auto" w:fill="FFFFFF"/>
              </w:rPr>
              <w:t>Strategii i Rozwoju</w:t>
            </w:r>
          </w:p>
        </w:tc>
        <w:tc>
          <w:tcPr>
            <w:tcW w:w="307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0ACDD724" w14:textId="3D461CD1" w:rsidR="008D27CD" w:rsidRPr="00EB0407" w:rsidRDefault="008D27CD" w:rsidP="008D27CD">
            <w:pPr>
              <w:spacing w:after="0" w:line="240" w:lineRule="auto"/>
              <w:rPr>
                <w:rFonts w:cstheme="minorHAnsi"/>
                <w:color w:val="000000" w:themeColor="text1"/>
                <w:sz w:val="20"/>
                <w:szCs w:val="20"/>
              </w:rPr>
            </w:pPr>
            <w:r w:rsidRPr="00EB0407">
              <w:rPr>
                <w:rFonts w:cstheme="minorHAnsi"/>
                <w:color w:val="000000" w:themeColor="text1"/>
                <w:sz w:val="20"/>
                <w:szCs w:val="20"/>
              </w:rPr>
              <w:t xml:space="preserve">Efektywne (sprawne </w:t>
            </w:r>
            <w:r w:rsidRPr="00EB0407">
              <w:rPr>
                <w:rFonts w:cstheme="minorHAnsi"/>
                <w:color w:val="000000" w:themeColor="text1"/>
                <w:sz w:val="20"/>
                <w:szCs w:val="20"/>
              </w:rPr>
              <w:br/>
              <w:t>i skuteczne) wykonanie zadań, terminowe przekazanie ankiet</w:t>
            </w:r>
          </w:p>
        </w:tc>
      </w:tr>
    </w:tbl>
    <w:p w14:paraId="7B2AD0F0" w14:textId="6AEB154F" w:rsidR="00084F89" w:rsidRPr="00E87A6D" w:rsidRDefault="006B2D04" w:rsidP="006B2D04">
      <w:pPr>
        <w:pStyle w:val="Legenda"/>
        <w:rPr>
          <w:rFonts w:cstheme="minorHAnsi"/>
          <w:color w:val="auto"/>
          <w:lang w:eastAsia="zh-CN"/>
        </w:rPr>
      </w:pPr>
      <w:r w:rsidRPr="00E87A6D">
        <w:rPr>
          <w:rFonts w:cstheme="minorHAnsi"/>
          <w:color w:val="auto"/>
        </w:rPr>
        <w:t>Źródło: opracowanie własne</w:t>
      </w:r>
      <w:r w:rsidR="00C74DF7" w:rsidRPr="00E87A6D">
        <w:rPr>
          <w:rFonts w:cstheme="minorHAnsi"/>
          <w:color w:val="auto"/>
        </w:rPr>
        <w:t>.</w:t>
      </w:r>
    </w:p>
    <w:p w14:paraId="6B57710A" w14:textId="59FF8F54" w:rsidR="00BF32AF" w:rsidRPr="00EB0407" w:rsidRDefault="00BF32AF" w:rsidP="00E22D35">
      <w:pPr>
        <w:spacing w:line="360" w:lineRule="auto"/>
        <w:jc w:val="both"/>
        <w:rPr>
          <w:rFonts w:cstheme="minorHAnsi"/>
        </w:rPr>
      </w:pPr>
      <w:bookmarkStart w:id="136" w:name="_Toc114693352"/>
      <w:r w:rsidRPr="00EB0407">
        <w:rPr>
          <w:rFonts w:cstheme="minorHAnsi"/>
        </w:rPr>
        <w:t>Poniższa tabela zawiera zestaw wskaźników monitorowania poszczególnych celów GPR, które są zgodne ze wskaźnikami użytymi do wyznaczenia obszaru zdegradowanego i obszaru rewitalizacji. Wskaźniki dzielą się na dwie grupy: rezultatu (mierzą konkretne, materialne efekty działań podejmowanych w ramach realizacji zapisów dokumentu, tym samym poziom wyjściowych tych wskaźników wynosi zero) oraz produktu (punktem odniesienia jest poziom danego wskaźnika przed rozpoczęciem działań). Wskaźniki przedstawione w poniższej tabeli odnoszą się do celów GPR, a nie do poszczególnych przedsięwzięć, gdyż interwencja w ramach rewitalizacji jest procesem kompleksowym, mającym na celu osiągnięcie pozytywnych zmian na obszarze objętym rewitalizacją.</w:t>
      </w:r>
    </w:p>
    <w:p w14:paraId="3FD9C338" w14:textId="3A31A74A" w:rsidR="007B3D9E" w:rsidRPr="00E87A6D" w:rsidRDefault="007B3D9E" w:rsidP="007B3D9E">
      <w:pPr>
        <w:pStyle w:val="Legenda"/>
        <w:keepNext/>
        <w:spacing w:after="0"/>
        <w:rPr>
          <w:rFonts w:cstheme="minorHAnsi"/>
          <w:color w:val="auto"/>
        </w:rPr>
      </w:pPr>
      <w:bookmarkStart w:id="137" w:name="_Toc181002830"/>
      <w:r w:rsidRPr="00E87A6D">
        <w:rPr>
          <w:rFonts w:cstheme="minorHAnsi"/>
          <w:color w:val="auto"/>
        </w:rPr>
        <w:t xml:space="preserve">Tabela </w:t>
      </w:r>
      <w:r w:rsidRPr="00E87A6D">
        <w:rPr>
          <w:rFonts w:cstheme="minorHAnsi"/>
          <w:noProof/>
          <w:color w:val="auto"/>
        </w:rPr>
        <w:fldChar w:fldCharType="begin"/>
      </w:r>
      <w:r w:rsidRPr="00E87A6D">
        <w:rPr>
          <w:rFonts w:cstheme="minorHAnsi"/>
          <w:noProof/>
          <w:color w:val="auto"/>
        </w:rPr>
        <w:instrText xml:space="preserve"> SEQ Tabela \* ARABIC </w:instrText>
      </w:r>
      <w:r w:rsidRPr="00E87A6D">
        <w:rPr>
          <w:rFonts w:cstheme="minorHAnsi"/>
          <w:noProof/>
          <w:color w:val="auto"/>
        </w:rPr>
        <w:fldChar w:fldCharType="separate"/>
      </w:r>
      <w:r w:rsidR="00BE535C">
        <w:rPr>
          <w:rFonts w:cstheme="minorHAnsi"/>
          <w:noProof/>
          <w:color w:val="auto"/>
        </w:rPr>
        <w:t>39</w:t>
      </w:r>
      <w:r w:rsidRPr="00E87A6D">
        <w:rPr>
          <w:rFonts w:cstheme="minorHAnsi"/>
          <w:noProof/>
          <w:color w:val="auto"/>
        </w:rPr>
        <w:fldChar w:fldCharType="end"/>
      </w:r>
      <w:r w:rsidRPr="00E87A6D">
        <w:rPr>
          <w:rFonts w:cstheme="minorHAnsi"/>
          <w:color w:val="auto"/>
        </w:rPr>
        <w:t xml:space="preserve"> Wskaźniki monitorowania osiągania celów GPR</w:t>
      </w:r>
      <w:bookmarkEnd w:id="136"/>
      <w:bookmarkEnd w:id="137"/>
    </w:p>
    <w:tbl>
      <w:tblPr>
        <w:tblW w:w="9502" w:type="dxa"/>
        <w:tblInd w:w="-1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3217"/>
        <w:gridCol w:w="48"/>
        <w:gridCol w:w="2288"/>
        <w:gridCol w:w="74"/>
        <w:gridCol w:w="1544"/>
        <w:gridCol w:w="63"/>
        <w:gridCol w:w="2268"/>
      </w:tblGrid>
      <w:tr w:rsidR="006B2D04" w:rsidRPr="00EB0407" w14:paraId="28DC34D0" w14:textId="77777777" w:rsidTr="00375038">
        <w:trPr>
          <w:trHeight w:val="737"/>
          <w:tblHeader/>
        </w:trPr>
        <w:tc>
          <w:tcPr>
            <w:tcW w:w="3217" w:type="dxa"/>
            <w:tcBorders>
              <w:bottom w:val="single" w:sz="4" w:space="0" w:color="FFFFFF" w:themeColor="background1"/>
            </w:tcBorders>
            <w:shd w:val="clear" w:color="auto" w:fill="F2F2F2" w:themeFill="background1" w:themeFillShade="F2"/>
            <w:vAlign w:val="center"/>
          </w:tcPr>
          <w:p w14:paraId="20230108" w14:textId="77777777" w:rsidR="006B2D04" w:rsidRPr="00E87A6D" w:rsidRDefault="006B2D04" w:rsidP="00A05EB4">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Wskaźnik</w:t>
            </w:r>
          </w:p>
        </w:tc>
        <w:tc>
          <w:tcPr>
            <w:tcW w:w="2410" w:type="dxa"/>
            <w:gridSpan w:val="3"/>
            <w:tcBorders>
              <w:bottom w:val="single" w:sz="4" w:space="0" w:color="FFFFFF" w:themeColor="background1"/>
            </w:tcBorders>
            <w:shd w:val="clear" w:color="auto" w:fill="F2F2F2" w:themeFill="background1" w:themeFillShade="F2"/>
            <w:vAlign w:val="center"/>
          </w:tcPr>
          <w:p w14:paraId="79EB4088" w14:textId="2D979C83" w:rsidR="006B2D04" w:rsidRPr="00E87A6D" w:rsidRDefault="006B2D04" w:rsidP="00A05EB4">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Wartość wskaźnika (202</w:t>
            </w:r>
            <w:r w:rsidR="00BF32AF" w:rsidRPr="00E87A6D">
              <w:rPr>
                <w:rFonts w:asciiTheme="minorHAnsi" w:hAnsiTheme="minorHAnsi" w:cstheme="minorHAnsi"/>
                <w:b/>
                <w:bCs/>
                <w:color w:val="000000" w:themeColor="text1"/>
                <w:sz w:val="20"/>
                <w:szCs w:val="20"/>
              </w:rPr>
              <w:t>2</w:t>
            </w:r>
            <w:r w:rsidRPr="00E87A6D">
              <w:rPr>
                <w:rFonts w:asciiTheme="minorHAnsi" w:hAnsiTheme="minorHAnsi" w:cstheme="minorHAnsi"/>
                <w:b/>
                <w:bCs/>
                <w:color w:val="000000" w:themeColor="text1"/>
                <w:sz w:val="20"/>
                <w:szCs w:val="20"/>
              </w:rPr>
              <w:t>)</w:t>
            </w:r>
          </w:p>
        </w:tc>
        <w:tc>
          <w:tcPr>
            <w:tcW w:w="1544" w:type="dxa"/>
            <w:tcBorders>
              <w:bottom w:val="single" w:sz="4" w:space="0" w:color="FFFFFF" w:themeColor="background1"/>
            </w:tcBorders>
            <w:shd w:val="clear" w:color="auto" w:fill="F2F2F2" w:themeFill="background1" w:themeFillShade="F2"/>
            <w:vAlign w:val="center"/>
          </w:tcPr>
          <w:p w14:paraId="51179D30" w14:textId="77777777" w:rsidR="006B2D04" w:rsidRPr="00E87A6D" w:rsidRDefault="006B2D04" w:rsidP="00A05EB4">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Źródło danych</w:t>
            </w:r>
          </w:p>
        </w:tc>
        <w:tc>
          <w:tcPr>
            <w:tcW w:w="2331" w:type="dxa"/>
            <w:gridSpan w:val="2"/>
            <w:tcBorders>
              <w:bottom w:val="single" w:sz="4" w:space="0" w:color="FFFFFF" w:themeColor="background1"/>
            </w:tcBorders>
            <w:shd w:val="clear" w:color="auto" w:fill="F2F2F2" w:themeFill="background1" w:themeFillShade="F2"/>
            <w:vAlign w:val="center"/>
          </w:tcPr>
          <w:p w14:paraId="11F616FA" w14:textId="2DE26C0C" w:rsidR="006B2D04" w:rsidRPr="00E87A6D" w:rsidRDefault="005034DD" w:rsidP="00A05EB4">
            <w:pPr>
              <w:pStyle w:val="Default"/>
              <w:jc w:val="center"/>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Tendencja</w:t>
            </w:r>
            <w:r w:rsidR="006B2D04" w:rsidRPr="00E87A6D">
              <w:rPr>
                <w:rFonts w:asciiTheme="minorHAnsi" w:hAnsiTheme="minorHAnsi" w:cstheme="minorHAnsi"/>
                <w:b/>
                <w:bCs/>
                <w:color w:val="000000" w:themeColor="text1"/>
                <w:sz w:val="20"/>
                <w:szCs w:val="20"/>
              </w:rPr>
              <w:t xml:space="preserve"> docelowa wskaźnika</w:t>
            </w:r>
          </w:p>
        </w:tc>
      </w:tr>
      <w:tr w:rsidR="00375038" w:rsidRPr="00EB0407" w14:paraId="71136049" w14:textId="77777777" w:rsidTr="001A1D62">
        <w:trPr>
          <w:trHeight w:val="737"/>
        </w:trPr>
        <w:tc>
          <w:tcPr>
            <w:tcW w:w="9502"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494BA"/>
            <w:vAlign w:val="center"/>
          </w:tcPr>
          <w:p w14:paraId="3DD5B4F0" w14:textId="77777777" w:rsidR="0041572E" w:rsidRPr="0041572E" w:rsidRDefault="0041572E" w:rsidP="0041572E">
            <w:pPr>
              <w:autoSpaceDE w:val="0"/>
              <w:spacing w:after="0" w:line="240" w:lineRule="auto"/>
              <w:jc w:val="center"/>
              <w:rPr>
                <w:rFonts w:cstheme="minorHAnsi"/>
                <w:color w:val="FFFFFF" w:themeColor="background1"/>
                <w:sz w:val="20"/>
                <w:szCs w:val="20"/>
                <w:lang w:eastAsia="pl-PL"/>
              </w:rPr>
            </w:pPr>
            <w:r w:rsidRPr="0041572E">
              <w:rPr>
                <w:rFonts w:cstheme="minorHAnsi"/>
                <w:color w:val="FFFFFF" w:themeColor="background1"/>
                <w:sz w:val="20"/>
                <w:szCs w:val="20"/>
                <w:lang w:eastAsia="pl-PL"/>
              </w:rPr>
              <w:t>Cel strategiczny rewitalizacji 1.</w:t>
            </w:r>
          </w:p>
          <w:p w14:paraId="22E2C7B0" w14:textId="4A8B25E4" w:rsidR="0092530F" w:rsidRPr="00EB0407" w:rsidRDefault="0041572E" w:rsidP="0041572E">
            <w:pPr>
              <w:autoSpaceDE w:val="0"/>
              <w:spacing w:after="0" w:line="240" w:lineRule="auto"/>
              <w:jc w:val="center"/>
              <w:rPr>
                <w:rFonts w:cstheme="minorHAnsi"/>
                <w:color w:val="FFFFFF" w:themeColor="background1"/>
                <w:sz w:val="20"/>
                <w:szCs w:val="20"/>
                <w:lang w:eastAsia="pl-PL"/>
              </w:rPr>
            </w:pPr>
            <w:r w:rsidRPr="0041572E">
              <w:rPr>
                <w:rFonts w:cstheme="minorHAnsi"/>
                <w:color w:val="FFFFFF" w:themeColor="background1"/>
                <w:sz w:val="20"/>
                <w:szCs w:val="20"/>
                <w:lang w:eastAsia="pl-PL"/>
              </w:rPr>
              <w:t>Ograniczenie skali problemów społecznych poprzez rozszerzenie oferowanych usług społecznych, podniesienie ich jakości i dostępności</w:t>
            </w:r>
          </w:p>
        </w:tc>
      </w:tr>
      <w:tr w:rsidR="0092530F" w:rsidRPr="00EB0407" w14:paraId="70F50E00" w14:textId="77777777" w:rsidTr="001F2737">
        <w:trPr>
          <w:trHeight w:val="737"/>
        </w:trPr>
        <w:tc>
          <w:tcPr>
            <w:tcW w:w="3217" w:type="dxa"/>
            <w:tcBorders>
              <w:top w:val="single" w:sz="4" w:space="0" w:color="FFFFFF" w:themeColor="background1"/>
            </w:tcBorders>
            <w:shd w:val="clear" w:color="auto" w:fill="FFFFFF"/>
            <w:vAlign w:val="center"/>
          </w:tcPr>
          <w:p w14:paraId="1E800FA4" w14:textId="293EED54" w:rsidR="0092530F" w:rsidRPr="00EB0407" w:rsidRDefault="00C27189" w:rsidP="001F2737">
            <w:pPr>
              <w:jc w:val="center"/>
              <w:rPr>
                <w:rFonts w:cstheme="minorHAnsi"/>
                <w:sz w:val="20"/>
                <w:szCs w:val="20"/>
              </w:rPr>
            </w:pPr>
            <w:r w:rsidRPr="00C27189">
              <w:rPr>
                <w:rFonts w:cstheme="minorHAnsi"/>
                <w:sz w:val="20"/>
                <w:szCs w:val="20"/>
              </w:rPr>
              <w:t>Liczba klientów pomocy społecznej na 1000 mieszkańców</w:t>
            </w:r>
          </w:p>
        </w:tc>
        <w:tc>
          <w:tcPr>
            <w:tcW w:w="2336" w:type="dxa"/>
            <w:gridSpan w:val="2"/>
            <w:tcBorders>
              <w:top w:val="single" w:sz="4" w:space="0" w:color="FFFFFF" w:themeColor="background1"/>
            </w:tcBorders>
            <w:shd w:val="clear" w:color="auto" w:fill="FFFFFF"/>
            <w:vAlign w:val="center"/>
          </w:tcPr>
          <w:p w14:paraId="32B44771" w14:textId="1B2AB534" w:rsidR="0092530F"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45,51</w:t>
            </w:r>
          </w:p>
        </w:tc>
        <w:tc>
          <w:tcPr>
            <w:tcW w:w="1681" w:type="dxa"/>
            <w:gridSpan w:val="3"/>
            <w:tcBorders>
              <w:top w:val="single" w:sz="4" w:space="0" w:color="FFFFFF" w:themeColor="background1"/>
            </w:tcBorders>
            <w:shd w:val="clear" w:color="auto" w:fill="FFFFFF"/>
            <w:vAlign w:val="center"/>
          </w:tcPr>
          <w:p w14:paraId="4925989C" w14:textId="71D423F3" w:rsidR="0092530F"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OPS w Czechowicach-Dziedzicach</w:t>
            </w:r>
          </w:p>
        </w:tc>
        <w:tc>
          <w:tcPr>
            <w:tcW w:w="2268" w:type="dxa"/>
            <w:tcBorders>
              <w:top w:val="single" w:sz="4" w:space="0" w:color="FFFFFF" w:themeColor="background1"/>
            </w:tcBorders>
            <w:shd w:val="clear" w:color="auto" w:fill="FFFFFF"/>
            <w:vAlign w:val="center"/>
          </w:tcPr>
          <w:p w14:paraId="425C7B5A" w14:textId="7274218D" w:rsidR="0092530F" w:rsidRPr="00EB0407" w:rsidRDefault="00C27189" w:rsidP="0092530F">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spadek</w:t>
            </w:r>
          </w:p>
        </w:tc>
      </w:tr>
      <w:tr w:rsidR="0092530F" w:rsidRPr="00EB0407" w14:paraId="64D08977" w14:textId="77777777" w:rsidTr="001F2737">
        <w:trPr>
          <w:trHeight w:val="511"/>
        </w:trPr>
        <w:tc>
          <w:tcPr>
            <w:tcW w:w="3217" w:type="dxa"/>
            <w:shd w:val="clear" w:color="auto" w:fill="FFFFFF"/>
            <w:vAlign w:val="center"/>
          </w:tcPr>
          <w:p w14:paraId="0426FBD5" w14:textId="62B4B303" w:rsidR="0092530F" w:rsidRPr="00EB0407" w:rsidRDefault="00C27189" w:rsidP="001F2737">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Liczba organizacji pozarządowych na 1000 mieszkańców</w:t>
            </w:r>
          </w:p>
        </w:tc>
        <w:tc>
          <w:tcPr>
            <w:tcW w:w="2336" w:type="dxa"/>
            <w:gridSpan w:val="2"/>
            <w:shd w:val="clear" w:color="auto" w:fill="FFFFFF"/>
            <w:vAlign w:val="center"/>
          </w:tcPr>
          <w:p w14:paraId="6697C828" w14:textId="444644C0" w:rsidR="0092530F"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0,86</w:t>
            </w:r>
          </w:p>
        </w:tc>
        <w:tc>
          <w:tcPr>
            <w:tcW w:w="1681" w:type="dxa"/>
            <w:gridSpan w:val="3"/>
            <w:shd w:val="clear" w:color="auto" w:fill="FFFFFF"/>
            <w:vAlign w:val="center"/>
          </w:tcPr>
          <w:p w14:paraId="67E6A60F" w14:textId="19F5A717" w:rsidR="0092530F" w:rsidRPr="00EB0407" w:rsidRDefault="00C27189" w:rsidP="00C27189">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 xml:space="preserve">UM </w:t>
            </w:r>
            <w:r>
              <w:rPr>
                <w:rFonts w:asciiTheme="minorHAnsi" w:hAnsiTheme="minorHAnsi" w:cstheme="minorHAnsi"/>
                <w:color w:val="333333"/>
                <w:sz w:val="20"/>
                <w:szCs w:val="20"/>
              </w:rPr>
              <w:t xml:space="preserve">w </w:t>
            </w:r>
            <w:r w:rsidRPr="00C27189">
              <w:rPr>
                <w:rFonts w:asciiTheme="minorHAnsi" w:hAnsiTheme="minorHAnsi" w:cstheme="minorHAnsi"/>
                <w:color w:val="333333"/>
                <w:sz w:val="20"/>
                <w:szCs w:val="20"/>
              </w:rPr>
              <w:t>Czechowic</w:t>
            </w:r>
            <w:r>
              <w:rPr>
                <w:rFonts w:asciiTheme="minorHAnsi" w:hAnsiTheme="minorHAnsi" w:cstheme="minorHAnsi"/>
                <w:color w:val="333333"/>
                <w:sz w:val="20"/>
                <w:szCs w:val="20"/>
              </w:rPr>
              <w:t>ach</w:t>
            </w:r>
            <w:r w:rsidRPr="00C27189">
              <w:rPr>
                <w:rFonts w:asciiTheme="minorHAnsi" w:hAnsiTheme="minorHAnsi" w:cstheme="minorHAnsi"/>
                <w:color w:val="333333"/>
                <w:sz w:val="20"/>
                <w:szCs w:val="20"/>
              </w:rPr>
              <w:t>-Dziedzic</w:t>
            </w:r>
            <w:r>
              <w:rPr>
                <w:rFonts w:asciiTheme="minorHAnsi" w:hAnsiTheme="minorHAnsi" w:cstheme="minorHAnsi"/>
                <w:color w:val="333333"/>
                <w:sz w:val="20"/>
                <w:szCs w:val="20"/>
              </w:rPr>
              <w:t>ach</w:t>
            </w:r>
          </w:p>
        </w:tc>
        <w:tc>
          <w:tcPr>
            <w:tcW w:w="2268" w:type="dxa"/>
            <w:shd w:val="clear" w:color="auto" w:fill="FFFFFF"/>
            <w:vAlign w:val="center"/>
          </w:tcPr>
          <w:p w14:paraId="167D6D23" w14:textId="0017EF8E" w:rsidR="0092530F" w:rsidRPr="00EB0407" w:rsidRDefault="00C27189" w:rsidP="0092530F">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wzrost</w:t>
            </w:r>
          </w:p>
        </w:tc>
      </w:tr>
      <w:tr w:rsidR="00375038" w:rsidRPr="00EB0407" w14:paraId="5A907FDC" w14:textId="77777777" w:rsidTr="001A1D62">
        <w:trPr>
          <w:trHeight w:val="794"/>
        </w:trPr>
        <w:tc>
          <w:tcPr>
            <w:tcW w:w="9502"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4ACB6"/>
            <w:vAlign w:val="center"/>
          </w:tcPr>
          <w:p w14:paraId="4B885389" w14:textId="77777777" w:rsidR="0041572E" w:rsidRPr="0041572E" w:rsidRDefault="0041572E" w:rsidP="0041572E">
            <w:pPr>
              <w:autoSpaceDE w:val="0"/>
              <w:spacing w:after="0" w:line="240" w:lineRule="auto"/>
              <w:jc w:val="center"/>
              <w:rPr>
                <w:rFonts w:cstheme="minorHAnsi"/>
                <w:color w:val="FFFFFF" w:themeColor="background1"/>
                <w:sz w:val="20"/>
                <w:szCs w:val="20"/>
                <w:lang w:eastAsia="pl-PL"/>
              </w:rPr>
            </w:pPr>
            <w:r w:rsidRPr="0041572E">
              <w:rPr>
                <w:rFonts w:cstheme="minorHAnsi"/>
                <w:color w:val="FFFFFF" w:themeColor="background1"/>
                <w:sz w:val="20"/>
                <w:szCs w:val="20"/>
                <w:lang w:eastAsia="pl-PL"/>
              </w:rPr>
              <w:t>Cel strategiczny rewitalizacji 2.</w:t>
            </w:r>
          </w:p>
          <w:p w14:paraId="2F368B73" w14:textId="286B28AC" w:rsidR="0092530F" w:rsidRPr="00EB0407" w:rsidRDefault="0041572E" w:rsidP="0041572E">
            <w:pPr>
              <w:autoSpaceDE w:val="0"/>
              <w:spacing w:after="0" w:line="240" w:lineRule="auto"/>
              <w:jc w:val="center"/>
              <w:rPr>
                <w:rFonts w:cstheme="minorHAnsi"/>
                <w:color w:val="FFFFFF" w:themeColor="background1"/>
                <w:sz w:val="20"/>
                <w:szCs w:val="20"/>
                <w:lang w:eastAsia="pl-PL"/>
              </w:rPr>
            </w:pPr>
            <w:r w:rsidRPr="0041572E">
              <w:rPr>
                <w:rFonts w:cstheme="minorHAnsi"/>
                <w:color w:val="FFFFFF" w:themeColor="background1"/>
                <w:sz w:val="20"/>
                <w:szCs w:val="20"/>
                <w:lang w:eastAsia="pl-PL"/>
              </w:rPr>
              <w:t>Modernizacja infrastruktury, poprawa ładu przestrzennego  w celu zaspokojenia potrzeb różnych grup interesariuszy</w:t>
            </w:r>
          </w:p>
        </w:tc>
      </w:tr>
      <w:tr w:rsidR="0092530F" w:rsidRPr="00EB0407" w14:paraId="2D172E32" w14:textId="77777777" w:rsidTr="00375038">
        <w:trPr>
          <w:trHeight w:val="511"/>
        </w:trPr>
        <w:tc>
          <w:tcPr>
            <w:tcW w:w="3265" w:type="dxa"/>
            <w:gridSpan w:val="2"/>
            <w:tcBorders>
              <w:top w:val="single" w:sz="4" w:space="0" w:color="FFFFFF" w:themeColor="background1"/>
            </w:tcBorders>
            <w:shd w:val="clear" w:color="auto" w:fill="FFFFFF"/>
            <w:vAlign w:val="center"/>
          </w:tcPr>
          <w:p w14:paraId="748606E4" w14:textId="687B9DDF" w:rsidR="0092530F"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Udział obiektów publicznych wymagających dostosowania w zakresie energooszczędności</w:t>
            </w:r>
          </w:p>
        </w:tc>
        <w:tc>
          <w:tcPr>
            <w:tcW w:w="2362" w:type="dxa"/>
            <w:gridSpan w:val="2"/>
            <w:tcBorders>
              <w:top w:val="single" w:sz="4" w:space="0" w:color="FFFFFF" w:themeColor="background1"/>
            </w:tcBorders>
            <w:shd w:val="clear" w:color="auto" w:fill="FFFFFF"/>
            <w:vAlign w:val="center"/>
          </w:tcPr>
          <w:p w14:paraId="54C34F37" w14:textId="0AAE92BB" w:rsidR="0092530F" w:rsidRPr="00EB0407" w:rsidRDefault="00C27189" w:rsidP="0092530F">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55%</w:t>
            </w:r>
          </w:p>
        </w:tc>
        <w:tc>
          <w:tcPr>
            <w:tcW w:w="1544" w:type="dxa"/>
            <w:tcBorders>
              <w:top w:val="single" w:sz="4" w:space="0" w:color="FFFFFF" w:themeColor="background1"/>
            </w:tcBorders>
            <w:shd w:val="clear" w:color="auto" w:fill="FFFFFF"/>
            <w:vAlign w:val="center"/>
          </w:tcPr>
          <w:p w14:paraId="63C2CA85" w14:textId="07AD1DC3" w:rsidR="0092530F"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 xml:space="preserve">UM </w:t>
            </w:r>
            <w:r>
              <w:rPr>
                <w:rFonts w:asciiTheme="minorHAnsi" w:hAnsiTheme="minorHAnsi" w:cstheme="minorHAnsi"/>
                <w:color w:val="333333"/>
                <w:sz w:val="20"/>
                <w:szCs w:val="20"/>
              </w:rPr>
              <w:t xml:space="preserve">w </w:t>
            </w:r>
            <w:r w:rsidRPr="00C27189">
              <w:rPr>
                <w:rFonts w:asciiTheme="minorHAnsi" w:hAnsiTheme="minorHAnsi" w:cstheme="minorHAnsi"/>
                <w:color w:val="333333"/>
                <w:sz w:val="20"/>
                <w:szCs w:val="20"/>
              </w:rPr>
              <w:t>Czechowic</w:t>
            </w:r>
            <w:r>
              <w:rPr>
                <w:rFonts w:asciiTheme="minorHAnsi" w:hAnsiTheme="minorHAnsi" w:cstheme="minorHAnsi"/>
                <w:color w:val="333333"/>
                <w:sz w:val="20"/>
                <w:szCs w:val="20"/>
              </w:rPr>
              <w:t>ach</w:t>
            </w:r>
            <w:r w:rsidRPr="00C27189">
              <w:rPr>
                <w:rFonts w:asciiTheme="minorHAnsi" w:hAnsiTheme="minorHAnsi" w:cstheme="minorHAnsi"/>
                <w:color w:val="333333"/>
                <w:sz w:val="20"/>
                <w:szCs w:val="20"/>
              </w:rPr>
              <w:t>-Dziedzic</w:t>
            </w:r>
            <w:r>
              <w:rPr>
                <w:rFonts w:asciiTheme="minorHAnsi" w:hAnsiTheme="minorHAnsi" w:cstheme="minorHAnsi"/>
                <w:color w:val="333333"/>
                <w:sz w:val="20"/>
                <w:szCs w:val="20"/>
              </w:rPr>
              <w:t>ach</w:t>
            </w:r>
          </w:p>
        </w:tc>
        <w:tc>
          <w:tcPr>
            <w:tcW w:w="2331" w:type="dxa"/>
            <w:gridSpan w:val="2"/>
            <w:tcBorders>
              <w:top w:val="single" w:sz="4" w:space="0" w:color="FFFFFF" w:themeColor="background1"/>
            </w:tcBorders>
            <w:shd w:val="clear" w:color="auto" w:fill="FFFFFF"/>
            <w:vAlign w:val="center"/>
          </w:tcPr>
          <w:p w14:paraId="42E02C7A" w14:textId="2B8AEC45" w:rsidR="0092530F" w:rsidRPr="00EB0407" w:rsidRDefault="00C27189" w:rsidP="0092530F">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spadek</w:t>
            </w:r>
          </w:p>
        </w:tc>
      </w:tr>
      <w:tr w:rsidR="0092530F" w:rsidRPr="00EB0407" w14:paraId="728954D4" w14:textId="77777777" w:rsidTr="00375038">
        <w:trPr>
          <w:trHeight w:val="511"/>
        </w:trPr>
        <w:tc>
          <w:tcPr>
            <w:tcW w:w="3265" w:type="dxa"/>
            <w:gridSpan w:val="2"/>
            <w:shd w:val="clear" w:color="auto" w:fill="FFFFFF"/>
            <w:vAlign w:val="center"/>
          </w:tcPr>
          <w:p w14:paraId="6D5400E3" w14:textId="393036CC" w:rsidR="0092530F"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Udział obiektów wymagających dostosowania do osób ze szczególnymi potrzebami</w:t>
            </w:r>
          </w:p>
        </w:tc>
        <w:tc>
          <w:tcPr>
            <w:tcW w:w="2362" w:type="dxa"/>
            <w:gridSpan w:val="2"/>
            <w:shd w:val="clear" w:color="auto" w:fill="FFFFFF"/>
            <w:vAlign w:val="center"/>
          </w:tcPr>
          <w:p w14:paraId="4AB304AB" w14:textId="36AB8B27" w:rsidR="0092530F" w:rsidRPr="00EB0407" w:rsidRDefault="00C27189" w:rsidP="0092530F">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80%</w:t>
            </w:r>
          </w:p>
        </w:tc>
        <w:tc>
          <w:tcPr>
            <w:tcW w:w="1544" w:type="dxa"/>
            <w:shd w:val="clear" w:color="auto" w:fill="FFFFFF"/>
            <w:vAlign w:val="center"/>
          </w:tcPr>
          <w:p w14:paraId="50C6E5DE" w14:textId="175B7B03" w:rsidR="0092530F"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 xml:space="preserve">UM </w:t>
            </w:r>
            <w:r>
              <w:rPr>
                <w:rFonts w:asciiTheme="minorHAnsi" w:hAnsiTheme="minorHAnsi" w:cstheme="minorHAnsi"/>
                <w:color w:val="333333"/>
                <w:sz w:val="20"/>
                <w:szCs w:val="20"/>
              </w:rPr>
              <w:t xml:space="preserve">w </w:t>
            </w:r>
            <w:r w:rsidRPr="00C27189">
              <w:rPr>
                <w:rFonts w:asciiTheme="minorHAnsi" w:hAnsiTheme="minorHAnsi" w:cstheme="minorHAnsi"/>
                <w:color w:val="333333"/>
                <w:sz w:val="20"/>
                <w:szCs w:val="20"/>
              </w:rPr>
              <w:t>Czechowic</w:t>
            </w:r>
            <w:r>
              <w:rPr>
                <w:rFonts w:asciiTheme="minorHAnsi" w:hAnsiTheme="minorHAnsi" w:cstheme="minorHAnsi"/>
                <w:color w:val="333333"/>
                <w:sz w:val="20"/>
                <w:szCs w:val="20"/>
              </w:rPr>
              <w:t>ach</w:t>
            </w:r>
            <w:r w:rsidRPr="00C27189">
              <w:rPr>
                <w:rFonts w:asciiTheme="minorHAnsi" w:hAnsiTheme="minorHAnsi" w:cstheme="minorHAnsi"/>
                <w:color w:val="333333"/>
                <w:sz w:val="20"/>
                <w:szCs w:val="20"/>
              </w:rPr>
              <w:t>-Dziedzic</w:t>
            </w:r>
            <w:r>
              <w:rPr>
                <w:rFonts w:asciiTheme="minorHAnsi" w:hAnsiTheme="minorHAnsi" w:cstheme="minorHAnsi"/>
                <w:color w:val="333333"/>
                <w:sz w:val="20"/>
                <w:szCs w:val="20"/>
              </w:rPr>
              <w:t>ach</w:t>
            </w:r>
          </w:p>
        </w:tc>
        <w:tc>
          <w:tcPr>
            <w:tcW w:w="2331" w:type="dxa"/>
            <w:gridSpan w:val="2"/>
            <w:shd w:val="clear" w:color="auto" w:fill="FFFFFF"/>
            <w:vAlign w:val="center"/>
          </w:tcPr>
          <w:p w14:paraId="796D5601" w14:textId="60929CDE" w:rsidR="0092530F" w:rsidRPr="00EB0407" w:rsidRDefault="00C27189" w:rsidP="00946EA4">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spadek</w:t>
            </w:r>
          </w:p>
        </w:tc>
      </w:tr>
      <w:tr w:rsidR="001A1D62" w:rsidRPr="00EB0407" w14:paraId="370AEC06" w14:textId="77777777" w:rsidTr="001A1D62">
        <w:trPr>
          <w:trHeight w:val="511"/>
        </w:trPr>
        <w:tc>
          <w:tcPr>
            <w:tcW w:w="9502" w:type="dxa"/>
            <w:gridSpan w:val="7"/>
            <w:shd w:val="clear" w:color="auto" w:fill="75BDA7"/>
            <w:vAlign w:val="center"/>
          </w:tcPr>
          <w:p w14:paraId="11876F7A" w14:textId="77777777" w:rsidR="0041572E" w:rsidRPr="0041572E" w:rsidRDefault="0041572E" w:rsidP="0041572E">
            <w:pPr>
              <w:pStyle w:val="Default"/>
              <w:keepNext/>
              <w:jc w:val="center"/>
              <w:rPr>
                <w:rFonts w:asciiTheme="minorHAnsi" w:hAnsiTheme="minorHAnsi" w:cstheme="minorHAnsi"/>
                <w:color w:val="333333"/>
                <w:sz w:val="20"/>
                <w:szCs w:val="20"/>
              </w:rPr>
            </w:pPr>
            <w:r w:rsidRPr="0041572E">
              <w:rPr>
                <w:rFonts w:asciiTheme="minorHAnsi" w:hAnsiTheme="minorHAnsi" w:cstheme="minorHAnsi"/>
                <w:color w:val="333333"/>
                <w:sz w:val="20"/>
                <w:szCs w:val="20"/>
              </w:rPr>
              <w:t>Cel strategiczny rewitalizacji 3.</w:t>
            </w:r>
          </w:p>
          <w:p w14:paraId="64FF73D0" w14:textId="13CC5E62" w:rsidR="001A1D62" w:rsidRPr="00EB0407" w:rsidRDefault="0041572E" w:rsidP="0041572E">
            <w:pPr>
              <w:pStyle w:val="Default"/>
              <w:keepNext/>
              <w:jc w:val="center"/>
              <w:rPr>
                <w:rFonts w:asciiTheme="minorHAnsi" w:hAnsiTheme="minorHAnsi" w:cstheme="minorHAnsi"/>
                <w:color w:val="333333"/>
                <w:sz w:val="20"/>
                <w:szCs w:val="20"/>
              </w:rPr>
            </w:pPr>
            <w:r w:rsidRPr="0041572E">
              <w:rPr>
                <w:rFonts w:asciiTheme="minorHAnsi" w:hAnsiTheme="minorHAnsi" w:cstheme="minorHAnsi"/>
                <w:color w:val="333333"/>
                <w:sz w:val="20"/>
                <w:szCs w:val="20"/>
              </w:rPr>
              <w:t>Poprawa jakości środowiska w oparciu o modernizację infrastruktury</w:t>
            </w:r>
          </w:p>
        </w:tc>
      </w:tr>
      <w:tr w:rsidR="001A1D62" w:rsidRPr="00EB0407" w14:paraId="4A49D4A5" w14:textId="77777777" w:rsidTr="00375038">
        <w:trPr>
          <w:trHeight w:val="511"/>
        </w:trPr>
        <w:tc>
          <w:tcPr>
            <w:tcW w:w="3265" w:type="dxa"/>
            <w:gridSpan w:val="2"/>
            <w:shd w:val="clear" w:color="auto" w:fill="FFFFFF"/>
            <w:vAlign w:val="center"/>
          </w:tcPr>
          <w:p w14:paraId="45508B91" w14:textId="28282DB9" w:rsidR="001A1D62" w:rsidRPr="00EB0407" w:rsidRDefault="00C27189" w:rsidP="0092530F">
            <w:pPr>
              <w:pStyle w:val="Default"/>
              <w:jc w:val="center"/>
              <w:rPr>
                <w:rFonts w:asciiTheme="minorHAnsi" w:hAnsiTheme="minorHAnsi" w:cstheme="minorHAnsi"/>
                <w:color w:val="333333"/>
                <w:sz w:val="20"/>
                <w:szCs w:val="20"/>
              </w:rPr>
            </w:pPr>
            <w:r w:rsidRPr="00C27189">
              <w:rPr>
                <w:rFonts w:asciiTheme="minorHAnsi" w:hAnsiTheme="minorHAnsi" w:cstheme="minorHAnsi"/>
                <w:color w:val="333333"/>
                <w:sz w:val="20"/>
                <w:szCs w:val="20"/>
              </w:rPr>
              <w:t>Średnie roczne stężenie PM2.5</w:t>
            </w:r>
          </w:p>
        </w:tc>
        <w:tc>
          <w:tcPr>
            <w:tcW w:w="2362" w:type="dxa"/>
            <w:gridSpan w:val="2"/>
            <w:shd w:val="clear" w:color="auto" w:fill="FFFFFF"/>
            <w:vAlign w:val="center"/>
          </w:tcPr>
          <w:p w14:paraId="3E070A73" w14:textId="286EE2C2" w:rsidR="001A1D62" w:rsidRPr="00EB0407" w:rsidRDefault="00C27189" w:rsidP="0092530F">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19,5</w:t>
            </w:r>
          </w:p>
        </w:tc>
        <w:tc>
          <w:tcPr>
            <w:tcW w:w="1544" w:type="dxa"/>
            <w:shd w:val="clear" w:color="auto" w:fill="FFFFFF"/>
            <w:vAlign w:val="center"/>
          </w:tcPr>
          <w:p w14:paraId="2F28B046" w14:textId="4997FFBA" w:rsidR="001A1D62" w:rsidRPr="00EB0407" w:rsidRDefault="00C27189" w:rsidP="0092530F">
            <w:pPr>
              <w:pStyle w:val="Default"/>
              <w:jc w:val="center"/>
              <w:rPr>
                <w:rFonts w:asciiTheme="minorHAnsi" w:hAnsiTheme="minorHAnsi" w:cstheme="minorHAnsi"/>
                <w:color w:val="333333"/>
                <w:sz w:val="20"/>
                <w:szCs w:val="20"/>
              </w:rPr>
            </w:pPr>
            <w:r>
              <w:rPr>
                <w:rFonts w:asciiTheme="minorHAnsi" w:hAnsiTheme="minorHAnsi" w:cstheme="minorHAnsi"/>
                <w:color w:val="333333"/>
                <w:sz w:val="20"/>
                <w:szCs w:val="20"/>
              </w:rPr>
              <w:t>Główny Inspektorat Ochrony Środowiska</w:t>
            </w:r>
          </w:p>
        </w:tc>
        <w:tc>
          <w:tcPr>
            <w:tcW w:w="2331" w:type="dxa"/>
            <w:gridSpan w:val="2"/>
            <w:shd w:val="clear" w:color="auto" w:fill="FFFFFF"/>
            <w:vAlign w:val="center"/>
          </w:tcPr>
          <w:p w14:paraId="46FF46BE" w14:textId="4B2F8E5F" w:rsidR="001A1D62" w:rsidRPr="00EB0407" w:rsidRDefault="00C27189" w:rsidP="006065F8">
            <w:pPr>
              <w:pStyle w:val="Default"/>
              <w:keepNext/>
              <w:jc w:val="center"/>
              <w:rPr>
                <w:rFonts w:asciiTheme="minorHAnsi" w:hAnsiTheme="minorHAnsi" w:cstheme="minorHAnsi"/>
                <w:color w:val="333333"/>
                <w:sz w:val="20"/>
                <w:szCs w:val="20"/>
              </w:rPr>
            </w:pPr>
            <w:r>
              <w:rPr>
                <w:rFonts w:asciiTheme="minorHAnsi" w:hAnsiTheme="minorHAnsi" w:cstheme="minorHAnsi"/>
                <w:color w:val="333333"/>
                <w:sz w:val="20"/>
                <w:szCs w:val="20"/>
              </w:rPr>
              <w:t>spadek</w:t>
            </w:r>
          </w:p>
        </w:tc>
      </w:tr>
    </w:tbl>
    <w:p w14:paraId="19883B95" w14:textId="56567124" w:rsidR="00084F89" w:rsidRPr="00E87A6D" w:rsidRDefault="006065F8" w:rsidP="006065F8">
      <w:pPr>
        <w:pStyle w:val="Legenda"/>
        <w:rPr>
          <w:rFonts w:cstheme="minorHAnsi"/>
          <w:color w:val="auto"/>
          <w:lang w:eastAsia="zh-CN"/>
        </w:rPr>
      </w:pPr>
      <w:r w:rsidRPr="00E87A6D">
        <w:rPr>
          <w:rFonts w:cstheme="minorHAnsi"/>
          <w:color w:val="auto"/>
        </w:rPr>
        <w:t>Źródło: opracowanie własne</w:t>
      </w:r>
      <w:r w:rsidR="009429E6">
        <w:rPr>
          <w:rFonts w:cstheme="minorHAnsi"/>
          <w:color w:val="auto"/>
        </w:rPr>
        <w:t>.</w:t>
      </w:r>
    </w:p>
    <w:p w14:paraId="1A6292A1" w14:textId="38E74FAB" w:rsidR="006E5B2C" w:rsidRPr="00EB0407" w:rsidRDefault="006E5B2C" w:rsidP="00433491">
      <w:pPr>
        <w:pStyle w:val="Nagwek2"/>
        <w:jc w:val="both"/>
        <w:rPr>
          <w:rFonts w:asciiTheme="minorHAnsi" w:hAnsiTheme="minorHAnsi" w:cstheme="minorHAnsi"/>
        </w:rPr>
      </w:pPr>
      <w:bookmarkStart w:id="138" w:name="_Toc181007624"/>
      <w:r w:rsidRPr="00EB0407">
        <w:rPr>
          <w:rFonts w:asciiTheme="minorHAnsi" w:hAnsiTheme="minorHAnsi" w:cstheme="minorHAnsi"/>
        </w:rPr>
        <w:t>1</w:t>
      </w:r>
      <w:r w:rsidR="00A65DCD" w:rsidRPr="00EB0407">
        <w:rPr>
          <w:rFonts w:asciiTheme="minorHAnsi" w:hAnsiTheme="minorHAnsi" w:cstheme="minorHAnsi"/>
        </w:rPr>
        <w:t>3</w:t>
      </w:r>
      <w:r w:rsidRPr="00EB0407">
        <w:rPr>
          <w:rFonts w:asciiTheme="minorHAnsi" w:hAnsiTheme="minorHAnsi" w:cstheme="minorHAnsi"/>
        </w:rPr>
        <w:t>.2 Monitorowanie postępu realizacji przedsięwzięć rewitalizacyjnych</w:t>
      </w:r>
      <w:bookmarkEnd w:id="138"/>
    </w:p>
    <w:p w14:paraId="0A1FF83C" w14:textId="07FC9844" w:rsidR="004542C0" w:rsidRPr="00EB0407" w:rsidRDefault="004542C0" w:rsidP="006065F8">
      <w:pPr>
        <w:spacing w:line="360" w:lineRule="auto"/>
        <w:jc w:val="both"/>
        <w:rPr>
          <w:rFonts w:cstheme="minorHAnsi"/>
          <w:color w:val="000000" w:themeColor="text1"/>
        </w:rPr>
      </w:pPr>
      <w:r w:rsidRPr="00EB0407">
        <w:rPr>
          <w:rFonts w:cstheme="minorHAnsi"/>
          <w:color w:val="000000" w:themeColor="text1"/>
        </w:rPr>
        <w:t>Monitoring poszczególnych przedsięwzięć rewitalizacyjnych będzie dokonywany co roku</w:t>
      </w:r>
      <w:r w:rsidR="00AD4AC7" w:rsidRPr="00EB0407">
        <w:rPr>
          <w:rFonts w:cstheme="minorHAnsi"/>
          <w:color w:val="000000" w:themeColor="text1"/>
        </w:rPr>
        <w:t xml:space="preserve"> na podstawie sprawozdań z realizacji projektów.</w:t>
      </w:r>
      <w:r w:rsidR="00AD4AC7" w:rsidRPr="00EB0407">
        <w:rPr>
          <w:rFonts w:cstheme="minorHAnsi"/>
        </w:rPr>
        <w:t xml:space="preserve"> </w:t>
      </w:r>
      <w:r w:rsidR="00AD4AC7" w:rsidRPr="00EB0407">
        <w:rPr>
          <w:rFonts w:cstheme="minorHAnsi"/>
          <w:color w:val="000000" w:themeColor="text1"/>
        </w:rPr>
        <w:t>Monitorowanie skuteczności działań rewitalizacyjnych jest konieczne z punktu widzenia osiągania celów rewitalizacji, jak również zachowywania efektywności wykorzystania środków finansowych. Monitoringowi podlegać będą aspekty takie jak terminowość, skuteczność, finansowanie.</w:t>
      </w:r>
    </w:p>
    <w:p w14:paraId="0A152A7F" w14:textId="3013F075" w:rsidR="00E22D35" w:rsidRPr="00EB0407" w:rsidRDefault="00AD4AC7" w:rsidP="006065F8">
      <w:pPr>
        <w:spacing w:line="360" w:lineRule="auto"/>
        <w:jc w:val="both"/>
        <w:rPr>
          <w:rFonts w:cstheme="minorHAnsi"/>
          <w:color w:val="000000" w:themeColor="text1"/>
        </w:rPr>
      </w:pPr>
      <w:r w:rsidRPr="00EB0407">
        <w:rPr>
          <w:rFonts w:cstheme="minorHAnsi"/>
          <w:color w:val="000000" w:themeColor="text1"/>
        </w:rPr>
        <w:t>Do wypełnienia kart projektu zgodnie z załączonym wzorem</w:t>
      </w:r>
      <w:r w:rsidRPr="00EB0407">
        <w:rPr>
          <w:rStyle w:val="Odwoanieprzypisudolnego"/>
          <w:rFonts w:cstheme="minorHAnsi"/>
          <w:color w:val="000000" w:themeColor="text1"/>
        </w:rPr>
        <w:footnoteReference w:id="12"/>
      </w:r>
      <w:r w:rsidRPr="00EB0407">
        <w:rPr>
          <w:rFonts w:cstheme="minorHAnsi"/>
          <w:color w:val="000000" w:themeColor="text1"/>
        </w:rPr>
        <w:t xml:space="preserve"> zobligowany będzie podmiot realizujący dane przedsięwzięcie. </w:t>
      </w:r>
      <w:r w:rsidR="008D243F" w:rsidRPr="00EB0407">
        <w:rPr>
          <w:rFonts w:cstheme="minorHAnsi"/>
          <w:color w:val="000000" w:themeColor="text1"/>
        </w:rPr>
        <w:t>Wypełnione karty powinny zostać przekazane do Urzędu Miejskiego w</w:t>
      </w:r>
      <w:r w:rsidRPr="00EB0407">
        <w:rPr>
          <w:rFonts w:cstheme="minorHAnsi"/>
          <w:color w:val="000000" w:themeColor="text1"/>
        </w:rPr>
        <w:t> Czechowicach-Dziedzicach</w:t>
      </w:r>
      <w:r w:rsidR="008D243F" w:rsidRPr="00EB0407">
        <w:rPr>
          <w:rFonts w:cstheme="minorHAnsi"/>
          <w:color w:val="000000" w:themeColor="text1"/>
        </w:rPr>
        <w:t>.</w:t>
      </w:r>
      <w:r w:rsidR="008D243F" w:rsidRPr="00EB0407">
        <w:rPr>
          <w:rFonts w:cstheme="minorHAnsi"/>
        </w:rPr>
        <w:t xml:space="preserve"> </w:t>
      </w:r>
      <w:r w:rsidR="008D243F" w:rsidRPr="00EB0407">
        <w:rPr>
          <w:rFonts w:cstheme="minorHAnsi"/>
          <w:color w:val="000000" w:themeColor="text1"/>
        </w:rPr>
        <w:t>Na podstawie zgromadzonych kart, zostanie przygotowany raport przez przedmiotowy Wydział, dotyczący realizacji projektów GPR, sporządzany do 31 stycznia roku następnego wg stanu na 31 grudnia. Raport zostanie przekazany Komitetowi Rewitalizacji i będzie stanowił źródło wiedzy o bieżących postępach w realizacji GPR.</w:t>
      </w:r>
    </w:p>
    <w:p w14:paraId="30045E5D" w14:textId="5A8B9B35" w:rsidR="00897EC9" w:rsidRPr="00E87A6D" w:rsidRDefault="006C67BC" w:rsidP="006C67BC">
      <w:pPr>
        <w:pStyle w:val="Legenda"/>
        <w:spacing w:after="0"/>
        <w:rPr>
          <w:rFonts w:cstheme="minorHAnsi"/>
          <w:color w:val="auto"/>
        </w:rPr>
      </w:pPr>
      <w:bookmarkStart w:id="139" w:name="_Toc181002831"/>
      <w:r w:rsidRPr="00E87A6D">
        <w:rPr>
          <w:rFonts w:cstheme="minorHAnsi"/>
          <w:color w:val="auto"/>
        </w:rPr>
        <w:t xml:space="preserve">Tabela </w:t>
      </w:r>
      <w:r w:rsidR="00682049" w:rsidRPr="00E87A6D">
        <w:rPr>
          <w:rFonts w:cstheme="minorHAnsi"/>
          <w:noProof/>
          <w:color w:val="auto"/>
        </w:rPr>
        <w:fldChar w:fldCharType="begin"/>
      </w:r>
      <w:r w:rsidR="00682049" w:rsidRPr="00E87A6D">
        <w:rPr>
          <w:rFonts w:cstheme="minorHAnsi"/>
          <w:noProof/>
          <w:color w:val="auto"/>
        </w:rPr>
        <w:instrText xml:space="preserve"> SEQ Tabela \* ARABIC </w:instrText>
      </w:r>
      <w:r w:rsidR="00682049" w:rsidRPr="00E87A6D">
        <w:rPr>
          <w:rFonts w:cstheme="minorHAnsi"/>
          <w:noProof/>
          <w:color w:val="auto"/>
        </w:rPr>
        <w:fldChar w:fldCharType="separate"/>
      </w:r>
      <w:r w:rsidR="00BE535C">
        <w:rPr>
          <w:rFonts w:cstheme="minorHAnsi"/>
          <w:noProof/>
          <w:color w:val="auto"/>
        </w:rPr>
        <w:t>40</w:t>
      </w:r>
      <w:r w:rsidR="00682049" w:rsidRPr="00E87A6D">
        <w:rPr>
          <w:rFonts w:cstheme="minorHAnsi"/>
          <w:noProof/>
          <w:color w:val="auto"/>
        </w:rPr>
        <w:fldChar w:fldCharType="end"/>
      </w:r>
      <w:r w:rsidRPr="00E87A6D">
        <w:rPr>
          <w:rFonts w:cstheme="minorHAnsi"/>
          <w:color w:val="auto"/>
        </w:rPr>
        <w:t xml:space="preserve"> Wzór karty monitorowania przedsięwzięcia rewitalizacyjnego</w:t>
      </w:r>
      <w:bookmarkEnd w:id="139"/>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CellMar>
          <w:left w:w="70" w:type="dxa"/>
          <w:right w:w="70" w:type="dxa"/>
        </w:tblCellMar>
        <w:tblLook w:val="04A0" w:firstRow="1" w:lastRow="0" w:firstColumn="1" w:lastColumn="0" w:noHBand="0" w:noVBand="1"/>
      </w:tblPr>
      <w:tblGrid>
        <w:gridCol w:w="4672"/>
        <w:gridCol w:w="4390"/>
      </w:tblGrid>
      <w:tr w:rsidR="00897EC9" w:rsidRPr="00EB0407" w14:paraId="23A719B6" w14:textId="77777777" w:rsidTr="00897EC9">
        <w:trPr>
          <w:cantSplit/>
          <w:trHeight w:val="510"/>
          <w:tblHeader/>
        </w:trPr>
        <w:tc>
          <w:tcPr>
            <w:tcW w:w="2578" w:type="pct"/>
            <w:shd w:val="clear" w:color="auto" w:fill="FFFFFF" w:themeFill="background1"/>
            <w:noWrap/>
            <w:vAlign w:val="center"/>
          </w:tcPr>
          <w:p w14:paraId="32A4DC4B" w14:textId="77777777" w:rsidR="00897EC9" w:rsidRPr="00EB0407" w:rsidRDefault="00897EC9" w:rsidP="006C67BC">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Nazwa projektu</w:t>
            </w:r>
          </w:p>
        </w:tc>
        <w:tc>
          <w:tcPr>
            <w:tcW w:w="2422" w:type="pct"/>
            <w:shd w:val="clear" w:color="auto" w:fill="FFFFFF" w:themeFill="background1"/>
            <w:noWrap/>
            <w:vAlign w:val="center"/>
          </w:tcPr>
          <w:p w14:paraId="79A40029" w14:textId="77777777" w:rsidR="00897EC9" w:rsidRPr="00EB0407" w:rsidRDefault="00897EC9" w:rsidP="006C67BC">
            <w:pPr>
              <w:spacing w:after="0" w:line="240" w:lineRule="auto"/>
              <w:jc w:val="center"/>
              <w:rPr>
                <w:rFonts w:eastAsia="Times New Roman" w:cstheme="minorHAnsi"/>
                <w:lang w:eastAsia="pl-PL"/>
              </w:rPr>
            </w:pPr>
          </w:p>
        </w:tc>
      </w:tr>
      <w:tr w:rsidR="00897EC9" w:rsidRPr="00EB0407" w14:paraId="55FE4828" w14:textId="77777777" w:rsidTr="00897EC9">
        <w:trPr>
          <w:cantSplit/>
          <w:trHeight w:val="510"/>
          <w:tblHeader/>
        </w:trPr>
        <w:tc>
          <w:tcPr>
            <w:tcW w:w="2578" w:type="pct"/>
            <w:shd w:val="clear" w:color="auto" w:fill="FFFFFF" w:themeFill="background1"/>
            <w:noWrap/>
            <w:vAlign w:val="center"/>
          </w:tcPr>
          <w:p w14:paraId="5C92157C"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Cel ogólny realizacji projektu</w:t>
            </w:r>
          </w:p>
        </w:tc>
        <w:tc>
          <w:tcPr>
            <w:tcW w:w="2422" w:type="pct"/>
            <w:shd w:val="clear" w:color="auto" w:fill="FFFFFF" w:themeFill="background1"/>
            <w:noWrap/>
            <w:vAlign w:val="center"/>
          </w:tcPr>
          <w:p w14:paraId="6B4F22FE"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49A18D02" w14:textId="77777777" w:rsidTr="00897EC9">
        <w:trPr>
          <w:cantSplit/>
          <w:trHeight w:val="510"/>
          <w:tblHeader/>
        </w:trPr>
        <w:tc>
          <w:tcPr>
            <w:tcW w:w="2578" w:type="pct"/>
            <w:shd w:val="clear" w:color="auto" w:fill="FFFFFF" w:themeFill="background1"/>
            <w:noWrap/>
            <w:vAlign w:val="center"/>
          </w:tcPr>
          <w:p w14:paraId="1723174D"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Krótki opis działań</w:t>
            </w:r>
          </w:p>
        </w:tc>
        <w:tc>
          <w:tcPr>
            <w:tcW w:w="2422" w:type="pct"/>
            <w:shd w:val="clear" w:color="auto" w:fill="FFFFFF" w:themeFill="background1"/>
            <w:noWrap/>
            <w:vAlign w:val="center"/>
          </w:tcPr>
          <w:p w14:paraId="3841A69C"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66D70A53" w14:textId="77777777" w:rsidTr="00897EC9">
        <w:trPr>
          <w:cantSplit/>
          <w:trHeight w:val="510"/>
          <w:tblHeader/>
        </w:trPr>
        <w:tc>
          <w:tcPr>
            <w:tcW w:w="2578" w:type="pct"/>
            <w:shd w:val="clear" w:color="auto" w:fill="FFFFFF" w:themeFill="background1"/>
            <w:noWrap/>
            <w:vAlign w:val="center"/>
          </w:tcPr>
          <w:p w14:paraId="55AB5380"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Realizator (wydział/referat/inne)</w:t>
            </w:r>
          </w:p>
        </w:tc>
        <w:tc>
          <w:tcPr>
            <w:tcW w:w="2422" w:type="pct"/>
            <w:shd w:val="clear" w:color="auto" w:fill="FFFFFF" w:themeFill="background1"/>
            <w:noWrap/>
            <w:vAlign w:val="center"/>
          </w:tcPr>
          <w:p w14:paraId="28AF442C"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446FD64E" w14:textId="77777777" w:rsidTr="00897EC9">
        <w:trPr>
          <w:cantSplit/>
          <w:trHeight w:val="510"/>
          <w:tblHeader/>
        </w:trPr>
        <w:tc>
          <w:tcPr>
            <w:tcW w:w="2578" w:type="pct"/>
            <w:shd w:val="clear" w:color="auto" w:fill="FFFFFF" w:themeFill="background1"/>
            <w:noWrap/>
            <w:vAlign w:val="center"/>
          </w:tcPr>
          <w:p w14:paraId="62B3F0C9"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Miejsce realizacji (adres)</w:t>
            </w:r>
          </w:p>
        </w:tc>
        <w:tc>
          <w:tcPr>
            <w:tcW w:w="2422" w:type="pct"/>
            <w:shd w:val="clear" w:color="auto" w:fill="FFFFFF" w:themeFill="background1"/>
            <w:noWrap/>
            <w:vAlign w:val="center"/>
          </w:tcPr>
          <w:p w14:paraId="2C2938AC"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5D70B12A" w14:textId="77777777" w:rsidTr="00897EC9">
        <w:trPr>
          <w:cantSplit/>
          <w:trHeight w:val="510"/>
          <w:tblHeader/>
        </w:trPr>
        <w:tc>
          <w:tcPr>
            <w:tcW w:w="2578" w:type="pct"/>
            <w:shd w:val="clear" w:color="auto" w:fill="FFFFFF" w:themeFill="background1"/>
            <w:noWrap/>
            <w:vAlign w:val="center"/>
          </w:tcPr>
          <w:p w14:paraId="117D548B"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Monitorowane wskaźniki</w:t>
            </w:r>
          </w:p>
        </w:tc>
        <w:tc>
          <w:tcPr>
            <w:tcW w:w="2422" w:type="pct"/>
            <w:shd w:val="clear" w:color="auto" w:fill="FFFFFF" w:themeFill="background1"/>
            <w:noWrap/>
            <w:vAlign w:val="center"/>
          </w:tcPr>
          <w:p w14:paraId="102102AF"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34D7F23B" w14:textId="77777777" w:rsidTr="00897EC9">
        <w:trPr>
          <w:cantSplit/>
          <w:trHeight w:val="510"/>
          <w:tblHeader/>
        </w:trPr>
        <w:tc>
          <w:tcPr>
            <w:tcW w:w="2578" w:type="pct"/>
            <w:shd w:val="clear" w:color="auto" w:fill="FFFFFF" w:themeFill="background1"/>
            <w:noWrap/>
            <w:vAlign w:val="center"/>
          </w:tcPr>
          <w:p w14:paraId="47497DEF"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Wydatkowane środki finansowe</w:t>
            </w:r>
          </w:p>
        </w:tc>
        <w:tc>
          <w:tcPr>
            <w:tcW w:w="2422" w:type="pct"/>
            <w:shd w:val="clear" w:color="auto" w:fill="FFFFFF" w:themeFill="background1"/>
            <w:noWrap/>
            <w:vAlign w:val="center"/>
          </w:tcPr>
          <w:p w14:paraId="69712651"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61403D5D" w14:textId="77777777" w:rsidTr="00897EC9">
        <w:trPr>
          <w:cantSplit/>
          <w:trHeight w:val="510"/>
          <w:tblHeader/>
        </w:trPr>
        <w:tc>
          <w:tcPr>
            <w:tcW w:w="2578" w:type="pct"/>
            <w:shd w:val="clear" w:color="auto" w:fill="FFFFFF" w:themeFill="background1"/>
            <w:noWrap/>
            <w:vAlign w:val="center"/>
          </w:tcPr>
          <w:p w14:paraId="5B747E20"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Zaawansowanie realizacji/przygotowania do realizacji</w:t>
            </w:r>
          </w:p>
        </w:tc>
        <w:tc>
          <w:tcPr>
            <w:tcW w:w="2422" w:type="pct"/>
            <w:shd w:val="clear" w:color="auto" w:fill="FFFFFF" w:themeFill="background1"/>
            <w:noWrap/>
            <w:vAlign w:val="center"/>
          </w:tcPr>
          <w:p w14:paraId="1F177069"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7687725A" w14:textId="77777777" w:rsidTr="00897EC9">
        <w:trPr>
          <w:cantSplit/>
          <w:trHeight w:val="510"/>
          <w:tblHeader/>
        </w:trPr>
        <w:tc>
          <w:tcPr>
            <w:tcW w:w="2578" w:type="pct"/>
            <w:shd w:val="clear" w:color="auto" w:fill="FFFFFF" w:themeFill="background1"/>
            <w:noWrap/>
            <w:vAlign w:val="center"/>
          </w:tcPr>
          <w:p w14:paraId="787F1517"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Planowana data zakończenia (oddania do użytku/realizacji) projektu</w:t>
            </w:r>
          </w:p>
        </w:tc>
        <w:tc>
          <w:tcPr>
            <w:tcW w:w="2422" w:type="pct"/>
            <w:shd w:val="clear" w:color="auto" w:fill="FFFFFF" w:themeFill="background1"/>
            <w:noWrap/>
            <w:vAlign w:val="center"/>
          </w:tcPr>
          <w:p w14:paraId="3E58FA4F" w14:textId="77777777" w:rsidR="00897EC9" w:rsidRPr="00EB0407" w:rsidRDefault="00897EC9" w:rsidP="00897EC9">
            <w:pPr>
              <w:spacing w:after="0" w:line="240" w:lineRule="auto"/>
              <w:jc w:val="center"/>
              <w:rPr>
                <w:rFonts w:eastAsia="Times New Roman" w:cstheme="minorHAnsi"/>
                <w:lang w:eastAsia="pl-PL"/>
              </w:rPr>
            </w:pPr>
          </w:p>
        </w:tc>
      </w:tr>
      <w:tr w:rsidR="00897EC9" w:rsidRPr="00EB0407" w14:paraId="4C2EAC3D" w14:textId="77777777" w:rsidTr="00897EC9">
        <w:trPr>
          <w:cantSplit/>
          <w:trHeight w:val="510"/>
          <w:tblHeader/>
        </w:trPr>
        <w:tc>
          <w:tcPr>
            <w:tcW w:w="2578" w:type="pct"/>
            <w:shd w:val="clear" w:color="auto" w:fill="FFFFFF" w:themeFill="background1"/>
            <w:noWrap/>
            <w:vAlign w:val="center"/>
          </w:tcPr>
          <w:p w14:paraId="453AD5BD" w14:textId="77777777" w:rsidR="00897EC9" w:rsidRPr="00EB0407" w:rsidRDefault="00897EC9" w:rsidP="00897EC9">
            <w:pPr>
              <w:spacing w:after="0" w:line="240" w:lineRule="auto"/>
              <w:rPr>
                <w:rFonts w:eastAsia="Times New Roman" w:cstheme="minorHAnsi"/>
                <w:sz w:val="20"/>
                <w:szCs w:val="20"/>
                <w:lang w:eastAsia="pl-PL"/>
              </w:rPr>
            </w:pPr>
            <w:r w:rsidRPr="00EB0407">
              <w:rPr>
                <w:rFonts w:eastAsia="Times New Roman" w:cstheme="minorHAnsi"/>
                <w:sz w:val="20"/>
                <w:szCs w:val="20"/>
                <w:lang w:eastAsia="pl-PL"/>
              </w:rPr>
              <w:t>Data sporządzenia karty</w:t>
            </w:r>
          </w:p>
        </w:tc>
        <w:tc>
          <w:tcPr>
            <w:tcW w:w="2422" w:type="pct"/>
            <w:shd w:val="clear" w:color="auto" w:fill="FFFFFF" w:themeFill="background1"/>
            <w:noWrap/>
            <w:vAlign w:val="center"/>
          </w:tcPr>
          <w:p w14:paraId="7D2694FD" w14:textId="77777777" w:rsidR="00897EC9" w:rsidRPr="00EB0407" w:rsidRDefault="00897EC9" w:rsidP="00897EC9">
            <w:pPr>
              <w:keepNext/>
              <w:spacing w:after="0" w:line="240" w:lineRule="auto"/>
              <w:jc w:val="center"/>
              <w:rPr>
                <w:rFonts w:eastAsia="Times New Roman" w:cstheme="minorHAnsi"/>
                <w:lang w:eastAsia="pl-PL"/>
              </w:rPr>
            </w:pPr>
          </w:p>
        </w:tc>
      </w:tr>
    </w:tbl>
    <w:p w14:paraId="35928397" w14:textId="77777777" w:rsidR="00897EC9" w:rsidRPr="00EB0407" w:rsidRDefault="00897EC9" w:rsidP="00897EC9">
      <w:pPr>
        <w:pStyle w:val="Legenda"/>
        <w:rPr>
          <w:rFonts w:cstheme="minorHAnsi"/>
        </w:rPr>
      </w:pPr>
      <w:r w:rsidRPr="00E87A6D">
        <w:rPr>
          <w:rFonts w:cstheme="minorHAnsi"/>
          <w:color w:val="auto"/>
        </w:rPr>
        <w:t>Źródło: opracowanie własne.</w:t>
      </w:r>
    </w:p>
    <w:p w14:paraId="50CF131E" w14:textId="6E7A5750" w:rsidR="006E5B2C" w:rsidRPr="00EB0407" w:rsidRDefault="006E5B2C" w:rsidP="00375038">
      <w:pPr>
        <w:pStyle w:val="Nagwek2"/>
        <w:rPr>
          <w:rFonts w:asciiTheme="minorHAnsi" w:hAnsiTheme="minorHAnsi" w:cstheme="minorHAnsi"/>
        </w:rPr>
      </w:pPr>
      <w:bookmarkStart w:id="140" w:name="_Toc181007625"/>
      <w:r w:rsidRPr="00EB0407">
        <w:rPr>
          <w:rFonts w:asciiTheme="minorHAnsi" w:hAnsiTheme="minorHAnsi" w:cstheme="minorHAnsi"/>
        </w:rPr>
        <w:t>1</w:t>
      </w:r>
      <w:r w:rsidR="00A65DCD" w:rsidRPr="00EB0407">
        <w:rPr>
          <w:rFonts w:asciiTheme="minorHAnsi" w:hAnsiTheme="minorHAnsi" w:cstheme="minorHAnsi"/>
        </w:rPr>
        <w:t>3</w:t>
      </w:r>
      <w:r w:rsidRPr="00EB0407">
        <w:rPr>
          <w:rFonts w:asciiTheme="minorHAnsi" w:hAnsiTheme="minorHAnsi" w:cstheme="minorHAnsi"/>
        </w:rPr>
        <w:t xml:space="preserve">.3 </w:t>
      </w:r>
      <w:r w:rsidR="0020536D" w:rsidRPr="00EB0407">
        <w:rPr>
          <w:rFonts w:asciiTheme="minorHAnsi" w:hAnsiTheme="minorHAnsi" w:cstheme="minorHAnsi"/>
        </w:rPr>
        <w:t>Aktualizacja</w:t>
      </w:r>
      <w:r w:rsidRPr="00EB0407">
        <w:rPr>
          <w:rFonts w:asciiTheme="minorHAnsi" w:hAnsiTheme="minorHAnsi" w:cstheme="minorHAnsi"/>
        </w:rPr>
        <w:t xml:space="preserve"> GPR</w:t>
      </w:r>
      <w:bookmarkEnd w:id="140"/>
    </w:p>
    <w:p w14:paraId="73549AF8" w14:textId="2DC44A61" w:rsidR="002A45FB" w:rsidRPr="00EB0407" w:rsidRDefault="00AD4AC7" w:rsidP="00950406">
      <w:pPr>
        <w:spacing w:line="360" w:lineRule="auto"/>
        <w:jc w:val="both"/>
        <w:rPr>
          <w:rFonts w:cstheme="minorHAnsi"/>
        </w:rPr>
      </w:pPr>
      <w:r w:rsidRPr="00EB0407">
        <w:rPr>
          <w:rFonts w:cstheme="minorHAnsi"/>
          <w:color w:val="000000" w:themeColor="text1"/>
        </w:rPr>
        <w:t xml:space="preserve">W </w:t>
      </w:r>
      <w:r w:rsidR="004B25D9" w:rsidRPr="00EB0407">
        <w:rPr>
          <w:rFonts w:cstheme="minorHAnsi"/>
          <w:color w:val="000000" w:themeColor="text1"/>
        </w:rPr>
        <w:t xml:space="preserve">wyniku zmieniającej się sytuacji społeczno-gospodarczej, zdiagnozowanej niskiej efektywności działań oraz zmian zapisów prawnych dotyczących prowadzenia rewitalizacji, może zajść potrzeba aktualizacji zapisów niniejszego GPR. Przesłanką do wprowadzenia korekt w dokumencie mogą być problemy pojawiające się na etapie </w:t>
      </w:r>
      <w:r w:rsidR="002A45FB" w:rsidRPr="00EB0407">
        <w:rPr>
          <w:rFonts w:cstheme="minorHAnsi"/>
        </w:rPr>
        <w:t>monitorowania poszczególnych projektów i ewaluacji dokumentu.</w:t>
      </w:r>
      <w:r w:rsidR="004B25D9" w:rsidRPr="00EB0407">
        <w:rPr>
          <w:rFonts w:cstheme="minorHAnsi"/>
        </w:rPr>
        <w:t xml:space="preserve"> </w:t>
      </w:r>
      <w:r w:rsidR="002A45FB" w:rsidRPr="00EB0407">
        <w:rPr>
          <w:rFonts w:cstheme="minorHAnsi"/>
          <w:color w:val="000000" w:themeColor="text1"/>
        </w:rPr>
        <w:t>Jeśli w dokumencie zostaną wprowadzone zmiany, należy przedstawić ich uzasadnienie.</w:t>
      </w:r>
    </w:p>
    <w:p w14:paraId="0581B78F" w14:textId="77777777" w:rsidR="00950406" w:rsidRPr="00EB0407" w:rsidRDefault="00950406" w:rsidP="00375038">
      <w:pPr>
        <w:spacing w:after="0" w:line="360" w:lineRule="auto"/>
        <w:jc w:val="both"/>
        <w:rPr>
          <w:rFonts w:cstheme="minorHAnsi"/>
        </w:rPr>
      </w:pPr>
      <w:r w:rsidRPr="00EB0407">
        <w:rPr>
          <w:rFonts w:cstheme="minorHAnsi"/>
        </w:rPr>
        <w:t>Zmiana (aktualizacja) gminnego programu rewitalizacji następuje w trybie, w jakim był on uchwalony. Procedura ta obejmuje zatem następujące etapy:</w:t>
      </w:r>
    </w:p>
    <w:p w14:paraId="5C6B97EE" w14:textId="77777777" w:rsidR="00950406"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 xml:space="preserve">Ocena aktualności i stopnia realizacji GPR (co najmniej raz na 3 lata). </w:t>
      </w:r>
    </w:p>
    <w:p w14:paraId="26B05B08" w14:textId="77777777" w:rsidR="00950406"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 xml:space="preserve">Opiniowanie oceny przez Komitet Rewitalizacji. </w:t>
      </w:r>
    </w:p>
    <w:p w14:paraId="56A10604" w14:textId="169D8D64" w:rsidR="00950406"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 xml:space="preserve">Ogłoszenie zaopiniowanej oceny na stronie internetowej </w:t>
      </w:r>
      <w:r w:rsidR="00127E7F" w:rsidRPr="00EB0407">
        <w:rPr>
          <w:rFonts w:asciiTheme="minorHAnsi" w:hAnsiTheme="minorHAnsi" w:cstheme="minorHAnsi"/>
        </w:rPr>
        <w:t>g</w:t>
      </w:r>
      <w:r w:rsidRPr="00EB0407">
        <w:rPr>
          <w:rFonts w:asciiTheme="minorHAnsi" w:hAnsiTheme="minorHAnsi" w:cstheme="minorHAnsi"/>
        </w:rPr>
        <w:t xml:space="preserve">miny i w BIP. </w:t>
      </w:r>
    </w:p>
    <w:p w14:paraId="7A70A58F" w14:textId="09802EF4" w:rsidR="00950406"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 xml:space="preserve">Wniosek do rady </w:t>
      </w:r>
      <w:r w:rsidR="00745D2B">
        <w:rPr>
          <w:rFonts w:asciiTheme="minorHAnsi" w:hAnsiTheme="minorHAnsi" w:cstheme="minorHAnsi"/>
        </w:rPr>
        <w:t>g</w:t>
      </w:r>
      <w:r w:rsidRPr="00EB0407">
        <w:rPr>
          <w:rFonts w:asciiTheme="minorHAnsi" w:hAnsiTheme="minorHAnsi" w:cstheme="minorHAnsi"/>
        </w:rPr>
        <w:t xml:space="preserve">miny o zmianę programu rewitalizacji. </w:t>
      </w:r>
    </w:p>
    <w:p w14:paraId="4E8C648C" w14:textId="77777777" w:rsidR="00950406"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 xml:space="preserve">Dokonanie zmian w GPR. </w:t>
      </w:r>
    </w:p>
    <w:p w14:paraId="7AFA239A" w14:textId="77777777" w:rsidR="00950406"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Konsultacje społeczne aktualizowanego programu rewitalizacji.</w:t>
      </w:r>
    </w:p>
    <w:p w14:paraId="6934B57E" w14:textId="77777777" w:rsidR="00950406"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 xml:space="preserve">Opiniowanie, procedura środowiskowa - nie wymaga uzyskania opinii i przeprowadzenia konsultacji społecznych taka zmiana Gminnego Programu Rewitalizacji, która nie dotyczy podstawowych przedsięwzięć rewitalizacyjnych oraz nie wymaga zmiany uchwały dotyczącej ustanowienia na obszarze rewitalizacji Specjalnej Strefy Rewitalizacji (jeżeli w gminie ustanowiona została Specjalna Strefa Rewitalizacji). </w:t>
      </w:r>
    </w:p>
    <w:p w14:paraId="26238801" w14:textId="77777777" w:rsidR="002C722C" w:rsidRPr="00EB0407" w:rsidRDefault="00972A17" w:rsidP="00371BB1">
      <w:pPr>
        <w:pStyle w:val="Akapitzlist"/>
        <w:numPr>
          <w:ilvl w:val="0"/>
          <w:numId w:val="8"/>
        </w:numPr>
        <w:rPr>
          <w:rFonts w:asciiTheme="minorHAnsi" w:hAnsiTheme="minorHAnsi" w:cstheme="minorHAnsi"/>
        </w:rPr>
      </w:pPr>
      <w:r w:rsidRPr="00EB0407">
        <w:rPr>
          <w:rFonts w:asciiTheme="minorHAnsi" w:hAnsiTheme="minorHAnsi" w:cstheme="minorHAnsi"/>
        </w:rPr>
        <w:t>Podjęcie uchwały</w:t>
      </w:r>
      <w:r w:rsidR="00950406" w:rsidRPr="00EB0407">
        <w:rPr>
          <w:rFonts w:asciiTheme="minorHAnsi" w:hAnsiTheme="minorHAnsi" w:cstheme="minorHAnsi"/>
        </w:rPr>
        <w:t>.</w:t>
      </w:r>
    </w:p>
    <w:p w14:paraId="3C25510D" w14:textId="1D704F03" w:rsidR="006E5B2C" w:rsidRPr="00EB0407" w:rsidRDefault="006E5B2C" w:rsidP="00375038">
      <w:pPr>
        <w:pStyle w:val="Nagwek2"/>
        <w:rPr>
          <w:rFonts w:asciiTheme="minorHAnsi" w:hAnsiTheme="minorHAnsi" w:cstheme="minorHAnsi"/>
        </w:rPr>
      </w:pPr>
      <w:bookmarkStart w:id="141" w:name="_Toc181007626"/>
      <w:r w:rsidRPr="00EB0407">
        <w:rPr>
          <w:rFonts w:asciiTheme="minorHAnsi" w:hAnsiTheme="minorHAnsi" w:cstheme="minorHAnsi"/>
        </w:rPr>
        <w:t>1</w:t>
      </w:r>
      <w:r w:rsidR="00A65DCD" w:rsidRPr="00EB0407">
        <w:rPr>
          <w:rFonts w:asciiTheme="minorHAnsi" w:hAnsiTheme="minorHAnsi" w:cstheme="minorHAnsi"/>
        </w:rPr>
        <w:t>3</w:t>
      </w:r>
      <w:r w:rsidRPr="00EB0407">
        <w:rPr>
          <w:rFonts w:asciiTheme="minorHAnsi" w:hAnsiTheme="minorHAnsi" w:cstheme="minorHAnsi"/>
        </w:rPr>
        <w:t>.4 Harmonogram realizacji</w:t>
      </w:r>
      <w:bookmarkEnd w:id="141"/>
    </w:p>
    <w:p w14:paraId="7EA32C85" w14:textId="0585559E" w:rsidR="00A01BAA" w:rsidRPr="00EB0407" w:rsidRDefault="00950406" w:rsidP="00A65DCD">
      <w:pPr>
        <w:spacing w:line="360" w:lineRule="auto"/>
        <w:jc w:val="both"/>
        <w:rPr>
          <w:rFonts w:cstheme="minorHAnsi"/>
          <w:color w:val="000000" w:themeColor="text1"/>
        </w:rPr>
      </w:pPr>
      <w:r w:rsidRPr="00EB0407">
        <w:rPr>
          <w:rFonts w:cstheme="minorHAnsi"/>
          <w:color w:val="000000" w:themeColor="text1"/>
        </w:rPr>
        <w:t xml:space="preserve">W poniższej tabeli zaprezentowano ramowy harmonogram realizacji Gminnego Programu Rewitalizacji </w:t>
      </w:r>
      <w:r w:rsidR="00183F45" w:rsidRPr="00EB0407">
        <w:rPr>
          <w:rFonts w:cstheme="minorHAnsi"/>
          <w:color w:val="000000" w:themeColor="text1"/>
        </w:rPr>
        <w:t>Gminy</w:t>
      </w:r>
      <w:r w:rsidR="00E02A0D" w:rsidRPr="00EB0407">
        <w:rPr>
          <w:rFonts w:cstheme="minorHAnsi"/>
          <w:color w:val="000000" w:themeColor="text1"/>
        </w:rPr>
        <w:t xml:space="preserve"> Czechowice-Dziedzice</w:t>
      </w:r>
      <w:r w:rsidR="00745D2B">
        <w:rPr>
          <w:rFonts w:cstheme="minorHAnsi"/>
          <w:color w:val="000000" w:themeColor="text1"/>
        </w:rPr>
        <w:t xml:space="preserve"> do </w:t>
      </w:r>
      <w:r w:rsidR="00183F45" w:rsidRPr="00EB0407">
        <w:rPr>
          <w:rFonts w:cstheme="minorHAnsi"/>
          <w:color w:val="000000" w:themeColor="text1"/>
        </w:rPr>
        <w:t>2030</w:t>
      </w:r>
      <w:r w:rsidR="00745D2B">
        <w:rPr>
          <w:rFonts w:cstheme="minorHAnsi"/>
          <w:color w:val="000000" w:themeColor="text1"/>
        </w:rPr>
        <w:t xml:space="preserve"> roku</w:t>
      </w:r>
      <w:r w:rsidR="00183F45" w:rsidRPr="00EB0407">
        <w:rPr>
          <w:rFonts w:cstheme="minorHAnsi"/>
          <w:color w:val="000000" w:themeColor="text1"/>
        </w:rPr>
        <w:t>. Dokładny termin realizacji poszczególnych działań został zaprezentowany w rozdziale 9. Przedsięwzięcia rewitalizacyjne.</w:t>
      </w:r>
    </w:p>
    <w:p w14:paraId="54EFF17C" w14:textId="59B896A3" w:rsidR="00A01BAA" w:rsidRPr="00E87A6D" w:rsidRDefault="006C67BC" w:rsidP="006C67BC">
      <w:pPr>
        <w:pStyle w:val="Legenda"/>
        <w:spacing w:after="0"/>
        <w:rPr>
          <w:rFonts w:cstheme="minorHAnsi"/>
          <w:color w:val="auto"/>
        </w:rPr>
      </w:pPr>
      <w:bookmarkStart w:id="142" w:name="_Toc181002832"/>
      <w:r w:rsidRPr="00E87A6D">
        <w:rPr>
          <w:rFonts w:cstheme="minorHAnsi"/>
          <w:color w:val="auto"/>
        </w:rPr>
        <w:t xml:space="preserve">Tabela </w:t>
      </w:r>
      <w:r w:rsidR="00682049" w:rsidRPr="00E87A6D">
        <w:rPr>
          <w:rFonts w:cstheme="minorHAnsi"/>
          <w:noProof/>
          <w:color w:val="auto"/>
        </w:rPr>
        <w:fldChar w:fldCharType="begin"/>
      </w:r>
      <w:r w:rsidR="00682049" w:rsidRPr="00E87A6D">
        <w:rPr>
          <w:rFonts w:cstheme="minorHAnsi"/>
          <w:noProof/>
          <w:color w:val="auto"/>
        </w:rPr>
        <w:instrText xml:space="preserve"> SEQ Tabela \* ARABIC </w:instrText>
      </w:r>
      <w:r w:rsidR="00682049" w:rsidRPr="00E87A6D">
        <w:rPr>
          <w:rFonts w:cstheme="minorHAnsi"/>
          <w:noProof/>
          <w:color w:val="auto"/>
        </w:rPr>
        <w:fldChar w:fldCharType="separate"/>
      </w:r>
      <w:r w:rsidR="00BE535C">
        <w:rPr>
          <w:rFonts w:cstheme="minorHAnsi"/>
          <w:noProof/>
          <w:color w:val="auto"/>
        </w:rPr>
        <w:t>41</w:t>
      </w:r>
      <w:r w:rsidR="00682049" w:rsidRPr="00E87A6D">
        <w:rPr>
          <w:rFonts w:cstheme="minorHAnsi"/>
          <w:noProof/>
          <w:color w:val="auto"/>
        </w:rPr>
        <w:fldChar w:fldCharType="end"/>
      </w:r>
      <w:r w:rsidRPr="00E87A6D">
        <w:rPr>
          <w:rFonts w:cstheme="minorHAnsi"/>
          <w:color w:val="auto"/>
        </w:rPr>
        <w:t xml:space="preserve"> Harmonogram realizacji GPR </w:t>
      </w:r>
      <w:r w:rsidR="00E91CEC" w:rsidRPr="00E87A6D">
        <w:rPr>
          <w:rFonts w:cstheme="minorHAnsi"/>
          <w:color w:val="auto"/>
        </w:rPr>
        <w:t>Gminy</w:t>
      </w:r>
      <w:r w:rsidR="00E02A0D" w:rsidRPr="00E87A6D">
        <w:rPr>
          <w:rFonts w:cstheme="minorHAnsi"/>
          <w:color w:val="auto"/>
        </w:rPr>
        <w:t xml:space="preserve"> Czechowice-Dziedzice</w:t>
      </w:r>
      <w:r w:rsidRPr="00E87A6D">
        <w:rPr>
          <w:rFonts w:cstheme="minorHAnsi"/>
          <w:color w:val="auto"/>
        </w:rPr>
        <w:t xml:space="preserve"> </w:t>
      </w:r>
      <w:r w:rsidR="00745D2B">
        <w:rPr>
          <w:rFonts w:cstheme="minorHAnsi"/>
          <w:color w:val="auto"/>
        </w:rPr>
        <w:t xml:space="preserve">do </w:t>
      </w:r>
      <w:r w:rsidRPr="00E87A6D">
        <w:rPr>
          <w:rFonts w:cstheme="minorHAnsi"/>
          <w:color w:val="auto"/>
        </w:rPr>
        <w:t>203</w:t>
      </w:r>
      <w:r w:rsidR="00E91CEC" w:rsidRPr="00E87A6D">
        <w:rPr>
          <w:rFonts w:cstheme="minorHAnsi"/>
          <w:color w:val="auto"/>
        </w:rPr>
        <w:t>0</w:t>
      </w:r>
      <w:r w:rsidR="00745D2B">
        <w:rPr>
          <w:rFonts w:cstheme="minorHAnsi"/>
          <w:color w:val="auto"/>
        </w:rPr>
        <w:t xml:space="preserve"> roku</w:t>
      </w:r>
      <w:bookmarkEnd w:id="142"/>
    </w:p>
    <w:tbl>
      <w:tblPr>
        <w:tblW w:w="9286" w:type="dxa"/>
        <w:tblInd w:w="-106"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A0" w:firstRow="1" w:lastRow="0" w:firstColumn="1" w:lastColumn="0" w:noHBand="0" w:noVBand="0"/>
      </w:tblPr>
      <w:tblGrid>
        <w:gridCol w:w="5378"/>
        <w:gridCol w:w="3908"/>
      </w:tblGrid>
      <w:tr w:rsidR="00B76F09" w:rsidRPr="00EB0407" w14:paraId="286CDB0F" w14:textId="77777777" w:rsidTr="001A1D62">
        <w:trPr>
          <w:trHeight w:val="567"/>
          <w:tblHeader/>
        </w:trPr>
        <w:tc>
          <w:tcPr>
            <w:tcW w:w="53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141015F7" w14:textId="77777777" w:rsidR="00950406" w:rsidRPr="00E87A6D" w:rsidRDefault="00950406" w:rsidP="00745D2B">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Wyszczególnienie</w:t>
            </w:r>
          </w:p>
        </w:tc>
        <w:tc>
          <w:tcPr>
            <w:tcW w:w="3908" w:type="dxa"/>
            <w:tcBorders>
              <w:top w:val="single" w:sz="4" w:space="0" w:color="FFFFFF" w:themeColor="background1"/>
              <w:left w:val="single" w:sz="4" w:space="0" w:color="FFFFFF" w:themeColor="background1"/>
              <w:bottom w:val="nil"/>
              <w:right w:val="single" w:sz="4" w:space="0" w:color="FFFFFF" w:themeColor="background1"/>
            </w:tcBorders>
            <w:shd w:val="clear" w:color="auto" w:fill="D9D9D9" w:themeFill="background1" w:themeFillShade="D9"/>
            <w:vAlign w:val="center"/>
          </w:tcPr>
          <w:p w14:paraId="48275822" w14:textId="77777777" w:rsidR="00950406" w:rsidRPr="00E87A6D" w:rsidRDefault="00950406" w:rsidP="00745D2B">
            <w:pPr>
              <w:pStyle w:val="Default"/>
              <w:jc w:val="center"/>
              <w:rPr>
                <w:rFonts w:asciiTheme="minorHAnsi" w:hAnsiTheme="minorHAnsi" w:cstheme="minorHAnsi"/>
                <w:b/>
                <w:bCs/>
                <w:color w:val="000000" w:themeColor="text1"/>
                <w:sz w:val="20"/>
                <w:szCs w:val="20"/>
              </w:rPr>
            </w:pPr>
            <w:r w:rsidRPr="00E87A6D">
              <w:rPr>
                <w:rFonts w:asciiTheme="minorHAnsi" w:hAnsiTheme="minorHAnsi" w:cstheme="minorHAnsi"/>
                <w:b/>
                <w:bCs/>
                <w:color w:val="000000" w:themeColor="text1"/>
                <w:sz w:val="20"/>
                <w:szCs w:val="20"/>
              </w:rPr>
              <w:t>Okres realizacji</w:t>
            </w:r>
          </w:p>
        </w:tc>
      </w:tr>
      <w:tr w:rsidR="00B76F09" w:rsidRPr="00EB0407" w14:paraId="6F6FCDAC"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731C8598" w14:textId="324E2D1A" w:rsidR="00950406" w:rsidRPr="00EB0407" w:rsidRDefault="00183F45" w:rsidP="005D1A0F">
            <w:pPr>
              <w:pStyle w:val="Default"/>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 xml:space="preserve">Uchwalenie Gminnego Programu Rewitalizacji Gminy </w:t>
            </w:r>
            <w:r w:rsidR="001C5BAD" w:rsidRPr="00EB0407">
              <w:rPr>
                <w:rFonts w:asciiTheme="minorHAnsi" w:hAnsiTheme="minorHAnsi" w:cstheme="minorHAnsi"/>
                <w:color w:val="000000" w:themeColor="text1"/>
                <w:sz w:val="20"/>
                <w:szCs w:val="20"/>
              </w:rPr>
              <w:t>Czechowice-Dziedzice</w:t>
            </w:r>
            <w:r w:rsidR="00745D2B">
              <w:rPr>
                <w:rFonts w:asciiTheme="minorHAnsi" w:hAnsiTheme="minorHAnsi" w:cstheme="minorHAnsi"/>
                <w:color w:val="000000" w:themeColor="text1"/>
                <w:sz w:val="20"/>
                <w:szCs w:val="20"/>
              </w:rPr>
              <w:t xml:space="preserve"> do</w:t>
            </w:r>
            <w:r w:rsidR="001C5BAD" w:rsidRPr="00EB0407">
              <w:rPr>
                <w:rFonts w:asciiTheme="minorHAnsi" w:hAnsiTheme="minorHAnsi" w:cstheme="minorHAnsi"/>
                <w:color w:val="000000" w:themeColor="text1"/>
                <w:sz w:val="20"/>
                <w:szCs w:val="20"/>
              </w:rPr>
              <w:t xml:space="preserve"> </w:t>
            </w:r>
            <w:r w:rsidRPr="00EB0407">
              <w:rPr>
                <w:rFonts w:asciiTheme="minorHAnsi" w:hAnsiTheme="minorHAnsi" w:cstheme="minorHAnsi"/>
                <w:color w:val="000000" w:themeColor="text1"/>
                <w:sz w:val="20"/>
                <w:szCs w:val="20"/>
              </w:rPr>
              <w:t>2030</w:t>
            </w:r>
            <w:r w:rsidR="00745D2B">
              <w:rPr>
                <w:rFonts w:asciiTheme="minorHAnsi" w:hAnsiTheme="minorHAnsi" w:cstheme="minorHAnsi"/>
                <w:color w:val="000000" w:themeColor="text1"/>
                <w:sz w:val="20"/>
                <w:szCs w:val="20"/>
              </w:rPr>
              <w:t xml:space="preserve"> roku</w:t>
            </w:r>
          </w:p>
        </w:tc>
        <w:tc>
          <w:tcPr>
            <w:tcW w:w="3908" w:type="dxa"/>
            <w:tcBorders>
              <w:top w:val="nil"/>
              <w:left w:val="nil"/>
              <w:bottom w:val="single" w:sz="4" w:space="0" w:color="808080" w:themeColor="background1" w:themeShade="80"/>
              <w:right w:val="nil"/>
            </w:tcBorders>
            <w:shd w:val="clear" w:color="auto" w:fill="FFFFFF" w:themeFill="background1"/>
            <w:vAlign w:val="center"/>
          </w:tcPr>
          <w:p w14:paraId="283E0C6F" w14:textId="0C2504CE" w:rsidR="00950406" w:rsidRPr="00EB0407" w:rsidRDefault="00183F45" w:rsidP="00A01BAA">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2024 r.</w:t>
            </w:r>
          </w:p>
        </w:tc>
      </w:tr>
      <w:tr w:rsidR="00183F45" w:rsidRPr="00EB0407" w14:paraId="392527C6"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2F322709" w14:textId="7B141E0C" w:rsidR="00183F45" w:rsidRPr="00EB0407" w:rsidRDefault="00183F45" w:rsidP="00183F45">
            <w:pPr>
              <w:pStyle w:val="Default"/>
              <w:rPr>
                <w:rFonts w:asciiTheme="minorHAnsi" w:hAnsiTheme="minorHAnsi" w:cstheme="minorHAnsi"/>
                <w:color w:val="000000" w:themeColor="text1"/>
                <w:sz w:val="20"/>
                <w:szCs w:val="20"/>
              </w:rPr>
            </w:pPr>
            <w:r w:rsidRPr="00EB0407">
              <w:rPr>
                <w:rFonts w:asciiTheme="minorHAnsi" w:hAnsiTheme="minorHAnsi" w:cstheme="minorHAnsi"/>
                <w:sz w:val="20"/>
                <w:szCs w:val="20"/>
              </w:rPr>
              <w:t>Powołanie i rozpoczęcie prac przez Komitet Rewitalizacyjny</w:t>
            </w:r>
          </w:p>
        </w:tc>
        <w:tc>
          <w:tcPr>
            <w:tcW w:w="390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5DF97847" w14:textId="77777777" w:rsidR="00183F45" w:rsidRPr="00EB0407" w:rsidRDefault="00183F45" w:rsidP="00183F45">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2024 r.</w:t>
            </w:r>
          </w:p>
          <w:p w14:paraId="32105F4F" w14:textId="46882032" w:rsidR="00183F45" w:rsidRPr="00EB0407" w:rsidRDefault="00183F45" w:rsidP="00183F45">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(w ciągu 3 miesięcy od uchwalenia GPR)</w:t>
            </w:r>
          </w:p>
        </w:tc>
      </w:tr>
      <w:tr w:rsidR="00B76F09" w:rsidRPr="00EB0407" w14:paraId="711BDD75"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6173BB1B" w14:textId="35346238" w:rsidR="00950406" w:rsidRPr="00EB0407" w:rsidRDefault="00183F45" w:rsidP="005D1A0F">
            <w:pPr>
              <w:pStyle w:val="Default"/>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 xml:space="preserve">Wprowadzenie zaplanowanych inwestycji do Wieloletniej Prognozy Finansowej Gminy </w:t>
            </w:r>
            <w:r w:rsidR="001C5BAD" w:rsidRPr="00EB0407">
              <w:rPr>
                <w:rFonts w:asciiTheme="minorHAnsi" w:hAnsiTheme="minorHAnsi" w:cstheme="minorHAnsi"/>
                <w:color w:val="000000" w:themeColor="text1"/>
                <w:sz w:val="20"/>
                <w:szCs w:val="20"/>
              </w:rPr>
              <w:t>Czechowice-Dziedzice</w:t>
            </w:r>
          </w:p>
        </w:tc>
        <w:tc>
          <w:tcPr>
            <w:tcW w:w="390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2FDDF565" w14:textId="1A1F3B8E" w:rsidR="00950406" w:rsidRPr="00EB0407" w:rsidRDefault="00183F45" w:rsidP="00A05EB4">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Niezwłocznie po uchwaleniu GPR</w:t>
            </w:r>
          </w:p>
        </w:tc>
      </w:tr>
      <w:tr w:rsidR="00B76F09" w:rsidRPr="00EB0407" w14:paraId="37D4C495"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550BD36E" w14:textId="7C250852" w:rsidR="00950406" w:rsidRPr="00EB0407" w:rsidRDefault="00183F45" w:rsidP="00A05EB4">
            <w:pPr>
              <w:pStyle w:val="Default"/>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Posiedzenia Komitetu Rewitalizac</w:t>
            </w:r>
            <w:r w:rsidR="00745D2B">
              <w:rPr>
                <w:rFonts w:asciiTheme="minorHAnsi" w:hAnsiTheme="minorHAnsi" w:cstheme="minorHAnsi"/>
                <w:color w:val="000000" w:themeColor="text1"/>
                <w:sz w:val="20"/>
                <w:szCs w:val="20"/>
              </w:rPr>
              <w:t>ji</w:t>
            </w:r>
          </w:p>
        </w:tc>
        <w:tc>
          <w:tcPr>
            <w:tcW w:w="390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710EB599" w14:textId="7B4CE165" w:rsidR="00183F45" w:rsidRPr="00EB0407" w:rsidRDefault="00183F45" w:rsidP="00183F45">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Od 2024 r. do 2030 r.</w:t>
            </w:r>
          </w:p>
          <w:p w14:paraId="3D531837" w14:textId="7110C6E4" w:rsidR="00950406" w:rsidRPr="00EB0407" w:rsidRDefault="00183F45" w:rsidP="00E87A6D">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 xml:space="preserve">(przynajmniej </w:t>
            </w:r>
            <w:r w:rsidR="00E87A6D">
              <w:rPr>
                <w:rFonts w:asciiTheme="minorHAnsi" w:hAnsiTheme="minorHAnsi" w:cstheme="minorHAnsi"/>
                <w:color w:val="000000" w:themeColor="text1"/>
                <w:sz w:val="20"/>
                <w:szCs w:val="20"/>
              </w:rPr>
              <w:t>raz na kwartał</w:t>
            </w:r>
            <w:r w:rsidRPr="00EB0407">
              <w:rPr>
                <w:rFonts w:asciiTheme="minorHAnsi" w:hAnsiTheme="minorHAnsi" w:cstheme="minorHAnsi"/>
                <w:color w:val="000000" w:themeColor="text1"/>
                <w:sz w:val="20"/>
                <w:szCs w:val="20"/>
              </w:rPr>
              <w:t>)</w:t>
            </w:r>
          </w:p>
        </w:tc>
      </w:tr>
      <w:tr w:rsidR="00B76F09" w:rsidRPr="00EB0407" w14:paraId="63105C5C"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7886505B" w14:textId="6AC1DFBC" w:rsidR="00950406" w:rsidRPr="00EB0407" w:rsidRDefault="00183F45" w:rsidP="00A05EB4">
            <w:pPr>
              <w:pStyle w:val="Default"/>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Realizacja przedsięwzięć zaplanowanych w ramach GPR</w:t>
            </w:r>
          </w:p>
        </w:tc>
        <w:tc>
          <w:tcPr>
            <w:tcW w:w="390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53C5B728" w14:textId="54FC8BF3" w:rsidR="00950406" w:rsidRPr="00EB0407" w:rsidRDefault="00183F45" w:rsidP="005D1A0F">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Od 2024 r. do 2030 r.</w:t>
            </w:r>
          </w:p>
        </w:tc>
      </w:tr>
      <w:tr w:rsidR="00B76F09" w:rsidRPr="00EB0407" w14:paraId="30F88C8A"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05B425AB" w14:textId="751D60E6" w:rsidR="00950406" w:rsidRPr="00EB0407" w:rsidRDefault="00183F45" w:rsidP="00A05EB4">
            <w:pPr>
              <w:pStyle w:val="Default"/>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Monitoring</w:t>
            </w:r>
          </w:p>
        </w:tc>
        <w:tc>
          <w:tcPr>
            <w:tcW w:w="390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24E03C6C" w14:textId="77777777" w:rsidR="00183F45" w:rsidRPr="00EB0407" w:rsidRDefault="00183F45" w:rsidP="00183F45">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Od 2025 r. do 2040 r.</w:t>
            </w:r>
          </w:p>
          <w:p w14:paraId="3DB3ACCA" w14:textId="497AB47B" w:rsidR="00950406" w:rsidRPr="00EB0407" w:rsidRDefault="00183F45" w:rsidP="00183F45">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(realizowany systematycznie w okresach rocznych)</w:t>
            </w:r>
          </w:p>
        </w:tc>
      </w:tr>
      <w:tr w:rsidR="00B76F09" w:rsidRPr="00EB0407" w14:paraId="6A3A12E8"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4A3444BA" w14:textId="40303426" w:rsidR="00950406" w:rsidRPr="00EB0407" w:rsidRDefault="00183F45" w:rsidP="00A05EB4">
            <w:pPr>
              <w:pStyle w:val="Default"/>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Ewaluacja okresowa</w:t>
            </w:r>
          </w:p>
        </w:tc>
        <w:tc>
          <w:tcPr>
            <w:tcW w:w="390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34FDD1CD" w14:textId="1B73C7DD" w:rsidR="00183F45" w:rsidRPr="00EB0407" w:rsidRDefault="00183F45" w:rsidP="00183F45">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Od 2024 r. do 2030 r.</w:t>
            </w:r>
          </w:p>
          <w:p w14:paraId="19DA63F9" w14:textId="08666F5B" w:rsidR="00950406" w:rsidRPr="00EB0407" w:rsidRDefault="00183F45" w:rsidP="00183F45">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(realizowana w okresach trzyletnich)</w:t>
            </w:r>
          </w:p>
        </w:tc>
      </w:tr>
      <w:tr w:rsidR="00B76F09" w:rsidRPr="00EB0407" w14:paraId="5BBB1B27" w14:textId="77777777" w:rsidTr="001A1D62">
        <w:trPr>
          <w:trHeight w:val="567"/>
        </w:trPr>
        <w:tc>
          <w:tcPr>
            <w:tcW w:w="5378"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50F44B1C" w14:textId="3512D8F3" w:rsidR="00950406" w:rsidRPr="00EB0407" w:rsidRDefault="00183F45" w:rsidP="00A05EB4">
            <w:pPr>
              <w:pStyle w:val="Default"/>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Komunikacja społeczna GPR</w:t>
            </w:r>
          </w:p>
        </w:tc>
        <w:tc>
          <w:tcPr>
            <w:tcW w:w="3908" w:type="dxa"/>
            <w:tcBorders>
              <w:top w:val="single" w:sz="4" w:space="0" w:color="808080" w:themeColor="background1" w:themeShade="80"/>
              <w:left w:val="nil"/>
              <w:bottom w:val="single" w:sz="4" w:space="0" w:color="808080" w:themeColor="background1" w:themeShade="80"/>
              <w:right w:val="nil"/>
            </w:tcBorders>
            <w:shd w:val="clear" w:color="auto" w:fill="FFFFFF" w:themeFill="background1"/>
            <w:vAlign w:val="center"/>
          </w:tcPr>
          <w:p w14:paraId="46F2628A" w14:textId="724558A3" w:rsidR="00950406" w:rsidRPr="00EB0407" w:rsidRDefault="00183F45" w:rsidP="005D1A0F">
            <w:pPr>
              <w:pStyle w:val="Default"/>
              <w:jc w:val="center"/>
              <w:rPr>
                <w:rFonts w:asciiTheme="minorHAnsi" w:hAnsiTheme="minorHAnsi" w:cstheme="minorHAnsi"/>
                <w:color w:val="000000" w:themeColor="text1"/>
                <w:sz w:val="20"/>
                <w:szCs w:val="20"/>
              </w:rPr>
            </w:pPr>
            <w:r w:rsidRPr="00EB0407">
              <w:rPr>
                <w:rFonts w:asciiTheme="minorHAnsi" w:hAnsiTheme="minorHAnsi" w:cstheme="minorHAnsi"/>
                <w:color w:val="000000" w:themeColor="text1"/>
                <w:sz w:val="20"/>
                <w:szCs w:val="20"/>
              </w:rPr>
              <w:t>Od 2024 r. do 2030 r.</w:t>
            </w:r>
          </w:p>
        </w:tc>
      </w:tr>
    </w:tbl>
    <w:p w14:paraId="340D8AE6" w14:textId="2BAB08C6" w:rsidR="00950406" w:rsidRPr="00EB0407" w:rsidRDefault="00950406" w:rsidP="00950406">
      <w:pPr>
        <w:pStyle w:val="podpis-rdo"/>
        <w:spacing w:after="0"/>
        <w:rPr>
          <w:rFonts w:asciiTheme="minorHAnsi" w:hAnsiTheme="minorHAnsi" w:cstheme="minorHAnsi"/>
        </w:rPr>
      </w:pPr>
      <w:r w:rsidRPr="00E87A6D">
        <w:rPr>
          <w:rFonts w:asciiTheme="minorHAnsi" w:hAnsiTheme="minorHAnsi" w:cstheme="minorHAnsi"/>
          <w:color w:val="auto"/>
        </w:rPr>
        <w:t>Źródło: opracowanie własne</w:t>
      </w:r>
      <w:r w:rsidR="00745D2B">
        <w:rPr>
          <w:rFonts w:asciiTheme="minorHAnsi" w:hAnsiTheme="minorHAnsi" w:cstheme="minorHAnsi"/>
          <w:color w:val="auto"/>
        </w:rPr>
        <w:t>.</w:t>
      </w:r>
    </w:p>
    <w:p w14:paraId="06966A55" w14:textId="5F21D267" w:rsidR="006E5B2C" w:rsidRPr="00EB0407" w:rsidRDefault="006E5B2C" w:rsidP="00375038">
      <w:pPr>
        <w:pStyle w:val="Nagwek2"/>
        <w:rPr>
          <w:rFonts w:asciiTheme="minorHAnsi" w:hAnsiTheme="minorHAnsi" w:cstheme="minorHAnsi"/>
        </w:rPr>
      </w:pPr>
      <w:bookmarkStart w:id="143" w:name="_Toc181007627"/>
      <w:r w:rsidRPr="00EB0407">
        <w:rPr>
          <w:rFonts w:asciiTheme="minorHAnsi" w:hAnsiTheme="minorHAnsi" w:cstheme="minorHAnsi"/>
        </w:rPr>
        <w:t>1</w:t>
      </w:r>
      <w:r w:rsidR="00A65DCD" w:rsidRPr="00EB0407">
        <w:rPr>
          <w:rFonts w:asciiTheme="minorHAnsi" w:hAnsiTheme="minorHAnsi" w:cstheme="minorHAnsi"/>
        </w:rPr>
        <w:t>3</w:t>
      </w:r>
      <w:r w:rsidRPr="00EB0407">
        <w:rPr>
          <w:rFonts w:asciiTheme="minorHAnsi" w:hAnsiTheme="minorHAnsi" w:cstheme="minorHAnsi"/>
        </w:rPr>
        <w:t>.5 Koszty zarządzania</w:t>
      </w:r>
      <w:bookmarkEnd w:id="143"/>
    </w:p>
    <w:p w14:paraId="10649A58" w14:textId="6E87D089" w:rsidR="00434A79" w:rsidRPr="00EB0407" w:rsidRDefault="00183F45" w:rsidP="008D7C11">
      <w:pPr>
        <w:spacing w:line="360" w:lineRule="auto"/>
        <w:jc w:val="both"/>
        <w:rPr>
          <w:rFonts w:cstheme="minorHAnsi"/>
        </w:rPr>
      </w:pPr>
      <w:r w:rsidRPr="00EB0407">
        <w:rPr>
          <w:rFonts w:cstheme="minorHAnsi"/>
        </w:rPr>
        <w:t xml:space="preserve">Nie przewiduje się konieczności ponoszenia dodatkowych kosztów zarządzania w związku z realizacją Gminnego Programu Rewitalizacji Gminy </w:t>
      </w:r>
      <w:r w:rsidR="001C5BAD" w:rsidRPr="00EB0407">
        <w:rPr>
          <w:rFonts w:cstheme="minorHAnsi"/>
        </w:rPr>
        <w:t>Czechowice-Dziedzice</w:t>
      </w:r>
      <w:r w:rsidR="00745D2B">
        <w:rPr>
          <w:rFonts w:cstheme="minorHAnsi"/>
        </w:rPr>
        <w:t xml:space="preserve"> do </w:t>
      </w:r>
      <w:r w:rsidRPr="00EB0407">
        <w:rPr>
          <w:rFonts w:cstheme="minorHAnsi"/>
        </w:rPr>
        <w:t>2030</w:t>
      </w:r>
      <w:r w:rsidR="00745D2B">
        <w:rPr>
          <w:rFonts w:cstheme="minorHAnsi"/>
        </w:rPr>
        <w:t xml:space="preserve"> roku</w:t>
      </w:r>
      <w:r w:rsidRPr="00EB0407">
        <w:rPr>
          <w:rFonts w:cstheme="minorHAnsi"/>
        </w:rPr>
        <w:t xml:space="preserve">. System wdrażania i upowszechniania działań na rzecz rewitalizacji gminy został opracowany w ramach funkcjonujących struktur organizacyjnych. Organem specjalnym, biorącym udział w procesie zarządzania GPR jest Komitet Rewitalizacji, jednakże jego obsługa lokalowo-administracyjna zapewniana jest przez Urząd Miejski w </w:t>
      </w:r>
      <w:r w:rsidR="001C5BAD" w:rsidRPr="00EB0407">
        <w:rPr>
          <w:rFonts w:cstheme="minorHAnsi"/>
        </w:rPr>
        <w:t>Czechowicach-Dziedzicach</w:t>
      </w:r>
      <w:r w:rsidRPr="00EB0407">
        <w:rPr>
          <w:rFonts w:cstheme="minorHAnsi"/>
        </w:rPr>
        <w:t>, z kolei sama praca w Komitecie ma charakter społeczno-doradczy</w:t>
      </w:r>
      <w:r w:rsidR="00434A79" w:rsidRPr="00EB0407">
        <w:rPr>
          <w:rFonts w:cstheme="minorHAnsi"/>
        </w:rPr>
        <w:t xml:space="preserve">, nieodpłatny. </w:t>
      </w:r>
    </w:p>
    <w:p w14:paraId="2693C443" w14:textId="0E872536" w:rsidR="004F003F" w:rsidRPr="00EB0407" w:rsidRDefault="00434A79" w:rsidP="008D7C11">
      <w:pPr>
        <w:spacing w:line="360" w:lineRule="auto"/>
        <w:jc w:val="both"/>
        <w:rPr>
          <w:rFonts w:cstheme="minorHAnsi"/>
        </w:rPr>
      </w:pPr>
      <w:r w:rsidRPr="00EB0407">
        <w:rPr>
          <w:rFonts w:cstheme="minorHAnsi"/>
        </w:rPr>
        <w:t xml:space="preserve">W przypadku ewaluacji dopuszcza się jednak zlecenie opracowania badania ewaluacyjnego podmiotowi zewnętrznemu. Zaangażowanie wyspecjalizowanego podmiotu realizującego tego typu usługi możliwe będzie w przypadku dysponowania wolnymi środkami w budżecie </w:t>
      </w:r>
      <w:r w:rsidR="001C5BAD" w:rsidRPr="00EB0407">
        <w:rPr>
          <w:rFonts w:cstheme="minorHAnsi"/>
        </w:rPr>
        <w:t>gminy.</w:t>
      </w:r>
    </w:p>
    <w:p w14:paraId="7435028E" w14:textId="77777777" w:rsidR="00183F45" w:rsidRPr="00EB0407" w:rsidRDefault="00183F45" w:rsidP="008D7C11">
      <w:pPr>
        <w:spacing w:line="360" w:lineRule="auto"/>
        <w:jc w:val="both"/>
        <w:rPr>
          <w:rFonts w:cstheme="minorHAnsi"/>
        </w:rPr>
      </w:pPr>
    </w:p>
    <w:p w14:paraId="69CBC4F1" w14:textId="77777777" w:rsidR="00183F45" w:rsidRPr="00EB0407" w:rsidRDefault="00183F45" w:rsidP="008D7C11">
      <w:pPr>
        <w:spacing w:line="360" w:lineRule="auto"/>
        <w:jc w:val="both"/>
        <w:rPr>
          <w:rFonts w:cstheme="minorHAnsi"/>
        </w:rPr>
      </w:pPr>
    </w:p>
    <w:p w14:paraId="7E06C413" w14:textId="77777777" w:rsidR="00183F45" w:rsidRPr="00EB0407" w:rsidRDefault="00183F45" w:rsidP="008D7C11">
      <w:pPr>
        <w:spacing w:line="360" w:lineRule="auto"/>
        <w:jc w:val="both"/>
        <w:rPr>
          <w:rFonts w:cstheme="minorHAnsi"/>
        </w:rPr>
      </w:pPr>
    </w:p>
    <w:p w14:paraId="759CD2B1" w14:textId="77777777" w:rsidR="00183F45" w:rsidRPr="00EB0407" w:rsidRDefault="00183F45" w:rsidP="008D7C11">
      <w:pPr>
        <w:spacing w:line="360" w:lineRule="auto"/>
        <w:jc w:val="both"/>
        <w:rPr>
          <w:rFonts w:cstheme="minorHAnsi"/>
        </w:rPr>
      </w:pPr>
    </w:p>
    <w:p w14:paraId="5379EB03" w14:textId="55B756DE" w:rsidR="00183F45" w:rsidRPr="00EB0407" w:rsidRDefault="00183F45" w:rsidP="008D7C11">
      <w:pPr>
        <w:spacing w:line="360" w:lineRule="auto"/>
        <w:jc w:val="both"/>
        <w:rPr>
          <w:rFonts w:cstheme="minorHAnsi"/>
        </w:rPr>
        <w:sectPr w:rsidR="00183F45" w:rsidRPr="00EB0407" w:rsidSect="000C7EC3">
          <w:pgSz w:w="11906" w:h="16838"/>
          <w:pgMar w:top="1417" w:right="1417" w:bottom="1417" w:left="1417" w:header="708" w:footer="708" w:gutter="0"/>
          <w:cols w:space="708"/>
          <w:docGrid w:linePitch="360"/>
        </w:sectPr>
      </w:pPr>
    </w:p>
    <w:p w14:paraId="0739AB68" w14:textId="7D1E1726" w:rsidR="00F624A8" w:rsidRPr="00EB0407" w:rsidRDefault="00E35E3C" w:rsidP="00375038">
      <w:pPr>
        <w:pStyle w:val="Nagwek1"/>
        <w:rPr>
          <w:rFonts w:asciiTheme="minorHAnsi" w:hAnsiTheme="minorHAnsi" w:cstheme="minorHAnsi"/>
        </w:rPr>
      </w:pPr>
      <w:bookmarkStart w:id="144" w:name="_Toc181007628"/>
      <w:r w:rsidRPr="00EB0407">
        <w:rPr>
          <w:rFonts w:asciiTheme="minorHAnsi" w:hAnsiTheme="minorHAnsi" w:cstheme="minorHAnsi"/>
        </w:rPr>
        <w:t>1</w:t>
      </w:r>
      <w:r w:rsidR="00337851" w:rsidRPr="00EB0407">
        <w:rPr>
          <w:rFonts w:asciiTheme="minorHAnsi" w:hAnsiTheme="minorHAnsi" w:cstheme="minorHAnsi"/>
        </w:rPr>
        <w:t>4</w:t>
      </w:r>
      <w:r w:rsidRPr="00EB0407">
        <w:rPr>
          <w:rFonts w:asciiTheme="minorHAnsi" w:hAnsiTheme="minorHAnsi" w:cstheme="minorHAnsi"/>
        </w:rPr>
        <w:t>.U</w:t>
      </w:r>
      <w:r w:rsidR="00F60DFB" w:rsidRPr="00EB0407">
        <w:rPr>
          <w:rFonts w:asciiTheme="minorHAnsi" w:hAnsiTheme="minorHAnsi" w:cstheme="minorHAnsi"/>
        </w:rPr>
        <w:t>po</w:t>
      </w:r>
      <w:r w:rsidR="00EC21CF" w:rsidRPr="00EB0407">
        <w:rPr>
          <w:rFonts w:asciiTheme="minorHAnsi" w:hAnsiTheme="minorHAnsi" w:cstheme="minorHAnsi"/>
        </w:rPr>
        <w:t>wszech</w:t>
      </w:r>
      <w:r w:rsidR="00F60DFB" w:rsidRPr="00EB0407">
        <w:rPr>
          <w:rFonts w:asciiTheme="minorHAnsi" w:hAnsiTheme="minorHAnsi" w:cstheme="minorHAnsi"/>
        </w:rPr>
        <w:t>nienie</w:t>
      </w:r>
      <w:r w:rsidRPr="00EB0407">
        <w:rPr>
          <w:rFonts w:asciiTheme="minorHAnsi" w:hAnsiTheme="minorHAnsi" w:cstheme="minorHAnsi"/>
        </w:rPr>
        <w:t xml:space="preserve"> dokumentu i proces partycypacji społecznej</w:t>
      </w:r>
      <w:bookmarkEnd w:id="144"/>
    </w:p>
    <w:p w14:paraId="4A717C0A" w14:textId="519A3199" w:rsidR="00E35E3C" w:rsidRPr="00EB0407" w:rsidRDefault="00E35E3C" w:rsidP="00375038">
      <w:pPr>
        <w:pStyle w:val="Nagwek2"/>
        <w:rPr>
          <w:rFonts w:asciiTheme="minorHAnsi" w:hAnsiTheme="minorHAnsi" w:cstheme="minorHAnsi"/>
        </w:rPr>
      </w:pPr>
      <w:bookmarkStart w:id="145" w:name="_Toc130542485"/>
      <w:bookmarkStart w:id="146" w:name="_Toc181007629"/>
      <w:r w:rsidRPr="00EB0407">
        <w:rPr>
          <w:rFonts w:asciiTheme="minorHAnsi" w:hAnsiTheme="minorHAnsi" w:cstheme="minorHAnsi"/>
        </w:rPr>
        <w:t>1</w:t>
      </w:r>
      <w:r w:rsidR="00337851" w:rsidRPr="00EB0407">
        <w:rPr>
          <w:rFonts w:asciiTheme="minorHAnsi" w:hAnsiTheme="minorHAnsi" w:cstheme="minorHAnsi"/>
        </w:rPr>
        <w:t>4</w:t>
      </w:r>
      <w:r w:rsidRPr="00EB0407">
        <w:rPr>
          <w:rFonts w:asciiTheme="minorHAnsi" w:hAnsiTheme="minorHAnsi" w:cstheme="minorHAnsi"/>
        </w:rPr>
        <w:t>.1 U</w:t>
      </w:r>
      <w:r w:rsidR="00EC21CF" w:rsidRPr="00EB0407">
        <w:rPr>
          <w:rFonts w:asciiTheme="minorHAnsi" w:hAnsiTheme="minorHAnsi" w:cstheme="minorHAnsi"/>
        </w:rPr>
        <w:t>powszechnienie</w:t>
      </w:r>
      <w:r w:rsidRPr="00EB0407">
        <w:rPr>
          <w:rFonts w:asciiTheme="minorHAnsi" w:hAnsiTheme="minorHAnsi" w:cstheme="minorHAnsi"/>
        </w:rPr>
        <w:t xml:space="preserve"> opracowania GPR</w:t>
      </w:r>
      <w:bookmarkEnd w:id="145"/>
      <w:bookmarkEnd w:id="146"/>
    </w:p>
    <w:p w14:paraId="3228B146" w14:textId="2B26F974" w:rsidR="00961393" w:rsidRPr="00EB0407" w:rsidRDefault="001C5BAD" w:rsidP="00961393">
      <w:pPr>
        <w:spacing w:after="0" w:line="360" w:lineRule="auto"/>
        <w:jc w:val="both"/>
        <w:rPr>
          <w:rFonts w:cstheme="minorHAnsi"/>
          <w:lang w:eastAsia="zh-CN"/>
        </w:rPr>
      </w:pPr>
      <w:r w:rsidRPr="00EB0407">
        <w:rPr>
          <w:rFonts w:cstheme="minorHAnsi"/>
        </w:rPr>
        <w:t>Gminny Program Rewitalizacji Gminy Czechowice-Dziedzice</w:t>
      </w:r>
      <w:r w:rsidR="00745D2B">
        <w:rPr>
          <w:rFonts w:cstheme="minorHAnsi"/>
        </w:rPr>
        <w:t xml:space="preserve"> do </w:t>
      </w:r>
      <w:r w:rsidRPr="00EB0407">
        <w:rPr>
          <w:rFonts w:cstheme="minorHAnsi"/>
        </w:rPr>
        <w:t>2030</w:t>
      </w:r>
      <w:r w:rsidR="00745D2B">
        <w:rPr>
          <w:rFonts w:cstheme="minorHAnsi"/>
        </w:rPr>
        <w:t xml:space="preserve"> roku</w:t>
      </w:r>
      <w:r w:rsidRPr="00EB0407">
        <w:rPr>
          <w:rFonts w:cstheme="minorHAnsi"/>
        </w:rPr>
        <w:t xml:space="preserve"> powstał </w:t>
      </w:r>
      <w:r w:rsidR="00961393" w:rsidRPr="00EB0407">
        <w:rPr>
          <w:rFonts w:cstheme="minorHAnsi"/>
          <w:lang w:eastAsia="zh-CN"/>
        </w:rPr>
        <w:t xml:space="preserve">przy współudziale społeczności lokalnej </w:t>
      </w:r>
      <w:r w:rsidR="00961393" w:rsidRPr="00EB0407">
        <w:rPr>
          <w:rFonts w:cstheme="minorHAnsi"/>
          <w:color w:val="000000" w:themeColor="text1"/>
          <w:lang w:eastAsia="zh-CN"/>
        </w:rPr>
        <w:t>zgodnie z art. 3 ust. 1 Ustawy z dnia 9 października 2015 r. o</w:t>
      </w:r>
      <w:r w:rsidRPr="00EB0407">
        <w:rPr>
          <w:rFonts w:cstheme="minorHAnsi"/>
          <w:color w:val="000000" w:themeColor="text1"/>
          <w:lang w:eastAsia="zh-CN"/>
        </w:rPr>
        <w:t> </w:t>
      </w:r>
      <w:r w:rsidR="00961393" w:rsidRPr="00EB0407">
        <w:rPr>
          <w:rFonts w:cstheme="minorHAnsi"/>
          <w:color w:val="000000" w:themeColor="text1"/>
          <w:lang w:eastAsia="zh-CN"/>
        </w:rPr>
        <w:t xml:space="preserve">rewitalizacji. Wszystkie podjęte w tym celu działania polegały na: </w:t>
      </w:r>
    </w:p>
    <w:p w14:paraId="5E25A58A" w14:textId="77777777" w:rsidR="00961393" w:rsidRPr="00EB0407" w:rsidRDefault="00961393" w:rsidP="00424934">
      <w:pPr>
        <w:pStyle w:val="Akapitzlist"/>
        <w:numPr>
          <w:ilvl w:val="0"/>
          <w:numId w:val="24"/>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poznaniu potrzeb i oczekiwań interesariuszy oraz dążeniu do spójności planowanych działań z tymi potrzebami i oczekiwaniami, </w:t>
      </w:r>
    </w:p>
    <w:p w14:paraId="654C9A8A" w14:textId="77777777" w:rsidR="00961393" w:rsidRPr="00EB0407" w:rsidRDefault="00961393" w:rsidP="00424934">
      <w:pPr>
        <w:pStyle w:val="Akapitzlist"/>
        <w:numPr>
          <w:ilvl w:val="0"/>
          <w:numId w:val="24"/>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prowadzeniu skierowanych do interesariuszy działań edukacyjnych i informacyjnych o procesie rewitalizacji (celach, zasadach, przebiegu), </w:t>
      </w:r>
    </w:p>
    <w:p w14:paraId="46D18031" w14:textId="77777777" w:rsidR="00961393" w:rsidRPr="00EB0407" w:rsidRDefault="00961393" w:rsidP="00424934">
      <w:pPr>
        <w:pStyle w:val="Akapitzlist"/>
        <w:numPr>
          <w:ilvl w:val="0"/>
          <w:numId w:val="24"/>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inicjowaniu, umożliwianiu i wspieraniu działań służących rozwijaniu dialogu między interesariuszami oraz ich integracji wokół rewitalizacji, </w:t>
      </w:r>
    </w:p>
    <w:p w14:paraId="6E2FAC64" w14:textId="77777777" w:rsidR="00961393" w:rsidRPr="00EB0407" w:rsidRDefault="00961393" w:rsidP="00424934">
      <w:pPr>
        <w:pStyle w:val="Akapitzlist"/>
        <w:numPr>
          <w:ilvl w:val="0"/>
          <w:numId w:val="24"/>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zapewnieniu udziału interesariuszy w przygotowywaniu dokumentów dotyczących rewitalizacji, w szczególności gminnego programu rewitalizacji, </w:t>
      </w:r>
    </w:p>
    <w:p w14:paraId="35F57B4E" w14:textId="77777777" w:rsidR="00961393" w:rsidRPr="00EB0407" w:rsidRDefault="00961393" w:rsidP="00424934">
      <w:pPr>
        <w:pStyle w:val="Akapitzlist"/>
        <w:numPr>
          <w:ilvl w:val="0"/>
          <w:numId w:val="24"/>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zapewnieniu możliwości wypowiedzenia się interesariuszy w czasie przygotowywania, prowadzenia i oceny rewitalizacji. </w:t>
      </w:r>
    </w:p>
    <w:p w14:paraId="163543E4" w14:textId="15EAA51B" w:rsidR="00E35E3C" w:rsidRPr="00EB0407" w:rsidRDefault="001C5BAD" w:rsidP="00492399">
      <w:pPr>
        <w:spacing w:line="360" w:lineRule="auto"/>
        <w:jc w:val="both"/>
        <w:rPr>
          <w:rFonts w:cstheme="minorHAnsi"/>
          <w:color w:val="000000" w:themeColor="text1"/>
          <w:lang w:eastAsia="zh-CN"/>
        </w:rPr>
      </w:pPr>
      <w:r w:rsidRPr="00EB0407">
        <w:rPr>
          <w:rFonts w:cstheme="minorHAnsi"/>
          <w:color w:val="000000" w:themeColor="text1"/>
          <w:lang w:eastAsia="zh-CN"/>
        </w:rPr>
        <w:t xml:space="preserve">W celu zapewnienia odpowiedniego poziomu partycypacji społecznej, Urząd Miejski w Czechowicach-Dziedzicach przeprowadził konsultacje społeczne na różnych etapach tworzenia dokumentu. </w:t>
      </w:r>
      <w:r w:rsidR="00961393" w:rsidRPr="00EB0407">
        <w:rPr>
          <w:rFonts w:cstheme="minorHAnsi"/>
          <w:color w:val="000000" w:themeColor="text1"/>
          <w:lang w:eastAsia="zh-CN"/>
        </w:rPr>
        <w:t>GPR</w:t>
      </w:r>
      <w:r w:rsidRPr="00EB0407">
        <w:rPr>
          <w:rFonts w:cstheme="minorHAnsi"/>
          <w:color w:val="000000" w:themeColor="text1"/>
          <w:lang w:eastAsia="zh-CN"/>
        </w:rPr>
        <w:t> </w:t>
      </w:r>
      <w:r w:rsidR="00961393" w:rsidRPr="00EB0407">
        <w:rPr>
          <w:rFonts w:cstheme="minorHAnsi"/>
          <w:color w:val="000000" w:themeColor="text1"/>
          <w:lang w:eastAsia="zh-CN"/>
        </w:rPr>
        <w:t xml:space="preserve">opracowany został metodą partycypacji społecznej zgodnie z </w:t>
      </w:r>
      <w:r w:rsidR="006B74B6">
        <w:rPr>
          <w:rFonts w:cstheme="minorHAnsi"/>
          <w:color w:val="000000" w:themeColor="text1"/>
          <w:lang w:eastAsia="zh-CN"/>
        </w:rPr>
        <w:t>u</w:t>
      </w:r>
      <w:r w:rsidR="00961393" w:rsidRPr="00EB0407">
        <w:rPr>
          <w:rFonts w:cstheme="minorHAnsi"/>
          <w:color w:val="000000" w:themeColor="text1"/>
          <w:lang w:eastAsia="zh-CN"/>
        </w:rPr>
        <w:t>stawą z dnia 9 października 2015</w:t>
      </w:r>
      <w:r w:rsidRPr="00EB0407">
        <w:rPr>
          <w:rFonts w:cstheme="minorHAnsi"/>
          <w:color w:val="000000" w:themeColor="text1"/>
          <w:lang w:eastAsia="zh-CN"/>
        </w:rPr>
        <w:t> </w:t>
      </w:r>
      <w:r w:rsidR="006B74B6">
        <w:rPr>
          <w:rFonts w:cstheme="minorHAnsi"/>
          <w:color w:val="000000" w:themeColor="text1"/>
          <w:lang w:eastAsia="zh-CN"/>
        </w:rPr>
        <w:t>r. o rewitalizacji.</w:t>
      </w:r>
    </w:p>
    <w:tbl>
      <w:tblPr>
        <w:tblStyle w:val="Tabela-Siatk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30296D" w:rsidRPr="00EB0407" w14:paraId="491A267B" w14:textId="77777777" w:rsidTr="001A1D62">
        <w:tc>
          <w:tcPr>
            <w:tcW w:w="9062" w:type="dxa"/>
            <w:shd w:val="clear" w:color="auto" w:fill="D9D9D9" w:themeFill="background1" w:themeFillShade="D9"/>
          </w:tcPr>
          <w:p w14:paraId="066418DA" w14:textId="2F6294EA" w:rsidR="0030296D" w:rsidRPr="00EB0407" w:rsidRDefault="0030296D" w:rsidP="0030296D">
            <w:pPr>
              <w:rPr>
                <w:rFonts w:cstheme="minorHAnsi"/>
                <w:color w:val="000000" w:themeColor="text1"/>
                <w:lang w:eastAsia="zh-CN"/>
              </w:rPr>
            </w:pPr>
            <w:r w:rsidRPr="00EB0407">
              <w:rPr>
                <w:rFonts w:cstheme="minorHAnsi"/>
                <w:color w:val="000000" w:themeColor="text1"/>
                <w:lang w:eastAsia="zh-CN"/>
              </w:rPr>
              <w:t>1. Konsultacje projektu uchwały w sprawie wyznaczenia obszaru zdegradowanego i obszaru rewitalizacji</w:t>
            </w:r>
          </w:p>
        </w:tc>
      </w:tr>
      <w:tr w:rsidR="0030296D" w:rsidRPr="00EB0407" w14:paraId="286A9CDA" w14:textId="77777777" w:rsidTr="001A1D62">
        <w:tc>
          <w:tcPr>
            <w:tcW w:w="9062" w:type="dxa"/>
          </w:tcPr>
          <w:p w14:paraId="0FC3B262" w14:textId="64D91A73" w:rsidR="0030296D" w:rsidRPr="00EB0407" w:rsidRDefault="0030296D" w:rsidP="0030296D">
            <w:pPr>
              <w:spacing w:before="240" w:line="360" w:lineRule="auto"/>
              <w:jc w:val="both"/>
              <w:rPr>
                <w:rFonts w:cstheme="minorHAnsi"/>
                <w:color w:val="000000" w:themeColor="text1"/>
                <w:lang w:eastAsia="zh-CN"/>
              </w:rPr>
            </w:pPr>
            <w:r w:rsidRPr="00EB0407">
              <w:rPr>
                <w:rFonts w:cstheme="minorHAnsi"/>
                <w:color w:val="000000" w:themeColor="text1"/>
                <w:lang w:eastAsia="zh-CN"/>
              </w:rPr>
              <w:t>Konsultacje społeczne zostały ogłoszone na podstawie art. 5a ust. 1 Ustawy z dnia 8 marca 1990 r. o samorządzie gminnym (</w:t>
            </w:r>
            <w:r w:rsidR="00745D2B">
              <w:rPr>
                <w:rFonts w:cstheme="minorHAnsi"/>
                <w:color w:val="000000" w:themeColor="text1"/>
                <w:lang w:eastAsia="zh-CN"/>
              </w:rPr>
              <w:t xml:space="preserve">t.j. </w:t>
            </w:r>
            <w:r w:rsidRPr="00EB0407">
              <w:rPr>
                <w:rFonts w:cstheme="minorHAnsi"/>
                <w:color w:val="000000" w:themeColor="text1"/>
                <w:lang w:eastAsia="zh-CN"/>
              </w:rPr>
              <w:t>Dz.U. z 202</w:t>
            </w:r>
            <w:r w:rsidR="00E87A6D">
              <w:rPr>
                <w:rFonts w:cstheme="minorHAnsi"/>
                <w:color w:val="000000" w:themeColor="text1"/>
                <w:lang w:eastAsia="zh-CN"/>
              </w:rPr>
              <w:t>4</w:t>
            </w:r>
            <w:r w:rsidRPr="00EB0407">
              <w:rPr>
                <w:rFonts w:cstheme="minorHAnsi"/>
                <w:color w:val="000000" w:themeColor="text1"/>
                <w:lang w:eastAsia="zh-CN"/>
              </w:rPr>
              <w:t xml:space="preserve"> r. poz. </w:t>
            </w:r>
            <w:r w:rsidR="00E87A6D">
              <w:rPr>
                <w:rFonts w:cstheme="minorHAnsi"/>
                <w:color w:val="000000" w:themeColor="text1"/>
                <w:lang w:eastAsia="zh-CN"/>
              </w:rPr>
              <w:t>1</w:t>
            </w:r>
            <w:r w:rsidRPr="00EB0407">
              <w:rPr>
                <w:rFonts w:cstheme="minorHAnsi"/>
                <w:color w:val="000000" w:themeColor="text1"/>
                <w:lang w:eastAsia="zh-CN"/>
              </w:rPr>
              <w:t>4</w:t>
            </w:r>
            <w:r w:rsidR="00E87A6D">
              <w:rPr>
                <w:rFonts w:cstheme="minorHAnsi"/>
                <w:color w:val="000000" w:themeColor="text1"/>
                <w:lang w:eastAsia="zh-CN"/>
              </w:rPr>
              <w:t>65</w:t>
            </w:r>
            <w:r w:rsidRPr="00EB0407">
              <w:rPr>
                <w:rFonts w:cstheme="minorHAnsi"/>
                <w:color w:val="000000" w:themeColor="text1"/>
                <w:lang w:eastAsia="zh-CN"/>
              </w:rPr>
              <w:t>) oraz art. 6 Ustawy z dnia 9 października 2015 r. o rewitalizacji (Dz.U. 2024 poz. 278).</w:t>
            </w:r>
          </w:p>
          <w:p w14:paraId="6A8E5616" w14:textId="411AA35E" w:rsidR="001C5BAD" w:rsidRPr="00EB0407" w:rsidRDefault="001C5BAD" w:rsidP="0030296D">
            <w:pPr>
              <w:spacing w:before="240" w:line="360" w:lineRule="auto"/>
              <w:jc w:val="both"/>
              <w:rPr>
                <w:rFonts w:cstheme="minorHAnsi"/>
                <w:color w:val="000000" w:themeColor="text1"/>
                <w:lang w:eastAsia="zh-CN"/>
              </w:rPr>
            </w:pPr>
            <w:r w:rsidRPr="00EB0407">
              <w:rPr>
                <w:rFonts w:cstheme="minorHAnsi"/>
                <w:color w:val="000000" w:themeColor="text1"/>
                <w:lang w:eastAsia="zh-CN"/>
              </w:rPr>
              <w:t xml:space="preserve">Przedmiot konsultacji stanowił projekt </w:t>
            </w:r>
            <w:r w:rsidR="00CF0B97" w:rsidRPr="00EB0407">
              <w:rPr>
                <w:rFonts w:cstheme="minorHAnsi"/>
                <w:color w:val="000000" w:themeColor="text1"/>
                <w:lang w:eastAsia="zh-CN"/>
              </w:rPr>
              <w:t>Rady Miejskiej w Czechowicach-Dziedzicach w sprawie wyznaczenia obszaru zdegradowanego i obszaru rewitalizacji Gminy Czechowice-Dziedzice. Celem konsultacji było poznanie opinii mieszkańców na temat projektu uchwały.</w:t>
            </w:r>
          </w:p>
          <w:p w14:paraId="7FB976F1" w14:textId="77777777" w:rsidR="00CF0B97" w:rsidRPr="00EB0407" w:rsidRDefault="00CF0B97" w:rsidP="00CF0B97">
            <w:pPr>
              <w:spacing w:line="360" w:lineRule="auto"/>
              <w:jc w:val="both"/>
              <w:rPr>
                <w:rFonts w:cstheme="minorHAnsi"/>
                <w:color w:val="000000" w:themeColor="text1"/>
                <w:lang w:eastAsia="zh-CN"/>
              </w:rPr>
            </w:pPr>
            <w:r w:rsidRPr="00EB0407">
              <w:rPr>
                <w:rFonts w:cstheme="minorHAnsi"/>
                <w:color w:val="000000" w:themeColor="text1"/>
                <w:lang w:eastAsia="zh-CN"/>
              </w:rPr>
              <w:t>Konsultacje zostały ogłoszone Zarządzeniem Nr 26/24 Burmistrza Czechowic-Dziedzic z dnia 09.02.2024 r.</w:t>
            </w:r>
            <w:r w:rsidRPr="00EB0407">
              <w:rPr>
                <w:rFonts w:cstheme="minorHAnsi"/>
              </w:rPr>
              <w:t xml:space="preserve"> </w:t>
            </w:r>
            <w:r w:rsidRPr="00EB0407">
              <w:rPr>
                <w:rFonts w:cstheme="minorHAnsi"/>
                <w:color w:val="000000" w:themeColor="text1"/>
                <w:lang w:eastAsia="zh-CN"/>
              </w:rPr>
              <w:t>w sprawie przeprowadzenia konsultacji społecznych projektu uchwały w sprawie wyznaczenia obszaru zdegradowanego i obszaru rewitalizacji Gminy Czechowice-Dziedzice. Konsultacje przeprowadzono w terminie od 12.02.2024 r. do 18.03.2024 r.</w:t>
            </w:r>
            <w:r w:rsidRPr="00EB0407">
              <w:rPr>
                <w:rFonts w:cstheme="minorHAnsi"/>
              </w:rPr>
              <w:t xml:space="preserve"> </w:t>
            </w:r>
            <w:r w:rsidRPr="00EB0407">
              <w:rPr>
                <w:rFonts w:cstheme="minorHAnsi"/>
                <w:color w:val="000000" w:themeColor="text1"/>
                <w:lang w:eastAsia="zh-CN"/>
              </w:rPr>
              <w:t>w następujących formach:</w:t>
            </w:r>
          </w:p>
          <w:p w14:paraId="4E12C7F1" w14:textId="77777777" w:rsidR="00CF0B97" w:rsidRPr="00EB0407" w:rsidRDefault="0030296D" w:rsidP="00424934">
            <w:pPr>
              <w:pStyle w:val="Akapitzlist"/>
              <w:numPr>
                <w:ilvl w:val="0"/>
                <w:numId w:val="35"/>
              </w:numPr>
              <w:spacing w:before="240"/>
              <w:rPr>
                <w:rFonts w:asciiTheme="minorHAnsi" w:hAnsiTheme="minorHAnsi" w:cstheme="minorHAnsi"/>
                <w:color w:val="000000" w:themeColor="text1"/>
                <w:lang w:eastAsia="zh-CN"/>
              </w:rPr>
            </w:pPr>
            <w:r w:rsidRPr="00EB0407">
              <w:rPr>
                <w:rFonts w:asciiTheme="minorHAnsi" w:hAnsiTheme="minorHAnsi" w:cstheme="minorHAnsi"/>
              </w:rPr>
              <w:t xml:space="preserve">zbierania uwag w postaci papierowej lub elektronicznej poprzez wypełnienie formularza dostępnego w Urzędzie Miejskim w </w:t>
            </w:r>
            <w:r w:rsidR="00CF0B97" w:rsidRPr="00EB0407">
              <w:rPr>
                <w:rFonts w:asciiTheme="minorHAnsi" w:hAnsiTheme="minorHAnsi" w:cstheme="minorHAnsi"/>
              </w:rPr>
              <w:t>Czechowicach-Dziedzicach</w:t>
            </w:r>
            <w:r w:rsidRPr="00EB0407">
              <w:rPr>
                <w:rFonts w:asciiTheme="minorHAnsi" w:hAnsiTheme="minorHAnsi" w:cstheme="minorHAnsi"/>
              </w:rPr>
              <w:t xml:space="preserve"> oraz na stronie internetowej gminy </w:t>
            </w:r>
            <w:hyperlink r:id="rId55" w:history="1">
              <w:r w:rsidR="00CF0B97" w:rsidRPr="00EB0407">
                <w:rPr>
                  <w:rStyle w:val="Hipercze"/>
                  <w:rFonts w:asciiTheme="minorHAnsi" w:hAnsiTheme="minorHAnsi" w:cstheme="minorHAnsi"/>
                </w:rPr>
                <w:t>www.czechowice-dziedzice.pl</w:t>
              </w:r>
            </w:hyperlink>
            <w:r w:rsidR="00CF0B97" w:rsidRPr="00EB0407">
              <w:rPr>
                <w:rFonts w:asciiTheme="minorHAnsi" w:hAnsiTheme="minorHAnsi" w:cstheme="minorHAnsi"/>
              </w:rPr>
              <w:t xml:space="preserve"> </w:t>
            </w:r>
            <w:r w:rsidRPr="00EB0407">
              <w:rPr>
                <w:rFonts w:asciiTheme="minorHAnsi" w:hAnsiTheme="minorHAnsi" w:cstheme="minorHAnsi"/>
              </w:rPr>
              <w:t>oraz pod linkiem: </w:t>
            </w:r>
          </w:p>
          <w:p w14:paraId="115D32F3" w14:textId="73A764BA" w:rsidR="00CF0B97" w:rsidRPr="00EB0407" w:rsidRDefault="00CF0B97" w:rsidP="00CF0B97">
            <w:pPr>
              <w:pStyle w:val="Akapitzlist"/>
              <w:rPr>
                <w:rFonts w:asciiTheme="minorHAnsi" w:hAnsiTheme="minorHAnsi" w:cstheme="minorHAnsi"/>
                <w:color w:val="000000" w:themeColor="text1"/>
                <w:lang w:eastAsia="zh-CN"/>
              </w:rPr>
            </w:pPr>
            <w:hyperlink r:id="rId56" w:history="1">
              <w:r w:rsidRPr="00EB0407">
                <w:rPr>
                  <w:rStyle w:val="Hipercze"/>
                  <w:rFonts w:asciiTheme="minorHAnsi" w:hAnsiTheme="minorHAnsi" w:cstheme="minorHAnsi"/>
                </w:rPr>
                <w:t>https://ankieta.deltapartner.org.pl/czechowicedz_formularz_uwag_or_oz</w:t>
              </w:r>
            </w:hyperlink>
            <w:r w:rsidRPr="00EB0407">
              <w:rPr>
                <w:rFonts w:asciiTheme="minorHAnsi" w:hAnsiTheme="minorHAnsi" w:cstheme="minorHAnsi"/>
              </w:rPr>
              <w:t xml:space="preserve">, </w:t>
            </w:r>
          </w:p>
          <w:p w14:paraId="123A2132" w14:textId="03D99534" w:rsidR="0030296D" w:rsidRPr="00EB0407" w:rsidRDefault="0030296D" w:rsidP="00424934">
            <w:pPr>
              <w:pStyle w:val="Akapitzlist"/>
              <w:numPr>
                <w:ilvl w:val="0"/>
                <w:numId w:val="25"/>
              </w:numPr>
              <w:rPr>
                <w:rFonts w:asciiTheme="minorHAnsi" w:hAnsiTheme="minorHAnsi" w:cstheme="minorHAnsi"/>
              </w:rPr>
            </w:pPr>
            <w:r w:rsidRPr="00EB0407">
              <w:rPr>
                <w:rFonts w:asciiTheme="minorHAnsi" w:hAnsiTheme="minorHAnsi" w:cstheme="minorHAnsi"/>
              </w:rPr>
              <w:t>spotkania otwartego dla interesariuszy procesu rewitalizacji – w dniu 2</w:t>
            </w:r>
            <w:r w:rsidR="00CF0B97" w:rsidRPr="00EB0407">
              <w:rPr>
                <w:rFonts w:asciiTheme="minorHAnsi" w:hAnsiTheme="minorHAnsi" w:cstheme="minorHAnsi"/>
              </w:rPr>
              <w:t>9</w:t>
            </w:r>
            <w:r w:rsidRPr="00EB0407">
              <w:rPr>
                <w:rFonts w:asciiTheme="minorHAnsi" w:hAnsiTheme="minorHAnsi" w:cstheme="minorHAnsi"/>
              </w:rPr>
              <w:t>.0</w:t>
            </w:r>
            <w:r w:rsidR="00CF0B97" w:rsidRPr="00EB0407">
              <w:rPr>
                <w:rFonts w:asciiTheme="minorHAnsi" w:hAnsiTheme="minorHAnsi" w:cstheme="minorHAnsi"/>
              </w:rPr>
              <w:t>2</w:t>
            </w:r>
            <w:r w:rsidRPr="00EB0407">
              <w:rPr>
                <w:rFonts w:asciiTheme="minorHAnsi" w:hAnsiTheme="minorHAnsi" w:cstheme="minorHAnsi"/>
              </w:rPr>
              <w:t>.202</w:t>
            </w:r>
            <w:r w:rsidR="00CF0B97" w:rsidRPr="00EB0407">
              <w:rPr>
                <w:rFonts w:asciiTheme="minorHAnsi" w:hAnsiTheme="minorHAnsi" w:cstheme="minorHAnsi"/>
              </w:rPr>
              <w:t>4</w:t>
            </w:r>
            <w:r w:rsidRPr="00EB0407">
              <w:rPr>
                <w:rFonts w:asciiTheme="minorHAnsi" w:hAnsiTheme="minorHAnsi" w:cstheme="minorHAnsi"/>
              </w:rPr>
              <w:t xml:space="preserve"> r. o godz. 1</w:t>
            </w:r>
            <w:r w:rsidR="00CF0B97" w:rsidRPr="00EB0407">
              <w:rPr>
                <w:rFonts w:asciiTheme="minorHAnsi" w:hAnsiTheme="minorHAnsi" w:cstheme="minorHAnsi"/>
              </w:rPr>
              <w:t>6:</w:t>
            </w:r>
            <w:r w:rsidRPr="00EB0407">
              <w:rPr>
                <w:rFonts w:asciiTheme="minorHAnsi" w:hAnsiTheme="minorHAnsi" w:cstheme="minorHAnsi"/>
              </w:rPr>
              <w:t>00</w:t>
            </w:r>
            <w:r w:rsidR="00CF0B97" w:rsidRPr="00EB0407">
              <w:rPr>
                <w:rFonts w:asciiTheme="minorHAnsi" w:hAnsiTheme="minorHAnsi" w:cstheme="minorHAnsi"/>
              </w:rPr>
              <w:t xml:space="preserve"> </w:t>
            </w:r>
            <w:r w:rsidRPr="00EB0407">
              <w:rPr>
                <w:rFonts w:asciiTheme="minorHAnsi" w:hAnsiTheme="minorHAnsi" w:cstheme="minorHAnsi"/>
              </w:rPr>
              <w:t xml:space="preserve">w Urzędzie Miejskim w </w:t>
            </w:r>
            <w:r w:rsidR="00CF0B97" w:rsidRPr="00EB0407">
              <w:rPr>
                <w:rFonts w:asciiTheme="minorHAnsi" w:hAnsiTheme="minorHAnsi" w:cstheme="minorHAnsi"/>
              </w:rPr>
              <w:t>Czechowicach-Dziedzicach,</w:t>
            </w:r>
          </w:p>
          <w:p w14:paraId="5293357A" w14:textId="77777777" w:rsidR="00CF0B97" w:rsidRPr="00EB0407" w:rsidRDefault="0030296D" w:rsidP="00424934">
            <w:pPr>
              <w:pStyle w:val="Akapitzlist"/>
              <w:numPr>
                <w:ilvl w:val="0"/>
                <w:numId w:val="25"/>
              </w:numPr>
              <w:rPr>
                <w:rFonts w:asciiTheme="minorHAnsi" w:hAnsiTheme="minorHAnsi" w:cstheme="minorHAnsi"/>
              </w:rPr>
            </w:pPr>
            <w:r w:rsidRPr="00EB0407">
              <w:rPr>
                <w:rFonts w:asciiTheme="minorHAnsi" w:hAnsiTheme="minorHAnsi" w:cstheme="minorHAnsi"/>
              </w:rPr>
              <w:t xml:space="preserve">wypełnienia elektronicznego formularza ankiety dostępnej na stronie internetowej gminy </w:t>
            </w:r>
            <w:hyperlink r:id="rId57" w:history="1">
              <w:r w:rsidR="00CF0B97" w:rsidRPr="00EB0407">
                <w:rPr>
                  <w:rStyle w:val="Hipercze"/>
                  <w:rFonts w:asciiTheme="minorHAnsi" w:hAnsiTheme="minorHAnsi" w:cstheme="minorHAnsi"/>
                </w:rPr>
                <w:t>www.czechowice-dziedzice.pl</w:t>
              </w:r>
            </w:hyperlink>
            <w:r w:rsidR="00CF0B97" w:rsidRPr="00EB0407">
              <w:rPr>
                <w:rFonts w:asciiTheme="minorHAnsi" w:hAnsiTheme="minorHAnsi" w:cstheme="minorHAnsi"/>
              </w:rPr>
              <w:t xml:space="preserve"> </w:t>
            </w:r>
            <w:r w:rsidRPr="00EB0407">
              <w:rPr>
                <w:rFonts w:asciiTheme="minorHAnsi" w:hAnsiTheme="minorHAnsi" w:cstheme="minorHAnsi"/>
              </w:rPr>
              <w:t>oraz pod linkiem:</w:t>
            </w:r>
          </w:p>
          <w:p w14:paraId="5B1848B7" w14:textId="6B19EB14" w:rsidR="0030296D" w:rsidRPr="00EB0407" w:rsidRDefault="00CF0B97" w:rsidP="00CF0B97">
            <w:pPr>
              <w:pStyle w:val="Akapitzlist"/>
              <w:rPr>
                <w:rFonts w:asciiTheme="minorHAnsi" w:hAnsiTheme="minorHAnsi" w:cstheme="minorHAnsi"/>
              </w:rPr>
            </w:pPr>
            <w:hyperlink r:id="rId58" w:history="1">
              <w:r w:rsidRPr="00EB0407">
                <w:rPr>
                  <w:rStyle w:val="Hipercze"/>
                  <w:rFonts w:asciiTheme="minorHAnsi" w:hAnsiTheme="minorHAnsi" w:cstheme="minorHAnsi"/>
                </w:rPr>
                <w:t>https://ankieta.deltapartner.org.pl/czechowice_dz_ankieta_or_oz</w:t>
              </w:r>
            </w:hyperlink>
            <w:r w:rsidRPr="00EB0407">
              <w:rPr>
                <w:rFonts w:asciiTheme="minorHAnsi" w:hAnsiTheme="minorHAnsi" w:cstheme="minorHAnsi"/>
              </w:rPr>
              <w:t>,</w:t>
            </w:r>
          </w:p>
          <w:p w14:paraId="5B53D95C" w14:textId="187AF61A" w:rsidR="00CF0B97" w:rsidRPr="00EB0407" w:rsidRDefault="00CF0B97" w:rsidP="00424934">
            <w:pPr>
              <w:pStyle w:val="Akapitzlist"/>
              <w:numPr>
                <w:ilvl w:val="0"/>
                <w:numId w:val="25"/>
              </w:numPr>
              <w:rPr>
                <w:rFonts w:asciiTheme="minorHAnsi" w:hAnsiTheme="minorHAnsi" w:cstheme="minorHAnsi"/>
              </w:rPr>
            </w:pPr>
            <w:r w:rsidRPr="00EB0407">
              <w:rPr>
                <w:rFonts w:asciiTheme="minorHAnsi" w:hAnsiTheme="minorHAnsi" w:cstheme="minorHAnsi"/>
              </w:rPr>
              <w:t>ustnej do protokołu w Wydziale Strategii i Rozwoju Urzędu Miejskiego w Czechowicach-Dziedzicach, Plac Jana Pawła II 4/4, 43-502 Czechowice-Dziedzice w godzinach pracy Urzędu.</w:t>
            </w:r>
          </w:p>
          <w:p w14:paraId="0B431ADF" w14:textId="175CB197" w:rsidR="009166E8" w:rsidRPr="00EB0407" w:rsidRDefault="0030296D" w:rsidP="00477976">
            <w:pPr>
              <w:spacing w:before="240" w:line="360" w:lineRule="auto"/>
              <w:jc w:val="both"/>
              <w:rPr>
                <w:rFonts w:cstheme="minorHAnsi"/>
              </w:rPr>
            </w:pPr>
            <w:r w:rsidRPr="00EB0407">
              <w:rPr>
                <w:rFonts w:cstheme="minorHAnsi"/>
              </w:rPr>
              <w:t>W trakcie spotkania zaprezentowano projekt konsultowanej uchwały wraz z załącznikiem graficznym oraz zaprezentowano wyniki i podsumowanie diagnozy służącej wyznaczeniu obszaru zdegradowanego i obszaru rewitalizacji na terenie</w:t>
            </w:r>
            <w:r w:rsidR="009166E8" w:rsidRPr="00EB0407">
              <w:rPr>
                <w:rFonts w:cstheme="minorHAnsi"/>
              </w:rPr>
              <w:t xml:space="preserve"> Gminy Czechowice-Dziedzice. W ramach ankiety dotyczącej obszaru rewitalizacji wpłynęło 60 formularzy, które posłużyły do rozszerzenia zapisów diagnozy szczegółowej. W ramach formularza uwag pojawiły się dwie propozycje zmian obszaru rewitalizacji. W trakcie konsultacji nie zgłoszono uwag do propozycji uchwały.</w:t>
            </w:r>
          </w:p>
        </w:tc>
      </w:tr>
      <w:tr w:rsidR="0030296D" w:rsidRPr="00EB0407" w14:paraId="0FD187FB" w14:textId="77777777" w:rsidTr="001A1D62">
        <w:tc>
          <w:tcPr>
            <w:tcW w:w="9062" w:type="dxa"/>
            <w:shd w:val="clear" w:color="auto" w:fill="D9D9D9" w:themeFill="background1" w:themeFillShade="D9"/>
          </w:tcPr>
          <w:p w14:paraId="1D1027BF" w14:textId="0260EDAF" w:rsidR="0030296D" w:rsidRPr="00EB0407" w:rsidRDefault="0030296D" w:rsidP="0030296D">
            <w:pPr>
              <w:rPr>
                <w:rFonts w:cstheme="minorHAnsi"/>
                <w:color w:val="000000" w:themeColor="text1"/>
                <w:lang w:eastAsia="zh-CN"/>
              </w:rPr>
            </w:pPr>
            <w:r w:rsidRPr="00EB0407">
              <w:rPr>
                <w:rFonts w:cstheme="minorHAnsi"/>
                <w:color w:val="000000" w:themeColor="text1"/>
                <w:lang w:eastAsia="zh-CN"/>
              </w:rPr>
              <w:t>2. Przystąpienie do opracowania Gminnego Programu Rewitalizacji</w:t>
            </w:r>
          </w:p>
        </w:tc>
      </w:tr>
      <w:tr w:rsidR="0030296D" w:rsidRPr="00EB0407" w14:paraId="4B415FA2" w14:textId="77777777" w:rsidTr="001A1D62">
        <w:tc>
          <w:tcPr>
            <w:tcW w:w="9062" w:type="dxa"/>
          </w:tcPr>
          <w:p w14:paraId="745A677F" w14:textId="781C1C74" w:rsidR="0030296D" w:rsidRPr="00EB0407" w:rsidRDefault="0030296D" w:rsidP="00492399">
            <w:pPr>
              <w:spacing w:line="360" w:lineRule="auto"/>
              <w:jc w:val="both"/>
              <w:rPr>
                <w:rFonts w:cstheme="minorHAnsi"/>
                <w:color w:val="000000" w:themeColor="text1"/>
                <w:lang w:eastAsia="zh-CN"/>
              </w:rPr>
            </w:pPr>
            <w:r w:rsidRPr="00EB0407">
              <w:rPr>
                <w:rFonts w:cstheme="minorHAnsi"/>
                <w:color w:val="000000" w:themeColor="text1"/>
              </w:rPr>
              <w:t xml:space="preserve">Formalnym przystąpieniem do sporządzenia Gminnego Programu Rewitalizacji Gminy </w:t>
            </w:r>
            <w:r w:rsidR="00E34927" w:rsidRPr="00EB0407">
              <w:rPr>
                <w:rFonts w:cstheme="minorHAnsi"/>
                <w:color w:val="000000" w:themeColor="text1"/>
              </w:rPr>
              <w:t>Czechowice-Dziedzice</w:t>
            </w:r>
            <w:r w:rsidRPr="00EB0407">
              <w:rPr>
                <w:rFonts w:cstheme="minorHAnsi"/>
                <w:color w:val="000000" w:themeColor="text1"/>
              </w:rPr>
              <w:t xml:space="preserve"> </w:t>
            </w:r>
            <w:r w:rsidR="00745D2B">
              <w:rPr>
                <w:rFonts w:cstheme="minorHAnsi"/>
                <w:color w:val="000000" w:themeColor="text1"/>
              </w:rPr>
              <w:t>do 2030 roku</w:t>
            </w:r>
            <w:r w:rsidRPr="00EB0407">
              <w:rPr>
                <w:rFonts w:cstheme="minorHAnsi"/>
                <w:color w:val="000000" w:themeColor="text1"/>
              </w:rPr>
              <w:t xml:space="preserve"> było podjęcie uchwały </w:t>
            </w:r>
            <w:r w:rsidR="00C925ED" w:rsidRPr="00EB0407">
              <w:rPr>
                <w:rFonts w:cstheme="minorHAnsi"/>
                <w:color w:val="000000" w:themeColor="text1"/>
              </w:rPr>
              <w:t>nr III/18/24</w:t>
            </w:r>
            <w:r w:rsidRPr="00EB0407">
              <w:rPr>
                <w:rFonts w:cstheme="minorHAnsi"/>
                <w:color w:val="000000" w:themeColor="text1"/>
              </w:rPr>
              <w:t xml:space="preserve"> Rady Miejskiej w </w:t>
            </w:r>
            <w:r w:rsidR="00E34927" w:rsidRPr="00EB0407">
              <w:rPr>
                <w:rFonts w:cstheme="minorHAnsi"/>
                <w:color w:val="000000" w:themeColor="text1"/>
              </w:rPr>
              <w:t xml:space="preserve">Czechowicach-Dziedzicach </w:t>
            </w:r>
            <w:r w:rsidRPr="00EB0407">
              <w:rPr>
                <w:rFonts w:cstheme="minorHAnsi"/>
                <w:color w:val="000000" w:themeColor="text1"/>
              </w:rPr>
              <w:t>z dnia</w:t>
            </w:r>
            <w:r w:rsidR="00C925ED" w:rsidRPr="00EB0407">
              <w:rPr>
                <w:rFonts w:cstheme="minorHAnsi"/>
                <w:color w:val="000000" w:themeColor="text1"/>
              </w:rPr>
              <w:t xml:space="preserve"> 28 maja 2024 r. </w:t>
            </w:r>
            <w:r w:rsidRPr="00EB0407">
              <w:rPr>
                <w:rFonts w:cstheme="minorHAnsi"/>
                <w:color w:val="000000" w:themeColor="text1"/>
              </w:rPr>
              <w:t xml:space="preserve">w sprawie przystąpienia do sporządzenia Gminnego Programu Rewitalizacji Gminy </w:t>
            </w:r>
            <w:r w:rsidR="00E34927" w:rsidRPr="00EB0407">
              <w:rPr>
                <w:rFonts w:cstheme="minorHAnsi"/>
                <w:color w:val="000000" w:themeColor="text1"/>
              </w:rPr>
              <w:t>Czechowice-Dziedzice</w:t>
            </w:r>
            <w:r w:rsidRPr="00EB0407">
              <w:rPr>
                <w:rFonts w:cstheme="minorHAnsi"/>
                <w:color w:val="000000" w:themeColor="text1"/>
              </w:rPr>
              <w:t xml:space="preserve"> </w:t>
            </w:r>
            <w:r w:rsidR="00745D2B">
              <w:rPr>
                <w:rFonts w:cstheme="minorHAnsi"/>
                <w:color w:val="000000" w:themeColor="text1"/>
              </w:rPr>
              <w:t xml:space="preserve">do </w:t>
            </w:r>
            <w:r w:rsidRPr="00EB0407">
              <w:rPr>
                <w:rFonts w:cstheme="minorHAnsi"/>
                <w:color w:val="000000" w:themeColor="text1"/>
              </w:rPr>
              <w:t>2030</w:t>
            </w:r>
            <w:r w:rsidR="00745D2B">
              <w:rPr>
                <w:rFonts w:cstheme="minorHAnsi"/>
                <w:color w:val="000000" w:themeColor="text1"/>
              </w:rPr>
              <w:t xml:space="preserve"> roku</w:t>
            </w:r>
            <w:r w:rsidRPr="00EB0407">
              <w:rPr>
                <w:rFonts w:cstheme="minorHAnsi"/>
                <w:color w:val="000000" w:themeColor="text1"/>
              </w:rPr>
              <w:t>.</w:t>
            </w:r>
          </w:p>
        </w:tc>
      </w:tr>
      <w:tr w:rsidR="0030296D" w:rsidRPr="00EB0407" w14:paraId="7E655793" w14:textId="77777777" w:rsidTr="001A1D62">
        <w:tc>
          <w:tcPr>
            <w:tcW w:w="9062" w:type="dxa"/>
            <w:shd w:val="clear" w:color="auto" w:fill="D9D9D9" w:themeFill="background1" w:themeFillShade="D9"/>
          </w:tcPr>
          <w:p w14:paraId="19AC3476" w14:textId="136ECDA5" w:rsidR="0030296D" w:rsidRPr="00EB0407" w:rsidRDefault="0030296D" w:rsidP="0030296D">
            <w:pPr>
              <w:rPr>
                <w:rFonts w:cstheme="minorHAnsi"/>
                <w:color w:val="000000" w:themeColor="text1"/>
                <w:lang w:eastAsia="zh-CN"/>
              </w:rPr>
            </w:pPr>
            <w:r w:rsidRPr="00EB0407">
              <w:rPr>
                <w:rFonts w:cstheme="minorHAnsi"/>
                <w:color w:val="000000" w:themeColor="text1"/>
                <w:lang w:eastAsia="zh-CN"/>
              </w:rPr>
              <w:t>3. Otwarty nabór przedsięwzięć rewitalizacyjnych</w:t>
            </w:r>
          </w:p>
        </w:tc>
      </w:tr>
      <w:tr w:rsidR="0030296D" w:rsidRPr="00EB0407" w14:paraId="6545503D" w14:textId="77777777" w:rsidTr="001A1D62">
        <w:tc>
          <w:tcPr>
            <w:tcW w:w="9062" w:type="dxa"/>
          </w:tcPr>
          <w:p w14:paraId="49004255" w14:textId="23B071FC" w:rsidR="0030296D" w:rsidRPr="00EB0407" w:rsidRDefault="00F71B60" w:rsidP="009068A4">
            <w:pPr>
              <w:spacing w:line="360" w:lineRule="auto"/>
              <w:jc w:val="both"/>
              <w:rPr>
                <w:rFonts w:cstheme="minorHAnsi"/>
                <w:color w:val="000000" w:themeColor="text1"/>
                <w:lang w:eastAsia="zh-CN"/>
              </w:rPr>
            </w:pPr>
            <w:r w:rsidRPr="00EB0407">
              <w:rPr>
                <w:rFonts w:cstheme="minorHAnsi"/>
                <w:color w:val="000000" w:themeColor="text1"/>
                <w:lang w:eastAsia="zh-CN"/>
              </w:rPr>
              <w:t>Otwarty nabór projektów do GPR został przeprowadzony w terminie</w:t>
            </w:r>
            <w:r w:rsidR="00C925ED" w:rsidRPr="00EB0407">
              <w:rPr>
                <w:rFonts w:cstheme="minorHAnsi"/>
                <w:color w:val="000000" w:themeColor="text1"/>
                <w:lang w:eastAsia="zh-CN"/>
              </w:rPr>
              <w:t xml:space="preserve"> 05.06-30.06.2024 r. </w:t>
            </w:r>
            <w:r w:rsidR="009068A4" w:rsidRPr="00EB0407">
              <w:rPr>
                <w:rFonts w:cstheme="minorHAnsi"/>
                <w:color w:val="000000" w:themeColor="text1"/>
                <w:lang w:eastAsia="zh-CN"/>
              </w:rPr>
              <w:t>Projekty można było zgłaszać za pomocą:</w:t>
            </w:r>
          </w:p>
          <w:p w14:paraId="5308A8F8" w14:textId="28ABD972" w:rsidR="009068A4" w:rsidRPr="00EB0407" w:rsidRDefault="009068A4" w:rsidP="00424934">
            <w:pPr>
              <w:pStyle w:val="Akapitzlist"/>
              <w:numPr>
                <w:ilvl w:val="0"/>
                <w:numId w:val="26"/>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formularza dostępnego w siedzibie Urzędu Miejskiego </w:t>
            </w:r>
            <w:r w:rsidR="00043740" w:rsidRPr="00EB0407">
              <w:rPr>
                <w:rFonts w:asciiTheme="minorHAnsi" w:hAnsiTheme="minorHAnsi" w:cstheme="minorHAnsi"/>
                <w:color w:val="000000" w:themeColor="text1"/>
                <w:lang w:eastAsia="zh-CN"/>
              </w:rPr>
              <w:t>w Czechowicach-Dziedzicach</w:t>
            </w:r>
          </w:p>
          <w:p w14:paraId="624E738B" w14:textId="77777777" w:rsidR="009068A4" w:rsidRPr="00EB0407" w:rsidRDefault="009068A4" w:rsidP="00424934">
            <w:pPr>
              <w:pStyle w:val="Akapitzlist"/>
              <w:numPr>
                <w:ilvl w:val="0"/>
                <w:numId w:val="26"/>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elektronicznego formularza dostępnego pod linkiem: </w:t>
            </w:r>
          </w:p>
          <w:p w14:paraId="136B5041" w14:textId="1C76BA41" w:rsidR="009068A4" w:rsidRPr="00EB0407" w:rsidRDefault="0067374D" w:rsidP="0067374D">
            <w:pPr>
              <w:pStyle w:val="Akapitzlist"/>
              <w:rPr>
                <w:rFonts w:asciiTheme="minorHAnsi" w:hAnsiTheme="minorHAnsi" w:cstheme="minorHAnsi"/>
                <w:color w:val="000000" w:themeColor="text1"/>
                <w:lang w:eastAsia="zh-CN"/>
              </w:rPr>
            </w:pPr>
            <w:hyperlink r:id="rId59" w:history="1">
              <w:r w:rsidRPr="00EB0407">
                <w:rPr>
                  <w:rStyle w:val="Hipercze"/>
                  <w:rFonts w:asciiTheme="minorHAnsi" w:hAnsiTheme="minorHAnsi" w:cstheme="minorHAnsi"/>
                  <w:lang w:eastAsia="zh-CN"/>
                </w:rPr>
                <w:t>https://ankieta.deltapartner.org.pl/gpr_czechowice_dz_nabor_projektow</w:t>
              </w:r>
            </w:hyperlink>
            <w:r w:rsidRPr="00EB0407">
              <w:rPr>
                <w:rFonts w:asciiTheme="minorHAnsi" w:hAnsiTheme="minorHAnsi" w:cstheme="minorHAnsi"/>
                <w:color w:val="000000" w:themeColor="text1"/>
                <w:lang w:eastAsia="zh-CN"/>
              </w:rPr>
              <w:t xml:space="preserve">, </w:t>
            </w:r>
          </w:p>
          <w:p w14:paraId="7F2FDE41" w14:textId="0FDE52CC" w:rsidR="009068A4" w:rsidRPr="00EB0407" w:rsidRDefault="009068A4" w:rsidP="00424934">
            <w:pPr>
              <w:pStyle w:val="Akapitzlist"/>
              <w:numPr>
                <w:ilvl w:val="0"/>
                <w:numId w:val="26"/>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podczas otwartego spotkania na temat projektów rewitalizacyjnych</w:t>
            </w:r>
            <w:r w:rsidR="00C925ED" w:rsidRPr="00EB0407">
              <w:rPr>
                <w:rFonts w:asciiTheme="minorHAnsi" w:hAnsiTheme="minorHAnsi" w:cstheme="minorHAnsi"/>
                <w:color w:val="000000" w:themeColor="text1"/>
                <w:lang w:eastAsia="zh-CN"/>
              </w:rPr>
              <w:t xml:space="preserve"> w dniu 18.06.2024 r.</w:t>
            </w:r>
          </w:p>
          <w:p w14:paraId="7F4DC32B" w14:textId="2D13A88D" w:rsidR="00124544" w:rsidRPr="00EB0407" w:rsidRDefault="009068A4" w:rsidP="00424934">
            <w:pPr>
              <w:spacing w:line="360" w:lineRule="auto"/>
              <w:jc w:val="both"/>
              <w:rPr>
                <w:rFonts w:cstheme="minorHAnsi"/>
                <w:color w:val="000000" w:themeColor="text1"/>
                <w:lang w:eastAsia="zh-CN"/>
              </w:rPr>
            </w:pPr>
            <w:r w:rsidRPr="00424934">
              <w:rPr>
                <w:rFonts w:cstheme="minorHAnsi"/>
                <w:color w:val="000000" w:themeColor="text1"/>
                <w:lang w:eastAsia="zh-CN"/>
              </w:rPr>
              <w:t xml:space="preserve">W ramach przeprowadzonego naboru wpłynęło </w:t>
            </w:r>
            <w:r w:rsidR="00424934" w:rsidRPr="00424934">
              <w:rPr>
                <w:rFonts w:cstheme="minorHAnsi"/>
                <w:color w:val="000000" w:themeColor="text1"/>
                <w:lang w:eastAsia="zh-CN"/>
              </w:rPr>
              <w:t>30</w:t>
            </w:r>
            <w:r w:rsidRPr="00424934">
              <w:rPr>
                <w:rFonts w:cstheme="minorHAnsi"/>
                <w:color w:val="000000" w:themeColor="text1"/>
                <w:lang w:eastAsia="zh-CN"/>
              </w:rPr>
              <w:t xml:space="preserve"> propozycji projektowych, które zostały zweryfikowane i zakwalifikowane do projektów rewitalizacyjnych.</w:t>
            </w:r>
            <w:r w:rsidR="00424934" w:rsidRPr="00424934">
              <w:rPr>
                <w:rFonts w:cstheme="minorHAnsi"/>
                <w:color w:val="000000" w:themeColor="text1"/>
                <w:lang w:eastAsia="zh-CN"/>
              </w:rPr>
              <w:t xml:space="preserve"> Projekty były zgłaszane głównie przez jednostki miejskie i wzbogacane o postulaty mieszkańców.</w:t>
            </w:r>
          </w:p>
        </w:tc>
      </w:tr>
    </w:tbl>
    <w:p w14:paraId="6388153E" w14:textId="77777777" w:rsidR="00477976" w:rsidRPr="00EB0407" w:rsidRDefault="00477976">
      <w:pPr>
        <w:rPr>
          <w:rFonts w:cstheme="minorHAnsi"/>
        </w:rPr>
      </w:pPr>
      <w:r w:rsidRPr="00EB0407">
        <w:rPr>
          <w:rFonts w:cstheme="minorHAnsi"/>
        </w:rPr>
        <w:br w:type="page"/>
      </w:r>
    </w:p>
    <w:tbl>
      <w:tblPr>
        <w:tblStyle w:val="Tabela-Siatk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62"/>
      </w:tblGrid>
      <w:tr w:rsidR="0030296D" w:rsidRPr="00EB0407" w14:paraId="554E37AE" w14:textId="77777777" w:rsidTr="001A1D62">
        <w:tc>
          <w:tcPr>
            <w:tcW w:w="9062" w:type="dxa"/>
            <w:shd w:val="clear" w:color="auto" w:fill="C4EEFF" w:themeFill="accent2" w:themeFillTint="33"/>
          </w:tcPr>
          <w:p w14:paraId="31DF0EF9" w14:textId="7807EFD1" w:rsidR="0030296D" w:rsidRPr="00EB0407" w:rsidRDefault="009068A4" w:rsidP="009068A4">
            <w:pPr>
              <w:rPr>
                <w:rFonts w:cstheme="minorHAnsi"/>
                <w:color w:val="000000" w:themeColor="text1"/>
                <w:lang w:eastAsia="zh-CN"/>
              </w:rPr>
            </w:pPr>
            <w:r w:rsidRPr="00EB0407">
              <w:rPr>
                <w:rFonts w:cstheme="minorHAnsi"/>
                <w:color w:val="000000" w:themeColor="text1"/>
                <w:lang w:eastAsia="zh-CN"/>
              </w:rPr>
              <w:t xml:space="preserve">4. Konsultacje społeczne projektu uchwały Rady Miejskiej w </w:t>
            </w:r>
            <w:r w:rsidR="00A34DB9" w:rsidRPr="00EB0407">
              <w:rPr>
                <w:rFonts w:cstheme="minorHAnsi"/>
                <w:color w:val="000000" w:themeColor="text1"/>
                <w:lang w:eastAsia="zh-CN"/>
              </w:rPr>
              <w:t xml:space="preserve">Czechowicach-Dziedzicach </w:t>
            </w:r>
            <w:r w:rsidRPr="00EB0407">
              <w:rPr>
                <w:rFonts w:cstheme="minorHAnsi"/>
                <w:color w:val="000000" w:themeColor="text1"/>
                <w:lang w:eastAsia="zh-CN"/>
              </w:rPr>
              <w:t>w sprawie określenia zasad wyznaczania składu oraz zasad działania Komitetu Rewitalizacji</w:t>
            </w:r>
          </w:p>
        </w:tc>
      </w:tr>
      <w:tr w:rsidR="009068A4" w:rsidRPr="00EB0407" w14:paraId="099EF649" w14:textId="77777777" w:rsidTr="001A1D62">
        <w:tc>
          <w:tcPr>
            <w:tcW w:w="9062" w:type="dxa"/>
          </w:tcPr>
          <w:p w14:paraId="5F6A8915" w14:textId="7C2D0EB0" w:rsidR="009068A4" w:rsidRPr="00EB0407" w:rsidRDefault="009068A4" w:rsidP="0085716C">
            <w:pPr>
              <w:spacing w:line="360" w:lineRule="auto"/>
              <w:jc w:val="both"/>
              <w:rPr>
                <w:rFonts w:cstheme="minorHAnsi"/>
                <w:color w:val="000000" w:themeColor="text1"/>
                <w:lang w:eastAsia="zh-CN"/>
              </w:rPr>
            </w:pPr>
            <w:r w:rsidRPr="00EB0407">
              <w:rPr>
                <w:rFonts w:cstheme="minorHAnsi"/>
                <w:color w:val="000000" w:themeColor="text1"/>
                <w:lang w:eastAsia="zh-CN"/>
              </w:rPr>
              <w:t xml:space="preserve">Konsultacje przeprowadzono zgodnie z obwieszczeniem Burmistrza </w:t>
            </w:r>
            <w:r w:rsidR="00A34DB9" w:rsidRPr="00EB0407">
              <w:rPr>
                <w:rFonts w:cstheme="minorHAnsi"/>
                <w:color w:val="000000" w:themeColor="text1"/>
                <w:lang w:eastAsia="zh-CN"/>
              </w:rPr>
              <w:t>Czechowic-Dziedzic</w:t>
            </w:r>
            <w:r w:rsidR="0029014B" w:rsidRPr="00EB0407">
              <w:rPr>
                <w:rFonts w:cstheme="minorHAnsi"/>
                <w:color w:val="000000" w:themeColor="text1"/>
                <w:lang w:eastAsia="zh-CN"/>
              </w:rPr>
              <w:t xml:space="preserve"> Nr 61/24</w:t>
            </w:r>
            <w:r w:rsidRPr="00EB0407">
              <w:rPr>
                <w:rFonts w:cstheme="minorHAnsi"/>
                <w:color w:val="000000" w:themeColor="text1"/>
                <w:lang w:eastAsia="zh-CN"/>
              </w:rPr>
              <w:t xml:space="preserve"> z</w:t>
            </w:r>
            <w:r w:rsidR="0029014B" w:rsidRPr="00EB0407">
              <w:rPr>
                <w:rFonts w:cstheme="minorHAnsi"/>
                <w:color w:val="000000" w:themeColor="text1"/>
                <w:lang w:eastAsia="zh-CN"/>
              </w:rPr>
              <w:t> </w:t>
            </w:r>
            <w:r w:rsidRPr="00EB0407">
              <w:rPr>
                <w:rFonts w:cstheme="minorHAnsi"/>
                <w:color w:val="000000" w:themeColor="text1"/>
                <w:lang w:eastAsia="zh-CN"/>
              </w:rPr>
              <w:t xml:space="preserve">dnia </w:t>
            </w:r>
            <w:r w:rsidR="00A34DB9" w:rsidRPr="00EB0407">
              <w:rPr>
                <w:rFonts w:cstheme="minorHAnsi"/>
                <w:color w:val="000000" w:themeColor="text1"/>
                <w:lang w:eastAsia="zh-CN"/>
              </w:rPr>
              <w:t>9</w:t>
            </w:r>
            <w:r w:rsidR="0029014B" w:rsidRPr="00EB0407">
              <w:rPr>
                <w:rFonts w:cstheme="minorHAnsi"/>
                <w:color w:val="000000" w:themeColor="text1"/>
                <w:lang w:eastAsia="zh-CN"/>
              </w:rPr>
              <w:t> </w:t>
            </w:r>
            <w:r w:rsidR="00A34DB9" w:rsidRPr="00EB0407">
              <w:rPr>
                <w:rFonts w:cstheme="minorHAnsi"/>
                <w:color w:val="000000" w:themeColor="text1"/>
                <w:lang w:eastAsia="zh-CN"/>
              </w:rPr>
              <w:t>maja</w:t>
            </w:r>
            <w:r w:rsidRPr="00EB0407">
              <w:rPr>
                <w:rFonts w:cstheme="minorHAnsi"/>
                <w:color w:val="000000" w:themeColor="text1"/>
                <w:lang w:eastAsia="zh-CN"/>
              </w:rPr>
              <w:t xml:space="preserve"> 2024 r. o przystąpieniu do konsultacji społecznych projektu uchwały Rady Miejskiej w</w:t>
            </w:r>
            <w:r w:rsidR="0029014B" w:rsidRPr="00EB0407">
              <w:rPr>
                <w:rFonts w:cstheme="minorHAnsi"/>
                <w:color w:val="000000" w:themeColor="text1"/>
                <w:lang w:eastAsia="zh-CN"/>
              </w:rPr>
              <w:t> Czechowicach-Dziedzicach</w:t>
            </w:r>
            <w:r w:rsidRPr="00EB0407">
              <w:rPr>
                <w:rFonts w:cstheme="minorHAnsi"/>
                <w:color w:val="000000" w:themeColor="text1"/>
                <w:lang w:eastAsia="zh-CN"/>
              </w:rPr>
              <w:t xml:space="preserve"> w sprawie określenia zasad wyznaczania składu oraz zasad działania Komitetu Rewitalizacji.</w:t>
            </w:r>
          </w:p>
          <w:p w14:paraId="19819689" w14:textId="71AC98A7" w:rsidR="009068A4" w:rsidRPr="00EB0407" w:rsidRDefault="0085716C" w:rsidP="0085716C">
            <w:pPr>
              <w:spacing w:before="240" w:line="360" w:lineRule="auto"/>
              <w:jc w:val="both"/>
              <w:rPr>
                <w:rFonts w:cstheme="minorHAnsi"/>
                <w:color w:val="000000" w:themeColor="text1"/>
                <w:lang w:eastAsia="zh-CN"/>
              </w:rPr>
            </w:pPr>
            <w:r w:rsidRPr="00EB0407">
              <w:rPr>
                <w:rFonts w:cstheme="minorHAnsi"/>
                <w:color w:val="000000" w:themeColor="text1"/>
                <w:lang w:eastAsia="zh-CN"/>
              </w:rPr>
              <w:t xml:space="preserve">Konsultacje trwały od </w:t>
            </w:r>
            <w:r w:rsidR="00A030CB" w:rsidRPr="00EB0407">
              <w:rPr>
                <w:rFonts w:cstheme="minorHAnsi"/>
                <w:color w:val="000000" w:themeColor="text1"/>
                <w:lang w:eastAsia="zh-CN"/>
              </w:rPr>
              <w:t xml:space="preserve">10 maja </w:t>
            </w:r>
            <w:r w:rsidRPr="00EB0407">
              <w:rPr>
                <w:rFonts w:cstheme="minorHAnsi"/>
                <w:color w:val="000000" w:themeColor="text1"/>
                <w:lang w:eastAsia="zh-CN"/>
              </w:rPr>
              <w:t xml:space="preserve">2024 r. do </w:t>
            </w:r>
            <w:r w:rsidR="00A030CB" w:rsidRPr="00EB0407">
              <w:rPr>
                <w:rFonts w:cstheme="minorHAnsi"/>
                <w:color w:val="000000" w:themeColor="text1"/>
                <w:lang w:eastAsia="zh-CN"/>
              </w:rPr>
              <w:t>14 czerwca</w:t>
            </w:r>
            <w:r w:rsidRPr="00EB0407">
              <w:rPr>
                <w:rFonts w:cstheme="minorHAnsi"/>
                <w:color w:val="000000" w:themeColor="text1"/>
                <w:lang w:eastAsia="zh-CN"/>
              </w:rPr>
              <w:t xml:space="preserve"> 2024 r. w formie:</w:t>
            </w:r>
          </w:p>
          <w:p w14:paraId="38033C78" w14:textId="5FFE1152" w:rsidR="0085716C" w:rsidRPr="00EB0407" w:rsidRDefault="0085716C" w:rsidP="00424934">
            <w:pPr>
              <w:pStyle w:val="Akapitzlist"/>
              <w:numPr>
                <w:ilvl w:val="0"/>
                <w:numId w:val="26"/>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zbierania uwag w postaci papierowej lub elektronicznej z wykorzystaniem formularza umieszczonego na stronie internetowej </w:t>
            </w:r>
            <w:hyperlink r:id="rId60" w:history="1">
              <w:r w:rsidR="00A030CB" w:rsidRPr="00EB0407">
                <w:rPr>
                  <w:rStyle w:val="Hipercze"/>
                  <w:rFonts w:asciiTheme="minorHAnsi" w:hAnsiTheme="minorHAnsi" w:cstheme="minorHAnsi"/>
                  <w:lang w:eastAsia="zh-CN"/>
                </w:rPr>
                <w:t>www.czechowice-dziedzice.pl</w:t>
              </w:r>
            </w:hyperlink>
            <w:r w:rsidR="00A030CB" w:rsidRPr="00EB0407">
              <w:rPr>
                <w:rFonts w:asciiTheme="minorHAnsi" w:hAnsiTheme="minorHAnsi" w:cstheme="minorHAnsi"/>
                <w:color w:val="000000" w:themeColor="text1"/>
                <w:lang w:eastAsia="zh-CN"/>
              </w:rPr>
              <w:t xml:space="preserve"> </w:t>
            </w:r>
            <w:r w:rsidRPr="00EB0407">
              <w:rPr>
                <w:rFonts w:asciiTheme="minorHAnsi" w:hAnsiTheme="minorHAnsi" w:cstheme="minorHAnsi"/>
                <w:color w:val="000000" w:themeColor="text1"/>
                <w:lang w:eastAsia="zh-CN"/>
              </w:rPr>
              <w:t xml:space="preserve">oraz w Biuletynie Informacji Publicznej </w:t>
            </w:r>
            <w:hyperlink r:id="rId61" w:history="1">
              <w:r w:rsidR="00A030CB" w:rsidRPr="00EB0407">
                <w:rPr>
                  <w:rStyle w:val="Hipercze"/>
                  <w:rFonts w:asciiTheme="minorHAnsi" w:hAnsiTheme="minorHAnsi" w:cstheme="minorHAnsi"/>
                  <w:lang w:eastAsia="zh-CN"/>
                </w:rPr>
                <w:t>www.bip.czechowice-dziedzice.pl</w:t>
              </w:r>
            </w:hyperlink>
            <w:r w:rsidR="00A030CB" w:rsidRPr="00EB0407">
              <w:rPr>
                <w:rFonts w:asciiTheme="minorHAnsi" w:hAnsiTheme="minorHAnsi" w:cstheme="minorHAnsi"/>
                <w:color w:val="000000" w:themeColor="text1"/>
                <w:lang w:eastAsia="zh-CN"/>
              </w:rPr>
              <w:t xml:space="preserve"> </w:t>
            </w:r>
            <w:r w:rsidRPr="00EB0407">
              <w:rPr>
                <w:rFonts w:asciiTheme="minorHAnsi" w:hAnsiTheme="minorHAnsi" w:cstheme="minorHAnsi"/>
                <w:color w:val="000000" w:themeColor="text1"/>
                <w:lang w:eastAsia="zh-CN"/>
              </w:rPr>
              <w:t xml:space="preserve">oraz dostępnego pod linkiem: </w:t>
            </w:r>
            <w:hyperlink r:id="rId62" w:history="1">
              <w:r w:rsidR="00A030CB" w:rsidRPr="00EB0407">
                <w:rPr>
                  <w:rStyle w:val="Hipercze"/>
                  <w:rFonts w:asciiTheme="minorHAnsi" w:hAnsiTheme="minorHAnsi" w:cstheme="minorHAnsi"/>
                  <w:lang w:eastAsia="zh-CN"/>
                </w:rPr>
                <w:t>https://ankieta.deltapartner.org.pl/czechowice_dz_kr_formularz</w:t>
              </w:r>
            </w:hyperlink>
            <w:r w:rsidR="00A030CB" w:rsidRPr="00EB0407">
              <w:rPr>
                <w:rFonts w:asciiTheme="minorHAnsi" w:hAnsiTheme="minorHAnsi" w:cstheme="minorHAnsi"/>
                <w:color w:val="000000" w:themeColor="text1"/>
                <w:lang w:eastAsia="zh-CN"/>
              </w:rPr>
              <w:t xml:space="preserve">, </w:t>
            </w:r>
          </w:p>
          <w:p w14:paraId="5E8B8322" w14:textId="77777777" w:rsidR="009B106F" w:rsidRPr="00EB0407" w:rsidRDefault="0085716C" w:rsidP="00424934">
            <w:pPr>
              <w:pStyle w:val="Akapitzlist"/>
              <w:numPr>
                <w:ilvl w:val="0"/>
                <w:numId w:val="26"/>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zbierania uwag i opinii w formie ankiety elektronicznej uzupełnianej online, dostępnej na stronie internetowej </w:t>
            </w:r>
            <w:hyperlink r:id="rId63" w:history="1">
              <w:r w:rsidR="009B106F" w:rsidRPr="00EB0407">
                <w:rPr>
                  <w:rStyle w:val="Hipercze"/>
                  <w:rFonts w:asciiTheme="minorHAnsi" w:hAnsiTheme="minorHAnsi" w:cstheme="minorHAnsi"/>
                  <w:lang w:eastAsia="zh-CN"/>
                </w:rPr>
                <w:t>www.czechowice-dziedzice.pl</w:t>
              </w:r>
            </w:hyperlink>
            <w:r w:rsidR="009B106F" w:rsidRPr="00EB0407">
              <w:rPr>
                <w:rFonts w:asciiTheme="minorHAnsi" w:hAnsiTheme="minorHAnsi" w:cstheme="minorHAnsi"/>
                <w:color w:val="000000" w:themeColor="text1"/>
                <w:lang w:eastAsia="zh-CN"/>
              </w:rPr>
              <w:t xml:space="preserve"> </w:t>
            </w:r>
            <w:r w:rsidR="00A030CB" w:rsidRPr="00EB0407">
              <w:rPr>
                <w:rFonts w:asciiTheme="minorHAnsi" w:hAnsiTheme="minorHAnsi" w:cstheme="minorHAnsi"/>
                <w:color w:val="000000" w:themeColor="text1"/>
                <w:lang w:eastAsia="zh-CN"/>
              </w:rPr>
              <w:t xml:space="preserve">w Biuletynie Informacji Publicznej </w:t>
            </w:r>
            <w:hyperlink r:id="rId64" w:history="1">
              <w:r w:rsidR="00A030CB" w:rsidRPr="00EB0407">
                <w:rPr>
                  <w:rStyle w:val="Hipercze"/>
                  <w:rFonts w:asciiTheme="minorHAnsi" w:hAnsiTheme="minorHAnsi" w:cstheme="minorHAnsi"/>
                  <w:lang w:eastAsia="zh-CN"/>
                </w:rPr>
                <w:t>www.bip.czechowice-dziedzice.pl</w:t>
              </w:r>
            </w:hyperlink>
            <w:r w:rsidR="00A030CB" w:rsidRPr="00EB0407">
              <w:rPr>
                <w:rFonts w:asciiTheme="minorHAnsi" w:hAnsiTheme="minorHAnsi" w:cstheme="minorHAnsi"/>
                <w:color w:val="000000" w:themeColor="text1"/>
                <w:lang w:eastAsia="zh-CN"/>
              </w:rPr>
              <w:t xml:space="preserve"> </w:t>
            </w:r>
            <w:r w:rsidRPr="00EB0407">
              <w:rPr>
                <w:rFonts w:asciiTheme="minorHAnsi" w:hAnsiTheme="minorHAnsi" w:cstheme="minorHAnsi"/>
                <w:color w:val="000000" w:themeColor="text1"/>
                <w:lang w:eastAsia="zh-CN"/>
              </w:rPr>
              <w:t>oraz pod linkiem:</w:t>
            </w:r>
          </w:p>
          <w:p w14:paraId="2F666AC2" w14:textId="29D2CD0B" w:rsidR="009B106F" w:rsidRPr="00EB0407" w:rsidRDefault="0085716C" w:rsidP="009B106F">
            <w:pPr>
              <w:pStyle w:val="Akapitzlist"/>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 </w:t>
            </w:r>
            <w:hyperlink r:id="rId65" w:history="1">
              <w:r w:rsidR="009B106F" w:rsidRPr="00EB0407">
                <w:rPr>
                  <w:rStyle w:val="Hipercze"/>
                  <w:rFonts w:asciiTheme="minorHAnsi" w:hAnsiTheme="minorHAnsi" w:cstheme="minorHAnsi"/>
                  <w:lang w:eastAsia="zh-CN"/>
                </w:rPr>
                <w:t>https://ankieta.deltapartner.org.pl/czechowice_dz_kr_ankieta</w:t>
              </w:r>
            </w:hyperlink>
            <w:r w:rsidR="009B106F" w:rsidRPr="00EB0407">
              <w:rPr>
                <w:rFonts w:asciiTheme="minorHAnsi" w:hAnsiTheme="minorHAnsi" w:cstheme="minorHAnsi"/>
                <w:color w:val="000000" w:themeColor="text1"/>
                <w:lang w:eastAsia="zh-CN"/>
              </w:rPr>
              <w:t xml:space="preserve">, </w:t>
            </w:r>
          </w:p>
          <w:p w14:paraId="3A411173" w14:textId="36CD6824" w:rsidR="00A030CB" w:rsidRPr="00EB0407" w:rsidRDefault="00A030CB" w:rsidP="00424934">
            <w:pPr>
              <w:pStyle w:val="Akapitzlist"/>
              <w:numPr>
                <w:ilvl w:val="0"/>
                <w:numId w:val="26"/>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ustnej do protokołu w Wydziale Strategii i Rozwoju Urzędu Miejskiego w Czechowicach-Dziedzicach, Plac Jana Pawła II 4/4, 43-502 Czechowice-Dziedzice w godzinach pracy Urzędu,</w:t>
            </w:r>
          </w:p>
          <w:p w14:paraId="639A8FFB" w14:textId="337D8F30" w:rsidR="0085716C" w:rsidRPr="00EB0407" w:rsidRDefault="0085716C" w:rsidP="00424934">
            <w:pPr>
              <w:pStyle w:val="Akapitzlist"/>
              <w:numPr>
                <w:ilvl w:val="0"/>
                <w:numId w:val="26"/>
              </w:numPr>
              <w:rPr>
                <w:rFonts w:asciiTheme="minorHAnsi" w:hAnsiTheme="minorHAnsi" w:cstheme="minorHAnsi"/>
                <w:color w:val="000000" w:themeColor="text1"/>
                <w:lang w:eastAsia="zh-CN"/>
              </w:rPr>
            </w:pPr>
            <w:r w:rsidRPr="00EB0407">
              <w:rPr>
                <w:rFonts w:asciiTheme="minorHAnsi" w:hAnsiTheme="minorHAnsi" w:cstheme="minorHAnsi"/>
                <w:color w:val="000000" w:themeColor="text1"/>
                <w:lang w:eastAsia="zh-CN"/>
              </w:rPr>
              <w:t xml:space="preserve">otwartego spotkania konsultacyjnego </w:t>
            </w:r>
            <w:r w:rsidR="00A030CB" w:rsidRPr="00EB0407">
              <w:rPr>
                <w:rFonts w:asciiTheme="minorHAnsi" w:hAnsiTheme="minorHAnsi" w:cstheme="minorHAnsi"/>
                <w:color w:val="000000" w:themeColor="text1"/>
                <w:lang w:eastAsia="zh-CN"/>
              </w:rPr>
              <w:t>w dniu 23 maja 2024 r. o godz. 16:00.</w:t>
            </w:r>
          </w:p>
          <w:p w14:paraId="7FC3D368" w14:textId="77777777" w:rsidR="009068A4" w:rsidRPr="00EB0407" w:rsidRDefault="0085716C" w:rsidP="009068A4">
            <w:pPr>
              <w:rPr>
                <w:rFonts w:cstheme="minorHAnsi"/>
                <w:color w:val="000000" w:themeColor="text1"/>
                <w:lang w:eastAsia="zh-CN"/>
              </w:rPr>
            </w:pPr>
            <w:r w:rsidRPr="00EB0407">
              <w:rPr>
                <w:rFonts w:cstheme="minorHAnsi"/>
                <w:color w:val="000000" w:themeColor="text1"/>
                <w:lang w:eastAsia="zh-CN"/>
              </w:rPr>
              <w:t>W trakcie trwania konsultacji nie zgłoszono żadnych uwag do projektu uchwały.</w:t>
            </w:r>
          </w:p>
          <w:p w14:paraId="0CAAA595" w14:textId="6C3553F3" w:rsidR="0085716C" w:rsidRPr="00EB0407" w:rsidRDefault="0085716C" w:rsidP="009068A4">
            <w:pPr>
              <w:rPr>
                <w:rFonts w:cstheme="minorHAnsi"/>
                <w:color w:val="000000" w:themeColor="text1"/>
                <w:lang w:eastAsia="zh-CN"/>
              </w:rPr>
            </w:pPr>
          </w:p>
        </w:tc>
      </w:tr>
      <w:tr w:rsidR="009068A4" w:rsidRPr="00EB0407" w14:paraId="0878225A" w14:textId="77777777" w:rsidTr="001A1D62">
        <w:tc>
          <w:tcPr>
            <w:tcW w:w="9062" w:type="dxa"/>
            <w:shd w:val="clear" w:color="auto" w:fill="C4EEFF" w:themeFill="accent2" w:themeFillTint="33"/>
          </w:tcPr>
          <w:p w14:paraId="2315700B" w14:textId="5AC3DD73" w:rsidR="009068A4" w:rsidRPr="00EB0407" w:rsidRDefault="0085716C" w:rsidP="009068A4">
            <w:pPr>
              <w:rPr>
                <w:rFonts w:cstheme="minorHAnsi"/>
                <w:color w:val="000000" w:themeColor="text1"/>
                <w:lang w:eastAsia="zh-CN"/>
              </w:rPr>
            </w:pPr>
            <w:r w:rsidRPr="00EB0407">
              <w:rPr>
                <w:rFonts w:cstheme="minorHAnsi"/>
                <w:color w:val="000000" w:themeColor="text1"/>
                <w:lang w:eastAsia="zh-CN"/>
              </w:rPr>
              <w:t xml:space="preserve">Konsultacje projektu Gminnego Programu Rewitalizacji Gminy </w:t>
            </w:r>
            <w:r w:rsidR="002515A0" w:rsidRPr="00EB0407">
              <w:rPr>
                <w:rFonts w:cstheme="minorHAnsi"/>
                <w:color w:val="000000" w:themeColor="text1"/>
                <w:lang w:eastAsia="zh-CN"/>
              </w:rPr>
              <w:t>Czechowice-Dziedzice</w:t>
            </w:r>
            <w:r w:rsidRPr="00EB0407">
              <w:rPr>
                <w:rFonts w:cstheme="minorHAnsi"/>
                <w:color w:val="000000" w:themeColor="text1"/>
                <w:lang w:eastAsia="zh-CN"/>
              </w:rPr>
              <w:t xml:space="preserve"> </w:t>
            </w:r>
            <w:r w:rsidR="00745D2B">
              <w:rPr>
                <w:rFonts w:cstheme="minorHAnsi"/>
                <w:color w:val="000000" w:themeColor="text1"/>
                <w:lang w:eastAsia="zh-CN"/>
              </w:rPr>
              <w:t xml:space="preserve">do </w:t>
            </w:r>
            <w:r w:rsidRPr="00EB0407">
              <w:rPr>
                <w:rFonts w:cstheme="minorHAnsi"/>
                <w:color w:val="000000" w:themeColor="text1"/>
                <w:lang w:eastAsia="zh-CN"/>
              </w:rPr>
              <w:t>2030</w:t>
            </w:r>
            <w:r w:rsidR="00745D2B">
              <w:rPr>
                <w:rFonts w:cstheme="minorHAnsi"/>
                <w:color w:val="000000" w:themeColor="text1"/>
                <w:lang w:eastAsia="zh-CN"/>
              </w:rPr>
              <w:t xml:space="preserve"> roku</w:t>
            </w:r>
          </w:p>
        </w:tc>
      </w:tr>
      <w:tr w:rsidR="009068A4" w:rsidRPr="00EB0407" w14:paraId="42A8BD6B" w14:textId="77777777" w:rsidTr="001A1D62">
        <w:tc>
          <w:tcPr>
            <w:tcW w:w="9062" w:type="dxa"/>
          </w:tcPr>
          <w:p w14:paraId="2DD8ECF3" w14:textId="7B157EA2" w:rsidR="00F267F3" w:rsidRPr="00EB0407" w:rsidRDefault="0085716C" w:rsidP="00F267F3">
            <w:pPr>
              <w:spacing w:line="360" w:lineRule="auto"/>
              <w:jc w:val="both"/>
              <w:rPr>
                <w:rFonts w:cstheme="minorHAnsi"/>
                <w:color w:val="000000" w:themeColor="text1"/>
                <w:lang w:eastAsia="zh-CN"/>
              </w:rPr>
            </w:pPr>
            <w:r w:rsidRPr="00EB0407">
              <w:rPr>
                <w:rFonts w:cstheme="minorHAnsi"/>
                <w:color w:val="000000" w:themeColor="text1"/>
                <w:lang w:eastAsia="zh-CN"/>
              </w:rPr>
              <w:t xml:space="preserve">Urząd Miejski w </w:t>
            </w:r>
            <w:r w:rsidR="002515A0" w:rsidRPr="00EB0407">
              <w:rPr>
                <w:rFonts w:cstheme="minorHAnsi"/>
                <w:color w:val="000000" w:themeColor="text1"/>
                <w:lang w:eastAsia="zh-CN"/>
              </w:rPr>
              <w:t xml:space="preserve">Czechowicach-Dziedzicach </w:t>
            </w:r>
            <w:r w:rsidRPr="00EB0407">
              <w:rPr>
                <w:rFonts w:cstheme="minorHAnsi"/>
                <w:color w:val="000000" w:themeColor="text1"/>
                <w:lang w:eastAsia="zh-CN"/>
              </w:rPr>
              <w:t>prowadził działania informacyjne na każdym etapie procesu rewitalizacyjnego. Proces konsultacji obejmował wszystkie wymagane formy konsultacji.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7990"/>
            </w:tblGrid>
            <w:tr w:rsidR="00F267F3" w:rsidRPr="00EB0407" w14:paraId="05C1AEE5" w14:textId="77777777" w:rsidTr="00056C56">
              <w:trPr>
                <w:trHeight w:val="510"/>
              </w:trPr>
              <w:tc>
                <w:tcPr>
                  <w:tcW w:w="9062" w:type="dxa"/>
                  <w:gridSpan w:val="2"/>
                  <w:shd w:val="clear" w:color="auto" w:fill="D9D9D9" w:themeFill="background1" w:themeFillShade="D9"/>
                  <w:vAlign w:val="center"/>
                </w:tcPr>
                <w:p w14:paraId="76070116"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t>Wyznaczenie OZ i OR (diagnoza delimitacyjna)</w:t>
                  </w:r>
                </w:p>
              </w:tc>
            </w:tr>
            <w:tr w:rsidR="00F267F3" w:rsidRPr="00EB0407" w14:paraId="7448D306" w14:textId="77777777" w:rsidTr="00056C56">
              <w:trPr>
                <w:trHeight w:val="510"/>
              </w:trPr>
              <w:tc>
                <w:tcPr>
                  <w:tcW w:w="870" w:type="dxa"/>
                  <w:vAlign w:val="center"/>
                </w:tcPr>
                <w:p w14:paraId="725F2B14"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sym w:font="Symbol" w:char="F0AE"/>
                  </w:r>
                </w:p>
              </w:tc>
              <w:tc>
                <w:tcPr>
                  <w:tcW w:w="8192" w:type="dxa"/>
                  <w:tcBorders>
                    <w:bottom w:val="single" w:sz="4" w:space="0" w:color="808080" w:themeColor="background1" w:themeShade="80"/>
                  </w:tcBorders>
                  <w:vAlign w:val="center"/>
                </w:tcPr>
                <w:p w14:paraId="48049EB1" w14:textId="77777777"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zbieranie uwag w postaci papierowej,</w:t>
                  </w:r>
                </w:p>
              </w:tc>
            </w:tr>
            <w:tr w:rsidR="00F267F3" w:rsidRPr="00EB0407" w14:paraId="2D5CDCEC" w14:textId="77777777" w:rsidTr="00056C56">
              <w:trPr>
                <w:trHeight w:val="510"/>
              </w:trPr>
              <w:tc>
                <w:tcPr>
                  <w:tcW w:w="870" w:type="dxa"/>
                  <w:vAlign w:val="center"/>
                </w:tcPr>
                <w:p w14:paraId="28D48E82"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sym w:font="Symbol" w:char="F0AE"/>
                  </w:r>
                </w:p>
              </w:tc>
              <w:tc>
                <w:tcPr>
                  <w:tcW w:w="8192" w:type="dxa"/>
                  <w:tcBorders>
                    <w:top w:val="single" w:sz="4" w:space="0" w:color="808080" w:themeColor="background1" w:themeShade="80"/>
                    <w:bottom w:val="single" w:sz="4" w:space="0" w:color="808080" w:themeColor="background1" w:themeShade="80"/>
                  </w:tcBorders>
                  <w:vAlign w:val="center"/>
                </w:tcPr>
                <w:p w14:paraId="7D6BD87B" w14:textId="77777777"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zbieranie uwag w wersji elektronicznej,</w:t>
                  </w:r>
                </w:p>
              </w:tc>
            </w:tr>
            <w:tr w:rsidR="00F267F3" w:rsidRPr="00EB0407" w14:paraId="645F3ED8" w14:textId="77777777" w:rsidTr="00056C56">
              <w:trPr>
                <w:trHeight w:val="510"/>
              </w:trPr>
              <w:tc>
                <w:tcPr>
                  <w:tcW w:w="870" w:type="dxa"/>
                  <w:vAlign w:val="center"/>
                </w:tcPr>
                <w:p w14:paraId="5E94157C"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sym w:font="Symbol" w:char="F0AE"/>
                  </w:r>
                </w:p>
              </w:tc>
              <w:tc>
                <w:tcPr>
                  <w:tcW w:w="8192" w:type="dxa"/>
                  <w:tcBorders>
                    <w:top w:val="single" w:sz="4" w:space="0" w:color="808080" w:themeColor="background1" w:themeShade="80"/>
                    <w:bottom w:val="single" w:sz="4" w:space="0" w:color="808080" w:themeColor="background1" w:themeShade="80"/>
                  </w:tcBorders>
                  <w:vAlign w:val="center"/>
                </w:tcPr>
                <w:p w14:paraId="72092862" w14:textId="77777777"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badanie ankietowe (ankietyzacja mieszkańców),</w:t>
                  </w:r>
                </w:p>
              </w:tc>
            </w:tr>
            <w:tr w:rsidR="00F267F3" w:rsidRPr="00EB0407" w14:paraId="7AB81F92" w14:textId="77777777" w:rsidTr="00056C56">
              <w:trPr>
                <w:trHeight w:val="510"/>
              </w:trPr>
              <w:tc>
                <w:tcPr>
                  <w:tcW w:w="870" w:type="dxa"/>
                  <w:vAlign w:val="center"/>
                </w:tcPr>
                <w:p w14:paraId="34FADF6D"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sym w:font="Symbol" w:char="F0AE"/>
                  </w:r>
                </w:p>
              </w:tc>
              <w:tc>
                <w:tcPr>
                  <w:tcW w:w="8192" w:type="dxa"/>
                  <w:tcBorders>
                    <w:top w:val="single" w:sz="4" w:space="0" w:color="808080" w:themeColor="background1" w:themeShade="80"/>
                  </w:tcBorders>
                  <w:vAlign w:val="center"/>
                </w:tcPr>
                <w:p w14:paraId="175A3536" w14:textId="77777777"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bezpośrednie spotkania dla interesariuszy procesu rewitalizacji (zaawansowana metoda partycypacji).</w:t>
                  </w:r>
                </w:p>
              </w:tc>
            </w:tr>
            <w:tr w:rsidR="00F267F3" w:rsidRPr="00EB0407" w14:paraId="0EAF4F71" w14:textId="77777777" w:rsidTr="00056C56">
              <w:trPr>
                <w:trHeight w:val="510"/>
              </w:trPr>
              <w:tc>
                <w:tcPr>
                  <w:tcW w:w="9062" w:type="dxa"/>
                  <w:gridSpan w:val="2"/>
                  <w:shd w:val="clear" w:color="auto" w:fill="D9D9D9" w:themeFill="background1" w:themeFillShade="D9"/>
                  <w:vAlign w:val="center"/>
                </w:tcPr>
                <w:p w14:paraId="04A024C5" w14:textId="77777777"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Projekt Gminnego Programu Rewitalizacji</w:t>
                  </w:r>
                </w:p>
              </w:tc>
            </w:tr>
            <w:tr w:rsidR="00F267F3" w:rsidRPr="00EB0407" w14:paraId="01655B62" w14:textId="77777777" w:rsidTr="00056C56">
              <w:trPr>
                <w:trHeight w:val="510"/>
              </w:trPr>
              <w:tc>
                <w:tcPr>
                  <w:tcW w:w="870" w:type="dxa"/>
                  <w:vAlign w:val="center"/>
                </w:tcPr>
                <w:p w14:paraId="76876C87"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sym w:font="Symbol" w:char="F0AE"/>
                  </w:r>
                </w:p>
              </w:tc>
              <w:tc>
                <w:tcPr>
                  <w:tcW w:w="8192" w:type="dxa"/>
                  <w:tcBorders>
                    <w:bottom w:val="single" w:sz="4" w:space="0" w:color="808080" w:themeColor="background1" w:themeShade="80"/>
                  </w:tcBorders>
                  <w:vAlign w:val="center"/>
                </w:tcPr>
                <w:p w14:paraId="445B6603" w14:textId="77777777"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zbieranie uwag w postaci papierowej,</w:t>
                  </w:r>
                </w:p>
              </w:tc>
            </w:tr>
            <w:tr w:rsidR="00F267F3" w:rsidRPr="00EB0407" w14:paraId="3A25DEF8" w14:textId="77777777" w:rsidTr="00056C56">
              <w:trPr>
                <w:trHeight w:val="510"/>
              </w:trPr>
              <w:tc>
                <w:tcPr>
                  <w:tcW w:w="870" w:type="dxa"/>
                  <w:vAlign w:val="center"/>
                </w:tcPr>
                <w:p w14:paraId="286F6D5C"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sym w:font="Symbol" w:char="F0AE"/>
                  </w:r>
                </w:p>
              </w:tc>
              <w:tc>
                <w:tcPr>
                  <w:tcW w:w="8192" w:type="dxa"/>
                  <w:tcBorders>
                    <w:top w:val="single" w:sz="4" w:space="0" w:color="808080" w:themeColor="background1" w:themeShade="80"/>
                    <w:bottom w:val="single" w:sz="4" w:space="0" w:color="808080" w:themeColor="background1" w:themeShade="80"/>
                  </w:tcBorders>
                  <w:vAlign w:val="center"/>
                </w:tcPr>
                <w:p w14:paraId="55C32316" w14:textId="77777777"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zbieranie uwag w wersji elektronicznej,</w:t>
                  </w:r>
                </w:p>
              </w:tc>
            </w:tr>
            <w:tr w:rsidR="00F267F3" w:rsidRPr="00EB0407" w14:paraId="73DBAC97" w14:textId="77777777" w:rsidTr="00056C56">
              <w:trPr>
                <w:trHeight w:val="510"/>
              </w:trPr>
              <w:tc>
                <w:tcPr>
                  <w:tcW w:w="870" w:type="dxa"/>
                  <w:vAlign w:val="center"/>
                </w:tcPr>
                <w:p w14:paraId="59E79554" w14:textId="77777777" w:rsidR="00F267F3" w:rsidRPr="00EB0407" w:rsidRDefault="00F267F3" w:rsidP="00F267F3">
                  <w:pPr>
                    <w:pStyle w:val="nad"/>
                    <w:spacing w:before="0"/>
                    <w:jc w:val="both"/>
                    <w:rPr>
                      <w:rFonts w:asciiTheme="minorHAnsi" w:hAnsiTheme="minorHAnsi" w:cstheme="minorHAnsi"/>
                      <w:i w:val="0"/>
                      <w:color w:val="auto"/>
                      <w:sz w:val="22"/>
                    </w:rPr>
                  </w:pPr>
                  <w:r w:rsidRPr="00EB0407">
                    <w:rPr>
                      <w:rFonts w:asciiTheme="minorHAnsi" w:hAnsiTheme="minorHAnsi" w:cstheme="minorHAnsi"/>
                      <w:i w:val="0"/>
                      <w:color w:val="auto"/>
                      <w:sz w:val="22"/>
                    </w:rPr>
                    <w:sym w:font="Symbol" w:char="F0AE"/>
                  </w:r>
                </w:p>
              </w:tc>
              <w:tc>
                <w:tcPr>
                  <w:tcW w:w="8192" w:type="dxa"/>
                  <w:tcBorders>
                    <w:top w:val="single" w:sz="4" w:space="0" w:color="808080" w:themeColor="background1" w:themeShade="80"/>
                    <w:bottom w:val="single" w:sz="4" w:space="0" w:color="808080" w:themeColor="background1" w:themeShade="80"/>
                  </w:tcBorders>
                  <w:vAlign w:val="center"/>
                </w:tcPr>
                <w:p w14:paraId="24588B10" w14:textId="21ABD001" w:rsidR="00F267F3" w:rsidRPr="00EB0407" w:rsidRDefault="00F267F3" w:rsidP="00F267F3">
                  <w:pPr>
                    <w:pStyle w:val="nad"/>
                    <w:spacing w:before="0"/>
                    <w:ind w:left="357"/>
                    <w:jc w:val="both"/>
                    <w:rPr>
                      <w:rFonts w:asciiTheme="minorHAnsi" w:hAnsiTheme="minorHAnsi" w:cstheme="minorHAnsi"/>
                      <w:i w:val="0"/>
                      <w:color w:val="auto"/>
                      <w:sz w:val="22"/>
                    </w:rPr>
                  </w:pPr>
                  <w:r w:rsidRPr="00EB0407">
                    <w:rPr>
                      <w:rFonts w:asciiTheme="minorHAnsi" w:hAnsiTheme="minorHAnsi" w:cstheme="minorHAnsi"/>
                      <w:i w:val="0"/>
                      <w:color w:val="auto"/>
                      <w:sz w:val="22"/>
                    </w:rPr>
                    <w:t>otwarte spotkania konsultacyjne (zaawansowana metoda partycypacji).</w:t>
                  </w:r>
                </w:p>
              </w:tc>
            </w:tr>
          </w:tbl>
          <w:p w14:paraId="6A1BAC2A" w14:textId="77777777" w:rsidR="0085716C" w:rsidRPr="00EB0407" w:rsidRDefault="0085716C" w:rsidP="00492399">
            <w:pPr>
              <w:spacing w:line="360" w:lineRule="auto"/>
              <w:jc w:val="both"/>
              <w:rPr>
                <w:rFonts w:cstheme="minorHAnsi"/>
                <w:color w:val="000000" w:themeColor="text1"/>
                <w:lang w:eastAsia="zh-CN"/>
              </w:rPr>
            </w:pPr>
          </w:p>
        </w:tc>
      </w:tr>
    </w:tbl>
    <w:p w14:paraId="46B16FC2" w14:textId="2CBF6CDF" w:rsidR="00E35E3C" w:rsidRPr="00EB0407" w:rsidRDefault="00E86081" w:rsidP="00E86081">
      <w:pPr>
        <w:pStyle w:val="Nagwek2"/>
        <w:numPr>
          <w:ilvl w:val="0"/>
          <w:numId w:val="0"/>
        </w:numPr>
        <w:ind w:left="578" w:hanging="578"/>
        <w:rPr>
          <w:rFonts w:asciiTheme="minorHAnsi" w:hAnsiTheme="minorHAnsi" w:cstheme="minorHAnsi"/>
        </w:rPr>
      </w:pPr>
      <w:bookmarkStart w:id="147" w:name="_Toc130542486"/>
      <w:bookmarkStart w:id="148" w:name="_Toc181007630"/>
      <w:r w:rsidRPr="00EB0407">
        <w:rPr>
          <w:rFonts w:asciiTheme="minorHAnsi" w:hAnsiTheme="minorHAnsi" w:cstheme="minorHAnsi"/>
        </w:rPr>
        <w:t xml:space="preserve">14.2 </w:t>
      </w:r>
      <w:r w:rsidR="00910D32" w:rsidRPr="00EB0407">
        <w:rPr>
          <w:rFonts w:asciiTheme="minorHAnsi" w:hAnsiTheme="minorHAnsi" w:cstheme="minorHAnsi"/>
        </w:rPr>
        <w:t>Uspołecznienie</w:t>
      </w:r>
      <w:r w:rsidR="00E35E3C" w:rsidRPr="00EB0407">
        <w:rPr>
          <w:rFonts w:asciiTheme="minorHAnsi" w:hAnsiTheme="minorHAnsi" w:cstheme="minorHAnsi"/>
        </w:rPr>
        <w:t xml:space="preserve"> wdrażania GPR</w:t>
      </w:r>
      <w:bookmarkEnd w:id="147"/>
      <w:bookmarkEnd w:id="148"/>
    </w:p>
    <w:p w14:paraId="07F9E6F7" w14:textId="27136776" w:rsidR="00F57236" w:rsidRPr="00EB0407" w:rsidRDefault="00F57236" w:rsidP="001A1D62">
      <w:pPr>
        <w:spacing w:after="0" w:line="360" w:lineRule="auto"/>
        <w:jc w:val="both"/>
        <w:rPr>
          <w:rFonts w:eastAsia="Calibri" w:cstheme="minorHAnsi"/>
        </w:rPr>
      </w:pPr>
      <w:r w:rsidRPr="00EB0407">
        <w:rPr>
          <w:rFonts w:eastAsia="Calibri" w:cstheme="minorHAnsi"/>
        </w:rPr>
        <w:t xml:space="preserve">Realizacja Gminnego Programu Rewitalizacji Gminy Czechowice-Dziedzice </w:t>
      </w:r>
      <w:r w:rsidR="00745D2B">
        <w:rPr>
          <w:rFonts w:eastAsia="Calibri" w:cstheme="minorHAnsi"/>
        </w:rPr>
        <w:t xml:space="preserve">do </w:t>
      </w:r>
      <w:r w:rsidRPr="00EB0407">
        <w:rPr>
          <w:rFonts w:eastAsia="Calibri" w:cstheme="minorHAnsi"/>
        </w:rPr>
        <w:t xml:space="preserve">2030 </w:t>
      </w:r>
      <w:r w:rsidR="00745D2B">
        <w:rPr>
          <w:rFonts w:eastAsia="Calibri" w:cstheme="minorHAnsi"/>
        </w:rPr>
        <w:t xml:space="preserve">roku </w:t>
      </w:r>
      <w:r w:rsidRPr="00EB0407">
        <w:rPr>
          <w:rFonts w:eastAsia="Calibri" w:cstheme="minorHAnsi"/>
        </w:rPr>
        <w:t xml:space="preserve">będzie opierać się na zaangażowaniu społeczności lokalnej. </w:t>
      </w:r>
      <w:r w:rsidR="005D4480" w:rsidRPr="00EB0407">
        <w:rPr>
          <w:rFonts w:eastAsia="Calibri" w:cstheme="minorHAnsi"/>
        </w:rPr>
        <w:t>Proces partycypacji będzie odbywał się na dwa sposoby:</w:t>
      </w:r>
    </w:p>
    <w:p w14:paraId="331B2DE8" w14:textId="77777777" w:rsidR="00BE198D" w:rsidRPr="00EB0407" w:rsidRDefault="00BE198D" w:rsidP="00424934">
      <w:pPr>
        <w:pStyle w:val="Akapitzlist"/>
        <w:numPr>
          <w:ilvl w:val="0"/>
          <w:numId w:val="46"/>
        </w:numPr>
        <w:rPr>
          <w:rFonts w:asciiTheme="minorHAnsi" w:eastAsia="Calibri" w:hAnsiTheme="minorHAnsi" w:cstheme="minorHAnsi"/>
        </w:rPr>
      </w:pPr>
      <w:r w:rsidRPr="00EB0407">
        <w:rPr>
          <w:rFonts w:asciiTheme="minorHAnsi" w:eastAsia="Calibri" w:hAnsiTheme="minorHAnsi" w:cstheme="minorHAnsi"/>
        </w:rPr>
        <w:t>pośrednio – poprzez rozpowszechnianie informacji na temat GPR z wykorzystaniem strony internetowej gminy, publikacje promocyjne i informacyjne oraz lokalną prasę,</w:t>
      </w:r>
    </w:p>
    <w:p w14:paraId="6804D5DE" w14:textId="0587502B" w:rsidR="00BE198D" w:rsidRPr="00EB0407" w:rsidRDefault="00BE198D" w:rsidP="00424934">
      <w:pPr>
        <w:pStyle w:val="Akapitzlist"/>
        <w:numPr>
          <w:ilvl w:val="0"/>
          <w:numId w:val="46"/>
        </w:numPr>
        <w:spacing w:after="120"/>
        <w:rPr>
          <w:rFonts w:asciiTheme="minorHAnsi" w:eastAsia="Calibri" w:hAnsiTheme="minorHAnsi" w:cstheme="minorHAnsi"/>
        </w:rPr>
      </w:pPr>
      <w:r w:rsidRPr="00EB0407">
        <w:rPr>
          <w:rFonts w:asciiTheme="minorHAnsi" w:eastAsia="Calibri" w:hAnsiTheme="minorHAnsi" w:cstheme="minorHAnsi"/>
        </w:rPr>
        <w:t>bezpośrednio – podczas organizowanych spotkań z mieszkańcami, przedstawicielami lokalnych środowisk oraz z organizacjami pozarządowymi (dopuszczalna formuła zdalna).</w:t>
      </w:r>
    </w:p>
    <w:p w14:paraId="5CB853FF" w14:textId="03350612" w:rsidR="005D4480" w:rsidRPr="00EB0407" w:rsidRDefault="005D4480" w:rsidP="00BE198D">
      <w:pPr>
        <w:spacing w:after="0" w:line="360" w:lineRule="auto"/>
        <w:jc w:val="both"/>
        <w:rPr>
          <w:rFonts w:eastAsia="Calibri" w:cstheme="minorHAnsi"/>
        </w:rPr>
      </w:pPr>
      <w:r w:rsidRPr="00EB0407">
        <w:rPr>
          <w:rFonts w:eastAsia="Calibri" w:cstheme="minorHAnsi"/>
        </w:rPr>
        <w:t>Do interesariuszy procesu rewitalizacji zalicza się m.in.: mieszkańców gminy, mieszkańców obszaru rewitalizacji (w tym różne grupy społeczne: młodzież, seniorzy, osoby z niepełnosprawnościami itp.), przedsiębiorc</w:t>
      </w:r>
      <w:r w:rsidR="00424934">
        <w:rPr>
          <w:rFonts w:eastAsia="Calibri" w:cstheme="minorHAnsi"/>
        </w:rPr>
        <w:t>ów</w:t>
      </w:r>
      <w:r w:rsidRPr="00EB0407">
        <w:rPr>
          <w:rFonts w:eastAsia="Calibri" w:cstheme="minorHAnsi"/>
        </w:rPr>
        <w:t>, grupy nieformalne i organizacje pozarządowe. W stosunku do wymienionych grup prowadzona będzie polityka komunikacji i informacji, w ramach której podejmowane będą działania</w:t>
      </w:r>
      <w:r w:rsidR="00424934">
        <w:rPr>
          <w:rFonts w:eastAsia="Calibri" w:cstheme="minorHAnsi"/>
        </w:rPr>
        <w:t>,</w:t>
      </w:r>
      <w:r w:rsidRPr="00EB0407">
        <w:rPr>
          <w:rFonts w:eastAsia="Calibri" w:cstheme="minorHAnsi"/>
        </w:rPr>
        <w:t xml:space="preserve"> takie jak:</w:t>
      </w:r>
    </w:p>
    <w:p w14:paraId="71B684B7" w14:textId="2BA72A5C"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 xml:space="preserve">umieszczenie na stronie internetowej Urzędu Miejskiego w </w:t>
      </w:r>
      <w:r w:rsidR="005D4480" w:rsidRPr="001A1D62">
        <w:rPr>
          <w:rFonts w:asciiTheme="minorHAnsi" w:eastAsia="Calibri" w:hAnsiTheme="minorHAnsi" w:cstheme="minorHAnsi"/>
        </w:rPr>
        <w:t xml:space="preserve">Czechowicach-Dziedzicach </w:t>
      </w:r>
      <w:r w:rsidRPr="001A1D62">
        <w:rPr>
          <w:rFonts w:asciiTheme="minorHAnsi" w:eastAsia="Calibri" w:hAnsiTheme="minorHAnsi" w:cstheme="minorHAnsi"/>
        </w:rPr>
        <w:t>dokumentu Gminnego Programu Rewitalizacji</w:t>
      </w:r>
      <w:r w:rsidR="00745D2B">
        <w:rPr>
          <w:rFonts w:asciiTheme="minorHAnsi" w:eastAsia="Calibri" w:hAnsiTheme="minorHAnsi" w:cstheme="minorHAnsi"/>
        </w:rPr>
        <w:t xml:space="preserve"> Gminy Czechowice-Dziedzice do 2030 roku</w:t>
      </w:r>
      <w:r w:rsidRPr="001A1D62">
        <w:rPr>
          <w:rFonts w:asciiTheme="minorHAnsi" w:eastAsia="Calibri" w:hAnsiTheme="minorHAnsi" w:cstheme="minorHAnsi"/>
        </w:rPr>
        <w:t>,</w:t>
      </w:r>
    </w:p>
    <w:p w14:paraId="020E6422" w14:textId="533B4C07"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 xml:space="preserve">publikowanie informacji na stronie internetowej Urzędu Miejskiego oraz profilu </w:t>
      </w:r>
      <w:r w:rsidR="005D4480" w:rsidRPr="001A1D62">
        <w:rPr>
          <w:rFonts w:asciiTheme="minorHAnsi" w:eastAsia="Calibri" w:hAnsiTheme="minorHAnsi" w:cstheme="minorHAnsi"/>
        </w:rPr>
        <w:t>gminy</w:t>
      </w:r>
      <w:r w:rsidRPr="001A1D62">
        <w:rPr>
          <w:rFonts w:asciiTheme="minorHAnsi" w:eastAsia="Calibri" w:hAnsiTheme="minorHAnsi" w:cstheme="minorHAnsi"/>
        </w:rPr>
        <w:t xml:space="preserve"> </w:t>
      </w:r>
      <w:r w:rsidR="00745D2B">
        <w:rPr>
          <w:rFonts w:asciiTheme="minorHAnsi" w:eastAsia="Calibri" w:hAnsiTheme="minorHAnsi" w:cstheme="minorHAnsi"/>
        </w:rPr>
        <w:t>w mediach</w:t>
      </w:r>
      <w:r w:rsidRPr="001A1D62">
        <w:rPr>
          <w:rFonts w:asciiTheme="minorHAnsi" w:eastAsia="Calibri" w:hAnsiTheme="minorHAnsi" w:cstheme="minorHAnsi"/>
        </w:rPr>
        <w:t xml:space="preserve"> społecznościowy</w:t>
      </w:r>
      <w:r w:rsidR="00745D2B">
        <w:rPr>
          <w:rFonts w:asciiTheme="minorHAnsi" w:eastAsia="Calibri" w:hAnsiTheme="minorHAnsi" w:cstheme="minorHAnsi"/>
        </w:rPr>
        <w:t>ch</w:t>
      </w:r>
      <w:r w:rsidRPr="001A1D62">
        <w:rPr>
          <w:rFonts w:asciiTheme="minorHAnsi" w:eastAsia="Calibri" w:hAnsiTheme="minorHAnsi" w:cstheme="minorHAnsi"/>
        </w:rPr>
        <w:t xml:space="preserve"> o nowo realizowanych zadaniach w ramach GPR,</w:t>
      </w:r>
    </w:p>
    <w:p w14:paraId="7D24255E" w14:textId="77777777"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współpraca z lokalnymi mediami mająca na celu informowanie opinii publicznej o przebiegu realizacji i wnioskach z monitorowania GPR,</w:t>
      </w:r>
    </w:p>
    <w:p w14:paraId="6EBA901E" w14:textId="77777777"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publikowanie raportów z monitoringu i oceny aktualności GPR.</w:t>
      </w:r>
    </w:p>
    <w:p w14:paraId="0637C151" w14:textId="77777777" w:rsidR="00BE198D" w:rsidRPr="00EB0407" w:rsidRDefault="00BE198D" w:rsidP="001A1D62">
      <w:pPr>
        <w:spacing w:before="120" w:after="0" w:line="360" w:lineRule="auto"/>
        <w:jc w:val="both"/>
        <w:rPr>
          <w:rFonts w:cstheme="minorHAnsi"/>
          <w:color w:val="000000" w:themeColor="text1"/>
        </w:rPr>
      </w:pPr>
      <w:r w:rsidRPr="00EB0407">
        <w:rPr>
          <w:rFonts w:cstheme="minorHAnsi"/>
          <w:color w:val="000000" w:themeColor="text1"/>
        </w:rPr>
        <w:t>Uspołecznienie wdrażania GPR będzie również realizowane z wykorzystaniem kooperacji pomiędzy sektorem publicznym, prywatnym i organizacjami pozarządowymi poprzez:</w:t>
      </w:r>
    </w:p>
    <w:p w14:paraId="240001FD" w14:textId="24E07C9D"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 xml:space="preserve">przygotowywanie informacji bieżących z przebiegu wdrażania </w:t>
      </w:r>
      <w:r w:rsidR="00745D2B" w:rsidRPr="001A1D62">
        <w:rPr>
          <w:rFonts w:asciiTheme="minorHAnsi" w:eastAsia="Calibri" w:hAnsiTheme="minorHAnsi" w:cstheme="minorHAnsi"/>
        </w:rPr>
        <w:t>Gminnego Programu Rewitalizacji</w:t>
      </w:r>
      <w:r w:rsidR="00745D2B">
        <w:rPr>
          <w:rFonts w:asciiTheme="minorHAnsi" w:eastAsia="Calibri" w:hAnsiTheme="minorHAnsi" w:cstheme="minorHAnsi"/>
        </w:rPr>
        <w:t xml:space="preserve"> Gminy Czechowice-Dziedzice do 2030 roku</w:t>
      </w:r>
      <w:r w:rsidR="00745D2B" w:rsidRPr="001A1D62" w:rsidDel="00745D2B">
        <w:rPr>
          <w:rFonts w:asciiTheme="minorHAnsi" w:eastAsia="Calibri" w:hAnsiTheme="minorHAnsi" w:cstheme="minorHAnsi"/>
        </w:rPr>
        <w:t xml:space="preserve"> </w:t>
      </w:r>
      <w:r w:rsidRPr="001A1D62">
        <w:rPr>
          <w:rFonts w:asciiTheme="minorHAnsi" w:eastAsia="Calibri" w:hAnsiTheme="minorHAnsi" w:cstheme="minorHAnsi"/>
        </w:rPr>
        <w:t>,</w:t>
      </w:r>
    </w:p>
    <w:p w14:paraId="2F591E47" w14:textId="77777777"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opracowanie ankiety internetowej skierowanej do mieszkańców i innych interesariuszy dotyczącej oceny Gminnego Programu Rewitalizacji, prowadzonego procesu rewitalizacji oraz możliwości zgłaszania nowych potrzeb rewitalizacyjnych wynikających ze zmieniającej się sytuacji społeczno-gospodarczej,</w:t>
      </w:r>
    </w:p>
    <w:p w14:paraId="08EB5BB1" w14:textId="79851C73"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powołanie Komitetu Rewitalizacji składającego się z przedstawicieli różnych grup interesariuszy rewitalizacji (w terminie do 3 miesięcy od uchwalenia Gminnego Programu Rewitalizacji). Komitet stanowić będzie forum współpracy i dialogu interesariuszy z organami gminy w sprawach dotyczących prowadzenia i oceny rewitalizacji.</w:t>
      </w:r>
    </w:p>
    <w:p w14:paraId="48295D3B" w14:textId="77777777" w:rsidR="00BE198D" w:rsidRPr="001A1D62" w:rsidRDefault="00BE198D" w:rsidP="00424934">
      <w:pPr>
        <w:pStyle w:val="Akapitzlist"/>
        <w:numPr>
          <w:ilvl w:val="0"/>
          <w:numId w:val="46"/>
        </w:numPr>
        <w:rPr>
          <w:rFonts w:asciiTheme="minorHAnsi" w:eastAsia="Calibri" w:hAnsiTheme="minorHAnsi" w:cstheme="minorHAnsi"/>
        </w:rPr>
      </w:pPr>
      <w:r w:rsidRPr="001A1D62">
        <w:rPr>
          <w:rFonts w:asciiTheme="minorHAnsi" w:eastAsia="Calibri" w:hAnsiTheme="minorHAnsi" w:cstheme="minorHAnsi"/>
        </w:rPr>
        <w:t>organizację co najmniej jednego w roku otwartego spotkania konsultacyjnego, w trakcie którego mieszkańcy oraz przedstawiciele instytucji lokalnych będą mogli uzyskać informacje na temat aktualnego zaawansowania prac nad wdrożeniem procesu rewitalizacji oraz zgłosić uwagi dotyczące prowadzonych prac.</w:t>
      </w:r>
    </w:p>
    <w:p w14:paraId="6990BBE9" w14:textId="3B87D4AB" w:rsidR="00BE198D" w:rsidRPr="00EB0407" w:rsidRDefault="00B40C43" w:rsidP="00B40C43">
      <w:pPr>
        <w:spacing w:after="120" w:line="360" w:lineRule="auto"/>
        <w:jc w:val="both"/>
        <w:rPr>
          <w:rFonts w:eastAsia="Calibri" w:cstheme="minorHAnsi"/>
        </w:rPr>
      </w:pPr>
      <w:r w:rsidRPr="00EB0407">
        <w:rPr>
          <w:rFonts w:eastAsia="Calibri" w:cstheme="minorHAnsi"/>
        </w:rPr>
        <w:t>W proces realizacji i wdrażania GPR zaangażowani zostaną wszyscy partnerzy, o których mowa w art. 8 ust. 1 rozporządzenia ogólnego, w tym m.in. właściwe podmioty reprezentujące społeczeństwo obywatelskie. Główną przesłanką realizującą ten postulat będzie możliwość udziału przedstawicieli tych podmiotów w Komitecie Rewitalizacji.</w:t>
      </w:r>
    </w:p>
    <w:p w14:paraId="260B4614" w14:textId="77777777" w:rsidR="003D49E0" w:rsidRPr="00EB0407" w:rsidRDefault="003D49E0" w:rsidP="00F267F3">
      <w:pPr>
        <w:rPr>
          <w:rFonts w:cstheme="minorHAnsi"/>
        </w:rPr>
      </w:pPr>
    </w:p>
    <w:p w14:paraId="46FB7ABA" w14:textId="77777777" w:rsidR="00E91CEC" w:rsidRPr="00EB0407" w:rsidRDefault="00E91CEC" w:rsidP="00F267F3">
      <w:pPr>
        <w:rPr>
          <w:rFonts w:cstheme="minorHAnsi"/>
          <w:lang w:eastAsia="zh-CN"/>
        </w:rPr>
      </w:pPr>
    </w:p>
    <w:p w14:paraId="1E06AF09" w14:textId="77777777" w:rsidR="00F267F3" w:rsidRPr="00EB0407" w:rsidRDefault="00F267F3" w:rsidP="00F267F3">
      <w:pPr>
        <w:rPr>
          <w:rFonts w:cstheme="minorHAnsi"/>
          <w:lang w:eastAsia="zh-CN"/>
        </w:rPr>
      </w:pPr>
    </w:p>
    <w:p w14:paraId="1CB9E34E" w14:textId="77777777" w:rsidR="00F267F3" w:rsidRPr="00EB0407" w:rsidRDefault="00F267F3" w:rsidP="00F267F3">
      <w:pPr>
        <w:rPr>
          <w:rFonts w:cstheme="minorHAnsi"/>
          <w:lang w:eastAsia="zh-CN"/>
        </w:rPr>
      </w:pPr>
    </w:p>
    <w:p w14:paraId="3C15BA47" w14:textId="77777777" w:rsidR="00F267F3" w:rsidRPr="00EB0407" w:rsidRDefault="00F267F3" w:rsidP="00F267F3">
      <w:pPr>
        <w:rPr>
          <w:rFonts w:cstheme="minorHAnsi"/>
          <w:lang w:eastAsia="zh-CN"/>
        </w:rPr>
      </w:pPr>
    </w:p>
    <w:p w14:paraId="3766A56A" w14:textId="77777777" w:rsidR="00F267F3" w:rsidRPr="00EB0407" w:rsidRDefault="00F267F3" w:rsidP="00F267F3">
      <w:pPr>
        <w:rPr>
          <w:rFonts w:cstheme="minorHAnsi"/>
          <w:lang w:eastAsia="zh-CN"/>
        </w:rPr>
        <w:sectPr w:rsidR="00F267F3" w:rsidRPr="00EB0407" w:rsidSect="000C7EC3">
          <w:pgSz w:w="11906" w:h="16838"/>
          <w:pgMar w:top="1417" w:right="1417" w:bottom="1417" w:left="1417" w:header="708" w:footer="708" w:gutter="0"/>
          <w:cols w:space="708"/>
          <w:docGrid w:linePitch="360"/>
        </w:sectPr>
      </w:pPr>
    </w:p>
    <w:p w14:paraId="6E2DF588" w14:textId="46FEC8B5" w:rsidR="00F624A8" w:rsidRPr="00EB0407" w:rsidRDefault="00252E8E" w:rsidP="003D49E0">
      <w:pPr>
        <w:pStyle w:val="Nagwek1"/>
        <w:rPr>
          <w:rFonts w:asciiTheme="minorHAnsi" w:hAnsiTheme="minorHAnsi" w:cstheme="minorHAnsi"/>
        </w:rPr>
      </w:pPr>
      <w:bookmarkStart w:id="149" w:name="_Toc181007631"/>
      <w:r w:rsidRPr="00EB0407">
        <w:rPr>
          <w:rFonts w:asciiTheme="minorHAnsi" w:hAnsiTheme="minorHAnsi" w:cstheme="minorHAnsi"/>
        </w:rPr>
        <w:t>1</w:t>
      </w:r>
      <w:r w:rsidR="00337851" w:rsidRPr="00EB0407">
        <w:rPr>
          <w:rFonts w:asciiTheme="minorHAnsi" w:hAnsiTheme="minorHAnsi" w:cstheme="minorHAnsi"/>
        </w:rPr>
        <w:t>5</w:t>
      </w:r>
      <w:r w:rsidRPr="00EB0407">
        <w:rPr>
          <w:rFonts w:asciiTheme="minorHAnsi" w:hAnsiTheme="minorHAnsi" w:cstheme="minorHAnsi"/>
        </w:rPr>
        <w:t>. GPR jako strategia IIT (inny instrument terytorialny)</w:t>
      </w:r>
      <w:bookmarkEnd w:id="149"/>
    </w:p>
    <w:p w14:paraId="7431551E" w14:textId="0FFF02BA" w:rsidR="00252E8E" w:rsidRPr="00EB0407" w:rsidRDefault="00374C12" w:rsidP="00492399">
      <w:pPr>
        <w:spacing w:line="360" w:lineRule="auto"/>
        <w:jc w:val="both"/>
        <w:rPr>
          <w:rFonts w:cstheme="minorHAnsi"/>
        </w:rPr>
      </w:pPr>
      <w:r w:rsidRPr="00EB0407">
        <w:rPr>
          <w:rFonts w:cstheme="minorHAnsi"/>
        </w:rPr>
        <w:t>Zgodnie z zapisami dokumentu</w:t>
      </w:r>
      <w:r w:rsidR="00252E8E" w:rsidRPr="00EB0407">
        <w:rPr>
          <w:rFonts w:cstheme="minorHAnsi"/>
        </w:rPr>
        <w:t xml:space="preserve"> „Zasady realizacji instrumentów terytorialnych w Polsce </w:t>
      </w:r>
      <w:r w:rsidR="00EB2E6E" w:rsidRPr="00EB0407">
        <w:rPr>
          <w:rFonts w:cstheme="minorHAnsi"/>
        </w:rPr>
        <w:br/>
      </w:r>
      <w:r w:rsidR="00252E8E" w:rsidRPr="00EB0407">
        <w:rPr>
          <w:rFonts w:cstheme="minorHAnsi"/>
        </w:rPr>
        <w:t>w perspektywie finansowej UE na lata 2021-2027</w:t>
      </w:r>
      <w:r w:rsidR="000F39C0" w:rsidRPr="00EB0407">
        <w:rPr>
          <w:rStyle w:val="Odwoanieprzypisudolnego"/>
          <w:rFonts w:cstheme="minorHAnsi"/>
        </w:rPr>
        <w:footnoteReference w:id="13"/>
      </w:r>
      <w:r w:rsidR="00D90C40" w:rsidRPr="00EB0407">
        <w:rPr>
          <w:rFonts w:cstheme="minorHAnsi"/>
        </w:rPr>
        <w:t>”</w:t>
      </w:r>
      <w:r w:rsidR="00252E8E" w:rsidRPr="00EB0407">
        <w:rPr>
          <w:rFonts w:cstheme="minorHAnsi"/>
        </w:rPr>
        <w:t xml:space="preserve"> gminne programy rewitalizacji obligatoryjnie pełnią funkcję strategii IIT w odniesieniu do przewidzianych w nich działań finansowanych ze środków polityki spójności</w:t>
      </w:r>
      <w:r w:rsidR="00252E8E" w:rsidRPr="00EB0407">
        <w:rPr>
          <w:rStyle w:val="Odwoanieprzypisudolnego"/>
          <w:rFonts w:cstheme="minorHAnsi"/>
        </w:rPr>
        <w:footnoteReference w:id="14"/>
      </w:r>
      <w:r w:rsidR="00252E8E" w:rsidRPr="00EB0407">
        <w:rPr>
          <w:rFonts w:cstheme="minorHAnsi"/>
        </w:rPr>
        <w:t>”. Poniższy schemat blokowy naświetla powiązania pomiędzy gmi</w:t>
      </w:r>
      <w:r w:rsidR="00D26EDA" w:rsidRPr="00EB0407">
        <w:rPr>
          <w:rFonts w:cstheme="minorHAnsi"/>
        </w:rPr>
        <w:t>nnym programem rewitalizacji, a </w:t>
      </w:r>
      <w:r w:rsidR="00252E8E" w:rsidRPr="00EB0407">
        <w:rPr>
          <w:rFonts w:cstheme="minorHAnsi"/>
        </w:rPr>
        <w:t xml:space="preserve">strategią IIT jako szczególnym narzędziem dającym możliwość uzyskania środków </w:t>
      </w:r>
      <w:r w:rsidR="00EB2E6E" w:rsidRPr="00EB0407">
        <w:rPr>
          <w:rFonts w:cstheme="minorHAnsi"/>
        </w:rPr>
        <w:br/>
      </w:r>
      <w:r w:rsidR="00252E8E" w:rsidRPr="00EB0407">
        <w:rPr>
          <w:rFonts w:cstheme="minorHAnsi"/>
        </w:rPr>
        <w:t xml:space="preserve">z Funduszy Europejskich. </w:t>
      </w:r>
    </w:p>
    <w:p w14:paraId="239B63B3" w14:textId="4A5B380B" w:rsidR="003A3EB4" w:rsidRPr="00EB0407" w:rsidRDefault="006C67BC" w:rsidP="00D50D07">
      <w:pPr>
        <w:pStyle w:val="nad"/>
        <w:rPr>
          <w:rFonts w:asciiTheme="minorHAnsi" w:hAnsiTheme="minorHAnsi" w:cstheme="minorHAnsi"/>
        </w:rPr>
      </w:pPr>
      <w:bookmarkStart w:id="150" w:name="_Toc181002842"/>
      <w:r w:rsidRPr="00E87A6D">
        <w:rPr>
          <w:rFonts w:asciiTheme="minorHAnsi" w:hAnsiTheme="minorHAnsi" w:cstheme="minorHAnsi"/>
          <w:color w:val="auto"/>
        </w:rPr>
        <w:t xml:space="preserve">Grafika </w:t>
      </w:r>
      <w:r w:rsidR="00682049" w:rsidRPr="00E87A6D">
        <w:rPr>
          <w:rFonts w:asciiTheme="minorHAnsi" w:hAnsiTheme="minorHAnsi" w:cstheme="minorHAnsi"/>
          <w:noProof/>
          <w:color w:val="auto"/>
        </w:rPr>
        <w:fldChar w:fldCharType="begin"/>
      </w:r>
      <w:r w:rsidR="00682049" w:rsidRPr="00E87A6D">
        <w:rPr>
          <w:rFonts w:asciiTheme="minorHAnsi" w:hAnsiTheme="minorHAnsi" w:cstheme="minorHAnsi"/>
          <w:noProof/>
          <w:color w:val="auto"/>
        </w:rPr>
        <w:instrText xml:space="preserve"> SEQ Grafika \* ARABIC </w:instrText>
      </w:r>
      <w:r w:rsidR="00682049" w:rsidRPr="00E87A6D">
        <w:rPr>
          <w:rFonts w:asciiTheme="minorHAnsi" w:hAnsiTheme="minorHAnsi" w:cstheme="minorHAnsi"/>
          <w:noProof/>
          <w:color w:val="auto"/>
        </w:rPr>
        <w:fldChar w:fldCharType="separate"/>
      </w:r>
      <w:r w:rsidR="00BE535C">
        <w:rPr>
          <w:rFonts w:asciiTheme="minorHAnsi" w:hAnsiTheme="minorHAnsi" w:cstheme="minorHAnsi"/>
          <w:noProof/>
          <w:color w:val="auto"/>
        </w:rPr>
        <w:t>9</w:t>
      </w:r>
      <w:r w:rsidR="00682049" w:rsidRPr="00E87A6D">
        <w:rPr>
          <w:rFonts w:asciiTheme="minorHAnsi" w:hAnsiTheme="minorHAnsi" w:cstheme="minorHAnsi"/>
          <w:noProof/>
          <w:color w:val="auto"/>
        </w:rPr>
        <w:fldChar w:fldCharType="end"/>
      </w:r>
      <w:r w:rsidRPr="00E87A6D">
        <w:rPr>
          <w:rFonts w:asciiTheme="minorHAnsi" w:hAnsiTheme="minorHAnsi" w:cstheme="minorHAnsi"/>
          <w:color w:val="auto"/>
        </w:rPr>
        <w:t xml:space="preserve"> Powiązanie GPR i strategii IIT</w:t>
      </w:r>
      <w:bookmarkEnd w:id="150"/>
    </w:p>
    <w:tbl>
      <w:tblPr>
        <w:tblStyle w:val="Tabela-Siatk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06"/>
        <w:gridCol w:w="1276"/>
        <w:gridCol w:w="3680"/>
      </w:tblGrid>
      <w:tr w:rsidR="003A3EB4" w:rsidRPr="00EB0407" w14:paraId="65E0D52E" w14:textId="77777777" w:rsidTr="00D50D07">
        <w:trPr>
          <w:trHeight w:val="1584"/>
        </w:trPr>
        <w:tc>
          <w:tcPr>
            <w:tcW w:w="4106" w:type="dxa"/>
            <w:shd w:val="clear" w:color="auto" w:fill="009DD9" w:themeFill="accent2"/>
            <w:vAlign w:val="center"/>
          </w:tcPr>
          <w:p w14:paraId="1B4C90FD" w14:textId="77777777" w:rsidR="003A3EB4" w:rsidRPr="00EB0407" w:rsidRDefault="003A3EB4" w:rsidP="00D50D07">
            <w:pPr>
              <w:spacing w:before="40" w:after="40"/>
              <w:jc w:val="center"/>
              <w:rPr>
                <w:rFonts w:cstheme="minorHAnsi"/>
                <w:color w:val="FFFFFF" w:themeColor="background1"/>
                <w:sz w:val="20"/>
              </w:rPr>
            </w:pPr>
            <w:r w:rsidRPr="00EB0407">
              <w:rPr>
                <w:rFonts w:cstheme="minorHAnsi"/>
                <w:color w:val="FFFFFF" w:themeColor="background1"/>
                <w:sz w:val="20"/>
              </w:rPr>
              <w:t>Ustawa o rewitalizacji</w:t>
            </w:r>
          </w:p>
          <w:p w14:paraId="6362EDE9" w14:textId="7396F458" w:rsidR="003A3EB4" w:rsidRPr="00EB0407" w:rsidRDefault="003A3EB4" w:rsidP="00D50D07">
            <w:pPr>
              <w:spacing w:before="40" w:after="40"/>
              <w:jc w:val="center"/>
              <w:rPr>
                <w:rFonts w:cstheme="minorHAnsi"/>
                <w:sz w:val="20"/>
              </w:rPr>
            </w:pPr>
            <w:r w:rsidRPr="00EB0407">
              <w:rPr>
                <w:rFonts w:cstheme="minorHAnsi"/>
                <w:color w:val="FFFFFF" w:themeColor="background1"/>
                <w:sz w:val="20"/>
              </w:rPr>
              <w:t>z dnia 9 października 2015 roku</w:t>
            </w:r>
          </w:p>
        </w:tc>
        <w:tc>
          <w:tcPr>
            <w:tcW w:w="1276" w:type="dxa"/>
            <w:vAlign w:val="center"/>
          </w:tcPr>
          <w:p w14:paraId="654DDFBB" w14:textId="77777777" w:rsidR="003A3EB4" w:rsidRPr="00EB0407" w:rsidRDefault="003A3EB4" w:rsidP="00D50D07">
            <w:pPr>
              <w:spacing w:before="40" w:after="40"/>
              <w:jc w:val="both"/>
              <w:rPr>
                <w:rFonts w:cstheme="minorHAnsi"/>
                <w:sz w:val="20"/>
              </w:rPr>
            </w:pPr>
            <w:r w:rsidRPr="00EB0407">
              <w:rPr>
                <w:rFonts w:cstheme="minorHAnsi"/>
                <w:noProof/>
                <w:sz w:val="20"/>
                <w:lang w:eastAsia="pl-PL"/>
              </w:rPr>
              <w:drawing>
                <wp:anchor distT="0" distB="0" distL="114300" distR="114300" simplePos="0" relativeHeight="251526656" behindDoc="0" locked="0" layoutInCell="1" allowOverlap="1" wp14:anchorId="77CAC267" wp14:editId="3890DBC2">
                  <wp:simplePos x="0" y="0"/>
                  <wp:positionH relativeFrom="column">
                    <wp:posOffset>44450</wp:posOffset>
                  </wp:positionH>
                  <wp:positionV relativeFrom="paragraph">
                    <wp:posOffset>-46990</wp:posOffset>
                  </wp:positionV>
                  <wp:extent cx="539750" cy="539750"/>
                  <wp:effectExtent l="0" t="0" r="0" b="0"/>
                  <wp:wrapNone/>
                  <wp:docPr id="1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change (1).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tc>
        <w:tc>
          <w:tcPr>
            <w:tcW w:w="3680" w:type="dxa"/>
            <w:shd w:val="clear" w:color="auto" w:fill="009DD9" w:themeFill="accent2"/>
            <w:vAlign w:val="center"/>
          </w:tcPr>
          <w:p w14:paraId="744067F3" w14:textId="45185969" w:rsidR="003A3EB4" w:rsidRPr="00EB0407" w:rsidRDefault="00946EA4" w:rsidP="00D50D07">
            <w:pPr>
              <w:spacing w:before="40" w:after="40"/>
              <w:jc w:val="center"/>
              <w:rPr>
                <w:rFonts w:cstheme="minorHAnsi"/>
                <w:sz w:val="20"/>
              </w:rPr>
            </w:pPr>
            <w:r w:rsidRPr="00EB0407">
              <w:rPr>
                <w:rFonts w:cstheme="minorHAnsi"/>
                <w:color w:val="FFFFFF" w:themeColor="background1"/>
                <w:sz w:val="20"/>
              </w:rPr>
              <w:t>Ustawa z dnia 28 kwietnia 2022 roku</w:t>
            </w:r>
            <w:r w:rsidRPr="00EB0407">
              <w:rPr>
                <w:rFonts w:cstheme="minorHAnsi"/>
                <w:color w:val="FFFFFF" w:themeColor="background1"/>
                <w:sz w:val="20"/>
              </w:rPr>
              <w:cr/>
            </w:r>
            <w:r w:rsidR="00EB2E6E" w:rsidRPr="00EB0407">
              <w:rPr>
                <w:rFonts w:cstheme="minorHAnsi"/>
                <w:color w:val="FFFFFF" w:themeColor="background1"/>
                <w:sz w:val="20"/>
              </w:rPr>
              <w:t xml:space="preserve"> </w:t>
            </w:r>
            <w:r w:rsidRPr="00EB0407">
              <w:rPr>
                <w:rFonts w:cstheme="minorHAnsi"/>
                <w:color w:val="FFFFFF" w:themeColor="background1"/>
                <w:sz w:val="20"/>
              </w:rPr>
              <w:t xml:space="preserve">o zasadach realizacji zadań finansowanych ze środków europejskich </w:t>
            </w:r>
            <w:r w:rsidRPr="00EB0407">
              <w:rPr>
                <w:rFonts w:cstheme="minorHAnsi"/>
                <w:color w:val="FFFFFF" w:themeColor="background1"/>
                <w:sz w:val="20"/>
              </w:rPr>
              <w:br/>
              <w:t xml:space="preserve">w perspektywie </w:t>
            </w:r>
            <w:r w:rsidRPr="00EB0407">
              <w:rPr>
                <w:rFonts w:cstheme="minorHAnsi"/>
                <w:color w:val="FFFFFF" w:themeColor="background1"/>
                <w:sz w:val="20"/>
              </w:rPr>
              <w:cr/>
              <w:t>finansowej 2021–2027</w:t>
            </w:r>
          </w:p>
        </w:tc>
      </w:tr>
      <w:tr w:rsidR="003A3EB4" w:rsidRPr="00EB0407" w14:paraId="2075C796" w14:textId="77777777" w:rsidTr="003C586F">
        <w:trPr>
          <w:trHeight w:val="1084"/>
        </w:trPr>
        <w:tc>
          <w:tcPr>
            <w:tcW w:w="4106" w:type="dxa"/>
            <w:vAlign w:val="center"/>
          </w:tcPr>
          <w:p w14:paraId="7D5F21F2" w14:textId="77777777" w:rsidR="003A3EB4" w:rsidRPr="00EB0407" w:rsidRDefault="003A3EB4" w:rsidP="00D50D07">
            <w:pPr>
              <w:spacing w:before="40" w:after="40"/>
              <w:jc w:val="both"/>
              <w:rPr>
                <w:rFonts w:cstheme="minorHAnsi"/>
                <w:sz w:val="20"/>
              </w:rPr>
            </w:pPr>
            <w:r w:rsidRPr="00EB0407">
              <w:rPr>
                <w:rFonts w:cstheme="minorHAnsi"/>
                <w:noProof/>
                <w:sz w:val="20"/>
                <w:lang w:eastAsia="pl-PL"/>
              </w:rPr>
              <w:drawing>
                <wp:anchor distT="0" distB="0" distL="114300" distR="114300" simplePos="0" relativeHeight="251545088" behindDoc="0" locked="0" layoutInCell="1" allowOverlap="1" wp14:anchorId="284B8283" wp14:editId="73DA97AE">
                  <wp:simplePos x="0" y="0"/>
                  <wp:positionH relativeFrom="column">
                    <wp:posOffset>1025525</wp:posOffset>
                  </wp:positionH>
                  <wp:positionV relativeFrom="paragraph">
                    <wp:posOffset>-56515</wp:posOffset>
                  </wp:positionV>
                  <wp:extent cx="539750" cy="539750"/>
                  <wp:effectExtent l="0" t="0" r="0" b="0"/>
                  <wp:wrapNone/>
                  <wp:docPr id="12"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change (1).png"/>
                          <pic:cNvPicPr/>
                        </pic:nvPicPr>
                        <pic:blipFill>
                          <a:blip r:embed="rId66" cstate="print">
                            <a:extLst>
                              <a:ext uri="{28A0092B-C50C-407E-A947-70E740481C1C}">
                                <a14:useLocalDpi xmlns:a14="http://schemas.microsoft.com/office/drawing/2010/main" val="0"/>
                              </a:ext>
                            </a:extLst>
                          </a:blip>
                          <a:stretch>
                            <a:fillRect/>
                          </a:stretch>
                        </pic:blipFill>
                        <pic:spPr>
                          <a:xfrm rot="5400000">
                            <a:off x="0" y="0"/>
                            <a:ext cx="539750" cy="539750"/>
                          </a:xfrm>
                          <a:prstGeom prst="rect">
                            <a:avLst/>
                          </a:prstGeom>
                        </pic:spPr>
                      </pic:pic>
                    </a:graphicData>
                  </a:graphic>
                </wp:anchor>
              </w:drawing>
            </w:r>
          </w:p>
        </w:tc>
        <w:tc>
          <w:tcPr>
            <w:tcW w:w="1276" w:type="dxa"/>
            <w:vAlign w:val="center"/>
          </w:tcPr>
          <w:p w14:paraId="45A631C2" w14:textId="77777777" w:rsidR="003A3EB4" w:rsidRPr="00EB0407" w:rsidRDefault="003A3EB4" w:rsidP="00D50D07">
            <w:pPr>
              <w:spacing w:before="40" w:after="40"/>
              <w:jc w:val="both"/>
              <w:rPr>
                <w:rFonts w:cstheme="minorHAnsi"/>
                <w:sz w:val="20"/>
              </w:rPr>
            </w:pPr>
          </w:p>
        </w:tc>
        <w:tc>
          <w:tcPr>
            <w:tcW w:w="3680" w:type="dxa"/>
            <w:vAlign w:val="center"/>
          </w:tcPr>
          <w:p w14:paraId="13CFA83C" w14:textId="77777777" w:rsidR="003A3EB4" w:rsidRPr="00EB0407" w:rsidRDefault="003A3EB4" w:rsidP="00D50D07">
            <w:pPr>
              <w:spacing w:before="40" w:after="40"/>
              <w:jc w:val="both"/>
              <w:rPr>
                <w:rFonts w:cstheme="minorHAnsi"/>
                <w:sz w:val="20"/>
              </w:rPr>
            </w:pPr>
            <w:r w:rsidRPr="00EB0407">
              <w:rPr>
                <w:rFonts w:cstheme="minorHAnsi"/>
                <w:noProof/>
                <w:sz w:val="20"/>
                <w:lang w:eastAsia="pl-PL"/>
              </w:rPr>
              <w:drawing>
                <wp:anchor distT="0" distB="0" distL="114300" distR="114300" simplePos="0" relativeHeight="251553280" behindDoc="0" locked="0" layoutInCell="1" allowOverlap="1" wp14:anchorId="23F9E1FA" wp14:editId="445EFFB9">
                  <wp:simplePos x="0" y="0"/>
                  <wp:positionH relativeFrom="column">
                    <wp:posOffset>956945</wp:posOffset>
                  </wp:positionH>
                  <wp:positionV relativeFrom="paragraph">
                    <wp:posOffset>21590</wp:posOffset>
                  </wp:positionV>
                  <wp:extent cx="539750" cy="539750"/>
                  <wp:effectExtent l="0" t="0" r="0" b="0"/>
                  <wp:wrapNone/>
                  <wp:docPr id="3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change (1).png"/>
                          <pic:cNvPicPr/>
                        </pic:nvPicPr>
                        <pic:blipFill>
                          <a:blip r:embed="rId66" cstate="print">
                            <a:extLst>
                              <a:ext uri="{28A0092B-C50C-407E-A947-70E740481C1C}">
                                <a14:useLocalDpi xmlns:a14="http://schemas.microsoft.com/office/drawing/2010/main" val="0"/>
                              </a:ext>
                            </a:extLst>
                          </a:blip>
                          <a:stretch>
                            <a:fillRect/>
                          </a:stretch>
                        </pic:blipFill>
                        <pic:spPr>
                          <a:xfrm rot="5400000">
                            <a:off x="0" y="0"/>
                            <a:ext cx="539750" cy="539750"/>
                          </a:xfrm>
                          <a:prstGeom prst="rect">
                            <a:avLst/>
                          </a:prstGeom>
                        </pic:spPr>
                      </pic:pic>
                    </a:graphicData>
                  </a:graphic>
                </wp:anchor>
              </w:drawing>
            </w:r>
          </w:p>
        </w:tc>
      </w:tr>
      <w:tr w:rsidR="003A3EB4" w:rsidRPr="00EB0407" w14:paraId="4BBC6A53" w14:textId="77777777" w:rsidTr="00D50D07">
        <w:trPr>
          <w:trHeight w:val="845"/>
        </w:trPr>
        <w:tc>
          <w:tcPr>
            <w:tcW w:w="4106" w:type="dxa"/>
            <w:tcBorders>
              <w:bottom w:val="single" w:sz="4" w:space="0" w:color="FFFFFF" w:themeColor="background1"/>
            </w:tcBorders>
            <w:shd w:val="clear" w:color="auto" w:fill="009DD9" w:themeFill="accent2"/>
            <w:vAlign w:val="center"/>
          </w:tcPr>
          <w:p w14:paraId="61768B66" w14:textId="77777777" w:rsidR="003A3EB4" w:rsidRPr="00EB0407" w:rsidRDefault="003A3EB4" w:rsidP="00D50D07">
            <w:pPr>
              <w:spacing w:before="40" w:after="40"/>
              <w:jc w:val="both"/>
              <w:rPr>
                <w:rFonts w:cstheme="minorHAnsi"/>
                <w:sz w:val="20"/>
              </w:rPr>
            </w:pPr>
            <w:r w:rsidRPr="00EB0407">
              <w:rPr>
                <w:rFonts w:cstheme="minorHAnsi"/>
                <w:color w:val="FFFFFF" w:themeColor="background1"/>
                <w:sz w:val="20"/>
              </w:rPr>
              <w:t>GPR</w:t>
            </w:r>
          </w:p>
        </w:tc>
        <w:tc>
          <w:tcPr>
            <w:tcW w:w="1276" w:type="dxa"/>
            <w:vAlign w:val="center"/>
          </w:tcPr>
          <w:p w14:paraId="1BCEB3F4" w14:textId="77777777" w:rsidR="003A3EB4" w:rsidRPr="00EB0407" w:rsidRDefault="003A3EB4" w:rsidP="00D50D07">
            <w:pPr>
              <w:spacing w:before="40" w:after="40"/>
              <w:jc w:val="both"/>
              <w:rPr>
                <w:rFonts w:cstheme="minorHAnsi"/>
                <w:sz w:val="20"/>
              </w:rPr>
            </w:pPr>
            <w:r w:rsidRPr="00EB0407">
              <w:rPr>
                <w:rFonts w:cstheme="minorHAnsi"/>
                <w:noProof/>
                <w:sz w:val="20"/>
                <w:lang w:eastAsia="pl-PL"/>
              </w:rPr>
              <w:drawing>
                <wp:anchor distT="0" distB="0" distL="114300" distR="114300" simplePos="0" relativeHeight="251536896" behindDoc="0" locked="0" layoutInCell="1" allowOverlap="1" wp14:anchorId="0B853620" wp14:editId="107A1BE8">
                  <wp:simplePos x="0" y="0"/>
                  <wp:positionH relativeFrom="column">
                    <wp:posOffset>47625</wp:posOffset>
                  </wp:positionH>
                  <wp:positionV relativeFrom="paragraph">
                    <wp:posOffset>40005</wp:posOffset>
                  </wp:positionV>
                  <wp:extent cx="539750" cy="539750"/>
                  <wp:effectExtent l="0" t="0" r="0" b="0"/>
                  <wp:wrapNone/>
                  <wp:docPr id="35"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change (1).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tc>
        <w:tc>
          <w:tcPr>
            <w:tcW w:w="3680" w:type="dxa"/>
            <w:tcBorders>
              <w:bottom w:val="single" w:sz="4" w:space="0" w:color="FFFFFF" w:themeColor="background1"/>
            </w:tcBorders>
            <w:shd w:val="clear" w:color="auto" w:fill="009DD9" w:themeFill="accent2"/>
            <w:vAlign w:val="center"/>
          </w:tcPr>
          <w:p w14:paraId="63DA60B2" w14:textId="77777777" w:rsidR="003A3EB4" w:rsidRPr="00EB0407" w:rsidRDefault="003A3EB4" w:rsidP="00D50D07">
            <w:pPr>
              <w:spacing w:before="40" w:after="40"/>
              <w:jc w:val="both"/>
              <w:rPr>
                <w:rFonts w:cstheme="minorHAnsi"/>
                <w:sz w:val="20"/>
              </w:rPr>
            </w:pPr>
            <w:r w:rsidRPr="00EB0407">
              <w:rPr>
                <w:rFonts w:cstheme="minorHAnsi"/>
                <w:color w:val="FFFFFF" w:themeColor="background1"/>
                <w:sz w:val="20"/>
              </w:rPr>
              <w:t>IIT (inny instrument terytorialny)</w:t>
            </w:r>
          </w:p>
        </w:tc>
      </w:tr>
      <w:tr w:rsidR="003A3EB4" w:rsidRPr="00EB0407" w14:paraId="4E2AC32B" w14:textId="77777777" w:rsidTr="003C586F">
        <w:tc>
          <w:tcPr>
            <w:tcW w:w="4106" w:type="dxa"/>
            <w:tcBorders>
              <w:left w:val="single" w:sz="4" w:space="0" w:color="3063AD"/>
              <w:bottom w:val="single" w:sz="4" w:space="0" w:color="3063AD"/>
            </w:tcBorders>
            <w:vAlign w:val="center"/>
          </w:tcPr>
          <w:p w14:paraId="1647CDF1" w14:textId="77777777" w:rsidR="003A3EB4" w:rsidRPr="00EB0407" w:rsidRDefault="003A3EB4" w:rsidP="00D50D07">
            <w:pPr>
              <w:spacing w:before="40" w:after="40"/>
              <w:jc w:val="both"/>
              <w:rPr>
                <w:rFonts w:cstheme="minorHAnsi"/>
                <w:color w:val="3063AD"/>
                <w:sz w:val="20"/>
              </w:rPr>
            </w:pPr>
            <w:r w:rsidRPr="00EB0407">
              <w:rPr>
                <w:rFonts w:cstheme="minorHAnsi"/>
                <w:color w:val="3063AD"/>
                <w:sz w:val="20"/>
              </w:rPr>
              <w:t>Elementy obowiązkowe:</w:t>
            </w:r>
          </w:p>
          <w:p w14:paraId="5BB45D95" w14:textId="77777777" w:rsidR="003A3EB4" w:rsidRPr="00EB0407" w:rsidRDefault="003A3EB4" w:rsidP="00371BB1">
            <w:pPr>
              <w:pStyle w:val="Akapitzlist"/>
              <w:numPr>
                <w:ilvl w:val="0"/>
                <w:numId w:val="6"/>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szczegółowa diagnoza obszaru rewitalizacji</w:t>
            </w:r>
          </w:p>
          <w:p w14:paraId="3176FE76" w14:textId="77777777" w:rsidR="003A3EB4" w:rsidRPr="00EB0407" w:rsidRDefault="003A3EB4" w:rsidP="00371BB1">
            <w:pPr>
              <w:pStyle w:val="Akapitzlist"/>
              <w:numPr>
                <w:ilvl w:val="0"/>
                <w:numId w:val="6"/>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opis wizji stanu obszaru po przeprowadzeniu rewitalizacji</w:t>
            </w:r>
          </w:p>
          <w:p w14:paraId="3D0CCCD5" w14:textId="77777777" w:rsidR="003A3EB4" w:rsidRPr="00EB0407" w:rsidRDefault="003A3EB4" w:rsidP="00371BB1">
            <w:pPr>
              <w:pStyle w:val="Akapitzlist"/>
              <w:numPr>
                <w:ilvl w:val="0"/>
                <w:numId w:val="6"/>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cele rewitalizacji oraz odpowiadające im kierunki działań</w:t>
            </w:r>
          </w:p>
          <w:p w14:paraId="2F1AEAA9" w14:textId="6F826CA3" w:rsidR="003A3EB4" w:rsidRPr="00EB0407" w:rsidRDefault="003A3EB4" w:rsidP="00371BB1">
            <w:pPr>
              <w:pStyle w:val="Akapitzlist"/>
              <w:numPr>
                <w:ilvl w:val="0"/>
                <w:numId w:val="6"/>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listę planowanych przedsięwzięć rewitalizacyjnych</w:t>
            </w:r>
          </w:p>
          <w:p w14:paraId="36A922B9" w14:textId="77777777" w:rsidR="003A3EB4" w:rsidRPr="00EB0407" w:rsidRDefault="003A3EB4" w:rsidP="00371BB1">
            <w:pPr>
              <w:pStyle w:val="Akapitzlist"/>
              <w:numPr>
                <w:ilvl w:val="0"/>
                <w:numId w:val="6"/>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zaangażowanie (partycypacja) interesariuszy zarówno w proces sporządzania GPR jak i wdrażania jego założeń (art. 5.1 Ustawy o rewitalizacji)</w:t>
            </w:r>
          </w:p>
        </w:tc>
        <w:tc>
          <w:tcPr>
            <w:tcW w:w="1276" w:type="dxa"/>
            <w:tcBorders>
              <w:right w:val="single" w:sz="4" w:space="0" w:color="3063AD"/>
            </w:tcBorders>
            <w:vAlign w:val="center"/>
          </w:tcPr>
          <w:p w14:paraId="11A5D812" w14:textId="77777777" w:rsidR="003A3EB4" w:rsidRPr="00EB0407" w:rsidRDefault="003A3EB4" w:rsidP="00D50D07">
            <w:pPr>
              <w:spacing w:before="40" w:after="40"/>
              <w:jc w:val="both"/>
              <w:rPr>
                <w:rFonts w:cstheme="minorHAnsi"/>
                <w:sz w:val="20"/>
              </w:rPr>
            </w:pPr>
          </w:p>
        </w:tc>
        <w:tc>
          <w:tcPr>
            <w:tcW w:w="3680" w:type="dxa"/>
            <w:tcBorders>
              <w:left w:val="single" w:sz="4" w:space="0" w:color="3063AD"/>
              <w:bottom w:val="single" w:sz="4" w:space="0" w:color="3063AD"/>
            </w:tcBorders>
            <w:vAlign w:val="center"/>
          </w:tcPr>
          <w:p w14:paraId="225EDB3F" w14:textId="77777777" w:rsidR="003A3EB4" w:rsidRPr="00EB0407" w:rsidRDefault="003A3EB4" w:rsidP="00D50D07">
            <w:pPr>
              <w:spacing w:before="40" w:after="40"/>
              <w:jc w:val="both"/>
              <w:rPr>
                <w:rFonts w:cstheme="minorHAnsi"/>
                <w:color w:val="3063AD"/>
                <w:sz w:val="20"/>
              </w:rPr>
            </w:pPr>
            <w:r w:rsidRPr="00EB0407">
              <w:rPr>
                <w:rFonts w:cstheme="minorHAnsi"/>
                <w:color w:val="3063AD"/>
                <w:sz w:val="20"/>
              </w:rPr>
              <w:t>Elementy obowiązkowe:</w:t>
            </w:r>
          </w:p>
          <w:p w14:paraId="2C0DB5E9" w14:textId="77777777" w:rsidR="003A3EB4" w:rsidRPr="00EB0407" w:rsidRDefault="003A3EB4" w:rsidP="00371BB1">
            <w:pPr>
              <w:pStyle w:val="Akapitzlist"/>
              <w:numPr>
                <w:ilvl w:val="0"/>
                <w:numId w:val="7"/>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synteza diagnozy obszaru realizacji instrumentu</w:t>
            </w:r>
          </w:p>
          <w:p w14:paraId="25088410" w14:textId="522AE1B1" w:rsidR="003A3EB4" w:rsidRPr="00EB0407" w:rsidRDefault="003A3EB4" w:rsidP="00371BB1">
            <w:pPr>
              <w:pStyle w:val="Akapitzlist"/>
              <w:numPr>
                <w:ilvl w:val="0"/>
                <w:numId w:val="7"/>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 xml:space="preserve">cele, jakie mają być zrealizowane </w:t>
            </w:r>
            <w:r w:rsidR="00EB2E6E" w:rsidRPr="00EB0407">
              <w:rPr>
                <w:rFonts w:asciiTheme="minorHAnsi" w:hAnsiTheme="minorHAnsi" w:cstheme="minorHAnsi"/>
                <w:sz w:val="20"/>
              </w:rPr>
              <w:br/>
            </w:r>
            <w:r w:rsidRPr="00EB0407">
              <w:rPr>
                <w:rFonts w:asciiTheme="minorHAnsi" w:hAnsiTheme="minorHAnsi" w:cstheme="minorHAnsi"/>
                <w:sz w:val="20"/>
              </w:rPr>
              <w:t>w ramach instrumentu</w:t>
            </w:r>
          </w:p>
          <w:p w14:paraId="52BF1A2D" w14:textId="77777777" w:rsidR="003A3EB4" w:rsidRPr="00EB0407" w:rsidRDefault="003A3EB4" w:rsidP="00371BB1">
            <w:pPr>
              <w:pStyle w:val="Akapitzlist"/>
              <w:numPr>
                <w:ilvl w:val="0"/>
                <w:numId w:val="7"/>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lista projektów realizujących cele</w:t>
            </w:r>
          </w:p>
          <w:p w14:paraId="085C0B50" w14:textId="77777777" w:rsidR="003A3EB4" w:rsidRPr="00EB0407" w:rsidRDefault="003A3EB4" w:rsidP="00371BB1">
            <w:pPr>
              <w:pStyle w:val="Akapitzlist"/>
              <w:keepNext/>
              <w:numPr>
                <w:ilvl w:val="0"/>
                <w:numId w:val="7"/>
              </w:numPr>
              <w:spacing w:before="40" w:after="40" w:line="240" w:lineRule="auto"/>
              <w:contextualSpacing/>
              <w:jc w:val="left"/>
              <w:rPr>
                <w:rFonts w:asciiTheme="minorHAnsi" w:hAnsiTheme="minorHAnsi" w:cstheme="minorHAnsi"/>
                <w:sz w:val="20"/>
              </w:rPr>
            </w:pPr>
            <w:r w:rsidRPr="00EB0407">
              <w:rPr>
                <w:rFonts w:asciiTheme="minorHAnsi" w:hAnsiTheme="minorHAnsi" w:cstheme="minorHAnsi"/>
                <w:sz w:val="20"/>
              </w:rPr>
              <w:t>opis procesu zaangażowania partnerów społeczno-gospodarczych (art. 29 Rozporządzenia Parlamentu Europejskiego i Rady (UE) 2021/1060 w powiązaniu z art. 8)</w:t>
            </w:r>
          </w:p>
        </w:tc>
      </w:tr>
    </w:tbl>
    <w:p w14:paraId="598E30EC" w14:textId="77777777" w:rsidR="003A3EB4" w:rsidRPr="00E87A6D" w:rsidRDefault="003A3EB4" w:rsidP="00E87A6D">
      <w:pPr>
        <w:pStyle w:val="Legenda"/>
        <w:jc w:val="both"/>
        <w:rPr>
          <w:rFonts w:cstheme="minorHAnsi"/>
          <w:color w:val="auto"/>
        </w:rPr>
      </w:pPr>
      <w:r w:rsidRPr="00E87A6D">
        <w:rPr>
          <w:rFonts w:cstheme="minorHAnsi"/>
          <w:color w:val="auto"/>
        </w:rPr>
        <w:t xml:space="preserve">Źródło: opracowanie własne na podstawie ustawy o rewitalizacji oraz Zasad realizacji instrumentów terytorialnych w Polsce </w:t>
      </w:r>
      <w:r w:rsidRPr="00E87A6D">
        <w:rPr>
          <w:rFonts w:cstheme="minorHAnsi"/>
          <w:color w:val="auto"/>
        </w:rPr>
        <w:br/>
        <w:t>w perspektywie finansowej UE na lata 2021-2027</w:t>
      </w:r>
    </w:p>
    <w:p w14:paraId="7A4ABF60" w14:textId="77777777" w:rsidR="00E91CEC" w:rsidRPr="00EB0407" w:rsidRDefault="00E91CEC" w:rsidP="00E91CEC">
      <w:pPr>
        <w:rPr>
          <w:rFonts w:cstheme="minorHAnsi"/>
        </w:rPr>
      </w:pPr>
    </w:p>
    <w:p w14:paraId="366E015C" w14:textId="77777777" w:rsidR="00E91CEC" w:rsidRPr="00EB0407" w:rsidRDefault="00E91CEC" w:rsidP="00E91CEC">
      <w:pPr>
        <w:rPr>
          <w:rFonts w:cstheme="minorHAnsi"/>
        </w:rPr>
      </w:pPr>
    </w:p>
    <w:p w14:paraId="3CC83D15" w14:textId="77777777" w:rsidR="00E91CEC" w:rsidRPr="00EB0407" w:rsidRDefault="00E91CEC" w:rsidP="00E91CEC">
      <w:pPr>
        <w:rPr>
          <w:rFonts w:cstheme="minorHAnsi"/>
        </w:rPr>
      </w:pPr>
    </w:p>
    <w:p w14:paraId="6404E433" w14:textId="77777777" w:rsidR="00E91CEC" w:rsidRPr="00EB0407" w:rsidRDefault="00E91CEC" w:rsidP="00E91CEC">
      <w:pPr>
        <w:rPr>
          <w:rFonts w:cstheme="minorHAnsi"/>
        </w:rPr>
      </w:pPr>
    </w:p>
    <w:p w14:paraId="1D6DFE43" w14:textId="6330C107" w:rsidR="00E91CEC" w:rsidRPr="00E87A6D" w:rsidRDefault="006C67BC" w:rsidP="00503682">
      <w:pPr>
        <w:pStyle w:val="nad"/>
        <w:rPr>
          <w:color w:val="auto"/>
        </w:rPr>
      </w:pPr>
      <w:bookmarkStart w:id="151" w:name="_Toc181002833"/>
      <w:r w:rsidRPr="00E87A6D">
        <w:rPr>
          <w:color w:val="auto"/>
        </w:rPr>
        <w:t xml:space="preserve">Tabela </w:t>
      </w:r>
      <w:r w:rsidR="00682049" w:rsidRPr="00E87A6D">
        <w:rPr>
          <w:noProof/>
          <w:color w:val="auto"/>
        </w:rPr>
        <w:fldChar w:fldCharType="begin"/>
      </w:r>
      <w:r w:rsidR="00682049" w:rsidRPr="00E87A6D">
        <w:rPr>
          <w:noProof/>
          <w:color w:val="auto"/>
        </w:rPr>
        <w:instrText xml:space="preserve"> SEQ Tabela \* ARABIC </w:instrText>
      </w:r>
      <w:r w:rsidR="00682049" w:rsidRPr="00E87A6D">
        <w:rPr>
          <w:noProof/>
          <w:color w:val="auto"/>
        </w:rPr>
        <w:fldChar w:fldCharType="separate"/>
      </w:r>
      <w:r w:rsidR="00BE535C">
        <w:rPr>
          <w:noProof/>
          <w:color w:val="auto"/>
        </w:rPr>
        <w:t>42</w:t>
      </w:r>
      <w:r w:rsidR="00682049" w:rsidRPr="00E87A6D">
        <w:rPr>
          <w:noProof/>
          <w:color w:val="auto"/>
        </w:rPr>
        <w:fldChar w:fldCharType="end"/>
      </w:r>
      <w:r w:rsidRPr="00E87A6D">
        <w:rPr>
          <w:color w:val="auto"/>
        </w:rPr>
        <w:t xml:space="preserve"> Elementy obowiązkowe strategii IIT w odniesieniu do poszczególnych rozdziałów Gminnego Programu Rewitalizacji</w:t>
      </w:r>
      <w:bookmarkEnd w:id="151"/>
      <w:r w:rsidRPr="00E87A6D">
        <w:rPr>
          <w:color w:val="auto"/>
        </w:rPr>
        <w:t xml:space="preserve"> </w:t>
      </w:r>
    </w:p>
    <w:tbl>
      <w:tblPr>
        <w:tblStyle w:val="Tabela-Siatka"/>
        <w:tblW w:w="0" w:type="auto"/>
        <w:tblLook w:val="04A0" w:firstRow="1" w:lastRow="0" w:firstColumn="1" w:lastColumn="0" w:noHBand="0" w:noVBand="1"/>
      </w:tblPr>
      <w:tblGrid>
        <w:gridCol w:w="1555"/>
        <w:gridCol w:w="7507"/>
      </w:tblGrid>
      <w:tr w:rsidR="003A3EB4" w:rsidRPr="00EB0407" w14:paraId="1E8CF531" w14:textId="77777777" w:rsidTr="001A1D62">
        <w:trPr>
          <w:trHeight w:val="686"/>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14:paraId="0CAA8F0B" w14:textId="77777777" w:rsidR="003A3EB4" w:rsidRPr="00EB0407" w:rsidRDefault="003A3EB4" w:rsidP="006C67BC">
            <w:pPr>
              <w:jc w:val="center"/>
              <w:rPr>
                <w:rFonts w:cstheme="minorHAnsi"/>
                <w:sz w:val="20"/>
                <w:szCs w:val="20"/>
              </w:rPr>
            </w:pPr>
            <w:r w:rsidRPr="00EB0407">
              <w:rPr>
                <w:rFonts w:cstheme="minorHAnsi"/>
                <w:sz w:val="20"/>
                <w:szCs w:val="20"/>
              </w:rPr>
              <w:t>Nr rozdziału GPR</w:t>
            </w:r>
          </w:p>
        </w:tc>
        <w:tc>
          <w:tcPr>
            <w:tcW w:w="7507" w:type="dxa"/>
            <w:tcBorders>
              <w:top w:val="single" w:sz="4" w:space="0" w:color="FFFFFF" w:themeColor="background1"/>
              <w:left w:val="single" w:sz="4" w:space="0" w:color="FFFFFF" w:themeColor="background1"/>
              <w:bottom w:val="nil"/>
              <w:right w:val="single" w:sz="4" w:space="0" w:color="FFFFFF" w:themeColor="background1"/>
            </w:tcBorders>
            <w:shd w:val="clear" w:color="auto" w:fill="D9D9D9" w:themeFill="background1" w:themeFillShade="D9"/>
            <w:vAlign w:val="center"/>
            <w:hideMark/>
          </w:tcPr>
          <w:p w14:paraId="063E4941" w14:textId="77777777" w:rsidR="003A3EB4" w:rsidRPr="00EB0407" w:rsidRDefault="003A3EB4" w:rsidP="006C67BC">
            <w:pPr>
              <w:rPr>
                <w:rFonts w:cstheme="minorHAnsi"/>
                <w:sz w:val="20"/>
                <w:szCs w:val="20"/>
              </w:rPr>
            </w:pPr>
            <w:r w:rsidRPr="00EB0407">
              <w:rPr>
                <w:rFonts w:cstheme="minorHAnsi"/>
                <w:sz w:val="20"/>
                <w:szCs w:val="20"/>
              </w:rPr>
              <w:t>Element obowiązkowy strategii IIT</w:t>
            </w:r>
          </w:p>
        </w:tc>
      </w:tr>
      <w:tr w:rsidR="007944AE" w:rsidRPr="00EB0407" w14:paraId="50913F9E" w14:textId="77777777" w:rsidTr="001A1D62">
        <w:trPr>
          <w:trHeight w:val="510"/>
        </w:trPr>
        <w:tc>
          <w:tcPr>
            <w:tcW w:w="1555"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hideMark/>
          </w:tcPr>
          <w:p w14:paraId="20A72395" w14:textId="77777777" w:rsidR="007944AE" w:rsidRPr="00E87A6D" w:rsidRDefault="007944AE" w:rsidP="006C67BC">
            <w:pPr>
              <w:jc w:val="center"/>
              <w:rPr>
                <w:rFonts w:cstheme="minorHAnsi"/>
                <w:sz w:val="20"/>
                <w:szCs w:val="16"/>
              </w:rPr>
            </w:pPr>
            <w:r w:rsidRPr="00E87A6D">
              <w:rPr>
                <w:rFonts w:cstheme="minorHAnsi"/>
                <w:sz w:val="20"/>
                <w:szCs w:val="16"/>
              </w:rPr>
              <w:t>4.</w:t>
            </w:r>
          </w:p>
        </w:tc>
        <w:tc>
          <w:tcPr>
            <w:tcW w:w="7507" w:type="dxa"/>
            <w:vMerge w:val="restart"/>
            <w:tcBorders>
              <w:top w:val="nil"/>
              <w:left w:val="nil"/>
              <w:right w:val="nil"/>
            </w:tcBorders>
            <w:vAlign w:val="center"/>
            <w:hideMark/>
          </w:tcPr>
          <w:p w14:paraId="470CC93F" w14:textId="418138AD" w:rsidR="007944AE" w:rsidRPr="00EB0407" w:rsidRDefault="007944AE" w:rsidP="00E87A6D">
            <w:pPr>
              <w:jc w:val="both"/>
              <w:rPr>
                <w:rFonts w:cstheme="minorHAnsi"/>
                <w:sz w:val="20"/>
                <w:szCs w:val="24"/>
              </w:rPr>
            </w:pPr>
            <w:r w:rsidRPr="00EB0407">
              <w:rPr>
                <w:rFonts w:cstheme="minorHAnsi"/>
                <w:sz w:val="20"/>
              </w:rPr>
              <w:t xml:space="preserve">synteza diagnozy obszaru realizacji IIT wraz z analizą problemów, potrzeb i potencjałów rozwojowych, w tym wzajemnych powiązań gospodarczych, społecznych </w:t>
            </w:r>
            <w:r w:rsidR="00EB2E6E" w:rsidRPr="00EB0407">
              <w:rPr>
                <w:rFonts w:cstheme="minorHAnsi"/>
                <w:sz w:val="20"/>
              </w:rPr>
              <w:br/>
            </w:r>
            <w:r w:rsidRPr="00EB0407">
              <w:rPr>
                <w:rFonts w:cstheme="minorHAnsi"/>
                <w:sz w:val="20"/>
              </w:rPr>
              <w:t>i środowiskowych;</w:t>
            </w:r>
          </w:p>
        </w:tc>
      </w:tr>
      <w:tr w:rsidR="007944AE" w:rsidRPr="00EB0407" w14:paraId="1883BECA" w14:textId="77777777" w:rsidTr="001A1D62">
        <w:trPr>
          <w:trHeight w:val="510"/>
        </w:trPr>
        <w:tc>
          <w:tcPr>
            <w:tcW w:w="1555"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hideMark/>
          </w:tcPr>
          <w:p w14:paraId="6F42600B" w14:textId="77777777" w:rsidR="007944AE" w:rsidRPr="00E87A6D" w:rsidRDefault="007944AE">
            <w:pPr>
              <w:jc w:val="center"/>
              <w:rPr>
                <w:rFonts w:cstheme="minorHAnsi"/>
                <w:sz w:val="20"/>
                <w:szCs w:val="16"/>
              </w:rPr>
            </w:pPr>
            <w:r w:rsidRPr="00E87A6D">
              <w:rPr>
                <w:rFonts w:cstheme="minorHAnsi"/>
                <w:sz w:val="20"/>
                <w:szCs w:val="16"/>
              </w:rPr>
              <w:t>5.</w:t>
            </w:r>
          </w:p>
        </w:tc>
        <w:tc>
          <w:tcPr>
            <w:tcW w:w="0" w:type="auto"/>
            <w:vMerge/>
            <w:tcBorders>
              <w:left w:val="nil"/>
              <w:right w:val="nil"/>
            </w:tcBorders>
            <w:vAlign w:val="center"/>
            <w:hideMark/>
          </w:tcPr>
          <w:p w14:paraId="606B896B" w14:textId="77777777" w:rsidR="007944AE" w:rsidRPr="00EB0407" w:rsidRDefault="007944AE" w:rsidP="00E87A6D">
            <w:pPr>
              <w:jc w:val="both"/>
              <w:rPr>
                <w:rFonts w:eastAsia="Times New Roman" w:cstheme="minorHAnsi"/>
                <w:sz w:val="20"/>
                <w:szCs w:val="24"/>
                <w:lang w:eastAsia="zh-CN"/>
              </w:rPr>
            </w:pPr>
          </w:p>
        </w:tc>
      </w:tr>
      <w:tr w:rsidR="007944AE" w:rsidRPr="00EB0407" w14:paraId="6698309B" w14:textId="77777777" w:rsidTr="001A1D62">
        <w:trPr>
          <w:trHeight w:val="510"/>
        </w:trPr>
        <w:tc>
          <w:tcPr>
            <w:tcW w:w="1555"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tcPr>
          <w:p w14:paraId="113B1AF6" w14:textId="77777777" w:rsidR="007944AE" w:rsidRPr="00E87A6D" w:rsidRDefault="007944AE">
            <w:pPr>
              <w:jc w:val="center"/>
              <w:rPr>
                <w:rFonts w:cstheme="minorHAnsi"/>
                <w:sz w:val="20"/>
                <w:szCs w:val="16"/>
              </w:rPr>
            </w:pPr>
            <w:r w:rsidRPr="00E87A6D">
              <w:rPr>
                <w:rFonts w:cstheme="minorHAnsi"/>
                <w:sz w:val="20"/>
                <w:szCs w:val="16"/>
              </w:rPr>
              <w:t>6.</w:t>
            </w:r>
          </w:p>
        </w:tc>
        <w:tc>
          <w:tcPr>
            <w:tcW w:w="0" w:type="auto"/>
            <w:vMerge/>
            <w:tcBorders>
              <w:left w:val="nil"/>
              <w:bottom w:val="single" w:sz="4" w:space="0" w:color="808080" w:themeColor="background1" w:themeShade="80"/>
              <w:right w:val="nil"/>
            </w:tcBorders>
            <w:vAlign w:val="center"/>
          </w:tcPr>
          <w:p w14:paraId="2385FF19" w14:textId="77777777" w:rsidR="007944AE" w:rsidRPr="00EB0407" w:rsidRDefault="007944AE" w:rsidP="00E87A6D">
            <w:pPr>
              <w:jc w:val="both"/>
              <w:rPr>
                <w:rFonts w:eastAsia="Times New Roman" w:cstheme="minorHAnsi"/>
                <w:sz w:val="20"/>
                <w:szCs w:val="24"/>
                <w:lang w:eastAsia="zh-CN"/>
              </w:rPr>
            </w:pPr>
          </w:p>
        </w:tc>
      </w:tr>
      <w:tr w:rsidR="003A3EB4" w:rsidRPr="00EB0407" w14:paraId="477778BE" w14:textId="77777777" w:rsidTr="001A1D62">
        <w:trPr>
          <w:trHeight w:val="680"/>
        </w:trPr>
        <w:tc>
          <w:tcPr>
            <w:tcW w:w="1555"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hideMark/>
          </w:tcPr>
          <w:p w14:paraId="778D91EE" w14:textId="47F5C22B" w:rsidR="003A3EB4" w:rsidRPr="00E87A6D" w:rsidRDefault="00821997">
            <w:pPr>
              <w:jc w:val="center"/>
              <w:rPr>
                <w:rFonts w:cstheme="minorHAnsi"/>
                <w:sz w:val="20"/>
                <w:szCs w:val="16"/>
              </w:rPr>
            </w:pPr>
            <w:r w:rsidRPr="00E87A6D">
              <w:rPr>
                <w:rFonts w:cstheme="minorHAnsi"/>
                <w:sz w:val="20"/>
                <w:szCs w:val="16"/>
              </w:rPr>
              <w:t>9</w:t>
            </w:r>
          </w:p>
        </w:tc>
        <w:tc>
          <w:tcPr>
            <w:tcW w:w="7507" w:type="dxa"/>
            <w:tcBorders>
              <w:top w:val="single" w:sz="4" w:space="0" w:color="808080" w:themeColor="background1" w:themeShade="80"/>
              <w:left w:val="nil"/>
              <w:bottom w:val="single" w:sz="4" w:space="0" w:color="808080" w:themeColor="background1" w:themeShade="80"/>
              <w:right w:val="nil"/>
            </w:tcBorders>
            <w:vAlign w:val="center"/>
            <w:hideMark/>
          </w:tcPr>
          <w:p w14:paraId="0D245FAF" w14:textId="77777777" w:rsidR="003A3EB4" w:rsidRPr="00EB0407" w:rsidRDefault="003A3EB4" w:rsidP="00E87A6D">
            <w:pPr>
              <w:jc w:val="both"/>
              <w:rPr>
                <w:rFonts w:cstheme="minorHAnsi"/>
                <w:sz w:val="20"/>
                <w:szCs w:val="24"/>
              </w:rPr>
            </w:pPr>
            <w:r w:rsidRPr="00EB0407">
              <w:rPr>
                <w:rFonts w:cstheme="minorHAnsi"/>
                <w:sz w:val="20"/>
              </w:rPr>
              <w:t>lista projektów realizujących cele, o których mowa w pkt 2, wraz z informacją na temat sposobu ich wskazania oraz powiązania z innymi projektami;</w:t>
            </w:r>
          </w:p>
        </w:tc>
      </w:tr>
      <w:tr w:rsidR="003A3EB4" w:rsidRPr="00EB0407" w14:paraId="0057EB61" w14:textId="77777777" w:rsidTr="001A1D62">
        <w:trPr>
          <w:trHeight w:val="850"/>
        </w:trPr>
        <w:tc>
          <w:tcPr>
            <w:tcW w:w="1555"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hideMark/>
          </w:tcPr>
          <w:p w14:paraId="4D5FE564" w14:textId="7A10ACF4" w:rsidR="003A3EB4" w:rsidRPr="00E87A6D" w:rsidRDefault="00821997">
            <w:pPr>
              <w:jc w:val="center"/>
              <w:rPr>
                <w:rFonts w:cstheme="minorHAnsi"/>
                <w:sz w:val="20"/>
                <w:szCs w:val="16"/>
              </w:rPr>
            </w:pPr>
            <w:r w:rsidRPr="00E87A6D">
              <w:rPr>
                <w:rFonts w:cstheme="minorHAnsi"/>
                <w:sz w:val="20"/>
                <w:szCs w:val="16"/>
              </w:rPr>
              <w:t>8</w:t>
            </w:r>
          </w:p>
        </w:tc>
        <w:tc>
          <w:tcPr>
            <w:tcW w:w="7507" w:type="dxa"/>
            <w:tcBorders>
              <w:top w:val="single" w:sz="4" w:space="0" w:color="808080" w:themeColor="background1" w:themeShade="80"/>
              <w:left w:val="nil"/>
              <w:bottom w:val="single" w:sz="4" w:space="0" w:color="808080" w:themeColor="background1" w:themeShade="80"/>
              <w:right w:val="nil"/>
            </w:tcBorders>
            <w:vAlign w:val="center"/>
            <w:hideMark/>
          </w:tcPr>
          <w:p w14:paraId="72F01B65" w14:textId="77777777" w:rsidR="003A3EB4" w:rsidRPr="00EB0407" w:rsidRDefault="003A3EB4" w:rsidP="00E87A6D">
            <w:pPr>
              <w:jc w:val="both"/>
              <w:rPr>
                <w:rFonts w:cstheme="minorHAnsi"/>
                <w:sz w:val="20"/>
                <w:szCs w:val="24"/>
              </w:rPr>
            </w:pPr>
            <w:r w:rsidRPr="00EB0407">
              <w:rPr>
                <w:rFonts w:cstheme="minorHAnsi"/>
                <w:sz w:val="20"/>
              </w:rPr>
              <w:t>cele, jakie mają być zrealizowane w ramach IIT, ze wskazaniem wykorzystanego podejścia zintegrowanego, oczekiwanych wskaźników rezultatu i produktu powiązanych z realizacją właściwego programu;</w:t>
            </w:r>
          </w:p>
        </w:tc>
      </w:tr>
      <w:tr w:rsidR="003A3EB4" w:rsidRPr="00EB0407" w14:paraId="09AFA9D2" w14:textId="77777777" w:rsidTr="001A1D62">
        <w:trPr>
          <w:trHeight w:val="510"/>
        </w:trPr>
        <w:tc>
          <w:tcPr>
            <w:tcW w:w="1555" w:type="dxa"/>
            <w:tcBorders>
              <w:top w:val="single" w:sz="4" w:space="0" w:color="FFFFFF" w:themeColor="background1"/>
              <w:left w:val="single" w:sz="4" w:space="0" w:color="FFFFFF" w:themeColor="background1"/>
              <w:bottom w:val="single" w:sz="4" w:space="0" w:color="FFFFFF" w:themeColor="background1"/>
              <w:right w:val="nil"/>
            </w:tcBorders>
            <w:shd w:val="clear" w:color="auto" w:fill="D9D9D9" w:themeFill="background1" w:themeFillShade="D9"/>
            <w:vAlign w:val="center"/>
            <w:hideMark/>
          </w:tcPr>
          <w:p w14:paraId="47ED9B1D" w14:textId="77777777" w:rsidR="003A3EB4" w:rsidRPr="00E87A6D" w:rsidRDefault="003A3EB4" w:rsidP="005E336E">
            <w:pPr>
              <w:jc w:val="center"/>
              <w:rPr>
                <w:rFonts w:cstheme="minorHAnsi"/>
                <w:sz w:val="20"/>
                <w:szCs w:val="16"/>
              </w:rPr>
            </w:pPr>
            <w:r w:rsidRPr="00E87A6D">
              <w:rPr>
                <w:rFonts w:cstheme="minorHAnsi"/>
                <w:sz w:val="20"/>
                <w:szCs w:val="16"/>
              </w:rPr>
              <w:t>1</w:t>
            </w:r>
            <w:r w:rsidR="005E336E" w:rsidRPr="00E87A6D">
              <w:rPr>
                <w:rFonts w:cstheme="minorHAnsi"/>
                <w:sz w:val="20"/>
                <w:szCs w:val="16"/>
              </w:rPr>
              <w:t>4</w:t>
            </w:r>
            <w:r w:rsidRPr="00E87A6D">
              <w:rPr>
                <w:rFonts w:cstheme="minorHAnsi"/>
                <w:sz w:val="20"/>
                <w:szCs w:val="16"/>
              </w:rPr>
              <w:t>.</w:t>
            </w:r>
          </w:p>
        </w:tc>
        <w:tc>
          <w:tcPr>
            <w:tcW w:w="7507" w:type="dxa"/>
            <w:tcBorders>
              <w:top w:val="single" w:sz="4" w:space="0" w:color="808080" w:themeColor="background1" w:themeShade="80"/>
              <w:left w:val="nil"/>
              <w:bottom w:val="single" w:sz="4" w:space="0" w:color="808080" w:themeColor="background1" w:themeShade="80"/>
              <w:right w:val="nil"/>
            </w:tcBorders>
            <w:vAlign w:val="center"/>
            <w:hideMark/>
          </w:tcPr>
          <w:p w14:paraId="01648E31" w14:textId="156827E8" w:rsidR="003A3EB4" w:rsidRPr="00EB0407" w:rsidRDefault="003A3EB4" w:rsidP="00E87A6D">
            <w:pPr>
              <w:jc w:val="both"/>
              <w:rPr>
                <w:rFonts w:cstheme="minorHAnsi"/>
                <w:sz w:val="20"/>
                <w:szCs w:val="20"/>
              </w:rPr>
            </w:pPr>
            <w:r w:rsidRPr="00EB0407">
              <w:rPr>
                <w:rFonts w:cstheme="minorHAnsi"/>
                <w:sz w:val="20"/>
              </w:rPr>
              <w:t xml:space="preserve">opis procesu zaangażowania partnerów społeczno-gospodarczych oraz właściwe podmioty reprezentujące społeczeństwo obywatelskie, podmioty działające na rzecz ochrony środowiska oraz podmioty odpowiedzialne za promowanie włączenia społecznego, praw podstawowych, praw osób niepełnosprawnych, równości płci </w:t>
            </w:r>
            <w:r w:rsidR="00EB2E6E" w:rsidRPr="00EB0407">
              <w:rPr>
                <w:rFonts w:cstheme="minorHAnsi"/>
                <w:sz w:val="20"/>
              </w:rPr>
              <w:br/>
            </w:r>
            <w:r w:rsidRPr="00EB0407">
              <w:rPr>
                <w:rFonts w:cstheme="minorHAnsi"/>
                <w:sz w:val="20"/>
              </w:rPr>
              <w:t>i niedyskryminacji w pracach nad przygotowaniem i wdrażaniem planu działań IIT</w:t>
            </w:r>
          </w:p>
        </w:tc>
      </w:tr>
    </w:tbl>
    <w:p w14:paraId="3312A3B9" w14:textId="5A026E70" w:rsidR="003A3EB4" w:rsidRPr="00E87A6D" w:rsidRDefault="003A3EB4" w:rsidP="003A3EB4">
      <w:pPr>
        <w:pStyle w:val="Legenda"/>
        <w:rPr>
          <w:rFonts w:cstheme="minorHAnsi"/>
          <w:color w:val="auto"/>
        </w:rPr>
      </w:pPr>
      <w:r w:rsidRPr="00E87A6D">
        <w:rPr>
          <w:rFonts w:cstheme="minorHAnsi"/>
          <w:color w:val="auto"/>
        </w:rPr>
        <w:t>Źródło: opracowanie własne na podstawie Zasad realizacji instrumentów terytorialnych w Polsce w perspektywie finansowej UE na lata 2021-2027</w:t>
      </w:r>
      <w:r w:rsidR="00745D2B">
        <w:rPr>
          <w:rFonts w:cstheme="minorHAnsi"/>
          <w:color w:val="auto"/>
        </w:rPr>
        <w:t>.</w:t>
      </w:r>
    </w:p>
    <w:p w14:paraId="7071DC55" w14:textId="5A74EAAC" w:rsidR="009D069E" w:rsidRPr="00EB0407" w:rsidRDefault="009D069E" w:rsidP="009D069E">
      <w:pPr>
        <w:spacing w:line="360" w:lineRule="auto"/>
        <w:jc w:val="both"/>
        <w:rPr>
          <w:rFonts w:cstheme="minorHAnsi"/>
          <w:color w:val="000000" w:themeColor="text1"/>
          <w:lang w:eastAsia="zh-CN"/>
        </w:rPr>
      </w:pPr>
      <w:r w:rsidRPr="00EB0407">
        <w:rPr>
          <w:rFonts w:cstheme="minorHAnsi"/>
          <w:color w:val="000000" w:themeColor="text1"/>
          <w:lang w:eastAsia="zh-CN"/>
        </w:rPr>
        <w:t xml:space="preserve">W uspołecznianie procesu tworzenia i wdrażania gminnego programu rewitalizacji wpisuje się proces zaangażowania partnerów społeczno-gospodarczych. Ten obowiązkowy element Strategii IIT definiuje </w:t>
      </w:r>
      <w:r w:rsidR="00424934">
        <w:rPr>
          <w:rFonts w:cstheme="minorHAnsi"/>
          <w:color w:val="000000" w:themeColor="text1"/>
          <w:lang w:eastAsia="zh-CN"/>
        </w:rPr>
        <w:t>u</w:t>
      </w:r>
      <w:r w:rsidRPr="00EB0407">
        <w:rPr>
          <w:rFonts w:cstheme="minorHAnsi"/>
          <w:color w:val="000000" w:themeColor="text1"/>
          <w:lang w:eastAsia="zh-CN"/>
        </w:rPr>
        <w:t xml:space="preserve">stawa o rewitalizacji, która wskazuje katalog interesariuszy rewitalizacji, wskazuje obligatoryjne formy zaangażowania społeczności lokalnej w proces tworzenia i wdrażania GPR, a także określa katalog podmiotów uprawnionych do tworzenia Komitetu Rewitalizacji oraz udziału w procesie opiniowania GPR (w szczególności art. 5.1 – partycypacja społeczna, 6.1 –  konsultacje społeczne, 7.1 – komitet rewitalizacji </w:t>
      </w:r>
      <w:r w:rsidRPr="00EB0407">
        <w:rPr>
          <w:rFonts w:cstheme="minorHAnsi"/>
          <w:color w:val="000000" w:themeColor="text1"/>
        </w:rPr>
        <w:t>w powiązaniu z artykułem 2.2 – interesariusze rewitalizacji i artykułem 17.1 – proces opiniowania)</w:t>
      </w:r>
      <w:r w:rsidRPr="00EB0407">
        <w:rPr>
          <w:rStyle w:val="Odwoanieprzypisudolnego"/>
          <w:rFonts w:cstheme="minorHAnsi"/>
          <w:color w:val="000000" w:themeColor="text1"/>
        </w:rPr>
        <w:footnoteReference w:id="15"/>
      </w:r>
      <w:r w:rsidRPr="00EB0407">
        <w:rPr>
          <w:rFonts w:cstheme="minorHAnsi"/>
          <w:color w:val="000000" w:themeColor="text1"/>
        </w:rPr>
        <w:t>.</w:t>
      </w:r>
    </w:p>
    <w:p w14:paraId="0775E049" w14:textId="2C89B60D" w:rsidR="009D069E" w:rsidRPr="00EB0407" w:rsidRDefault="009D069E" w:rsidP="001A1D62">
      <w:pPr>
        <w:spacing w:after="0" w:line="360" w:lineRule="auto"/>
        <w:jc w:val="both"/>
        <w:rPr>
          <w:rFonts w:cstheme="minorHAnsi"/>
        </w:rPr>
      </w:pPr>
      <w:r w:rsidRPr="00EB0407">
        <w:rPr>
          <w:rFonts w:cstheme="minorHAnsi"/>
        </w:rPr>
        <w:t xml:space="preserve">Do technik partycypacyjnych należy także procedura opiniowania Gminnego Programu Rewitalizacji Gminy </w:t>
      </w:r>
      <w:r w:rsidR="005A608C" w:rsidRPr="00EB0407">
        <w:rPr>
          <w:rFonts w:cstheme="minorHAnsi"/>
        </w:rPr>
        <w:t>Czechowice-Dziedzice</w:t>
      </w:r>
      <w:r w:rsidRPr="00EB0407">
        <w:rPr>
          <w:rFonts w:cstheme="minorHAnsi"/>
        </w:rPr>
        <w:t xml:space="preserve"> </w:t>
      </w:r>
      <w:r w:rsidR="00106296">
        <w:rPr>
          <w:rFonts w:cstheme="minorHAnsi"/>
        </w:rPr>
        <w:t xml:space="preserve">do </w:t>
      </w:r>
      <w:r w:rsidRPr="00EB0407">
        <w:rPr>
          <w:rFonts w:cstheme="minorHAnsi"/>
        </w:rPr>
        <w:t>2030</w:t>
      </w:r>
      <w:r w:rsidR="00106296">
        <w:rPr>
          <w:rFonts w:cstheme="minorHAnsi"/>
        </w:rPr>
        <w:t xml:space="preserve"> roku</w:t>
      </w:r>
      <w:r w:rsidRPr="00EB0407">
        <w:rPr>
          <w:rFonts w:cstheme="minorHAnsi"/>
        </w:rPr>
        <w:t>, zgodnie z którą projekt niniejszego dokumentu przedstawiono z prośbą o zaopiniowanie do podmiotów</w:t>
      </w:r>
      <w:r w:rsidR="00424934">
        <w:rPr>
          <w:rFonts w:cstheme="minorHAnsi"/>
        </w:rPr>
        <w:t>,</w:t>
      </w:r>
      <w:r w:rsidRPr="00EB0407">
        <w:rPr>
          <w:rFonts w:cstheme="minorHAnsi"/>
        </w:rPr>
        <w:t xml:space="preserve"> takich jak:</w:t>
      </w:r>
    </w:p>
    <w:p w14:paraId="3668733F"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zarządu właściwego powiatu – w zakresie zgodności ze strategią rozwoju powiatu,</w:t>
      </w:r>
    </w:p>
    <w:p w14:paraId="601A03DD"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zarządu właściwego województwa – w zakresie zgodności z planem zagospodarowania przestrzennego województwa i strategią rozwoju województwa,</w:t>
      </w:r>
    </w:p>
    <w:p w14:paraId="6113162A" w14:textId="438E8CCD"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 xml:space="preserve">właściwego wojewody – w zakresie zgodności z zadaniami rządowymi służącymi realizacji celu publicznego określonego w art. 6 </w:t>
      </w:r>
      <w:r w:rsidR="00424934">
        <w:rPr>
          <w:rFonts w:asciiTheme="minorHAnsi" w:hAnsiTheme="minorHAnsi" w:cstheme="minorHAnsi"/>
        </w:rPr>
        <w:t>U</w:t>
      </w:r>
      <w:r w:rsidRPr="00EB0407">
        <w:rPr>
          <w:rFonts w:asciiTheme="minorHAnsi" w:hAnsiTheme="minorHAnsi" w:cstheme="minorHAnsi"/>
        </w:rPr>
        <w:t>stawy z dnia 21 sierpnia 1997 r. o gospodarce nieruchomościami,</w:t>
      </w:r>
    </w:p>
    <w:p w14:paraId="34464424"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właściwych organów wojskowych, ochrony granic oraz bezpieczeństwa państwa – w zakresie wymagań bezpieczeństwa i obronności,</w:t>
      </w:r>
    </w:p>
    <w:p w14:paraId="06B0EEBA"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właściwego komendanta powiatowego (miejskiego) Państwowej Straży Pożarnej – w zakresie ochrony przeciwpożarowej,</w:t>
      </w:r>
    </w:p>
    <w:p w14:paraId="4CC2FA49"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właściwego państwowego wojewódzkiego inspektora sanitarnego,</w:t>
      </w:r>
    </w:p>
    <w:p w14:paraId="6F089C82"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właściwej gminnej komisji urbanistyczno-architektonicznej,</w:t>
      </w:r>
    </w:p>
    <w:p w14:paraId="386906D6"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operatorów sieci uzbrojenia terenu, w tym zarządców dróg oraz linii i terenów kolejowych,</w:t>
      </w:r>
    </w:p>
    <w:p w14:paraId="303810E4" w14:textId="77777777"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Komitetu Rewitalizacji,</w:t>
      </w:r>
    </w:p>
    <w:p w14:paraId="71ECC9CD" w14:textId="153B447D" w:rsidR="009D069E" w:rsidRPr="00EB0407" w:rsidRDefault="009D069E" w:rsidP="00106296">
      <w:pPr>
        <w:pStyle w:val="Akapitzlist"/>
        <w:numPr>
          <w:ilvl w:val="0"/>
          <w:numId w:val="27"/>
        </w:numPr>
        <w:spacing w:after="120"/>
        <w:contextualSpacing/>
        <w:rPr>
          <w:rFonts w:asciiTheme="minorHAnsi" w:hAnsiTheme="minorHAnsi" w:cstheme="minorHAnsi"/>
        </w:rPr>
      </w:pPr>
      <w:r w:rsidRPr="00EB0407">
        <w:rPr>
          <w:rFonts w:asciiTheme="minorHAnsi" w:hAnsiTheme="minorHAnsi" w:cstheme="minorHAnsi"/>
        </w:rPr>
        <w:t>Krajowego Zasobu Nieruchomości, o którym mowa w Ustawie z dnia 20 lipca 2017 r. o Krajowym Zaso</w:t>
      </w:r>
      <w:r w:rsidR="00781844">
        <w:rPr>
          <w:rFonts w:asciiTheme="minorHAnsi" w:hAnsiTheme="minorHAnsi" w:cstheme="minorHAnsi"/>
        </w:rPr>
        <w:t>bie Nieruchomości (Dz. U. z 2024</w:t>
      </w:r>
      <w:r w:rsidRPr="00EB0407">
        <w:rPr>
          <w:rFonts w:asciiTheme="minorHAnsi" w:hAnsiTheme="minorHAnsi" w:cstheme="minorHAnsi"/>
        </w:rPr>
        <w:t xml:space="preserve"> r. poz. 10</w:t>
      </w:r>
      <w:r w:rsidR="00781844">
        <w:rPr>
          <w:rFonts w:asciiTheme="minorHAnsi" w:hAnsiTheme="minorHAnsi" w:cstheme="minorHAnsi"/>
        </w:rPr>
        <w:t>26, 1089</w:t>
      </w:r>
      <w:r w:rsidRPr="00EB0407">
        <w:rPr>
          <w:rFonts w:asciiTheme="minorHAnsi" w:hAnsiTheme="minorHAnsi" w:cstheme="minorHAnsi"/>
        </w:rPr>
        <w:t>) – w zakresie sposobu zagospodarowania oraz przedsięwzięć związanych z nieruchomościami wchodzącymi w skład Zasobu Nieruchomości.</w:t>
      </w:r>
    </w:p>
    <w:p w14:paraId="2B41B815" w14:textId="0A2DC113" w:rsidR="009D069E" w:rsidRPr="00EB0407" w:rsidRDefault="009D069E" w:rsidP="009D069E">
      <w:pPr>
        <w:spacing w:after="120" w:line="360" w:lineRule="auto"/>
        <w:ind w:left="142"/>
        <w:jc w:val="both"/>
        <w:rPr>
          <w:rFonts w:eastAsia="Calibri" w:cstheme="minorHAnsi"/>
        </w:rPr>
      </w:pPr>
      <w:r w:rsidRPr="00EB0407">
        <w:rPr>
          <w:rFonts w:eastAsia="Calibri" w:cstheme="minorHAnsi"/>
        </w:rPr>
        <w:t>Ponadto, na podstawie art. 29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powiązaniu z art. 8. zapewniono możliwość i zaangażowano w proces opracowania GPR następujących partnerów: władze lokalne i miejskie oraz instytucje publiczne, partnerów społecznych i gospodarczych, podmioty reprezentujące społeczeństwo obywatelskie. Wymienione podmioty miały ustawowy termin 14 dni na przedstawienie swojej opinii z uwzględnieniem zasady milczącej zgody. Raport z procesu opiniowania zostanie opublikowany na internetowej stronie gminy oraz w biuletynie informacji publicznej. Z kolei szczegółowy opis procesu partycypacji społecznej opisano w Rozdziale 13. „Upowszechnienie dokumentu i proces partycypacji społecznej”.</w:t>
      </w:r>
    </w:p>
    <w:p w14:paraId="2F75BA03" w14:textId="77777777" w:rsidR="009D069E" w:rsidRPr="00EB0407" w:rsidRDefault="009D069E" w:rsidP="009D069E">
      <w:pPr>
        <w:rPr>
          <w:rFonts w:cstheme="minorHAnsi"/>
        </w:rPr>
      </w:pPr>
    </w:p>
    <w:p w14:paraId="5AFA2E8C" w14:textId="77777777" w:rsidR="009D069E" w:rsidRPr="00EB0407" w:rsidRDefault="009D069E" w:rsidP="009D069E">
      <w:pPr>
        <w:rPr>
          <w:rFonts w:cstheme="minorHAnsi"/>
        </w:rPr>
      </w:pPr>
    </w:p>
    <w:p w14:paraId="720872C8" w14:textId="77777777" w:rsidR="009D069E" w:rsidRPr="00EB0407" w:rsidRDefault="009D069E" w:rsidP="009D069E">
      <w:pPr>
        <w:rPr>
          <w:rFonts w:cstheme="minorHAnsi"/>
        </w:rPr>
      </w:pPr>
    </w:p>
    <w:p w14:paraId="077605E7" w14:textId="4AD8963D" w:rsidR="00D50D07" w:rsidRPr="00EB0407" w:rsidRDefault="00D50D07" w:rsidP="009D069E">
      <w:pPr>
        <w:rPr>
          <w:rFonts w:cstheme="minorHAnsi"/>
        </w:rPr>
      </w:pPr>
      <w:r w:rsidRPr="00EB0407">
        <w:rPr>
          <w:rFonts w:cstheme="minorHAnsi"/>
        </w:rPr>
        <w:br w:type="page"/>
      </w:r>
    </w:p>
    <w:p w14:paraId="393493CC" w14:textId="7D722A41" w:rsidR="00854D21" w:rsidRPr="00EB0407" w:rsidRDefault="003C586F" w:rsidP="00D50D07">
      <w:pPr>
        <w:pStyle w:val="Nagwek1"/>
        <w:rPr>
          <w:rFonts w:asciiTheme="minorHAnsi" w:hAnsiTheme="minorHAnsi" w:cstheme="minorHAnsi"/>
        </w:rPr>
      </w:pPr>
      <w:bookmarkStart w:id="152" w:name="_Toc181007632"/>
      <w:r w:rsidRPr="00EB0407">
        <w:rPr>
          <w:rFonts w:asciiTheme="minorHAnsi" w:hAnsiTheme="minorHAnsi" w:cstheme="minorHAnsi"/>
        </w:rPr>
        <w:t>1</w:t>
      </w:r>
      <w:r w:rsidR="00337851" w:rsidRPr="00EB0407">
        <w:rPr>
          <w:rFonts w:asciiTheme="minorHAnsi" w:hAnsiTheme="minorHAnsi" w:cstheme="minorHAnsi"/>
        </w:rPr>
        <w:t>6</w:t>
      </w:r>
      <w:r w:rsidRPr="00EB0407">
        <w:rPr>
          <w:rFonts w:asciiTheme="minorHAnsi" w:hAnsiTheme="minorHAnsi" w:cstheme="minorHAnsi"/>
        </w:rPr>
        <w:t xml:space="preserve">. </w:t>
      </w:r>
      <w:bookmarkStart w:id="153" w:name="_Hlk70364694"/>
      <w:r w:rsidRPr="00EB0407">
        <w:rPr>
          <w:rFonts w:asciiTheme="minorHAnsi" w:hAnsiTheme="minorHAnsi" w:cstheme="minorHAnsi"/>
        </w:rPr>
        <w:t>Strategiczna Ocena Oddziaływania na Środowisko</w:t>
      </w:r>
      <w:bookmarkEnd w:id="152"/>
      <w:bookmarkEnd w:id="153"/>
    </w:p>
    <w:p w14:paraId="3116BFC5" w14:textId="48E2AC15" w:rsidR="00F84C3F" w:rsidRPr="00EB0407" w:rsidRDefault="00F84C3F" w:rsidP="00F84C3F">
      <w:pPr>
        <w:spacing w:line="360" w:lineRule="auto"/>
        <w:jc w:val="both"/>
        <w:rPr>
          <w:rFonts w:cstheme="minorHAnsi"/>
          <w:color w:val="000000" w:themeColor="text1"/>
        </w:rPr>
      </w:pPr>
      <w:r w:rsidRPr="00EB0407">
        <w:rPr>
          <w:rFonts w:cstheme="minorHAnsi"/>
          <w:color w:val="000000" w:themeColor="text1"/>
        </w:rPr>
        <w:t xml:space="preserve">Zgodnie z </w:t>
      </w:r>
      <w:r w:rsidR="00424934">
        <w:rPr>
          <w:rFonts w:cstheme="minorHAnsi"/>
          <w:color w:val="000000" w:themeColor="text1"/>
        </w:rPr>
        <w:t>U</w:t>
      </w:r>
      <w:r w:rsidRPr="00EB0407">
        <w:rPr>
          <w:rFonts w:cstheme="minorHAnsi"/>
          <w:color w:val="000000" w:themeColor="text1"/>
        </w:rPr>
        <w:t>stawą z 3 października 2008 r. o udostępnianiu informacji o środowisku i jego ochronie, udziale społeczeństwa w ochronie środowiska oraz o ocenach oddziaływ</w:t>
      </w:r>
      <w:r w:rsidR="007A238F" w:rsidRPr="00EB0407">
        <w:rPr>
          <w:rFonts w:cstheme="minorHAnsi"/>
          <w:color w:val="000000" w:themeColor="text1"/>
        </w:rPr>
        <w:t>ania na środowisko (t.j. Dz. U. z </w:t>
      </w:r>
      <w:r w:rsidRPr="00EB0407">
        <w:rPr>
          <w:rFonts w:cstheme="minorHAnsi"/>
          <w:color w:val="000000" w:themeColor="text1"/>
        </w:rPr>
        <w:t>202</w:t>
      </w:r>
      <w:r w:rsidR="00A20DE2">
        <w:rPr>
          <w:rFonts w:cstheme="minorHAnsi"/>
          <w:color w:val="000000" w:themeColor="text1"/>
        </w:rPr>
        <w:t>4</w:t>
      </w:r>
      <w:r w:rsidRPr="00EB0407">
        <w:rPr>
          <w:rFonts w:cstheme="minorHAnsi"/>
          <w:color w:val="000000" w:themeColor="text1"/>
        </w:rPr>
        <w:t xml:space="preserve"> r. poz. </w:t>
      </w:r>
      <w:r w:rsidR="00A20DE2">
        <w:rPr>
          <w:rFonts w:cstheme="minorHAnsi"/>
          <w:color w:val="000000" w:themeColor="text1"/>
        </w:rPr>
        <w:t>1112</w:t>
      </w:r>
      <w:r w:rsidRPr="00EB0407">
        <w:rPr>
          <w:rFonts w:cstheme="minorHAnsi"/>
          <w:color w:val="000000" w:themeColor="text1"/>
        </w:rPr>
        <w:t>), p</w:t>
      </w:r>
      <w:r w:rsidR="001625C3" w:rsidRPr="00EB0407">
        <w:rPr>
          <w:rFonts w:cstheme="minorHAnsi"/>
          <w:color w:val="000000" w:themeColor="text1"/>
        </w:rPr>
        <w:t>rojekt gminnego programu rewitalizacji obowiązkowo podlega strategicznej ocenie oddzi</w:t>
      </w:r>
      <w:r w:rsidR="005D1A0F" w:rsidRPr="00EB0407">
        <w:rPr>
          <w:rFonts w:cstheme="minorHAnsi"/>
          <w:color w:val="000000" w:themeColor="text1"/>
        </w:rPr>
        <w:t>aływania na </w:t>
      </w:r>
      <w:r w:rsidR="001625C3" w:rsidRPr="00EB0407">
        <w:rPr>
          <w:rFonts w:cstheme="minorHAnsi"/>
          <w:color w:val="000000" w:themeColor="text1"/>
        </w:rPr>
        <w:t>środowisko (sooś), o ile wyznacza ramy dla późniejszej realizacji projektów mogących znacząco oddziaływać na środowisko</w:t>
      </w:r>
      <w:r w:rsidRPr="00EB0407">
        <w:rPr>
          <w:rFonts w:cstheme="minorHAnsi"/>
          <w:color w:val="000000" w:themeColor="text1"/>
        </w:rPr>
        <w:t xml:space="preserve">. </w:t>
      </w:r>
    </w:p>
    <w:p w14:paraId="50C7A70E" w14:textId="3E934E9E" w:rsidR="001625C3" w:rsidRPr="00600EFD" w:rsidRDefault="001625C3" w:rsidP="00F84C3F">
      <w:pPr>
        <w:spacing w:line="360" w:lineRule="auto"/>
        <w:jc w:val="both"/>
        <w:rPr>
          <w:rFonts w:cstheme="minorHAnsi"/>
          <w:color w:val="000000" w:themeColor="text1"/>
        </w:rPr>
      </w:pPr>
      <w:r w:rsidRPr="00600EFD">
        <w:rPr>
          <w:rFonts w:cstheme="minorHAnsi"/>
          <w:color w:val="000000" w:themeColor="text1"/>
        </w:rPr>
        <w:t>Gminn</w:t>
      </w:r>
      <w:r w:rsidR="00600EFD" w:rsidRPr="00600EFD">
        <w:rPr>
          <w:rFonts w:cstheme="minorHAnsi"/>
          <w:color w:val="000000" w:themeColor="text1"/>
        </w:rPr>
        <w:t>y</w:t>
      </w:r>
      <w:r w:rsidRPr="00600EFD">
        <w:rPr>
          <w:rFonts w:cstheme="minorHAnsi"/>
          <w:color w:val="000000" w:themeColor="text1"/>
        </w:rPr>
        <w:t xml:space="preserve"> Program Rewitalizacji </w:t>
      </w:r>
      <w:r w:rsidR="00452ADE" w:rsidRPr="00600EFD">
        <w:rPr>
          <w:rFonts w:cstheme="minorHAnsi"/>
          <w:color w:val="000000" w:themeColor="text1"/>
        </w:rPr>
        <w:t xml:space="preserve">Gminy </w:t>
      </w:r>
      <w:r w:rsidR="005A608C" w:rsidRPr="00600EFD">
        <w:rPr>
          <w:rFonts w:cstheme="minorHAnsi"/>
          <w:color w:val="000000" w:themeColor="text1"/>
        </w:rPr>
        <w:t>Czechowice-Dziedzice</w:t>
      </w:r>
      <w:r w:rsidR="00452ADE" w:rsidRPr="00600EFD">
        <w:rPr>
          <w:rFonts w:cstheme="minorHAnsi"/>
          <w:color w:val="000000" w:themeColor="text1"/>
        </w:rPr>
        <w:t xml:space="preserve"> </w:t>
      </w:r>
      <w:r w:rsidR="00E16A62" w:rsidRPr="00600EFD">
        <w:rPr>
          <w:rFonts w:cstheme="minorHAnsi"/>
          <w:color w:val="000000" w:themeColor="text1"/>
        </w:rPr>
        <w:t xml:space="preserve">do </w:t>
      </w:r>
      <w:r w:rsidR="00452ADE" w:rsidRPr="00600EFD">
        <w:rPr>
          <w:rFonts w:cstheme="minorHAnsi"/>
          <w:color w:val="000000" w:themeColor="text1"/>
        </w:rPr>
        <w:t>2030</w:t>
      </w:r>
      <w:r w:rsidR="00E16A62" w:rsidRPr="00600EFD">
        <w:rPr>
          <w:rFonts w:cstheme="minorHAnsi"/>
          <w:color w:val="000000" w:themeColor="text1"/>
        </w:rPr>
        <w:t xml:space="preserve"> roku</w:t>
      </w:r>
      <w:r w:rsidR="00600EFD" w:rsidRPr="00600EFD">
        <w:rPr>
          <w:rFonts w:cstheme="minorHAnsi"/>
          <w:color w:val="000000" w:themeColor="text1"/>
        </w:rPr>
        <w:t xml:space="preserve"> aktualnie podlega uzgodnieniom ze wskazanymi w Ustawie organami. </w:t>
      </w:r>
      <w:r w:rsidRPr="00600EFD">
        <w:rPr>
          <w:rFonts w:cstheme="minorHAnsi"/>
          <w:color w:val="000000" w:themeColor="text1"/>
        </w:rPr>
        <w:t xml:space="preserve"> </w:t>
      </w:r>
      <w:r w:rsidR="00600EFD" w:rsidRPr="00600EFD">
        <w:rPr>
          <w:rFonts w:cstheme="minorHAnsi"/>
          <w:color w:val="000000" w:themeColor="text1"/>
        </w:rPr>
        <w:t>Wyniki uzgodnień zostaną uzupełnione po procesie konsultacji dokumentu.</w:t>
      </w:r>
    </w:p>
    <w:p w14:paraId="61DEED9F" w14:textId="6FA06C91" w:rsidR="003C586F" w:rsidRPr="00EB0407" w:rsidRDefault="003C586F" w:rsidP="00D50D07">
      <w:pPr>
        <w:pStyle w:val="Nagwek1"/>
        <w:rPr>
          <w:rFonts w:asciiTheme="minorHAnsi" w:hAnsiTheme="minorHAnsi" w:cstheme="minorHAnsi"/>
        </w:rPr>
      </w:pPr>
      <w:bookmarkStart w:id="154" w:name="_Toc181007633"/>
      <w:r w:rsidRPr="00EB0407">
        <w:rPr>
          <w:rFonts w:asciiTheme="minorHAnsi" w:hAnsiTheme="minorHAnsi" w:cstheme="minorHAnsi"/>
        </w:rPr>
        <w:t>1</w:t>
      </w:r>
      <w:r w:rsidR="00337851" w:rsidRPr="00EB0407">
        <w:rPr>
          <w:rFonts w:asciiTheme="minorHAnsi" w:hAnsiTheme="minorHAnsi" w:cstheme="minorHAnsi"/>
        </w:rPr>
        <w:t>7</w:t>
      </w:r>
      <w:r w:rsidRPr="00EB0407">
        <w:rPr>
          <w:rFonts w:asciiTheme="minorHAnsi" w:hAnsiTheme="minorHAnsi" w:cstheme="minorHAnsi"/>
        </w:rPr>
        <w:t>. Określenie niezbędnych zmian w uchwałach</w:t>
      </w:r>
      <w:bookmarkEnd w:id="154"/>
    </w:p>
    <w:p w14:paraId="29F1EA70" w14:textId="499EB9B5" w:rsidR="003C586F" w:rsidRPr="00EB0407" w:rsidRDefault="009958D4" w:rsidP="00452ADE">
      <w:pPr>
        <w:tabs>
          <w:tab w:val="left" w:pos="1170"/>
        </w:tabs>
        <w:spacing w:line="360" w:lineRule="auto"/>
        <w:jc w:val="both"/>
        <w:rPr>
          <w:rFonts w:cstheme="minorHAnsi"/>
          <w:color w:val="000000" w:themeColor="text1"/>
        </w:rPr>
      </w:pPr>
      <w:r w:rsidRPr="00EB0407">
        <w:rPr>
          <w:rFonts w:cstheme="minorHAnsi"/>
          <w:color w:val="000000" w:themeColor="text1"/>
        </w:rPr>
        <w:t xml:space="preserve">Proces wdrażania oraz realizacji przedsięwzięć zawartych w </w:t>
      </w:r>
      <w:r w:rsidR="00F84C3F" w:rsidRPr="00EB0407">
        <w:rPr>
          <w:rFonts w:cstheme="minorHAnsi"/>
          <w:color w:val="000000" w:themeColor="text1"/>
        </w:rPr>
        <w:t>Gminny</w:t>
      </w:r>
      <w:r w:rsidRPr="00EB0407">
        <w:rPr>
          <w:rFonts w:cstheme="minorHAnsi"/>
          <w:color w:val="000000" w:themeColor="text1"/>
        </w:rPr>
        <w:t>m</w:t>
      </w:r>
      <w:r w:rsidR="00F84C3F" w:rsidRPr="00EB0407">
        <w:rPr>
          <w:rFonts w:cstheme="minorHAnsi"/>
          <w:color w:val="000000" w:themeColor="text1"/>
        </w:rPr>
        <w:t xml:space="preserve"> Program</w:t>
      </w:r>
      <w:r w:rsidRPr="00EB0407">
        <w:rPr>
          <w:rFonts w:cstheme="minorHAnsi"/>
          <w:color w:val="000000" w:themeColor="text1"/>
        </w:rPr>
        <w:t>ie</w:t>
      </w:r>
      <w:r w:rsidR="00F84C3F" w:rsidRPr="00EB0407">
        <w:rPr>
          <w:rFonts w:cstheme="minorHAnsi"/>
          <w:color w:val="000000" w:themeColor="text1"/>
        </w:rPr>
        <w:t xml:space="preserve"> Rewitalizacji </w:t>
      </w:r>
      <w:r w:rsidR="00E91CEC" w:rsidRPr="00EB0407">
        <w:rPr>
          <w:rFonts w:cstheme="minorHAnsi"/>
          <w:color w:val="000000" w:themeColor="text1"/>
        </w:rPr>
        <w:t xml:space="preserve">Gminy </w:t>
      </w:r>
      <w:r w:rsidR="005A608C" w:rsidRPr="00EB0407">
        <w:rPr>
          <w:rFonts w:cstheme="minorHAnsi"/>
          <w:color w:val="000000" w:themeColor="text1"/>
        </w:rPr>
        <w:t>Czechowice-Dziedzice</w:t>
      </w:r>
      <w:r w:rsidR="00F84C3F" w:rsidRPr="00EB0407">
        <w:rPr>
          <w:rFonts w:cstheme="minorHAnsi"/>
          <w:color w:val="000000" w:themeColor="text1"/>
        </w:rPr>
        <w:t xml:space="preserve"> </w:t>
      </w:r>
      <w:r w:rsidR="00E16A62">
        <w:rPr>
          <w:rFonts w:cstheme="minorHAnsi"/>
          <w:color w:val="000000" w:themeColor="text1"/>
        </w:rPr>
        <w:t xml:space="preserve">do </w:t>
      </w:r>
      <w:r w:rsidR="007A238F" w:rsidRPr="00EB0407">
        <w:rPr>
          <w:rFonts w:cstheme="minorHAnsi"/>
          <w:color w:val="000000" w:themeColor="text1"/>
        </w:rPr>
        <w:t>203</w:t>
      </w:r>
      <w:r w:rsidR="00E91CEC" w:rsidRPr="00EB0407">
        <w:rPr>
          <w:rFonts w:cstheme="minorHAnsi"/>
          <w:color w:val="000000" w:themeColor="text1"/>
        </w:rPr>
        <w:t>0</w:t>
      </w:r>
      <w:r w:rsidR="00E16A62">
        <w:rPr>
          <w:rFonts w:cstheme="minorHAnsi"/>
          <w:color w:val="000000" w:themeColor="text1"/>
        </w:rPr>
        <w:t xml:space="preserve"> roku</w:t>
      </w:r>
      <w:r w:rsidR="007A238F" w:rsidRPr="00EB0407">
        <w:rPr>
          <w:rFonts w:cstheme="minorHAnsi"/>
          <w:color w:val="000000" w:themeColor="text1"/>
        </w:rPr>
        <w:t xml:space="preserve"> </w:t>
      </w:r>
      <w:r w:rsidR="00F84C3F" w:rsidRPr="00EB0407">
        <w:rPr>
          <w:rFonts w:cstheme="minorHAnsi"/>
          <w:color w:val="000000" w:themeColor="text1"/>
        </w:rPr>
        <w:t>nie przewiduje wprowadzenia zmian w uchwałach p</w:t>
      </w:r>
      <w:r w:rsidR="00D26EDA" w:rsidRPr="00EB0407">
        <w:rPr>
          <w:rFonts w:cstheme="minorHAnsi"/>
          <w:color w:val="000000" w:themeColor="text1"/>
        </w:rPr>
        <w:t>rawa lokalnego obowiązujących w </w:t>
      </w:r>
      <w:r w:rsidR="00452ADE" w:rsidRPr="00EB0407">
        <w:rPr>
          <w:rFonts w:cstheme="minorHAnsi"/>
          <w:color w:val="000000" w:themeColor="text1"/>
        </w:rPr>
        <w:t>Gminie</w:t>
      </w:r>
      <w:r w:rsidR="00BF73A6" w:rsidRPr="00EB0407">
        <w:rPr>
          <w:rFonts w:cstheme="minorHAnsi"/>
          <w:color w:val="000000" w:themeColor="text1"/>
        </w:rPr>
        <w:t xml:space="preserve"> Czechowice-Dziedzice</w:t>
      </w:r>
      <w:r w:rsidR="00F84C3F" w:rsidRPr="00EB0407">
        <w:rPr>
          <w:rFonts w:cstheme="minorHAnsi"/>
          <w:color w:val="000000" w:themeColor="text1"/>
        </w:rPr>
        <w:t>, w tym w Uchwałach, o których mowa w</w:t>
      </w:r>
      <w:r w:rsidR="00BF73A6" w:rsidRPr="00EB0407">
        <w:rPr>
          <w:rFonts w:cstheme="minorHAnsi"/>
          <w:color w:val="000000" w:themeColor="text1"/>
        </w:rPr>
        <w:t> </w:t>
      </w:r>
      <w:r w:rsidR="007A238F" w:rsidRPr="00EB0407">
        <w:rPr>
          <w:rFonts w:cstheme="minorHAnsi"/>
          <w:color w:val="000000" w:themeColor="text1"/>
        </w:rPr>
        <w:t>art. 21 ust. 1 Ustawy z </w:t>
      </w:r>
      <w:r w:rsidR="00F84C3F" w:rsidRPr="00EB0407">
        <w:rPr>
          <w:rFonts w:cstheme="minorHAnsi"/>
          <w:color w:val="000000" w:themeColor="text1"/>
        </w:rPr>
        <w:t>dnia 21 czerwca 2001 r. o ochronie praw lokatorów, mieszkaniowym zasobie gminy i o</w:t>
      </w:r>
      <w:r w:rsidR="00D26EDA" w:rsidRPr="00EB0407">
        <w:rPr>
          <w:rFonts w:cstheme="minorHAnsi"/>
          <w:color w:val="000000" w:themeColor="text1"/>
        </w:rPr>
        <w:t xml:space="preserve"> zmianie Kodeksu cywilnego (Dz. </w:t>
      </w:r>
      <w:r w:rsidR="00F84C3F" w:rsidRPr="00EB0407">
        <w:rPr>
          <w:rFonts w:cstheme="minorHAnsi"/>
          <w:color w:val="000000" w:themeColor="text1"/>
        </w:rPr>
        <w:t>U. z 2023 r. poz. 725).</w:t>
      </w:r>
    </w:p>
    <w:p w14:paraId="40BB8C06" w14:textId="426A3D7D" w:rsidR="003C586F" w:rsidRPr="00EB0407" w:rsidRDefault="003C586F" w:rsidP="00D50D07">
      <w:pPr>
        <w:pStyle w:val="Nagwek1"/>
        <w:ind w:right="-142"/>
        <w:rPr>
          <w:rFonts w:asciiTheme="minorHAnsi" w:hAnsiTheme="minorHAnsi" w:cstheme="minorHAnsi"/>
        </w:rPr>
      </w:pPr>
      <w:bookmarkStart w:id="155" w:name="_Toc181007634"/>
      <w:r w:rsidRPr="00EB0407">
        <w:rPr>
          <w:rFonts w:asciiTheme="minorHAnsi" w:hAnsiTheme="minorHAnsi" w:cstheme="minorHAnsi"/>
        </w:rPr>
        <w:t>1</w:t>
      </w:r>
      <w:r w:rsidR="00337851" w:rsidRPr="00EB0407">
        <w:rPr>
          <w:rFonts w:asciiTheme="minorHAnsi" w:hAnsiTheme="minorHAnsi" w:cstheme="minorHAnsi"/>
        </w:rPr>
        <w:t>8</w:t>
      </w:r>
      <w:r w:rsidRPr="00EB0407">
        <w:rPr>
          <w:rFonts w:asciiTheme="minorHAnsi" w:hAnsiTheme="minorHAnsi" w:cstheme="minorHAnsi"/>
        </w:rPr>
        <w:t>.</w:t>
      </w:r>
      <w:bookmarkStart w:id="156" w:name="_Toc130542490"/>
      <w:r w:rsidRPr="00EB0407">
        <w:rPr>
          <w:rFonts w:asciiTheme="minorHAnsi" w:hAnsiTheme="minorHAnsi" w:cstheme="minorHAnsi"/>
        </w:rPr>
        <w:t>Zmiany w zakresie planowania i zagospodarowania przestrzennego</w:t>
      </w:r>
      <w:bookmarkEnd w:id="155"/>
      <w:bookmarkEnd w:id="156"/>
    </w:p>
    <w:p w14:paraId="75F7AB00" w14:textId="3DFAE518" w:rsidR="003C586F" w:rsidRPr="00EB0407" w:rsidRDefault="003C586F" w:rsidP="00D50D07">
      <w:pPr>
        <w:pStyle w:val="Nagwek2"/>
        <w:rPr>
          <w:rFonts w:asciiTheme="minorHAnsi" w:hAnsiTheme="minorHAnsi" w:cstheme="minorHAnsi"/>
        </w:rPr>
      </w:pPr>
      <w:bookmarkStart w:id="157" w:name="_Toc181007635"/>
      <w:r w:rsidRPr="00EB0407">
        <w:rPr>
          <w:rFonts w:asciiTheme="minorHAnsi" w:hAnsiTheme="minorHAnsi" w:cstheme="minorHAnsi"/>
        </w:rPr>
        <w:t>1</w:t>
      </w:r>
      <w:r w:rsidR="00337851" w:rsidRPr="00EB0407">
        <w:rPr>
          <w:rFonts w:asciiTheme="minorHAnsi" w:hAnsiTheme="minorHAnsi" w:cstheme="minorHAnsi"/>
        </w:rPr>
        <w:t>8</w:t>
      </w:r>
      <w:r w:rsidRPr="00EB0407">
        <w:rPr>
          <w:rFonts w:asciiTheme="minorHAnsi" w:hAnsiTheme="minorHAnsi" w:cstheme="minorHAnsi"/>
        </w:rPr>
        <w:t>.1 Specjalna Strefa Rewitalizacji</w:t>
      </w:r>
      <w:bookmarkEnd w:id="157"/>
    </w:p>
    <w:p w14:paraId="396823A0" w14:textId="635DF62E" w:rsidR="006D243C" w:rsidRPr="00EB0407" w:rsidRDefault="006D243C" w:rsidP="007448C3">
      <w:pPr>
        <w:spacing w:line="360" w:lineRule="auto"/>
        <w:jc w:val="both"/>
        <w:rPr>
          <w:rFonts w:cstheme="minorHAnsi"/>
          <w:color w:val="000000" w:themeColor="text1"/>
        </w:rPr>
      </w:pPr>
      <w:r w:rsidRPr="00EB0407">
        <w:rPr>
          <w:rFonts w:cstheme="minorHAnsi"/>
          <w:color w:val="000000" w:themeColor="text1"/>
        </w:rPr>
        <w:t xml:space="preserve">W ramach prowadzenia działań rewitalizacyjnych na podstawie Gminnego Programu </w:t>
      </w:r>
      <w:r w:rsidR="00452ADE" w:rsidRPr="00EB0407">
        <w:rPr>
          <w:rFonts w:cstheme="minorHAnsi"/>
          <w:color w:val="000000" w:themeColor="text1"/>
        </w:rPr>
        <w:t xml:space="preserve">Rewitalizacji Gminy </w:t>
      </w:r>
      <w:r w:rsidR="005A608C" w:rsidRPr="00EB0407">
        <w:rPr>
          <w:rFonts w:cstheme="minorHAnsi"/>
          <w:color w:val="000000" w:themeColor="text1"/>
        </w:rPr>
        <w:t>Czechowice-Dziedzice</w:t>
      </w:r>
      <w:r w:rsidR="00452ADE" w:rsidRPr="00EB0407">
        <w:rPr>
          <w:rFonts w:cstheme="minorHAnsi"/>
          <w:color w:val="000000" w:themeColor="text1"/>
        </w:rPr>
        <w:t xml:space="preserve"> </w:t>
      </w:r>
      <w:r w:rsidR="00E16A62">
        <w:rPr>
          <w:rFonts w:cstheme="minorHAnsi"/>
          <w:color w:val="000000" w:themeColor="text1"/>
        </w:rPr>
        <w:t xml:space="preserve">do </w:t>
      </w:r>
      <w:r w:rsidR="00452ADE" w:rsidRPr="00EB0407">
        <w:rPr>
          <w:rFonts w:cstheme="minorHAnsi"/>
          <w:color w:val="000000" w:themeColor="text1"/>
        </w:rPr>
        <w:t>2030</w:t>
      </w:r>
      <w:r w:rsidR="00E16A62">
        <w:rPr>
          <w:rFonts w:cstheme="minorHAnsi"/>
          <w:color w:val="000000" w:themeColor="text1"/>
        </w:rPr>
        <w:t xml:space="preserve"> roku</w:t>
      </w:r>
      <w:r w:rsidR="00452ADE" w:rsidRPr="00EB0407">
        <w:rPr>
          <w:rFonts w:cstheme="minorHAnsi"/>
        </w:rPr>
        <w:t xml:space="preserve"> </w:t>
      </w:r>
      <w:r w:rsidR="00452ADE" w:rsidRPr="00EB0407">
        <w:rPr>
          <w:rFonts w:cstheme="minorHAnsi"/>
          <w:color w:val="000000" w:themeColor="text1"/>
        </w:rPr>
        <w:t>nie przewiduje się ustanowienia Specjalnej Strefy Rewitalizacji, o której mowa w art. 25 Ustawy o rewitalizacji z dnia 9 października 2015 roku.</w:t>
      </w:r>
    </w:p>
    <w:p w14:paraId="6B2B7814" w14:textId="2013CDBA" w:rsidR="003C586F" w:rsidRPr="00EB0407" w:rsidRDefault="003C586F" w:rsidP="00D50D07">
      <w:pPr>
        <w:pStyle w:val="Nagwek2"/>
        <w:rPr>
          <w:rFonts w:asciiTheme="minorHAnsi" w:hAnsiTheme="minorHAnsi" w:cstheme="minorHAnsi"/>
        </w:rPr>
      </w:pPr>
      <w:bookmarkStart w:id="158" w:name="_Toc181007636"/>
      <w:r w:rsidRPr="00EB0407">
        <w:rPr>
          <w:rFonts w:asciiTheme="minorHAnsi" w:hAnsiTheme="minorHAnsi" w:cstheme="minorHAnsi"/>
        </w:rPr>
        <w:t>1</w:t>
      </w:r>
      <w:r w:rsidR="00337851" w:rsidRPr="00EB0407">
        <w:rPr>
          <w:rFonts w:asciiTheme="minorHAnsi" w:hAnsiTheme="minorHAnsi" w:cstheme="minorHAnsi"/>
        </w:rPr>
        <w:t>8</w:t>
      </w:r>
      <w:r w:rsidRPr="00EB0407">
        <w:rPr>
          <w:rFonts w:asciiTheme="minorHAnsi" w:hAnsiTheme="minorHAnsi" w:cstheme="minorHAnsi"/>
        </w:rPr>
        <w:t>.2 Zmiany w dokumentach planowania i zagospodarowania przestrzennego</w:t>
      </w:r>
      <w:bookmarkEnd w:id="158"/>
    </w:p>
    <w:p w14:paraId="69D02D8B" w14:textId="18AF8383" w:rsidR="00CA3525" w:rsidRPr="00EB0407" w:rsidRDefault="006D243C" w:rsidP="007A238F">
      <w:pPr>
        <w:spacing w:line="360" w:lineRule="auto"/>
        <w:jc w:val="both"/>
        <w:rPr>
          <w:rFonts w:cstheme="minorHAnsi"/>
          <w:color w:val="000000" w:themeColor="text1"/>
        </w:rPr>
      </w:pPr>
      <w:r w:rsidRPr="00EB0407">
        <w:rPr>
          <w:rFonts w:cstheme="minorHAnsi"/>
          <w:color w:val="000000" w:themeColor="text1"/>
        </w:rPr>
        <w:t xml:space="preserve">Realizacja zaproponowanych przedsięwzięć rewitalizacyjnych </w:t>
      </w:r>
      <w:r w:rsidR="007A238F" w:rsidRPr="00EB0407">
        <w:rPr>
          <w:rFonts w:cstheme="minorHAnsi"/>
          <w:color w:val="000000" w:themeColor="text1"/>
        </w:rPr>
        <w:t>będzie realizowan</w:t>
      </w:r>
      <w:r w:rsidR="00EB2E6E" w:rsidRPr="00EB0407">
        <w:rPr>
          <w:rFonts w:cstheme="minorHAnsi"/>
          <w:color w:val="000000" w:themeColor="text1"/>
        </w:rPr>
        <w:t>a</w:t>
      </w:r>
      <w:r w:rsidR="007A238F" w:rsidRPr="00EB0407">
        <w:rPr>
          <w:rFonts w:cstheme="minorHAnsi"/>
          <w:color w:val="000000" w:themeColor="text1"/>
        </w:rPr>
        <w:t xml:space="preserve"> zgodnie z obowiązującym </w:t>
      </w:r>
      <w:r w:rsidRPr="00EB0407">
        <w:rPr>
          <w:rFonts w:cstheme="minorHAnsi"/>
          <w:color w:val="000000" w:themeColor="text1"/>
        </w:rPr>
        <w:t>Studium</w:t>
      </w:r>
      <w:r w:rsidR="00452ADE" w:rsidRPr="00EB0407">
        <w:rPr>
          <w:rFonts w:cstheme="minorHAnsi"/>
          <w:color w:val="000000" w:themeColor="text1"/>
        </w:rPr>
        <w:t xml:space="preserve"> uwarunkowań i kierunków zagospodarowania przestrzennego Gminy </w:t>
      </w:r>
      <w:r w:rsidR="005A608C" w:rsidRPr="00EB0407">
        <w:rPr>
          <w:rFonts w:cstheme="minorHAnsi"/>
          <w:color w:val="000000" w:themeColor="text1"/>
        </w:rPr>
        <w:t>Czechowice-Dziedzice</w:t>
      </w:r>
      <w:r w:rsidR="00452ADE" w:rsidRPr="00EB0407">
        <w:rPr>
          <w:rFonts w:cstheme="minorHAnsi"/>
          <w:color w:val="000000" w:themeColor="text1"/>
        </w:rPr>
        <w:t xml:space="preserve"> (uchwała </w:t>
      </w:r>
      <w:r w:rsidR="005A608C" w:rsidRPr="00EB0407">
        <w:rPr>
          <w:rFonts w:cstheme="minorHAnsi"/>
          <w:color w:val="000000" w:themeColor="text1"/>
        </w:rPr>
        <w:t>Nr XXXIV/379/17</w:t>
      </w:r>
      <w:r w:rsidR="00A0560D" w:rsidRPr="00EB0407">
        <w:rPr>
          <w:rFonts w:cstheme="minorHAnsi"/>
        </w:rPr>
        <w:t xml:space="preserve"> </w:t>
      </w:r>
      <w:r w:rsidR="00A0560D" w:rsidRPr="00EB0407">
        <w:rPr>
          <w:rFonts w:cstheme="minorHAnsi"/>
          <w:color w:val="000000" w:themeColor="text1"/>
        </w:rPr>
        <w:t>Rady Miejskiej w Czechowicach-Dziedzicach</w:t>
      </w:r>
      <w:r w:rsidR="005A608C" w:rsidRPr="00EB0407">
        <w:rPr>
          <w:rFonts w:cstheme="minorHAnsi"/>
          <w:color w:val="000000" w:themeColor="text1"/>
        </w:rPr>
        <w:t xml:space="preserve"> z dnia 30 maja 2017r.) </w:t>
      </w:r>
      <w:r w:rsidR="00452ADE" w:rsidRPr="00EB0407">
        <w:rPr>
          <w:rFonts w:cstheme="minorHAnsi"/>
          <w:color w:val="000000" w:themeColor="text1"/>
        </w:rPr>
        <w:t>oraz z Miejscowymi Planami Zagospodarowania Przestrzennego. W związku z tym, nie przewiduje się konieczności wprowadzenia zmian ani aktualizacji ww. dokumentów.</w:t>
      </w:r>
    </w:p>
    <w:p w14:paraId="48011DC7" w14:textId="77777777" w:rsidR="00E203B3" w:rsidRDefault="00E203B3">
      <w:pPr>
        <w:rPr>
          <w:rFonts w:eastAsia="Times New Roman" w:cstheme="minorHAnsi"/>
          <w:b/>
          <w:color w:val="0F6FC6" w:themeColor="accent1"/>
          <w:sz w:val="32"/>
          <w:szCs w:val="32"/>
          <w:lang w:eastAsia="zh-CN"/>
        </w:rPr>
      </w:pPr>
      <w:r>
        <w:rPr>
          <w:rFonts w:cstheme="minorHAnsi"/>
        </w:rPr>
        <w:br w:type="page"/>
      </w:r>
    </w:p>
    <w:p w14:paraId="7DB720BF" w14:textId="270D65A4" w:rsidR="00CA3525" w:rsidRPr="00EB0407" w:rsidRDefault="00222D4F" w:rsidP="00D50D07">
      <w:pPr>
        <w:pStyle w:val="Nagwek1"/>
        <w:rPr>
          <w:rFonts w:asciiTheme="minorHAnsi" w:hAnsiTheme="minorHAnsi" w:cstheme="minorHAnsi"/>
        </w:rPr>
      </w:pPr>
      <w:bookmarkStart w:id="159" w:name="_Toc181007637"/>
      <w:r w:rsidRPr="00EB0407">
        <w:rPr>
          <w:rFonts w:asciiTheme="minorHAnsi" w:hAnsiTheme="minorHAnsi" w:cstheme="minorHAnsi"/>
        </w:rPr>
        <w:t>Spis tabel, grafik i wykresów</w:t>
      </w:r>
      <w:bookmarkEnd w:id="159"/>
    </w:p>
    <w:p w14:paraId="583949EB" w14:textId="77777777" w:rsidR="008325C0" w:rsidRDefault="00222D4F">
      <w:pPr>
        <w:pStyle w:val="Spisilustracji"/>
        <w:tabs>
          <w:tab w:val="right" w:leader="dot" w:pos="9062"/>
        </w:tabs>
        <w:rPr>
          <w:rFonts w:eastAsiaTheme="minorEastAsia"/>
          <w:i w:val="0"/>
          <w:noProof/>
          <w:sz w:val="22"/>
          <w:lang w:eastAsia="pl-PL"/>
        </w:rPr>
      </w:pPr>
      <w:r w:rsidRPr="00EB0407">
        <w:rPr>
          <w:rFonts w:cstheme="minorHAnsi"/>
        </w:rPr>
        <w:fldChar w:fldCharType="begin"/>
      </w:r>
      <w:r w:rsidRPr="00EB0407">
        <w:rPr>
          <w:rFonts w:cstheme="minorHAnsi"/>
        </w:rPr>
        <w:instrText xml:space="preserve"> TOC \h \z \c "Tabela" </w:instrText>
      </w:r>
      <w:r w:rsidRPr="00EB0407">
        <w:rPr>
          <w:rFonts w:cstheme="minorHAnsi"/>
        </w:rPr>
        <w:fldChar w:fldCharType="separate"/>
      </w:r>
      <w:hyperlink w:anchor="_Toc181002792" w:history="1">
        <w:r w:rsidR="008325C0" w:rsidRPr="004C015A">
          <w:rPr>
            <w:rStyle w:val="Hipercze"/>
            <w:rFonts w:cstheme="minorHAnsi"/>
            <w:noProof/>
          </w:rPr>
          <w:t>Tabela 1. Schemat celów strategicznych wraz z odpowiadającymi im kierunkami działań Gminnego Programu Rewitalizacji Gminy Czechowice-Dziedzice do 2030 roku</w:t>
        </w:r>
        <w:r w:rsidR="008325C0">
          <w:rPr>
            <w:noProof/>
            <w:webHidden/>
          </w:rPr>
          <w:tab/>
        </w:r>
        <w:r w:rsidR="008325C0">
          <w:rPr>
            <w:noProof/>
            <w:webHidden/>
          </w:rPr>
          <w:fldChar w:fldCharType="begin"/>
        </w:r>
        <w:r w:rsidR="008325C0">
          <w:rPr>
            <w:noProof/>
            <w:webHidden/>
          </w:rPr>
          <w:instrText xml:space="preserve"> PAGEREF _Toc181002792 \h </w:instrText>
        </w:r>
        <w:r w:rsidR="008325C0">
          <w:rPr>
            <w:noProof/>
            <w:webHidden/>
          </w:rPr>
        </w:r>
        <w:r w:rsidR="008325C0">
          <w:rPr>
            <w:noProof/>
            <w:webHidden/>
          </w:rPr>
          <w:fldChar w:fldCharType="separate"/>
        </w:r>
        <w:r w:rsidR="00BE535C">
          <w:rPr>
            <w:noProof/>
            <w:webHidden/>
          </w:rPr>
          <w:t>10</w:t>
        </w:r>
        <w:r w:rsidR="008325C0">
          <w:rPr>
            <w:noProof/>
            <w:webHidden/>
          </w:rPr>
          <w:fldChar w:fldCharType="end"/>
        </w:r>
      </w:hyperlink>
    </w:p>
    <w:p w14:paraId="28D591B7" w14:textId="77777777" w:rsidR="008325C0" w:rsidRDefault="008325C0">
      <w:pPr>
        <w:pStyle w:val="Spisilustracji"/>
        <w:tabs>
          <w:tab w:val="right" w:leader="dot" w:pos="9062"/>
        </w:tabs>
        <w:rPr>
          <w:rFonts w:eastAsiaTheme="minorEastAsia"/>
          <w:i w:val="0"/>
          <w:noProof/>
          <w:sz w:val="22"/>
          <w:lang w:eastAsia="pl-PL"/>
        </w:rPr>
      </w:pPr>
      <w:hyperlink w:anchor="_Toc181002793" w:history="1">
        <w:r w:rsidRPr="004C015A">
          <w:rPr>
            <w:rStyle w:val="Hipercze"/>
            <w:rFonts w:cstheme="minorHAnsi"/>
            <w:noProof/>
          </w:rPr>
          <w:t>Tabela 2 Komplementarność GPR z dokumentami na poziomie krajowym</w:t>
        </w:r>
        <w:r>
          <w:rPr>
            <w:noProof/>
            <w:webHidden/>
          </w:rPr>
          <w:tab/>
        </w:r>
        <w:r>
          <w:rPr>
            <w:noProof/>
            <w:webHidden/>
          </w:rPr>
          <w:fldChar w:fldCharType="begin"/>
        </w:r>
        <w:r>
          <w:rPr>
            <w:noProof/>
            <w:webHidden/>
          </w:rPr>
          <w:instrText xml:space="preserve"> PAGEREF _Toc181002793 \h </w:instrText>
        </w:r>
        <w:r>
          <w:rPr>
            <w:noProof/>
            <w:webHidden/>
          </w:rPr>
        </w:r>
        <w:r>
          <w:rPr>
            <w:noProof/>
            <w:webHidden/>
          </w:rPr>
          <w:fldChar w:fldCharType="separate"/>
        </w:r>
        <w:r w:rsidR="00BE535C">
          <w:rPr>
            <w:noProof/>
            <w:webHidden/>
          </w:rPr>
          <w:t>10</w:t>
        </w:r>
        <w:r>
          <w:rPr>
            <w:noProof/>
            <w:webHidden/>
          </w:rPr>
          <w:fldChar w:fldCharType="end"/>
        </w:r>
      </w:hyperlink>
    </w:p>
    <w:p w14:paraId="2443EF0D" w14:textId="77777777" w:rsidR="008325C0" w:rsidRDefault="008325C0">
      <w:pPr>
        <w:pStyle w:val="Spisilustracji"/>
        <w:tabs>
          <w:tab w:val="right" w:leader="dot" w:pos="9062"/>
        </w:tabs>
        <w:rPr>
          <w:rFonts w:eastAsiaTheme="minorEastAsia"/>
          <w:i w:val="0"/>
          <w:noProof/>
          <w:sz w:val="22"/>
          <w:lang w:eastAsia="pl-PL"/>
        </w:rPr>
      </w:pPr>
      <w:hyperlink w:anchor="_Toc181002794" w:history="1">
        <w:r w:rsidRPr="004C015A">
          <w:rPr>
            <w:rStyle w:val="Hipercze"/>
            <w:rFonts w:cstheme="minorHAnsi"/>
            <w:noProof/>
          </w:rPr>
          <w:t>Tabela 3 Komplementarność GPR z dokumentami na poziomie regionalnym i powiatowym</w:t>
        </w:r>
        <w:r>
          <w:rPr>
            <w:noProof/>
            <w:webHidden/>
          </w:rPr>
          <w:tab/>
        </w:r>
        <w:r>
          <w:rPr>
            <w:noProof/>
            <w:webHidden/>
          </w:rPr>
          <w:fldChar w:fldCharType="begin"/>
        </w:r>
        <w:r>
          <w:rPr>
            <w:noProof/>
            <w:webHidden/>
          </w:rPr>
          <w:instrText xml:space="preserve"> PAGEREF _Toc181002794 \h </w:instrText>
        </w:r>
        <w:r>
          <w:rPr>
            <w:noProof/>
            <w:webHidden/>
          </w:rPr>
        </w:r>
        <w:r>
          <w:rPr>
            <w:noProof/>
            <w:webHidden/>
          </w:rPr>
          <w:fldChar w:fldCharType="separate"/>
        </w:r>
        <w:r w:rsidR="00BE535C">
          <w:rPr>
            <w:noProof/>
            <w:webHidden/>
          </w:rPr>
          <w:t>12</w:t>
        </w:r>
        <w:r>
          <w:rPr>
            <w:noProof/>
            <w:webHidden/>
          </w:rPr>
          <w:fldChar w:fldCharType="end"/>
        </w:r>
      </w:hyperlink>
    </w:p>
    <w:p w14:paraId="5D3689D5" w14:textId="77777777" w:rsidR="008325C0" w:rsidRDefault="008325C0">
      <w:pPr>
        <w:pStyle w:val="Spisilustracji"/>
        <w:tabs>
          <w:tab w:val="right" w:leader="dot" w:pos="9062"/>
        </w:tabs>
        <w:rPr>
          <w:rFonts w:eastAsiaTheme="minorEastAsia"/>
          <w:i w:val="0"/>
          <w:noProof/>
          <w:sz w:val="22"/>
          <w:lang w:eastAsia="pl-PL"/>
        </w:rPr>
      </w:pPr>
      <w:hyperlink w:anchor="_Toc181002795" w:history="1">
        <w:r w:rsidRPr="004C015A">
          <w:rPr>
            <w:rStyle w:val="Hipercze"/>
            <w:rFonts w:cstheme="minorHAnsi"/>
            <w:noProof/>
          </w:rPr>
          <w:t>Tabela 4 Komplementarność GPR z dokumentami na poziomie lokalnym</w:t>
        </w:r>
        <w:r>
          <w:rPr>
            <w:noProof/>
            <w:webHidden/>
          </w:rPr>
          <w:tab/>
        </w:r>
        <w:r>
          <w:rPr>
            <w:noProof/>
            <w:webHidden/>
          </w:rPr>
          <w:fldChar w:fldCharType="begin"/>
        </w:r>
        <w:r>
          <w:rPr>
            <w:noProof/>
            <w:webHidden/>
          </w:rPr>
          <w:instrText xml:space="preserve"> PAGEREF _Toc181002795 \h </w:instrText>
        </w:r>
        <w:r>
          <w:rPr>
            <w:noProof/>
            <w:webHidden/>
          </w:rPr>
        </w:r>
        <w:r>
          <w:rPr>
            <w:noProof/>
            <w:webHidden/>
          </w:rPr>
          <w:fldChar w:fldCharType="separate"/>
        </w:r>
        <w:r w:rsidR="00BE535C">
          <w:rPr>
            <w:noProof/>
            <w:webHidden/>
          </w:rPr>
          <w:t>15</w:t>
        </w:r>
        <w:r>
          <w:rPr>
            <w:noProof/>
            <w:webHidden/>
          </w:rPr>
          <w:fldChar w:fldCharType="end"/>
        </w:r>
      </w:hyperlink>
    </w:p>
    <w:p w14:paraId="10528E7E" w14:textId="77777777" w:rsidR="008325C0" w:rsidRDefault="008325C0">
      <w:pPr>
        <w:pStyle w:val="Spisilustracji"/>
        <w:tabs>
          <w:tab w:val="right" w:leader="dot" w:pos="9062"/>
        </w:tabs>
        <w:rPr>
          <w:rFonts w:eastAsiaTheme="minorEastAsia"/>
          <w:i w:val="0"/>
          <w:noProof/>
          <w:sz w:val="22"/>
          <w:lang w:eastAsia="pl-PL"/>
        </w:rPr>
      </w:pPr>
      <w:hyperlink w:anchor="_Toc181002796" w:history="1">
        <w:r w:rsidRPr="004C015A">
          <w:rPr>
            <w:rStyle w:val="Hipercze"/>
            <w:rFonts w:cstheme="minorHAnsi"/>
            <w:noProof/>
          </w:rPr>
          <w:t>Tabela 5 Charakterystyka JCWP zlokalizowanych na terenie Gminy Czechowice-Dziedzice</w:t>
        </w:r>
        <w:r>
          <w:rPr>
            <w:noProof/>
            <w:webHidden/>
          </w:rPr>
          <w:tab/>
        </w:r>
        <w:r>
          <w:rPr>
            <w:noProof/>
            <w:webHidden/>
          </w:rPr>
          <w:fldChar w:fldCharType="begin"/>
        </w:r>
        <w:r>
          <w:rPr>
            <w:noProof/>
            <w:webHidden/>
          </w:rPr>
          <w:instrText xml:space="preserve"> PAGEREF _Toc181002796 \h </w:instrText>
        </w:r>
        <w:r>
          <w:rPr>
            <w:noProof/>
            <w:webHidden/>
          </w:rPr>
        </w:r>
        <w:r>
          <w:rPr>
            <w:noProof/>
            <w:webHidden/>
          </w:rPr>
          <w:fldChar w:fldCharType="separate"/>
        </w:r>
        <w:r w:rsidR="00BE535C">
          <w:rPr>
            <w:noProof/>
            <w:webHidden/>
          </w:rPr>
          <w:t>18</w:t>
        </w:r>
        <w:r>
          <w:rPr>
            <w:noProof/>
            <w:webHidden/>
          </w:rPr>
          <w:fldChar w:fldCharType="end"/>
        </w:r>
      </w:hyperlink>
    </w:p>
    <w:p w14:paraId="4A3130A5" w14:textId="77777777" w:rsidR="008325C0" w:rsidRDefault="008325C0">
      <w:pPr>
        <w:pStyle w:val="Spisilustracji"/>
        <w:tabs>
          <w:tab w:val="right" w:leader="dot" w:pos="9062"/>
        </w:tabs>
        <w:rPr>
          <w:rFonts w:eastAsiaTheme="minorEastAsia"/>
          <w:i w:val="0"/>
          <w:noProof/>
          <w:sz w:val="22"/>
          <w:lang w:eastAsia="pl-PL"/>
        </w:rPr>
      </w:pPr>
      <w:hyperlink w:anchor="_Toc181002797" w:history="1">
        <w:r w:rsidRPr="004C015A">
          <w:rPr>
            <w:rStyle w:val="Hipercze"/>
            <w:rFonts w:cstheme="minorHAnsi"/>
            <w:noProof/>
          </w:rPr>
          <w:t>Tabela 6 Charakterystyka JCWPd zlokalizowanych na terenie Gminy Czechowice-Dziedzice</w:t>
        </w:r>
        <w:r>
          <w:rPr>
            <w:noProof/>
            <w:webHidden/>
          </w:rPr>
          <w:tab/>
        </w:r>
        <w:r>
          <w:rPr>
            <w:noProof/>
            <w:webHidden/>
          </w:rPr>
          <w:fldChar w:fldCharType="begin"/>
        </w:r>
        <w:r>
          <w:rPr>
            <w:noProof/>
            <w:webHidden/>
          </w:rPr>
          <w:instrText xml:space="preserve"> PAGEREF _Toc181002797 \h </w:instrText>
        </w:r>
        <w:r>
          <w:rPr>
            <w:noProof/>
            <w:webHidden/>
          </w:rPr>
        </w:r>
        <w:r>
          <w:rPr>
            <w:noProof/>
            <w:webHidden/>
          </w:rPr>
          <w:fldChar w:fldCharType="separate"/>
        </w:r>
        <w:r w:rsidR="00BE535C">
          <w:rPr>
            <w:noProof/>
            <w:webHidden/>
          </w:rPr>
          <w:t>19</w:t>
        </w:r>
        <w:r>
          <w:rPr>
            <w:noProof/>
            <w:webHidden/>
          </w:rPr>
          <w:fldChar w:fldCharType="end"/>
        </w:r>
      </w:hyperlink>
    </w:p>
    <w:p w14:paraId="5C23FE9C" w14:textId="77777777" w:rsidR="008325C0" w:rsidRDefault="008325C0">
      <w:pPr>
        <w:pStyle w:val="Spisilustracji"/>
        <w:tabs>
          <w:tab w:val="right" w:leader="dot" w:pos="9062"/>
        </w:tabs>
        <w:rPr>
          <w:rFonts w:eastAsiaTheme="minorEastAsia"/>
          <w:i w:val="0"/>
          <w:noProof/>
          <w:sz w:val="22"/>
          <w:lang w:eastAsia="pl-PL"/>
        </w:rPr>
      </w:pPr>
      <w:hyperlink w:anchor="_Toc181002798" w:history="1">
        <w:r w:rsidRPr="004C015A">
          <w:rPr>
            <w:rStyle w:val="Hipercze"/>
            <w:rFonts w:cstheme="minorHAnsi"/>
            <w:noProof/>
          </w:rPr>
          <w:t>Tabela 7 Działania podstawowe przypisane do poszczególnych JCWP i JCWPd w IIaPGW na obszarze Gminy Czechowice-Dziedzice</w:t>
        </w:r>
        <w:r>
          <w:rPr>
            <w:noProof/>
            <w:webHidden/>
          </w:rPr>
          <w:tab/>
        </w:r>
        <w:r>
          <w:rPr>
            <w:noProof/>
            <w:webHidden/>
          </w:rPr>
          <w:fldChar w:fldCharType="begin"/>
        </w:r>
        <w:r>
          <w:rPr>
            <w:noProof/>
            <w:webHidden/>
          </w:rPr>
          <w:instrText xml:space="preserve"> PAGEREF _Toc181002798 \h </w:instrText>
        </w:r>
        <w:r>
          <w:rPr>
            <w:noProof/>
            <w:webHidden/>
          </w:rPr>
        </w:r>
        <w:r>
          <w:rPr>
            <w:noProof/>
            <w:webHidden/>
          </w:rPr>
          <w:fldChar w:fldCharType="separate"/>
        </w:r>
        <w:r w:rsidR="00BE535C">
          <w:rPr>
            <w:noProof/>
            <w:webHidden/>
          </w:rPr>
          <w:t>19</w:t>
        </w:r>
        <w:r>
          <w:rPr>
            <w:noProof/>
            <w:webHidden/>
          </w:rPr>
          <w:fldChar w:fldCharType="end"/>
        </w:r>
      </w:hyperlink>
    </w:p>
    <w:p w14:paraId="6BEB8A40" w14:textId="77777777" w:rsidR="008325C0" w:rsidRDefault="008325C0">
      <w:pPr>
        <w:pStyle w:val="Spisilustracji"/>
        <w:tabs>
          <w:tab w:val="right" w:leader="dot" w:pos="9062"/>
        </w:tabs>
        <w:rPr>
          <w:rFonts w:eastAsiaTheme="minorEastAsia"/>
          <w:i w:val="0"/>
          <w:noProof/>
          <w:sz w:val="22"/>
          <w:lang w:eastAsia="pl-PL"/>
        </w:rPr>
      </w:pPr>
      <w:hyperlink w:anchor="_Toc181002799" w:history="1">
        <w:r w:rsidRPr="004C015A">
          <w:rPr>
            <w:rStyle w:val="Hipercze"/>
            <w:rFonts w:cstheme="minorHAnsi"/>
            <w:noProof/>
          </w:rPr>
          <w:t>Tabela 8 Schemat etapów prac diagnostycznych</w:t>
        </w:r>
        <w:r>
          <w:rPr>
            <w:noProof/>
            <w:webHidden/>
          </w:rPr>
          <w:tab/>
        </w:r>
        <w:r>
          <w:rPr>
            <w:noProof/>
            <w:webHidden/>
          </w:rPr>
          <w:fldChar w:fldCharType="begin"/>
        </w:r>
        <w:r>
          <w:rPr>
            <w:noProof/>
            <w:webHidden/>
          </w:rPr>
          <w:instrText xml:space="preserve"> PAGEREF _Toc181002799 \h </w:instrText>
        </w:r>
        <w:r>
          <w:rPr>
            <w:noProof/>
            <w:webHidden/>
          </w:rPr>
        </w:r>
        <w:r>
          <w:rPr>
            <w:noProof/>
            <w:webHidden/>
          </w:rPr>
          <w:fldChar w:fldCharType="separate"/>
        </w:r>
        <w:r w:rsidR="00BE535C">
          <w:rPr>
            <w:noProof/>
            <w:webHidden/>
          </w:rPr>
          <w:t>24</w:t>
        </w:r>
        <w:r>
          <w:rPr>
            <w:noProof/>
            <w:webHidden/>
          </w:rPr>
          <w:fldChar w:fldCharType="end"/>
        </w:r>
      </w:hyperlink>
    </w:p>
    <w:p w14:paraId="4623A273" w14:textId="77777777" w:rsidR="008325C0" w:rsidRDefault="008325C0">
      <w:pPr>
        <w:pStyle w:val="Spisilustracji"/>
        <w:tabs>
          <w:tab w:val="right" w:leader="dot" w:pos="9062"/>
        </w:tabs>
        <w:rPr>
          <w:rFonts w:eastAsiaTheme="minorEastAsia"/>
          <w:i w:val="0"/>
          <w:noProof/>
          <w:sz w:val="22"/>
          <w:lang w:eastAsia="pl-PL"/>
        </w:rPr>
      </w:pPr>
      <w:hyperlink w:anchor="_Toc181002800" w:history="1">
        <w:r w:rsidRPr="004C015A">
          <w:rPr>
            <w:rStyle w:val="Hipercze"/>
            <w:rFonts w:cstheme="minorHAnsi"/>
            <w:noProof/>
          </w:rPr>
          <w:t>Tabela 9 Podział Gminy Czechowice-Dziedzice na obszary porównawcze</w:t>
        </w:r>
        <w:r>
          <w:rPr>
            <w:noProof/>
            <w:webHidden/>
          </w:rPr>
          <w:tab/>
        </w:r>
        <w:r>
          <w:rPr>
            <w:noProof/>
            <w:webHidden/>
          </w:rPr>
          <w:fldChar w:fldCharType="begin"/>
        </w:r>
        <w:r>
          <w:rPr>
            <w:noProof/>
            <w:webHidden/>
          </w:rPr>
          <w:instrText xml:space="preserve"> PAGEREF _Toc181002800 \h </w:instrText>
        </w:r>
        <w:r>
          <w:rPr>
            <w:noProof/>
            <w:webHidden/>
          </w:rPr>
        </w:r>
        <w:r>
          <w:rPr>
            <w:noProof/>
            <w:webHidden/>
          </w:rPr>
          <w:fldChar w:fldCharType="separate"/>
        </w:r>
        <w:r w:rsidR="00BE535C">
          <w:rPr>
            <w:noProof/>
            <w:webHidden/>
          </w:rPr>
          <w:t>25</w:t>
        </w:r>
        <w:r>
          <w:rPr>
            <w:noProof/>
            <w:webHidden/>
          </w:rPr>
          <w:fldChar w:fldCharType="end"/>
        </w:r>
      </w:hyperlink>
    </w:p>
    <w:p w14:paraId="601BF084" w14:textId="77777777" w:rsidR="008325C0" w:rsidRDefault="008325C0">
      <w:pPr>
        <w:pStyle w:val="Spisilustracji"/>
        <w:tabs>
          <w:tab w:val="right" w:leader="dot" w:pos="9062"/>
        </w:tabs>
        <w:rPr>
          <w:rFonts w:eastAsiaTheme="minorEastAsia"/>
          <w:i w:val="0"/>
          <w:noProof/>
          <w:sz w:val="22"/>
          <w:lang w:eastAsia="pl-PL"/>
        </w:rPr>
      </w:pPr>
      <w:hyperlink w:anchor="_Toc181002801" w:history="1">
        <w:r w:rsidRPr="004C015A">
          <w:rPr>
            <w:rStyle w:val="Hipercze"/>
            <w:rFonts w:cstheme="minorHAnsi"/>
            <w:noProof/>
          </w:rPr>
          <w:t>Tabela 10 Katalog zmiennych wykorzystanych w delimitacji obszaru zdegradowanego i obszaru rewitalizacji</w:t>
        </w:r>
        <w:r>
          <w:rPr>
            <w:noProof/>
            <w:webHidden/>
          </w:rPr>
          <w:tab/>
        </w:r>
        <w:r>
          <w:rPr>
            <w:noProof/>
            <w:webHidden/>
          </w:rPr>
          <w:fldChar w:fldCharType="begin"/>
        </w:r>
        <w:r>
          <w:rPr>
            <w:noProof/>
            <w:webHidden/>
          </w:rPr>
          <w:instrText xml:space="preserve"> PAGEREF _Toc181002801 \h </w:instrText>
        </w:r>
        <w:r>
          <w:rPr>
            <w:noProof/>
            <w:webHidden/>
          </w:rPr>
        </w:r>
        <w:r>
          <w:rPr>
            <w:noProof/>
            <w:webHidden/>
          </w:rPr>
          <w:fldChar w:fldCharType="separate"/>
        </w:r>
        <w:r w:rsidR="00BE535C">
          <w:rPr>
            <w:noProof/>
            <w:webHidden/>
          </w:rPr>
          <w:t>27</w:t>
        </w:r>
        <w:r>
          <w:rPr>
            <w:noProof/>
            <w:webHidden/>
          </w:rPr>
          <w:fldChar w:fldCharType="end"/>
        </w:r>
      </w:hyperlink>
    </w:p>
    <w:p w14:paraId="2AE6D085" w14:textId="77777777" w:rsidR="008325C0" w:rsidRDefault="008325C0">
      <w:pPr>
        <w:pStyle w:val="Spisilustracji"/>
        <w:tabs>
          <w:tab w:val="right" w:leader="dot" w:pos="9062"/>
        </w:tabs>
        <w:rPr>
          <w:rFonts w:eastAsiaTheme="minorEastAsia"/>
          <w:i w:val="0"/>
          <w:noProof/>
          <w:sz w:val="22"/>
          <w:lang w:eastAsia="pl-PL"/>
        </w:rPr>
      </w:pPr>
      <w:hyperlink w:anchor="_Toc181002802" w:history="1">
        <w:r w:rsidRPr="004C015A">
          <w:rPr>
            <w:rStyle w:val="Hipercze"/>
            <w:rFonts w:cstheme="minorHAnsi"/>
            <w:noProof/>
          </w:rPr>
          <w:t>Tabela 11 Podsumowanie analizy obszarów - sfera społeczna – wartości wskaźników</w:t>
        </w:r>
        <w:r>
          <w:rPr>
            <w:noProof/>
            <w:webHidden/>
          </w:rPr>
          <w:tab/>
        </w:r>
        <w:r>
          <w:rPr>
            <w:noProof/>
            <w:webHidden/>
          </w:rPr>
          <w:fldChar w:fldCharType="begin"/>
        </w:r>
        <w:r>
          <w:rPr>
            <w:noProof/>
            <w:webHidden/>
          </w:rPr>
          <w:instrText xml:space="preserve"> PAGEREF _Toc181002802 \h </w:instrText>
        </w:r>
        <w:r>
          <w:rPr>
            <w:noProof/>
            <w:webHidden/>
          </w:rPr>
        </w:r>
        <w:r>
          <w:rPr>
            <w:noProof/>
            <w:webHidden/>
          </w:rPr>
          <w:fldChar w:fldCharType="separate"/>
        </w:r>
        <w:r w:rsidR="00BE535C">
          <w:rPr>
            <w:noProof/>
            <w:webHidden/>
          </w:rPr>
          <w:t>32</w:t>
        </w:r>
        <w:r>
          <w:rPr>
            <w:noProof/>
            <w:webHidden/>
          </w:rPr>
          <w:fldChar w:fldCharType="end"/>
        </w:r>
      </w:hyperlink>
    </w:p>
    <w:p w14:paraId="73DA4C9D" w14:textId="77777777" w:rsidR="008325C0" w:rsidRDefault="008325C0">
      <w:pPr>
        <w:pStyle w:val="Spisilustracji"/>
        <w:tabs>
          <w:tab w:val="right" w:leader="dot" w:pos="9062"/>
        </w:tabs>
        <w:rPr>
          <w:rFonts w:eastAsiaTheme="minorEastAsia"/>
          <w:i w:val="0"/>
          <w:noProof/>
          <w:sz w:val="22"/>
          <w:lang w:eastAsia="pl-PL"/>
        </w:rPr>
      </w:pPr>
      <w:hyperlink w:anchor="_Toc181002803" w:history="1">
        <w:r w:rsidRPr="004C015A">
          <w:rPr>
            <w:rStyle w:val="Hipercze"/>
            <w:rFonts w:cstheme="minorHAnsi"/>
            <w:noProof/>
          </w:rPr>
          <w:t>Tabela 12 Podsumowanie analizy obszarów - sfera społeczna - wartości zestandaryzowane</w:t>
        </w:r>
        <w:r>
          <w:rPr>
            <w:noProof/>
            <w:webHidden/>
          </w:rPr>
          <w:tab/>
        </w:r>
        <w:r>
          <w:rPr>
            <w:noProof/>
            <w:webHidden/>
          </w:rPr>
          <w:fldChar w:fldCharType="begin"/>
        </w:r>
        <w:r>
          <w:rPr>
            <w:noProof/>
            <w:webHidden/>
          </w:rPr>
          <w:instrText xml:space="preserve"> PAGEREF _Toc181002803 \h </w:instrText>
        </w:r>
        <w:r>
          <w:rPr>
            <w:noProof/>
            <w:webHidden/>
          </w:rPr>
        </w:r>
        <w:r>
          <w:rPr>
            <w:noProof/>
            <w:webHidden/>
          </w:rPr>
          <w:fldChar w:fldCharType="separate"/>
        </w:r>
        <w:r w:rsidR="00BE535C">
          <w:rPr>
            <w:noProof/>
            <w:webHidden/>
          </w:rPr>
          <w:t>33</w:t>
        </w:r>
        <w:r>
          <w:rPr>
            <w:noProof/>
            <w:webHidden/>
          </w:rPr>
          <w:fldChar w:fldCharType="end"/>
        </w:r>
      </w:hyperlink>
    </w:p>
    <w:p w14:paraId="18BA1C1F" w14:textId="77777777" w:rsidR="008325C0" w:rsidRDefault="008325C0">
      <w:pPr>
        <w:pStyle w:val="Spisilustracji"/>
        <w:tabs>
          <w:tab w:val="right" w:leader="dot" w:pos="9062"/>
        </w:tabs>
        <w:rPr>
          <w:rFonts w:eastAsiaTheme="minorEastAsia"/>
          <w:i w:val="0"/>
          <w:noProof/>
          <w:sz w:val="22"/>
          <w:lang w:eastAsia="pl-PL"/>
        </w:rPr>
      </w:pPr>
      <w:hyperlink w:anchor="_Toc181002804" w:history="1">
        <w:r w:rsidRPr="004C015A">
          <w:rPr>
            <w:rStyle w:val="Hipercze"/>
            <w:rFonts w:cstheme="minorHAnsi"/>
            <w:noProof/>
          </w:rPr>
          <w:t>Tabela 13 Podsumowanie analizy obszarów - sfera pozaspołeczna – wartości wskaźników cz. 1</w:t>
        </w:r>
        <w:r>
          <w:rPr>
            <w:noProof/>
            <w:webHidden/>
          </w:rPr>
          <w:tab/>
        </w:r>
        <w:r>
          <w:rPr>
            <w:noProof/>
            <w:webHidden/>
          </w:rPr>
          <w:fldChar w:fldCharType="begin"/>
        </w:r>
        <w:r>
          <w:rPr>
            <w:noProof/>
            <w:webHidden/>
          </w:rPr>
          <w:instrText xml:space="preserve"> PAGEREF _Toc181002804 \h </w:instrText>
        </w:r>
        <w:r>
          <w:rPr>
            <w:noProof/>
            <w:webHidden/>
          </w:rPr>
        </w:r>
        <w:r>
          <w:rPr>
            <w:noProof/>
            <w:webHidden/>
          </w:rPr>
          <w:fldChar w:fldCharType="separate"/>
        </w:r>
        <w:r w:rsidR="00BE535C">
          <w:rPr>
            <w:noProof/>
            <w:webHidden/>
          </w:rPr>
          <w:t>35</w:t>
        </w:r>
        <w:r>
          <w:rPr>
            <w:noProof/>
            <w:webHidden/>
          </w:rPr>
          <w:fldChar w:fldCharType="end"/>
        </w:r>
      </w:hyperlink>
    </w:p>
    <w:p w14:paraId="36D5991E" w14:textId="77777777" w:rsidR="008325C0" w:rsidRDefault="008325C0">
      <w:pPr>
        <w:pStyle w:val="Spisilustracji"/>
        <w:tabs>
          <w:tab w:val="right" w:leader="dot" w:pos="9062"/>
        </w:tabs>
        <w:rPr>
          <w:rFonts w:eastAsiaTheme="minorEastAsia"/>
          <w:i w:val="0"/>
          <w:noProof/>
          <w:sz w:val="22"/>
          <w:lang w:eastAsia="pl-PL"/>
        </w:rPr>
      </w:pPr>
      <w:hyperlink w:anchor="_Toc181002805" w:history="1">
        <w:r w:rsidRPr="004C015A">
          <w:rPr>
            <w:rStyle w:val="Hipercze"/>
            <w:rFonts w:cstheme="minorHAnsi"/>
            <w:noProof/>
          </w:rPr>
          <w:t>Tabela 14 Obszar zdegradowany w Gminie Czechowice-Dziedzice</w:t>
        </w:r>
        <w:r>
          <w:rPr>
            <w:noProof/>
            <w:webHidden/>
          </w:rPr>
          <w:tab/>
        </w:r>
        <w:r>
          <w:rPr>
            <w:noProof/>
            <w:webHidden/>
          </w:rPr>
          <w:fldChar w:fldCharType="begin"/>
        </w:r>
        <w:r>
          <w:rPr>
            <w:noProof/>
            <w:webHidden/>
          </w:rPr>
          <w:instrText xml:space="preserve"> PAGEREF _Toc181002805 \h </w:instrText>
        </w:r>
        <w:r>
          <w:rPr>
            <w:noProof/>
            <w:webHidden/>
          </w:rPr>
        </w:r>
        <w:r>
          <w:rPr>
            <w:noProof/>
            <w:webHidden/>
          </w:rPr>
          <w:fldChar w:fldCharType="separate"/>
        </w:r>
        <w:r w:rsidR="00BE535C">
          <w:rPr>
            <w:noProof/>
            <w:webHidden/>
          </w:rPr>
          <w:t>37</w:t>
        </w:r>
        <w:r>
          <w:rPr>
            <w:noProof/>
            <w:webHidden/>
          </w:rPr>
          <w:fldChar w:fldCharType="end"/>
        </w:r>
      </w:hyperlink>
    </w:p>
    <w:p w14:paraId="3B5FF528" w14:textId="77777777" w:rsidR="008325C0" w:rsidRDefault="008325C0">
      <w:pPr>
        <w:pStyle w:val="Spisilustracji"/>
        <w:tabs>
          <w:tab w:val="right" w:leader="dot" w:pos="9062"/>
        </w:tabs>
        <w:rPr>
          <w:rFonts w:eastAsiaTheme="minorEastAsia"/>
          <w:i w:val="0"/>
          <w:noProof/>
          <w:sz w:val="22"/>
          <w:lang w:eastAsia="pl-PL"/>
        </w:rPr>
      </w:pPr>
      <w:hyperlink w:anchor="_Toc181002806" w:history="1">
        <w:r w:rsidRPr="004C015A">
          <w:rPr>
            <w:rStyle w:val="Hipercze"/>
            <w:rFonts w:cstheme="minorHAnsi"/>
            <w:noProof/>
          </w:rPr>
          <w:t>Tabela 15 Obszar rewitalizacji w Gminie Czechowice-Dziedzice</w:t>
        </w:r>
        <w:r>
          <w:rPr>
            <w:noProof/>
            <w:webHidden/>
          </w:rPr>
          <w:tab/>
        </w:r>
        <w:r>
          <w:rPr>
            <w:noProof/>
            <w:webHidden/>
          </w:rPr>
          <w:fldChar w:fldCharType="begin"/>
        </w:r>
        <w:r>
          <w:rPr>
            <w:noProof/>
            <w:webHidden/>
          </w:rPr>
          <w:instrText xml:space="preserve"> PAGEREF _Toc181002806 \h </w:instrText>
        </w:r>
        <w:r>
          <w:rPr>
            <w:noProof/>
            <w:webHidden/>
          </w:rPr>
        </w:r>
        <w:r>
          <w:rPr>
            <w:noProof/>
            <w:webHidden/>
          </w:rPr>
          <w:fldChar w:fldCharType="separate"/>
        </w:r>
        <w:r w:rsidR="00BE535C">
          <w:rPr>
            <w:noProof/>
            <w:webHidden/>
          </w:rPr>
          <w:t>39</w:t>
        </w:r>
        <w:r>
          <w:rPr>
            <w:noProof/>
            <w:webHidden/>
          </w:rPr>
          <w:fldChar w:fldCharType="end"/>
        </w:r>
      </w:hyperlink>
    </w:p>
    <w:p w14:paraId="6B4CD087" w14:textId="77777777" w:rsidR="008325C0" w:rsidRDefault="008325C0">
      <w:pPr>
        <w:pStyle w:val="Spisilustracji"/>
        <w:tabs>
          <w:tab w:val="right" w:leader="dot" w:pos="9062"/>
        </w:tabs>
        <w:rPr>
          <w:rFonts w:eastAsiaTheme="minorEastAsia"/>
          <w:i w:val="0"/>
          <w:noProof/>
          <w:sz w:val="22"/>
          <w:lang w:eastAsia="pl-PL"/>
        </w:rPr>
      </w:pPr>
      <w:hyperlink w:anchor="_Toc181002807" w:history="1">
        <w:r w:rsidRPr="004C015A">
          <w:rPr>
            <w:rStyle w:val="Hipercze"/>
            <w:rFonts w:cstheme="minorHAnsi"/>
            <w:noProof/>
          </w:rPr>
          <w:t>Tabela 16 Demografia i migracje – obszar rewitalizacji</w:t>
        </w:r>
        <w:r>
          <w:rPr>
            <w:noProof/>
            <w:webHidden/>
          </w:rPr>
          <w:tab/>
        </w:r>
        <w:r>
          <w:rPr>
            <w:noProof/>
            <w:webHidden/>
          </w:rPr>
          <w:fldChar w:fldCharType="begin"/>
        </w:r>
        <w:r>
          <w:rPr>
            <w:noProof/>
            <w:webHidden/>
          </w:rPr>
          <w:instrText xml:space="preserve"> PAGEREF _Toc181002807 \h </w:instrText>
        </w:r>
        <w:r>
          <w:rPr>
            <w:noProof/>
            <w:webHidden/>
          </w:rPr>
        </w:r>
        <w:r>
          <w:rPr>
            <w:noProof/>
            <w:webHidden/>
          </w:rPr>
          <w:fldChar w:fldCharType="separate"/>
        </w:r>
        <w:r w:rsidR="00BE535C">
          <w:rPr>
            <w:noProof/>
            <w:webHidden/>
          </w:rPr>
          <w:t>41</w:t>
        </w:r>
        <w:r>
          <w:rPr>
            <w:noProof/>
            <w:webHidden/>
          </w:rPr>
          <w:fldChar w:fldCharType="end"/>
        </w:r>
      </w:hyperlink>
    </w:p>
    <w:p w14:paraId="7CE8B271" w14:textId="77777777" w:rsidR="008325C0" w:rsidRDefault="008325C0">
      <w:pPr>
        <w:pStyle w:val="Spisilustracji"/>
        <w:tabs>
          <w:tab w:val="right" w:leader="dot" w:pos="9062"/>
        </w:tabs>
        <w:rPr>
          <w:rFonts w:eastAsiaTheme="minorEastAsia"/>
          <w:i w:val="0"/>
          <w:noProof/>
          <w:sz w:val="22"/>
          <w:lang w:eastAsia="pl-PL"/>
        </w:rPr>
      </w:pPr>
      <w:hyperlink w:anchor="_Toc181002808" w:history="1">
        <w:r w:rsidRPr="004C015A">
          <w:rPr>
            <w:rStyle w:val="Hipercze"/>
            <w:rFonts w:cstheme="minorHAnsi"/>
            <w:noProof/>
          </w:rPr>
          <w:t>Tabela 17 Problemy społeczne – obszar rewitalizacji</w:t>
        </w:r>
        <w:r>
          <w:rPr>
            <w:noProof/>
            <w:webHidden/>
          </w:rPr>
          <w:tab/>
        </w:r>
        <w:r>
          <w:rPr>
            <w:noProof/>
            <w:webHidden/>
          </w:rPr>
          <w:fldChar w:fldCharType="begin"/>
        </w:r>
        <w:r>
          <w:rPr>
            <w:noProof/>
            <w:webHidden/>
          </w:rPr>
          <w:instrText xml:space="preserve"> PAGEREF _Toc181002808 \h </w:instrText>
        </w:r>
        <w:r>
          <w:rPr>
            <w:noProof/>
            <w:webHidden/>
          </w:rPr>
        </w:r>
        <w:r>
          <w:rPr>
            <w:noProof/>
            <w:webHidden/>
          </w:rPr>
          <w:fldChar w:fldCharType="separate"/>
        </w:r>
        <w:r w:rsidR="00BE535C">
          <w:rPr>
            <w:noProof/>
            <w:webHidden/>
          </w:rPr>
          <w:t>42</w:t>
        </w:r>
        <w:r>
          <w:rPr>
            <w:noProof/>
            <w:webHidden/>
          </w:rPr>
          <w:fldChar w:fldCharType="end"/>
        </w:r>
      </w:hyperlink>
    </w:p>
    <w:p w14:paraId="06128C5F" w14:textId="77777777" w:rsidR="008325C0" w:rsidRDefault="008325C0">
      <w:pPr>
        <w:pStyle w:val="Spisilustracji"/>
        <w:tabs>
          <w:tab w:val="right" w:leader="dot" w:pos="9062"/>
        </w:tabs>
        <w:rPr>
          <w:rFonts w:eastAsiaTheme="minorEastAsia"/>
          <w:i w:val="0"/>
          <w:noProof/>
          <w:sz w:val="22"/>
          <w:lang w:eastAsia="pl-PL"/>
        </w:rPr>
      </w:pPr>
      <w:hyperlink w:anchor="_Toc181002809" w:history="1">
        <w:r w:rsidRPr="004C015A">
          <w:rPr>
            <w:rStyle w:val="Hipercze"/>
            <w:rFonts w:cstheme="minorHAnsi"/>
            <w:noProof/>
          </w:rPr>
          <w:t>Tabela 18 Struktura bezrobocia</w:t>
        </w:r>
        <w:r>
          <w:rPr>
            <w:noProof/>
            <w:webHidden/>
          </w:rPr>
          <w:tab/>
        </w:r>
        <w:r>
          <w:rPr>
            <w:noProof/>
            <w:webHidden/>
          </w:rPr>
          <w:fldChar w:fldCharType="begin"/>
        </w:r>
        <w:r>
          <w:rPr>
            <w:noProof/>
            <w:webHidden/>
          </w:rPr>
          <w:instrText xml:space="preserve"> PAGEREF _Toc181002809 \h </w:instrText>
        </w:r>
        <w:r>
          <w:rPr>
            <w:noProof/>
            <w:webHidden/>
          </w:rPr>
        </w:r>
        <w:r>
          <w:rPr>
            <w:noProof/>
            <w:webHidden/>
          </w:rPr>
          <w:fldChar w:fldCharType="separate"/>
        </w:r>
        <w:r w:rsidR="00BE535C">
          <w:rPr>
            <w:noProof/>
            <w:webHidden/>
          </w:rPr>
          <w:t>43</w:t>
        </w:r>
        <w:r>
          <w:rPr>
            <w:noProof/>
            <w:webHidden/>
          </w:rPr>
          <w:fldChar w:fldCharType="end"/>
        </w:r>
      </w:hyperlink>
    </w:p>
    <w:p w14:paraId="109FBA9B" w14:textId="77777777" w:rsidR="008325C0" w:rsidRDefault="008325C0">
      <w:pPr>
        <w:pStyle w:val="Spisilustracji"/>
        <w:tabs>
          <w:tab w:val="right" w:leader="dot" w:pos="9062"/>
        </w:tabs>
        <w:rPr>
          <w:rFonts w:eastAsiaTheme="minorEastAsia"/>
          <w:i w:val="0"/>
          <w:noProof/>
          <w:sz w:val="22"/>
          <w:lang w:eastAsia="pl-PL"/>
        </w:rPr>
      </w:pPr>
      <w:hyperlink w:anchor="_Toc181002810" w:history="1">
        <w:r w:rsidRPr="004C015A">
          <w:rPr>
            <w:rStyle w:val="Hipercze"/>
            <w:rFonts w:cstheme="minorHAnsi"/>
            <w:noProof/>
          </w:rPr>
          <w:t>Tabela 19 Liczba bezrobotnych w gminie Czechowice dziedzice w latach w latach 2020-2024</w:t>
        </w:r>
        <w:r>
          <w:rPr>
            <w:noProof/>
            <w:webHidden/>
          </w:rPr>
          <w:tab/>
        </w:r>
        <w:r>
          <w:rPr>
            <w:noProof/>
            <w:webHidden/>
          </w:rPr>
          <w:fldChar w:fldCharType="begin"/>
        </w:r>
        <w:r>
          <w:rPr>
            <w:noProof/>
            <w:webHidden/>
          </w:rPr>
          <w:instrText xml:space="preserve"> PAGEREF _Toc181002810 \h </w:instrText>
        </w:r>
        <w:r>
          <w:rPr>
            <w:noProof/>
            <w:webHidden/>
          </w:rPr>
        </w:r>
        <w:r>
          <w:rPr>
            <w:noProof/>
            <w:webHidden/>
          </w:rPr>
          <w:fldChar w:fldCharType="separate"/>
        </w:r>
        <w:r w:rsidR="00BE535C">
          <w:rPr>
            <w:noProof/>
            <w:webHidden/>
          </w:rPr>
          <w:t>44</w:t>
        </w:r>
        <w:r>
          <w:rPr>
            <w:noProof/>
            <w:webHidden/>
          </w:rPr>
          <w:fldChar w:fldCharType="end"/>
        </w:r>
      </w:hyperlink>
    </w:p>
    <w:p w14:paraId="5AC69896" w14:textId="77777777" w:rsidR="008325C0" w:rsidRDefault="008325C0">
      <w:pPr>
        <w:pStyle w:val="Spisilustracji"/>
        <w:tabs>
          <w:tab w:val="right" w:leader="dot" w:pos="9062"/>
        </w:tabs>
        <w:rPr>
          <w:rFonts w:eastAsiaTheme="minorEastAsia"/>
          <w:i w:val="0"/>
          <w:noProof/>
          <w:sz w:val="22"/>
          <w:lang w:eastAsia="pl-PL"/>
        </w:rPr>
      </w:pPr>
      <w:hyperlink w:anchor="_Toc181002811" w:history="1">
        <w:r w:rsidRPr="004C015A">
          <w:rPr>
            <w:rStyle w:val="Hipercze"/>
            <w:rFonts w:cstheme="minorHAnsi"/>
            <w:noProof/>
          </w:rPr>
          <w:t>Tabela 20 Liczba uczestników imprez kulturalnych w latach 202-2023</w:t>
        </w:r>
        <w:r>
          <w:rPr>
            <w:noProof/>
            <w:webHidden/>
          </w:rPr>
          <w:tab/>
        </w:r>
        <w:r>
          <w:rPr>
            <w:noProof/>
            <w:webHidden/>
          </w:rPr>
          <w:fldChar w:fldCharType="begin"/>
        </w:r>
        <w:r>
          <w:rPr>
            <w:noProof/>
            <w:webHidden/>
          </w:rPr>
          <w:instrText xml:space="preserve"> PAGEREF _Toc181002811 \h </w:instrText>
        </w:r>
        <w:r>
          <w:rPr>
            <w:noProof/>
            <w:webHidden/>
          </w:rPr>
        </w:r>
        <w:r>
          <w:rPr>
            <w:noProof/>
            <w:webHidden/>
          </w:rPr>
          <w:fldChar w:fldCharType="separate"/>
        </w:r>
        <w:r w:rsidR="00BE535C">
          <w:rPr>
            <w:noProof/>
            <w:webHidden/>
          </w:rPr>
          <w:t>45</w:t>
        </w:r>
        <w:r>
          <w:rPr>
            <w:noProof/>
            <w:webHidden/>
          </w:rPr>
          <w:fldChar w:fldCharType="end"/>
        </w:r>
      </w:hyperlink>
    </w:p>
    <w:p w14:paraId="0FD888E3" w14:textId="77777777" w:rsidR="008325C0" w:rsidRDefault="008325C0">
      <w:pPr>
        <w:pStyle w:val="Spisilustracji"/>
        <w:tabs>
          <w:tab w:val="right" w:leader="dot" w:pos="9062"/>
        </w:tabs>
        <w:rPr>
          <w:rFonts w:eastAsiaTheme="minorEastAsia"/>
          <w:i w:val="0"/>
          <w:noProof/>
          <w:sz w:val="22"/>
          <w:lang w:eastAsia="pl-PL"/>
        </w:rPr>
      </w:pPr>
      <w:hyperlink w:anchor="_Toc181002812" w:history="1">
        <w:r w:rsidRPr="004C015A">
          <w:rPr>
            <w:rStyle w:val="Hipercze"/>
            <w:rFonts w:cstheme="minorHAnsi"/>
            <w:noProof/>
          </w:rPr>
          <w:t>Tabela 21 Liczba klubów sportowych i osób ćwiczących w klubach</w:t>
        </w:r>
        <w:r>
          <w:rPr>
            <w:noProof/>
            <w:webHidden/>
          </w:rPr>
          <w:tab/>
        </w:r>
        <w:r>
          <w:rPr>
            <w:noProof/>
            <w:webHidden/>
          </w:rPr>
          <w:fldChar w:fldCharType="begin"/>
        </w:r>
        <w:r>
          <w:rPr>
            <w:noProof/>
            <w:webHidden/>
          </w:rPr>
          <w:instrText xml:space="preserve"> PAGEREF _Toc181002812 \h </w:instrText>
        </w:r>
        <w:r>
          <w:rPr>
            <w:noProof/>
            <w:webHidden/>
          </w:rPr>
        </w:r>
        <w:r>
          <w:rPr>
            <w:noProof/>
            <w:webHidden/>
          </w:rPr>
          <w:fldChar w:fldCharType="separate"/>
        </w:r>
        <w:r w:rsidR="00BE535C">
          <w:rPr>
            <w:noProof/>
            <w:webHidden/>
          </w:rPr>
          <w:t>45</w:t>
        </w:r>
        <w:r>
          <w:rPr>
            <w:noProof/>
            <w:webHidden/>
          </w:rPr>
          <w:fldChar w:fldCharType="end"/>
        </w:r>
      </w:hyperlink>
    </w:p>
    <w:p w14:paraId="01083081" w14:textId="77777777" w:rsidR="008325C0" w:rsidRDefault="008325C0">
      <w:pPr>
        <w:pStyle w:val="Spisilustracji"/>
        <w:tabs>
          <w:tab w:val="right" w:leader="dot" w:pos="9062"/>
        </w:tabs>
        <w:rPr>
          <w:rFonts w:eastAsiaTheme="minorEastAsia"/>
          <w:i w:val="0"/>
          <w:noProof/>
          <w:sz w:val="22"/>
          <w:lang w:eastAsia="pl-PL"/>
        </w:rPr>
      </w:pPr>
      <w:hyperlink w:anchor="_Toc181002813" w:history="1">
        <w:r w:rsidRPr="004C015A">
          <w:rPr>
            <w:rStyle w:val="Hipercze"/>
            <w:rFonts w:cstheme="minorHAnsi"/>
            <w:noProof/>
          </w:rPr>
          <w:t>Tabela 22 Organizacje pozarządowe na obszarze rewitalizacji</w:t>
        </w:r>
        <w:r>
          <w:rPr>
            <w:noProof/>
            <w:webHidden/>
          </w:rPr>
          <w:tab/>
        </w:r>
        <w:r>
          <w:rPr>
            <w:noProof/>
            <w:webHidden/>
          </w:rPr>
          <w:fldChar w:fldCharType="begin"/>
        </w:r>
        <w:r>
          <w:rPr>
            <w:noProof/>
            <w:webHidden/>
          </w:rPr>
          <w:instrText xml:space="preserve"> PAGEREF _Toc181002813 \h </w:instrText>
        </w:r>
        <w:r>
          <w:rPr>
            <w:noProof/>
            <w:webHidden/>
          </w:rPr>
        </w:r>
        <w:r>
          <w:rPr>
            <w:noProof/>
            <w:webHidden/>
          </w:rPr>
          <w:fldChar w:fldCharType="separate"/>
        </w:r>
        <w:r w:rsidR="00BE535C">
          <w:rPr>
            <w:noProof/>
            <w:webHidden/>
          </w:rPr>
          <w:t>46</w:t>
        </w:r>
        <w:r>
          <w:rPr>
            <w:noProof/>
            <w:webHidden/>
          </w:rPr>
          <w:fldChar w:fldCharType="end"/>
        </w:r>
      </w:hyperlink>
    </w:p>
    <w:p w14:paraId="323975A5" w14:textId="77777777" w:rsidR="008325C0" w:rsidRDefault="008325C0">
      <w:pPr>
        <w:pStyle w:val="Spisilustracji"/>
        <w:tabs>
          <w:tab w:val="right" w:leader="dot" w:pos="9062"/>
        </w:tabs>
        <w:rPr>
          <w:rFonts w:eastAsiaTheme="minorEastAsia"/>
          <w:i w:val="0"/>
          <w:noProof/>
          <w:sz w:val="22"/>
          <w:lang w:eastAsia="pl-PL"/>
        </w:rPr>
      </w:pPr>
      <w:hyperlink w:anchor="_Toc181002814" w:history="1">
        <w:r w:rsidRPr="004C015A">
          <w:rPr>
            <w:rStyle w:val="Hipercze"/>
            <w:rFonts w:cstheme="minorHAnsi"/>
            <w:noProof/>
          </w:rPr>
          <w:t>Tabela 23 Sfera gospodarcza – porównanie</w:t>
        </w:r>
        <w:r>
          <w:rPr>
            <w:noProof/>
            <w:webHidden/>
          </w:rPr>
          <w:tab/>
        </w:r>
        <w:r>
          <w:rPr>
            <w:noProof/>
            <w:webHidden/>
          </w:rPr>
          <w:fldChar w:fldCharType="begin"/>
        </w:r>
        <w:r>
          <w:rPr>
            <w:noProof/>
            <w:webHidden/>
          </w:rPr>
          <w:instrText xml:space="preserve"> PAGEREF _Toc181002814 \h </w:instrText>
        </w:r>
        <w:r>
          <w:rPr>
            <w:noProof/>
            <w:webHidden/>
          </w:rPr>
        </w:r>
        <w:r>
          <w:rPr>
            <w:noProof/>
            <w:webHidden/>
          </w:rPr>
          <w:fldChar w:fldCharType="separate"/>
        </w:r>
        <w:r w:rsidR="00BE535C">
          <w:rPr>
            <w:noProof/>
            <w:webHidden/>
          </w:rPr>
          <w:t>46</w:t>
        </w:r>
        <w:r>
          <w:rPr>
            <w:noProof/>
            <w:webHidden/>
          </w:rPr>
          <w:fldChar w:fldCharType="end"/>
        </w:r>
      </w:hyperlink>
    </w:p>
    <w:p w14:paraId="6162F7EF" w14:textId="77777777" w:rsidR="008325C0" w:rsidRDefault="008325C0">
      <w:pPr>
        <w:pStyle w:val="Spisilustracji"/>
        <w:tabs>
          <w:tab w:val="right" w:leader="dot" w:pos="9062"/>
        </w:tabs>
        <w:rPr>
          <w:rFonts w:eastAsiaTheme="minorEastAsia"/>
          <w:i w:val="0"/>
          <w:noProof/>
          <w:sz w:val="22"/>
          <w:lang w:eastAsia="pl-PL"/>
        </w:rPr>
      </w:pPr>
      <w:hyperlink w:anchor="_Toc181002815" w:history="1">
        <w:r w:rsidRPr="004C015A">
          <w:rPr>
            <w:rStyle w:val="Hipercze"/>
            <w:rFonts w:cstheme="minorHAnsi"/>
            <w:noProof/>
          </w:rPr>
          <w:t>Tabela 24 Sfera techniczna - porównanie</w:t>
        </w:r>
        <w:r>
          <w:rPr>
            <w:noProof/>
            <w:webHidden/>
          </w:rPr>
          <w:tab/>
        </w:r>
        <w:r>
          <w:rPr>
            <w:noProof/>
            <w:webHidden/>
          </w:rPr>
          <w:fldChar w:fldCharType="begin"/>
        </w:r>
        <w:r>
          <w:rPr>
            <w:noProof/>
            <w:webHidden/>
          </w:rPr>
          <w:instrText xml:space="preserve"> PAGEREF _Toc181002815 \h </w:instrText>
        </w:r>
        <w:r>
          <w:rPr>
            <w:noProof/>
            <w:webHidden/>
          </w:rPr>
        </w:r>
        <w:r>
          <w:rPr>
            <w:noProof/>
            <w:webHidden/>
          </w:rPr>
          <w:fldChar w:fldCharType="separate"/>
        </w:r>
        <w:r w:rsidR="00BE535C">
          <w:rPr>
            <w:noProof/>
            <w:webHidden/>
          </w:rPr>
          <w:t>47</w:t>
        </w:r>
        <w:r>
          <w:rPr>
            <w:noProof/>
            <w:webHidden/>
          </w:rPr>
          <w:fldChar w:fldCharType="end"/>
        </w:r>
      </w:hyperlink>
    </w:p>
    <w:p w14:paraId="2CCE6B9F" w14:textId="77777777" w:rsidR="008325C0" w:rsidRDefault="008325C0">
      <w:pPr>
        <w:pStyle w:val="Spisilustracji"/>
        <w:tabs>
          <w:tab w:val="right" w:leader="dot" w:pos="9062"/>
        </w:tabs>
        <w:rPr>
          <w:rFonts w:eastAsiaTheme="minorEastAsia"/>
          <w:i w:val="0"/>
          <w:noProof/>
          <w:sz w:val="22"/>
          <w:lang w:eastAsia="pl-PL"/>
        </w:rPr>
      </w:pPr>
      <w:hyperlink w:anchor="_Toc181002816" w:history="1">
        <w:r w:rsidRPr="004C015A">
          <w:rPr>
            <w:rStyle w:val="Hipercze"/>
            <w:rFonts w:cstheme="minorHAnsi"/>
            <w:noProof/>
          </w:rPr>
          <w:t>Tabela 25 Sfera środowiskowa - porównanie</w:t>
        </w:r>
        <w:r>
          <w:rPr>
            <w:noProof/>
            <w:webHidden/>
          </w:rPr>
          <w:tab/>
        </w:r>
        <w:r>
          <w:rPr>
            <w:noProof/>
            <w:webHidden/>
          </w:rPr>
          <w:fldChar w:fldCharType="begin"/>
        </w:r>
        <w:r>
          <w:rPr>
            <w:noProof/>
            <w:webHidden/>
          </w:rPr>
          <w:instrText xml:space="preserve"> PAGEREF _Toc181002816 \h </w:instrText>
        </w:r>
        <w:r>
          <w:rPr>
            <w:noProof/>
            <w:webHidden/>
          </w:rPr>
        </w:r>
        <w:r>
          <w:rPr>
            <w:noProof/>
            <w:webHidden/>
          </w:rPr>
          <w:fldChar w:fldCharType="separate"/>
        </w:r>
        <w:r w:rsidR="00BE535C">
          <w:rPr>
            <w:noProof/>
            <w:webHidden/>
          </w:rPr>
          <w:t>48</w:t>
        </w:r>
        <w:r>
          <w:rPr>
            <w:noProof/>
            <w:webHidden/>
          </w:rPr>
          <w:fldChar w:fldCharType="end"/>
        </w:r>
      </w:hyperlink>
    </w:p>
    <w:p w14:paraId="06038231" w14:textId="77777777" w:rsidR="008325C0" w:rsidRDefault="008325C0">
      <w:pPr>
        <w:pStyle w:val="Spisilustracji"/>
        <w:tabs>
          <w:tab w:val="right" w:leader="dot" w:pos="9062"/>
        </w:tabs>
        <w:rPr>
          <w:rFonts w:eastAsiaTheme="minorEastAsia"/>
          <w:i w:val="0"/>
          <w:noProof/>
          <w:sz w:val="22"/>
          <w:lang w:eastAsia="pl-PL"/>
        </w:rPr>
      </w:pPr>
      <w:hyperlink w:anchor="_Toc181002817" w:history="1">
        <w:r w:rsidRPr="004C015A">
          <w:rPr>
            <w:rStyle w:val="Hipercze"/>
            <w:noProof/>
          </w:rPr>
          <w:t>Tabela 26 Sfera przestrzenno-funkcjonalna - porównanie</w:t>
        </w:r>
        <w:r>
          <w:rPr>
            <w:noProof/>
            <w:webHidden/>
          </w:rPr>
          <w:tab/>
        </w:r>
        <w:r>
          <w:rPr>
            <w:noProof/>
            <w:webHidden/>
          </w:rPr>
          <w:fldChar w:fldCharType="begin"/>
        </w:r>
        <w:r>
          <w:rPr>
            <w:noProof/>
            <w:webHidden/>
          </w:rPr>
          <w:instrText xml:space="preserve"> PAGEREF _Toc181002817 \h </w:instrText>
        </w:r>
        <w:r>
          <w:rPr>
            <w:noProof/>
            <w:webHidden/>
          </w:rPr>
        </w:r>
        <w:r>
          <w:rPr>
            <w:noProof/>
            <w:webHidden/>
          </w:rPr>
          <w:fldChar w:fldCharType="separate"/>
        </w:r>
        <w:r w:rsidR="00BE535C">
          <w:rPr>
            <w:noProof/>
            <w:webHidden/>
          </w:rPr>
          <w:t>54</w:t>
        </w:r>
        <w:r>
          <w:rPr>
            <w:noProof/>
            <w:webHidden/>
          </w:rPr>
          <w:fldChar w:fldCharType="end"/>
        </w:r>
      </w:hyperlink>
    </w:p>
    <w:p w14:paraId="4FA63398" w14:textId="77777777" w:rsidR="008325C0" w:rsidRDefault="008325C0">
      <w:pPr>
        <w:pStyle w:val="Spisilustracji"/>
        <w:tabs>
          <w:tab w:val="right" w:leader="dot" w:pos="9062"/>
        </w:tabs>
        <w:rPr>
          <w:rFonts w:eastAsiaTheme="minorEastAsia"/>
          <w:i w:val="0"/>
          <w:noProof/>
          <w:sz w:val="22"/>
          <w:lang w:eastAsia="pl-PL"/>
        </w:rPr>
      </w:pPr>
      <w:hyperlink w:anchor="_Toc181002818" w:history="1">
        <w:r w:rsidRPr="004C015A">
          <w:rPr>
            <w:rStyle w:val="Hipercze"/>
            <w:rFonts w:cstheme="minorHAnsi"/>
            <w:noProof/>
          </w:rPr>
          <w:t>Tabela 27 Potencjały i deficyty obszaru rewitalizacji</w:t>
        </w:r>
        <w:r>
          <w:rPr>
            <w:noProof/>
            <w:webHidden/>
          </w:rPr>
          <w:tab/>
        </w:r>
        <w:r>
          <w:rPr>
            <w:noProof/>
            <w:webHidden/>
          </w:rPr>
          <w:fldChar w:fldCharType="begin"/>
        </w:r>
        <w:r>
          <w:rPr>
            <w:noProof/>
            <w:webHidden/>
          </w:rPr>
          <w:instrText xml:space="preserve"> PAGEREF _Toc181002818 \h </w:instrText>
        </w:r>
        <w:r>
          <w:rPr>
            <w:noProof/>
            <w:webHidden/>
          </w:rPr>
        </w:r>
        <w:r>
          <w:rPr>
            <w:noProof/>
            <w:webHidden/>
          </w:rPr>
          <w:fldChar w:fldCharType="separate"/>
        </w:r>
        <w:r w:rsidR="00BE535C">
          <w:rPr>
            <w:noProof/>
            <w:webHidden/>
          </w:rPr>
          <w:t>55</w:t>
        </w:r>
        <w:r>
          <w:rPr>
            <w:noProof/>
            <w:webHidden/>
          </w:rPr>
          <w:fldChar w:fldCharType="end"/>
        </w:r>
      </w:hyperlink>
    </w:p>
    <w:p w14:paraId="361624FD" w14:textId="77777777" w:rsidR="008325C0" w:rsidRDefault="008325C0">
      <w:pPr>
        <w:pStyle w:val="Spisilustracji"/>
        <w:tabs>
          <w:tab w:val="right" w:leader="dot" w:pos="9062"/>
        </w:tabs>
        <w:rPr>
          <w:rFonts w:eastAsiaTheme="minorEastAsia"/>
          <w:i w:val="0"/>
          <w:noProof/>
          <w:sz w:val="22"/>
          <w:lang w:eastAsia="pl-PL"/>
        </w:rPr>
      </w:pPr>
      <w:hyperlink w:anchor="_Toc181002819" w:history="1">
        <w:r w:rsidRPr="004C015A">
          <w:rPr>
            <w:rStyle w:val="Hipercze"/>
            <w:rFonts w:cstheme="minorHAnsi"/>
            <w:iCs/>
            <w:noProof/>
            <w:kern w:val="2"/>
          </w:rPr>
          <w:t>Tabela 28 Problemy i potrzeby obszaru rewitalizacji</w:t>
        </w:r>
        <w:r>
          <w:rPr>
            <w:noProof/>
            <w:webHidden/>
          </w:rPr>
          <w:tab/>
        </w:r>
        <w:r>
          <w:rPr>
            <w:noProof/>
            <w:webHidden/>
          </w:rPr>
          <w:fldChar w:fldCharType="begin"/>
        </w:r>
        <w:r>
          <w:rPr>
            <w:noProof/>
            <w:webHidden/>
          </w:rPr>
          <w:instrText xml:space="preserve"> PAGEREF _Toc181002819 \h </w:instrText>
        </w:r>
        <w:r>
          <w:rPr>
            <w:noProof/>
            <w:webHidden/>
          </w:rPr>
        </w:r>
        <w:r>
          <w:rPr>
            <w:noProof/>
            <w:webHidden/>
          </w:rPr>
          <w:fldChar w:fldCharType="separate"/>
        </w:r>
        <w:r w:rsidR="00BE535C">
          <w:rPr>
            <w:noProof/>
            <w:webHidden/>
          </w:rPr>
          <w:t>57</w:t>
        </w:r>
        <w:r>
          <w:rPr>
            <w:noProof/>
            <w:webHidden/>
          </w:rPr>
          <w:fldChar w:fldCharType="end"/>
        </w:r>
      </w:hyperlink>
    </w:p>
    <w:p w14:paraId="0A95BE6D" w14:textId="77777777" w:rsidR="008325C0" w:rsidRDefault="008325C0">
      <w:pPr>
        <w:pStyle w:val="Spisilustracji"/>
        <w:tabs>
          <w:tab w:val="right" w:leader="dot" w:pos="9062"/>
        </w:tabs>
        <w:rPr>
          <w:rFonts w:eastAsiaTheme="minorEastAsia"/>
          <w:i w:val="0"/>
          <w:noProof/>
          <w:sz w:val="22"/>
          <w:lang w:eastAsia="pl-PL"/>
        </w:rPr>
      </w:pPr>
      <w:hyperlink w:anchor="_Toc181002820" w:history="1">
        <w:r w:rsidRPr="004C015A">
          <w:rPr>
            <w:rStyle w:val="Hipercze"/>
            <w:rFonts w:cstheme="minorHAnsi"/>
            <w:iCs/>
            <w:noProof/>
            <w:kern w:val="2"/>
          </w:rPr>
          <w:t>Tabela 29 Cele strategiczne</w:t>
        </w:r>
        <w:r>
          <w:rPr>
            <w:noProof/>
            <w:webHidden/>
          </w:rPr>
          <w:tab/>
        </w:r>
        <w:r>
          <w:rPr>
            <w:noProof/>
            <w:webHidden/>
          </w:rPr>
          <w:fldChar w:fldCharType="begin"/>
        </w:r>
        <w:r>
          <w:rPr>
            <w:noProof/>
            <w:webHidden/>
          </w:rPr>
          <w:instrText xml:space="preserve"> PAGEREF _Toc181002820 \h </w:instrText>
        </w:r>
        <w:r>
          <w:rPr>
            <w:noProof/>
            <w:webHidden/>
          </w:rPr>
        </w:r>
        <w:r>
          <w:rPr>
            <w:noProof/>
            <w:webHidden/>
          </w:rPr>
          <w:fldChar w:fldCharType="separate"/>
        </w:r>
        <w:r w:rsidR="00BE535C">
          <w:rPr>
            <w:noProof/>
            <w:webHidden/>
          </w:rPr>
          <w:t>62</w:t>
        </w:r>
        <w:r>
          <w:rPr>
            <w:noProof/>
            <w:webHidden/>
          </w:rPr>
          <w:fldChar w:fldCharType="end"/>
        </w:r>
      </w:hyperlink>
    </w:p>
    <w:p w14:paraId="2DB71E23" w14:textId="77777777" w:rsidR="008325C0" w:rsidRDefault="008325C0">
      <w:pPr>
        <w:pStyle w:val="Spisilustracji"/>
        <w:tabs>
          <w:tab w:val="right" w:leader="dot" w:pos="9062"/>
        </w:tabs>
        <w:rPr>
          <w:rFonts w:eastAsiaTheme="minorEastAsia"/>
          <w:i w:val="0"/>
          <w:noProof/>
          <w:sz w:val="22"/>
          <w:lang w:eastAsia="pl-PL"/>
        </w:rPr>
      </w:pPr>
      <w:hyperlink w:anchor="_Toc181002821" w:history="1">
        <w:r w:rsidRPr="004C015A">
          <w:rPr>
            <w:rStyle w:val="Hipercze"/>
            <w:noProof/>
          </w:rPr>
          <w:t>Tabela 30 Lista podstawowych przedsięwzięć rewitalizacyjnych</w:t>
        </w:r>
        <w:r>
          <w:rPr>
            <w:noProof/>
            <w:webHidden/>
          </w:rPr>
          <w:tab/>
        </w:r>
        <w:r>
          <w:rPr>
            <w:noProof/>
            <w:webHidden/>
          </w:rPr>
          <w:fldChar w:fldCharType="begin"/>
        </w:r>
        <w:r>
          <w:rPr>
            <w:noProof/>
            <w:webHidden/>
          </w:rPr>
          <w:instrText xml:space="preserve"> PAGEREF _Toc181002821 \h </w:instrText>
        </w:r>
        <w:r>
          <w:rPr>
            <w:noProof/>
            <w:webHidden/>
          </w:rPr>
        </w:r>
        <w:r>
          <w:rPr>
            <w:noProof/>
            <w:webHidden/>
          </w:rPr>
          <w:fldChar w:fldCharType="separate"/>
        </w:r>
        <w:r w:rsidR="00BE535C">
          <w:rPr>
            <w:noProof/>
            <w:webHidden/>
          </w:rPr>
          <w:t>65</w:t>
        </w:r>
        <w:r>
          <w:rPr>
            <w:noProof/>
            <w:webHidden/>
          </w:rPr>
          <w:fldChar w:fldCharType="end"/>
        </w:r>
      </w:hyperlink>
    </w:p>
    <w:p w14:paraId="650BE394" w14:textId="77777777" w:rsidR="008325C0" w:rsidRDefault="008325C0">
      <w:pPr>
        <w:pStyle w:val="Spisilustracji"/>
        <w:tabs>
          <w:tab w:val="right" w:leader="dot" w:pos="9062"/>
        </w:tabs>
        <w:rPr>
          <w:rFonts w:eastAsiaTheme="minorEastAsia"/>
          <w:i w:val="0"/>
          <w:noProof/>
          <w:sz w:val="22"/>
          <w:lang w:eastAsia="pl-PL"/>
        </w:rPr>
      </w:pPr>
      <w:hyperlink w:anchor="_Toc181002822" w:history="1">
        <w:r w:rsidRPr="004C015A">
          <w:rPr>
            <w:rStyle w:val="Hipercze"/>
            <w:rFonts w:cstheme="minorHAnsi"/>
            <w:noProof/>
          </w:rPr>
          <w:t>Tabela 31 Proponowane działania uzupełniające w powiązaniu z celami GPR</w:t>
        </w:r>
        <w:r>
          <w:rPr>
            <w:noProof/>
            <w:webHidden/>
          </w:rPr>
          <w:tab/>
        </w:r>
        <w:r>
          <w:rPr>
            <w:noProof/>
            <w:webHidden/>
          </w:rPr>
          <w:fldChar w:fldCharType="begin"/>
        </w:r>
        <w:r>
          <w:rPr>
            <w:noProof/>
            <w:webHidden/>
          </w:rPr>
          <w:instrText xml:space="preserve"> PAGEREF _Toc181002822 \h </w:instrText>
        </w:r>
        <w:r>
          <w:rPr>
            <w:noProof/>
            <w:webHidden/>
          </w:rPr>
        </w:r>
        <w:r>
          <w:rPr>
            <w:noProof/>
            <w:webHidden/>
          </w:rPr>
          <w:fldChar w:fldCharType="separate"/>
        </w:r>
        <w:r w:rsidR="00BE535C">
          <w:rPr>
            <w:noProof/>
            <w:webHidden/>
          </w:rPr>
          <w:t>87</w:t>
        </w:r>
        <w:r>
          <w:rPr>
            <w:noProof/>
            <w:webHidden/>
          </w:rPr>
          <w:fldChar w:fldCharType="end"/>
        </w:r>
      </w:hyperlink>
    </w:p>
    <w:p w14:paraId="14268DD1" w14:textId="77777777" w:rsidR="008325C0" w:rsidRDefault="008325C0">
      <w:pPr>
        <w:pStyle w:val="Spisilustracji"/>
        <w:tabs>
          <w:tab w:val="right" w:leader="dot" w:pos="9062"/>
        </w:tabs>
        <w:rPr>
          <w:rFonts w:eastAsiaTheme="minorEastAsia"/>
          <w:i w:val="0"/>
          <w:noProof/>
          <w:sz w:val="22"/>
          <w:lang w:eastAsia="pl-PL"/>
        </w:rPr>
      </w:pPr>
      <w:hyperlink w:anchor="_Toc181002823" w:history="1">
        <w:r w:rsidRPr="004C015A">
          <w:rPr>
            <w:rStyle w:val="Hipercze"/>
            <w:rFonts w:cstheme="minorHAnsi"/>
            <w:noProof/>
          </w:rPr>
          <w:t>Tabela 32 Komplementarność dokumentów związanych z rewitalizacją</w:t>
        </w:r>
        <w:r>
          <w:rPr>
            <w:noProof/>
            <w:webHidden/>
          </w:rPr>
          <w:tab/>
        </w:r>
        <w:r>
          <w:rPr>
            <w:noProof/>
            <w:webHidden/>
          </w:rPr>
          <w:fldChar w:fldCharType="begin"/>
        </w:r>
        <w:r>
          <w:rPr>
            <w:noProof/>
            <w:webHidden/>
          </w:rPr>
          <w:instrText xml:space="preserve"> PAGEREF _Toc181002823 \h </w:instrText>
        </w:r>
        <w:r>
          <w:rPr>
            <w:noProof/>
            <w:webHidden/>
          </w:rPr>
        </w:r>
        <w:r>
          <w:rPr>
            <w:noProof/>
            <w:webHidden/>
          </w:rPr>
          <w:fldChar w:fldCharType="separate"/>
        </w:r>
        <w:r w:rsidR="00BE535C">
          <w:rPr>
            <w:noProof/>
            <w:webHidden/>
          </w:rPr>
          <w:t>93</w:t>
        </w:r>
        <w:r>
          <w:rPr>
            <w:noProof/>
            <w:webHidden/>
          </w:rPr>
          <w:fldChar w:fldCharType="end"/>
        </w:r>
      </w:hyperlink>
    </w:p>
    <w:p w14:paraId="261B57BB" w14:textId="77777777" w:rsidR="008325C0" w:rsidRDefault="008325C0">
      <w:pPr>
        <w:pStyle w:val="Spisilustracji"/>
        <w:tabs>
          <w:tab w:val="right" w:leader="dot" w:pos="9062"/>
        </w:tabs>
        <w:rPr>
          <w:rFonts w:eastAsiaTheme="minorEastAsia"/>
          <w:i w:val="0"/>
          <w:noProof/>
          <w:sz w:val="22"/>
          <w:lang w:eastAsia="pl-PL"/>
        </w:rPr>
      </w:pPr>
      <w:hyperlink w:anchor="_Toc181002824" w:history="1">
        <w:r w:rsidRPr="004C015A">
          <w:rPr>
            <w:rStyle w:val="Hipercze"/>
            <w:rFonts w:cstheme="minorHAnsi"/>
            <w:noProof/>
          </w:rPr>
          <w:t>Tabela 33 Projekty zrealizowane w ramach Programu Rewitalizacji Gminy Czechowice-Dziedzice – podstawowe i uzupełniające</w:t>
        </w:r>
        <w:r>
          <w:rPr>
            <w:noProof/>
            <w:webHidden/>
          </w:rPr>
          <w:tab/>
        </w:r>
        <w:r>
          <w:rPr>
            <w:noProof/>
            <w:webHidden/>
          </w:rPr>
          <w:fldChar w:fldCharType="begin"/>
        </w:r>
        <w:r>
          <w:rPr>
            <w:noProof/>
            <w:webHidden/>
          </w:rPr>
          <w:instrText xml:space="preserve"> PAGEREF _Toc181002824 \h </w:instrText>
        </w:r>
        <w:r>
          <w:rPr>
            <w:noProof/>
            <w:webHidden/>
          </w:rPr>
        </w:r>
        <w:r>
          <w:rPr>
            <w:noProof/>
            <w:webHidden/>
          </w:rPr>
          <w:fldChar w:fldCharType="separate"/>
        </w:r>
        <w:r w:rsidR="00BE535C">
          <w:rPr>
            <w:noProof/>
            <w:webHidden/>
          </w:rPr>
          <w:t>94</w:t>
        </w:r>
        <w:r>
          <w:rPr>
            <w:noProof/>
            <w:webHidden/>
          </w:rPr>
          <w:fldChar w:fldCharType="end"/>
        </w:r>
      </w:hyperlink>
    </w:p>
    <w:p w14:paraId="02015B62" w14:textId="77777777" w:rsidR="008325C0" w:rsidRDefault="008325C0">
      <w:pPr>
        <w:pStyle w:val="Spisilustracji"/>
        <w:tabs>
          <w:tab w:val="right" w:leader="dot" w:pos="9062"/>
        </w:tabs>
        <w:rPr>
          <w:rFonts w:eastAsiaTheme="minorEastAsia"/>
          <w:i w:val="0"/>
          <w:noProof/>
          <w:sz w:val="22"/>
          <w:lang w:eastAsia="pl-PL"/>
        </w:rPr>
      </w:pPr>
      <w:hyperlink w:anchor="_Toc181002825" w:history="1">
        <w:r w:rsidRPr="004C015A">
          <w:rPr>
            <w:rStyle w:val="Hipercze"/>
            <w:rFonts w:cstheme="minorHAnsi"/>
            <w:noProof/>
          </w:rPr>
          <w:t>Tabela 34 Matryca komplementarności – komplementarność przedsięwzięć z celami strategicznymi kierunkami działania</w:t>
        </w:r>
        <w:r>
          <w:rPr>
            <w:noProof/>
            <w:webHidden/>
          </w:rPr>
          <w:tab/>
        </w:r>
        <w:r>
          <w:rPr>
            <w:noProof/>
            <w:webHidden/>
          </w:rPr>
          <w:fldChar w:fldCharType="begin"/>
        </w:r>
        <w:r>
          <w:rPr>
            <w:noProof/>
            <w:webHidden/>
          </w:rPr>
          <w:instrText xml:space="preserve"> PAGEREF _Toc181002825 \h </w:instrText>
        </w:r>
        <w:r>
          <w:rPr>
            <w:noProof/>
            <w:webHidden/>
          </w:rPr>
        </w:r>
        <w:r>
          <w:rPr>
            <w:noProof/>
            <w:webHidden/>
          </w:rPr>
          <w:fldChar w:fldCharType="separate"/>
        </w:r>
        <w:r w:rsidR="00BE535C">
          <w:rPr>
            <w:noProof/>
            <w:webHidden/>
          </w:rPr>
          <w:t>98</w:t>
        </w:r>
        <w:r>
          <w:rPr>
            <w:noProof/>
            <w:webHidden/>
          </w:rPr>
          <w:fldChar w:fldCharType="end"/>
        </w:r>
      </w:hyperlink>
    </w:p>
    <w:p w14:paraId="091B65CB" w14:textId="77777777" w:rsidR="008325C0" w:rsidRDefault="008325C0">
      <w:pPr>
        <w:pStyle w:val="Spisilustracji"/>
        <w:tabs>
          <w:tab w:val="right" w:leader="dot" w:pos="9062"/>
        </w:tabs>
        <w:rPr>
          <w:rFonts w:eastAsiaTheme="minorEastAsia"/>
          <w:i w:val="0"/>
          <w:noProof/>
          <w:sz w:val="22"/>
          <w:lang w:eastAsia="pl-PL"/>
        </w:rPr>
      </w:pPr>
      <w:hyperlink w:anchor="_Toc181002826" w:history="1">
        <w:r w:rsidRPr="004C015A">
          <w:rPr>
            <w:rStyle w:val="Hipercze"/>
            <w:rFonts w:cstheme="minorHAnsi"/>
            <w:noProof/>
            <w:lang w:eastAsia="zh-CN"/>
          </w:rPr>
          <w:t>Tabela 35 Charakterystyka dostępności</w:t>
        </w:r>
        <w:r>
          <w:rPr>
            <w:noProof/>
            <w:webHidden/>
          </w:rPr>
          <w:tab/>
        </w:r>
        <w:r>
          <w:rPr>
            <w:noProof/>
            <w:webHidden/>
          </w:rPr>
          <w:fldChar w:fldCharType="begin"/>
        </w:r>
        <w:r>
          <w:rPr>
            <w:noProof/>
            <w:webHidden/>
          </w:rPr>
          <w:instrText xml:space="preserve"> PAGEREF _Toc181002826 \h </w:instrText>
        </w:r>
        <w:r>
          <w:rPr>
            <w:noProof/>
            <w:webHidden/>
          </w:rPr>
        </w:r>
        <w:r>
          <w:rPr>
            <w:noProof/>
            <w:webHidden/>
          </w:rPr>
          <w:fldChar w:fldCharType="separate"/>
        </w:r>
        <w:r w:rsidR="00BE535C">
          <w:rPr>
            <w:noProof/>
            <w:webHidden/>
          </w:rPr>
          <w:t>101</w:t>
        </w:r>
        <w:r>
          <w:rPr>
            <w:noProof/>
            <w:webHidden/>
          </w:rPr>
          <w:fldChar w:fldCharType="end"/>
        </w:r>
      </w:hyperlink>
    </w:p>
    <w:p w14:paraId="7B1CD025" w14:textId="77777777" w:rsidR="008325C0" w:rsidRDefault="008325C0">
      <w:pPr>
        <w:pStyle w:val="Spisilustracji"/>
        <w:tabs>
          <w:tab w:val="right" w:leader="dot" w:pos="9062"/>
        </w:tabs>
        <w:rPr>
          <w:rFonts w:eastAsiaTheme="minorEastAsia"/>
          <w:i w:val="0"/>
          <w:noProof/>
          <w:sz w:val="22"/>
          <w:lang w:eastAsia="pl-PL"/>
        </w:rPr>
      </w:pPr>
      <w:hyperlink w:anchor="_Toc181002827" w:history="1">
        <w:r w:rsidRPr="004C015A">
          <w:rPr>
            <w:rStyle w:val="Hipercze"/>
            <w:rFonts w:cstheme="minorHAnsi"/>
            <w:noProof/>
          </w:rPr>
          <w:t>Tabela 36 Indykatywne ramy finansowe</w:t>
        </w:r>
        <w:r>
          <w:rPr>
            <w:noProof/>
            <w:webHidden/>
          </w:rPr>
          <w:tab/>
        </w:r>
        <w:r>
          <w:rPr>
            <w:noProof/>
            <w:webHidden/>
          </w:rPr>
          <w:fldChar w:fldCharType="begin"/>
        </w:r>
        <w:r>
          <w:rPr>
            <w:noProof/>
            <w:webHidden/>
          </w:rPr>
          <w:instrText xml:space="preserve"> PAGEREF _Toc181002827 \h </w:instrText>
        </w:r>
        <w:r>
          <w:rPr>
            <w:noProof/>
            <w:webHidden/>
          </w:rPr>
        </w:r>
        <w:r>
          <w:rPr>
            <w:noProof/>
            <w:webHidden/>
          </w:rPr>
          <w:fldChar w:fldCharType="separate"/>
        </w:r>
        <w:r w:rsidR="00BE535C">
          <w:rPr>
            <w:noProof/>
            <w:webHidden/>
          </w:rPr>
          <w:t>102</w:t>
        </w:r>
        <w:r>
          <w:rPr>
            <w:noProof/>
            <w:webHidden/>
          </w:rPr>
          <w:fldChar w:fldCharType="end"/>
        </w:r>
      </w:hyperlink>
    </w:p>
    <w:p w14:paraId="1B6A2381" w14:textId="77777777" w:rsidR="008325C0" w:rsidRDefault="008325C0">
      <w:pPr>
        <w:pStyle w:val="Spisilustracji"/>
        <w:tabs>
          <w:tab w:val="right" w:leader="dot" w:pos="9062"/>
        </w:tabs>
        <w:rPr>
          <w:rFonts w:eastAsiaTheme="minorEastAsia"/>
          <w:i w:val="0"/>
          <w:noProof/>
          <w:sz w:val="22"/>
          <w:lang w:eastAsia="pl-PL"/>
        </w:rPr>
      </w:pPr>
      <w:hyperlink w:anchor="_Toc181002828" w:history="1">
        <w:r w:rsidRPr="004C015A">
          <w:rPr>
            <w:rStyle w:val="Hipercze"/>
            <w:rFonts w:cstheme="minorHAnsi"/>
            <w:noProof/>
          </w:rPr>
          <w:t>Tabela 37 Możliwe ryzyka wdrażania GPR</w:t>
        </w:r>
        <w:r>
          <w:rPr>
            <w:noProof/>
            <w:webHidden/>
          </w:rPr>
          <w:tab/>
        </w:r>
        <w:r>
          <w:rPr>
            <w:noProof/>
            <w:webHidden/>
          </w:rPr>
          <w:fldChar w:fldCharType="begin"/>
        </w:r>
        <w:r>
          <w:rPr>
            <w:noProof/>
            <w:webHidden/>
          </w:rPr>
          <w:instrText xml:space="preserve"> PAGEREF _Toc181002828 \h </w:instrText>
        </w:r>
        <w:r>
          <w:rPr>
            <w:noProof/>
            <w:webHidden/>
          </w:rPr>
        </w:r>
        <w:r>
          <w:rPr>
            <w:noProof/>
            <w:webHidden/>
          </w:rPr>
          <w:fldChar w:fldCharType="separate"/>
        </w:r>
        <w:r w:rsidR="00BE535C">
          <w:rPr>
            <w:noProof/>
            <w:webHidden/>
          </w:rPr>
          <w:t>106</w:t>
        </w:r>
        <w:r>
          <w:rPr>
            <w:noProof/>
            <w:webHidden/>
          </w:rPr>
          <w:fldChar w:fldCharType="end"/>
        </w:r>
      </w:hyperlink>
    </w:p>
    <w:p w14:paraId="51E0D12C" w14:textId="77777777" w:rsidR="008325C0" w:rsidRDefault="008325C0">
      <w:pPr>
        <w:pStyle w:val="Spisilustracji"/>
        <w:tabs>
          <w:tab w:val="right" w:leader="dot" w:pos="9062"/>
        </w:tabs>
        <w:rPr>
          <w:rFonts w:eastAsiaTheme="minorEastAsia"/>
          <w:i w:val="0"/>
          <w:noProof/>
          <w:sz w:val="22"/>
          <w:lang w:eastAsia="pl-PL"/>
        </w:rPr>
      </w:pPr>
      <w:hyperlink w:anchor="_Toc181002829" w:history="1">
        <w:r w:rsidRPr="004C015A">
          <w:rPr>
            <w:rStyle w:val="Hipercze"/>
            <w:rFonts w:cstheme="minorHAnsi"/>
            <w:noProof/>
          </w:rPr>
          <w:t>Tabela 38 Organizacja procesu ewaluacji GPR Gminy Czechowice-Dziedzice do 2030 roku</w:t>
        </w:r>
        <w:r>
          <w:rPr>
            <w:noProof/>
            <w:webHidden/>
          </w:rPr>
          <w:tab/>
        </w:r>
        <w:r>
          <w:rPr>
            <w:noProof/>
            <w:webHidden/>
          </w:rPr>
          <w:fldChar w:fldCharType="begin"/>
        </w:r>
        <w:r>
          <w:rPr>
            <w:noProof/>
            <w:webHidden/>
          </w:rPr>
          <w:instrText xml:space="preserve"> PAGEREF _Toc181002829 \h </w:instrText>
        </w:r>
        <w:r>
          <w:rPr>
            <w:noProof/>
            <w:webHidden/>
          </w:rPr>
        </w:r>
        <w:r>
          <w:rPr>
            <w:noProof/>
            <w:webHidden/>
          </w:rPr>
          <w:fldChar w:fldCharType="separate"/>
        </w:r>
        <w:r w:rsidR="00BE535C">
          <w:rPr>
            <w:noProof/>
            <w:webHidden/>
          </w:rPr>
          <w:t>107</w:t>
        </w:r>
        <w:r>
          <w:rPr>
            <w:noProof/>
            <w:webHidden/>
          </w:rPr>
          <w:fldChar w:fldCharType="end"/>
        </w:r>
      </w:hyperlink>
    </w:p>
    <w:p w14:paraId="38C55F80" w14:textId="77777777" w:rsidR="008325C0" w:rsidRDefault="008325C0">
      <w:pPr>
        <w:pStyle w:val="Spisilustracji"/>
        <w:tabs>
          <w:tab w:val="right" w:leader="dot" w:pos="9062"/>
        </w:tabs>
        <w:rPr>
          <w:rFonts w:eastAsiaTheme="minorEastAsia"/>
          <w:i w:val="0"/>
          <w:noProof/>
          <w:sz w:val="22"/>
          <w:lang w:eastAsia="pl-PL"/>
        </w:rPr>
      </w:pPr>
      <w:hyperlink w:anchor="_Toc181002830" w:history="1">
        <w:r w:rsidRPr="004C015A">
          <w:rPr>
            <w:rStyle w:val="Hipercze"/>
            <w:rFonts w:cstheme="minorHAnsi"/>
            <w:noProof/>
          </w:rPr>
          <w:t>Tabela 39 Wskaźniki monitorowania osiągania celów GPR</w:t>
        </w:r>
        <w:r>
          <w:rPr>
            <w:noProof/>
            <w:webHidden/>
          </w:rPr>
          <w:tab/>
        </w:r>
        <w:r>
          <w:rPr>
            <w:noProof/>
            <w:webHidden/>
          </w:rPr>
          <w:fldChar w:fldCharType="begin"/>
        </w:r>
        <w:r>
          <w:rPr>
            <w:noProof/>
            <w:webHidden/>
          </w:rPr>
          <w:instrText xml:space="preserve"> PAGEREF _Toc181002830 \h </w:instrText>
        </w:r>
        <w:r>
          <w:rPr>
            <w:noProof/>
            <w:webHidden/>
          </w:rPr>
        </w:r>
        <w:r>
          <w:rPr>
            <w:noProof/>
            <w:webHidden/>
          </w:rPr>
          <w:fldChar w:fldCharType="separate"/>
        </w:r>
        <w:r w:rsidR="00BE535C">
          <w:rPr>
            <w:noProof/>
            <w:webHidden/>
          </w:rPr>
          <w:t>108</w:t>
        </w:r>
        <w:r>
          <w:rPr>
            <w:noProof/>
            <w:webHidden/>
          </w:rPr>
          <w:fldChar w:fldCharType="end"/>
        </w:r>
      </w:hyperlink>
    </w:p>
    <w:p w14:paraId="06ED752A" w14:textId="77777777" w:rsidR="008325C0" w:rsidRDefault="008325C0">
      <w:pPr>
        <w:pStyle w:val="Spisilustracji"/>
        <w:tabs>
          <w:tab w:val="right" w:leader="dot" w:pos="9062"/>
        </w:tabs>
        <w:rPr>
          <w:rFonts w:eastAsiaTheme="minorEastAsia"/>
          <w:i w:val="0"/>
          <w:noProof/>
          <w:sz w:val="22"/>
          <w:lang w:eastAsia="pl-PL"/>
        </w:rPr>
      </w:pPr>
      <w:hyperlink w:anchor="_Toc181002831" w:history="1">
        <w:r w:rsidRPr="004C015A">
          <w:rPr>
            <w:rStyle w:val="Hipercze"/>
            <w:rFonts w:cstheme="minorHAnsi"/>
            <w:noProof/>
          </w:rPr>
          <w:t>Tabela 40 Wzór karty monitorowania przedsięwzięcia rewitalizacyjnego</w:t>
        </w:r>
        <w:r>
          <w:rPr>
            <w:noProof/>
            <w:webHidden/>
          </w:rPr>
          <w:tab/>
        </w:r>
        <w:r>
          <w:rPr>
            <w:noProof/>
            <w:webHidden/>
          </w:rPr>
          <w:fldChar w:fldCharType="begin"/>
        </w:r>
        <w:r>
          <w:rPr>
            <w:noProof/>
            <w:webHidden/>
          </w:rPr>
          <w:instrText xml:space="preserve"> PAGEREF _Toc181002831 \h </w:instrText>
        </w:r>
        <w:r>
          <w:rPr>
            <w:noProof/>
            <w:webHidden/>
          </w:rPr>
        </w:r>
        <w:r>
          <w:rPr>
            <w:noProof/>
            <w:webHidden/>
          </w:rPr>
          <w:fldChar w:fldCharType="separate"/>
        </w:r>
        <w:r w:rsidR="00BE535C">
          <w:rPr>
            <w:noProof/>
            <w:webHidden/>
          </w:rPr>
          <w:t>109</w:t>
        </w:r>
        <w:r>
          <w:rPr>
            <w:noProof/>
            <w:webHidden/>
          </w:rPr>
          <w:fldChar w:fldCharType="end"/>
        </w:r>
      </w:hyperlink>
    </w:p>
    <w:p w14:paraId="5EB4808E" w14:textId="77777777" w:rsidR="008325C0" w:rsidRDefault="008325C0">
      <w:pPr>
        <w:pStyle w:val="Spisilustracji"/>
        <w:tabs>
          <w:tab w:val="right" w:leader="dot" w:pos="9062"/>
        </w:tabs>
        <w:rPr>
          <w:rFonts w:eastAsiaTheme="minorEastAsia"/>
          <w:i w:val="0"/>
          <w:noProof/>
          <w:sz w:val="22"/>
          <w:lang w:eastAsia="pl-PL"/>
        </w:rPr>
      </w:pPr>
      <w:hyperlink w:anchor="_Toc181002832" w:history="1">
        <w:r w:rsidRPr="004C015A">
          <w:rPr>
            <w:rStyle w:val="Hipercze"/>
            <w:rFonts w:cstheme="minorHAnsi"/>
            <w:noProof/>
          </w:rPr>
          <w:t>Tabela 41 Harmonogram realizacji GPR Gminy Czechowice-Dziedzice do 2030 roku</w:t>
        </w:r>
        <w:r>
          <w:rPr>
            <w:noProof/>
            <w:webHidden/>
          </w:rPr>
          <w:tab/>
        </w:r>
        <w:r>
          <w:rPr>
            <w:noProof/>
            <w:webHidden/>
          </w:rPr>
          <w:fldChar w:fldCharType="begin"/>
        </w:r>
        <w:r>
          <w:rPr>
            <w:noProof/>
            <w:webHidden/>
          </w:rPr>
          <w:instrText xml:space="preserve"> PAGEREF _Toc181002832 \h </w:instrText>
        </w:r>
        <w:r>
          <w:rPr>
            <w:noProof/>
            <w:webHidden/>
          </w:rPr>
        </w:r>
        <w:r>
          <w:rPr>
            <w:noProof/>
            <w:webHidden/>
          </w:rPr>
          <w:fldChar w:fldCharType="separate"/>
        </w:r>
        <w:r w:rsidR="00BE535C">
          <w:rPr>
            <w:noProof/>
            <w:webHidden/>
          </w:rPr>
          <w:t>110</w:t>
        </w:r>
        <w:r>
          <w:rPr>
            <w:noProof/>
            <w:webHidden/>
          </w:rPr>
          <w:fldChar w:fldCharType="end"/>
        </w:r>
      </w:hyperlink>
    </w:p>
    <w:p w14:paraId="4DB4BF8C" w14:textId="77777777" w:rsidR="008325C0" w:rsidRDefault="008325C0">
      <w:pPr>
        <w:pStyle w:val="Spisilustracji"/>
        <w:tabs>
          <w:tab w:val="right" w:leader="dot" w:pos="9062"/>
        </w:tabs>
        <w:rPr>
          <w:rFonts w:eastAsiaTheme="minorEastAsia"/>
          <w:i w:val="0"/>
          <w:noProof/>
          <w:sz w:val="22"/>
          <w:lang w:eastAsia="pl-PL"/>
        </w:rPr>
      </w:pPr>
      <w:hyperlink w:anchor="_Toc181002833" w:history="1">
        <w:r w:rsidRPr="004C015A">
          <w:rPr>
            <w:rStyle w:val="Hipercze"/>
            <w:noProof/>
          </w:rPr>
          <w:t>Tabela 42 Elementy obowiązkowe strategii IIT w odniesieniu do poszczególnych rozdziałów Gminnego Programu Rewitalizacji</w:t>
        </w:r>
        <w:r>
          <w:rPr>
            <w:noProof/>
            <w:webHidden/>
          </w:rPr>
          <w:tab/>
        </w:r>
        <w:r>
          <w:rPr>
            <w:noProof/>
            <w:webHidden/>
          </w:rPr>
          <w:fldChar w:fldCharType="begin"/>
        </w:r>
        <w:r>
          <w:rPr>
            <w:noProof/>
            <w:webHidden/>
          </w:rPr>
          <w:instrText xml:space="preserve"> PAGEREF _Toc181002833 \h </w:instrText>
        </w:r>
        <w:r>
          <w:rPr>
            <w:noProof/>
            <w:webHidden/>
          </w:rPr>
        </w:r>
        <w:r>
          <w:rPr>
            <w:noProof/>
            <w:webHidden/>
          </w:rPr>
          <w:fldChar w:fldCharType="separate"/>
        </w:r>
        <w:r w:rsidR="00BE535C">
          <w:rPr>
            <w:noProof/>
            <w:webHidden/>
          </w:rPr>
          <w:t>118</w:t>
        </w:r>
        <w:r>
          <w:rPr>
            <w:noProof/>
            <w:webHidden/>
          </w:rPr>
          <w:fldChar w:fldCharType="end"/>
        </w:r>
      </w:hyperlink>
    </w:p>
    <w:p w14:paraId="5C048DF7" w14:textId="7F7935D5" w:rsidR="00222D4F" w:rsidRPr="00EB0407" w:rsidRDefault="00222D4F" w:rsidP="00567D5A">
      <w:pPr>
        <w:rPr>
          <w:rFonts w:cstheme="minorHAnsi"/>
        </w:rPr>
      </w:pPr>
      <w:r w:rsidRPr="00EB0407">
        <w:rPr>
          <w:rFonts w:cstheme="minorHAnsi"/>
        </w:rPr>
        <w:fldChar w:fldCharType="end"/>
      </w:r>
    </w:p>
    <w:p w14:paraId="6CEBFF04" w14:textId="77777777" w:rsidR="008325C0" w:rsidRDefault="002135BE">
      <w:pPr>
        <w:pStyle w:val="Spisilustracji"/>
        <w:tabs>
          <w:tab w:val="right" w:leader="dot" w:pos="9062"/>
        </w:tabs>
        <w:rPr>
          <w:rFonts w:eastAsiaTheme="minorEastAsia"/>
          <w:i w:val="0"/>
          <w:noProof/>
          <w:sz w:val="22"/>
          <w:lang w:eastAsia="pl-PL"/>
        </w:rPr>
      </w:pPr>
      <w:r>
        <w:rPr>
          <w:rFonts w:cstheme="minorHAnsi"/>
          <w:i w:val="0"/>
        </w:rPr>
        <w:fldChar w:fldCharType="begin"/>
      </w:r>
      <w:r>
        <w:rPr>
          <w:rFonts w:cstheme="minorHAnsi"/>
          <w:i w:val="0"/>
        </w:rPr>
        <w:instrText xml:space="preserve"> TOC \h \z \c "Grafika" </w:instrText>
      </w:r>
      <w:r>
        <w:rPr>
          <w:rFonts w:cstheme="minorHAnsi"/>
          <w:i w:val="0"/>
        </w:rPr>
        <w:fldChar w:fldCharType="separate"/>
      </w:r>
      <w:hyperlink w:anchor="_Toc181002834" w:history="1">
        <w:r w:rsidR="008325C0" w:rsidRPr="007D4270">
          <w:rPr>
            <w:rStyle w:val="Hipercze"/>
            <w:rFonts w:cstheme="minorHAnsi"/>
            <w:noProof/>
          </w:rPr>
          <w:t>Grafika 1 Podział Gminy Czechowice-Dziedzice na obszary porównawcze</w:t>
        </w:r>
        <w:r w:rsidR="008325C0">
          <w:rPr>
            <w:noProof/>
            <w:webHidden/>
          </w:rPr>
          <w:tab/>
        </w:r>
        <w:r w:rsidR="008325C0">
          <w:rPr>
            <w:noProof/>
            <w:webHidden/>
          </w:rPr>
          <w:fldChar w:fldCharType="begin"/>
        </w:r>
        <w:r w:rsidR="008325C0">
          <w:rPr>
            <w:noProof/>
            <w:webHidden/>
          </w:rPr>
          <w:instrText xml:space="preserve"> PAGEREF _Toc181002834 \h </w:instrText>
        </w:r>
        <w:r w:rsidR="008325C0">
          <w:rPr>
            <w:noProof/>
            <w:webHidden/>
          </w:rPr>
        </w:r>
        <w:r w:rsidR="008325C0">
          <w:rPr>
            <w:noProof/>
            <w:webHidden/>
          </w:rPr>
          <w:fldChar w:fldCharType="separate"/>
        </w:r>
        <w:r w:rsidR="00BE535C">
          <w:rPr>
            <w:noProof/>
            <w:webHidden/>
          </w:rPr>
          <w:t>26</w:t>
        </w:r>
        <w:r w:rsidR="008325C0">
          <w:rPr>
            <w:noProof/>
            <w:webHidden/>
          </w:rPr>
          <w:fldChar w:fldCharType="end"/>
        </w:r>
      </w:hyperlink>
    </w:p>
    <w:p w14:paraId="34A31E89" w14:textId="77777777" w:rsidR="008325C0" w:rsidRDefault="008325C0">
      <w:pPr>
        <w:pStyle w:val="Spisilustracji"/>
        <w:tabs>
          <w:tab w:val="right" w:leader="dot" w:pos="9062"/>
        </w:tabs>
        <w:rPr>
          <w:rFonts w:eastAsiaTheme="minorEastAsia"/>
          <w:i w:val="0"/>
          <w:noProof/>
          <w:sz w:val="22"/>
          <w:lang w:eastAsia="pl-PL"/>
        </w:rPr>
      </w:pPr>
      <w:hyperlink w:anchor="_Toc181002835" w:history="1">
        <w:r w:rsidRPr="007D4270">
          <w:rPr>
            <w:rStyle w:val="Hipercze"/>
            <w:rFonts w:cstheme="minorHAnsi"/>
            <w:noProof/>
          </w:rPr>
          <w:t>Grafika 2 Syntetyczny wskaźnik degradacji w sferze społecznej</w:t>
        </w:r>
        <w:r>
          <w:rPr>
            <w:noProof/>
            <w:webHidden/>
          </w:rPr>
          <w:tab/>
        </w:r>
        <w:r>
          <w:rPr>
            <w:noProof/>
            <w:webHidden/>
          </w:rPr>
          <w:fldChar w:fldCharType="begin"/>
        </w:r>
        <w:r>
          <w:rPr>
            <w:noProof/>
            <w:webHidden/>
          </w:rPr>
          <w:instrText xml:space="preserve"> PAGEREF _Toc181002835 \h </w:instrText>
        </w:r>
        <w:r>
          <w:rPr>
            <w:noProof/>
            <w:webHidden/>
          </w:rPr>
        </w:r>
        <w:r>
          <w:rPr>
            <w:noProof/>
            <w:webHidden/>
          </w:rPr>
          <w:fldChar w:fldCharType="separate"/>
        </w:r>
        <w:r w:rsidR="00BE535C">
          <w:rPr>
            <w:noProof/>
            <w:webHidden/>
          </w:rPr>
          <w:t>34</w:t>
        </w:r>
        <w:r>
          <w:rPr>
            <w:noProof/>
            <w:webHidden/>
          </w:rPr>
          <w:fldChar w:fldCharType="end"/>
        </w:r>
      </w:hyperlink>
    </w:p>
    <w:p w14:paraId="70D73EC4" w14:textId="77777777" w:rsidR="008325C0" w:rsidRDefault="008325C0">
      <w:pPr>
        <w:pStyle w:val="Spisilustracji"/>
        <w:tabs>
          <w:tab w:val="right" w:leader="dot" w:pos="9062"/>
        </w:tabs>
        <w:rPr>
          <w:rFonts w:eastAsiaTheme="minorEastAsia"/>
          <w:i w:val="0"/>
          <w:noProof/>
          <w:sz w:val="22"/>
          <w:lang w:eastAsia="pl-PL"/>
        </w:rPr>
      </w:pPr>
      <w:hyperlink w:anchor="_Toc181002836" w:history="1">
        <w:r w:rsidRPr="007D4270">
          <w:rPr>
            <w:rStyle w:val="Hipercze"/>
            <w:rFonts w:cstheme="minorHAnsi"/>
            <w:noProof/>
          </w:rPr>
          <w:t>Grafika 3 Wyznaczony obszar zdegradowany</w:t>
        </w:r>
        <w:r>
          <w:rPr>
            <w:noProof/>
            <w:webHidden/>
          </w:rPr>
          <w:tab/>
        </w:r>
        <w:r>
          <w:rPr>
            <w:noProof/>
            <w:webHidden/>
          </w:rPr>
          <w:fldChar w:fldCharType="begin"/>
        </w:r>
        <w:r>
          <w:rPr>
            <w:noProof/>
            <w:webHidden/>
          </w:rPr>
          <w:instrText xml:space="preserve"> PAGEREF _Toc181002836 \h </w:instrText>
        </w:r>
        <w:r>
          <w:rPr>
            <w:noProof/>
            <w:webHidden/>
          </w:rPr>
        </w:r>
        <w:r>
          <w:rPr>
            <w:noProof/>
            <w:webHidden/>
          </w:rPr>
          <w:fldChar w:fldCharType="separate"/>
        </w:r>
        <w:r w:rsidR="00BE535C">
          <w:rPr>
            <w:noProof/>
            <w:webHidden/>
          </w:rPr>
          <w:t>37</w:t>
        </w:r>
        <w:r>
          <w:rPr>
            <w:noProof/>
            <w:webHidden/>
          </w:rPr>
          <w:fldChar w:fldCharType="end"/>
        </w:r>
      </w:hyperlink>
    </w:p>
    <w:p w14:paraId="0C8FCC9C" w14:textId="77777777" w:rsidR="008325C0" w:rsidRDefault="008325C0">
      <w:pPr>
        <w:pStyle w:val="Spisilustracji"/>
        <w:tabs>
          <w:tab w:val="right" w:leader="dot" w:pos="9062"/>
        </w:tabs>
        <w:rPr>
          <w:rFonts w:eastAsiaTheme="minorEastAsia"/>
          <w:i w:val="0"/>
          <w:noProof/>
          <w:sz w:val="22"/>
          <w:lang w:eastAsia="pl-PL"/>
        </w:rPr>
      </w:pPr>
      <w:hyperlink w:anchor="_Toc181002837" w:history="1">
        <w:r w:rsidRPr="007D4270">
          <w:rPr>
            <w:rStyle w:val="Hipercze"/>
            <w:rFonts w:cstheme="minorHAnsi"/>
            <w:noProof/>
          </w:rPr>
          <w:t>Grafika 4 Obszar rewitalizacji w Gminie Czechowice-Dziedzice</w:t>
        </w:r>
        <w:r>
          <w:rPr>
            <w:noProof/>
            <w:webHidden/>
          </w:rPr>
          <w:tab/>
        </w:r>
        <w:r>
          <w:rPr>
            <w:noProof/>
            <w:webHidden/>
          </w:rPr>
          <w:fldChar w:fldCharType="begin"/>
        </w:r>
        <w:r>
          <w:rPr>
            <w:noProof/>
            <w:webHidden/>
          </w:rPr>
          <w:instrText xml:space="preserve"> PAGEREF _Toc181002837 \h </w:instrText>
        </w:r>
        <w:r>
          <w:rPr>
            <w:noProof/>
            <w:webHidden/>
          </w:rPr>
        </w:r>
        <w:r>
          <w:rPr>
            <w:noProof/>
            <w:webHidden/>
          </w:rPr>
          <w:fldChar w:fldCharType="separate"/>
        </w:r>
        <w:r w:rsidR="00BE535C">
          <w:rPr>
            <w:noProof/>
            <w:webHidden/>
          </w:rPr>
          <w:t>39</w:t>
        </w:r>
        <w:r>
          <w:rPr>
            <w:noProof/>
            <w:webHidden/>
          </w:rPr>
          <w:fldChar w:fldCharType="end"/>
        </w:r>
      </w:hyperlink>
    </w:p>
    <w:p w14:paraId="03A92344" w14:textId="77777777" w:rsidR="008325C0" w:rsidRDefault="008325C0">
      <w:pPr>
        <w:pStyle w:val="Spisilustracji"/>
        <w:tabs>
          <w:tab w:val="right" w:leader="dot" w:pos="9062"/>
        </w:tabs>
        <w:rPr>
          <w:rFonts w:eastAsiaTheme="minorEastAsia"/>
          <w:i w:val="0"/>
          <w:noProof/>
          <w:sz w:val="22"/>
          <w:lang w:eastAsia="pl-PL"/>
        </w:rPr>
      </w:pPr>
      <w:hyperlink w:anchor="_Toc181002838" w:history="1">
        <w:r w:rsidRPr="007D4270">
          <w:rPr>
            <w:rStyle w:val="Hipercze"/>
            <w:rFonts w:cstheme="minorHAnsi"/>
            <w:noProof/>
          </w:rPr>
          <w:t>Grafika 5 Kierunki zagospodarowania przestrzennego – podobszar I</w:t>
        </w:r>
        <w:r>
          <w:rPr>
            <w:noProof/>
            <w:webHidden/>
          </w:rPr>
          <w:tab/>
        </w:r>
        <w:r>
          <w:rPr>
            <w:noProof/>
            <w:webHidden/>
          </w:rPr>
          <w:fldChar w:fldCharType="begin"/>
        </w:r>
        <w:r>
          <w:rPr>
            <w:noProof/>
            <w:webHidden/>
          </w:rPr>
          <w:instrText xml:space="preserve"> PAGEREF _Toc181002838 \h </w:instrText>
        </w:r>
        <w:r>
          <w:rPr>
            <w:noProof/>
            <w:webHidden/>
          </w:rPr>
        </w:r>
        <w:r>
          <w:rPr>
            <w:noProof/>
            <w:webHidden/>
          </w:rPr>
          <w:fldChar w:fldCharType="separate"/>
        </w:r>
        <w:r w:rsidR="00BE535C">
          <w:rPr>
            <w:noProof/>
            <w:webHidden/>
          </w:rPr>
          <w:t>53</w:t>
        </w:r>
        <w:r>
          <w:rPr>
            <w:noProof/>
            <w:webHidden/>
          </w:rPr>
          <w:fldChar w:fldCharType="end"/>
        </w:r>
      </w:hyperlink>
    </w:p>
    <w:p w14:paraId="0ABA89B9" w14:textId="77777777" w:rsidR="008325C0" w:rsidRDefault="008325C0">
      <w:pPr>
        <w:pStyle w:val="Spisilustracji"/>
        <w:tabs>
          <w:tab w:val="right" w:leader="dot" w:pos="9062"/>
        </w:tabs>
        <w:rPr>
          <w:rFonts w:eastAsiaTheme="minorEastAsia"/>
          <w:i w:val="0"/>
          <w:noProof/>
          <w:sz w:val="22"/>
          <w:lang w:eastAsia="pl-PL"/>
        </w:rPr>
      </w:pPr>
      <w:hyperlink w:anchor="_Toc181002839" w:history="1">
        <w:r w:rsidRPr="007D4270">
          <w:rPr>
            <w:rStyle w:val="Hipercze"/>
            <w:rFonts w:cstheme="minorHAnsi"/>
            <w:noProof/>
          </w:rPr>
          <w:t>Grafika 6</w:t>
        </w:r>
        <w:r w:rsidRPr="007D4270">
          <w:rPr>
            <w:rStyle w:val="Hipercze"/>
            <w:rFonts w:cstheme="minorHAnsi"/>
            <w:noProof/>
            <w:lang w:eastAsia="zh-CN"/>
          </w:rPr>
          <w:t xml:space="preserve"> Schemat integrowania działań rewitalizacyjnych</w:t>
        </w:r>
        <w:r>
          <w:rPr>
            <w:noProof/>
            <w:webHidden/>
          </w:rPr>
          <w:tab/>
        </w:r>
        <w:r>
          <w:rPr>
            <w:noProof/>
            <w:webHidden/>
          </w:rPr>
          <w:fldChar w:fldCharType="begin"/>
        </w:r>
        <w:r>
          <w:rPr>
            <w:noProof/>
            <w:webHidden/>
          </w:rPr>
          <w:instrText xml:space="preserve"> PAGEREF _Toc181002839 \h </w:instrText>
        </w:r>
        <w:r>
          <w:rPr>
            <w:noProof/>
            <w:webHidden/>
          </w:rPr>
        </w:r>
        <w:r>
          <w:rPr>
            <w:noProof/>
            <w:webHidden/>
          </w:rPr>
          <w:fldChar w:fldCharType="separate"/>
        </w:r>
        <w:r w:rsidR="00BE535C">
          <w:rPr>
            <w:noProof/>
            <w:webHidden/>
          </w:rPr>
          <w:t>99</w:t>
        </w:r>
        <w:r>
          <w:rPr>
            <w:noProof/>
            <w:webHidden/>
          </w:rPr>
          <w:fldChar w:fldCharType="end"/>
        </w:r>
      </w:hyperlink>
    </w:p>
    <w:p w14:paraId="31424384" w14:textId="77777777" w:rsidR="008325C0" w:rsidRDefault="008325C0">
      <w:pPr>
        <w:pStyle w:val="Spisilustracji"/>
        <w:tabs>
          <w:tab w:val="right" w:leader="dot" w:pos="9062"/>
        </w:tabs>
        <w:rPr>
          <w:rFonts w:eastAsiaTheme="minorEastAsia"/>
          <w:i w:val="0"/>
          <w:noProof/>
          <w:sz w:val="22"/>
          <w:lang w:eastAsia="pl-PL"/>
        </w:rPr>
      </w:pPr>
      <w:hyperlink w:anchor="_Toc181002840" w:history="1">
        <w:r w:rsidRPr="007D4270">
          <w:rPr>
            <w:rStyle w:val="Hipercze"/>
            <w:rFonts w:cstheme="minorHAnsi"/>
            <w:noProof/>
          </w:rPr>
          <w:t>Grafika 7 Schemat organizacji procesu rewitalizacji GPR Gminy Czechowice-Dziedzice do 2030 roku</w:t>
        </w:r>
        <w:r>
          <w:rPr>
            <w:noProof/>
            <w:webHidden/>
          </w:rPr>
          <w:tab/>
        </w:r>
        <w:r>
          <w:rPr>
            <w:noProof/>
            <w:webHidden/>
          </w:rPr>
          <w:fldChar w:fldCharType="begin"/>
        </w:r>
        <w:r>
          <w:rPr>
            <w:noProof/>
            <w:webHidden/>
          </w:rPr>
          <w:instrText xml:space="preserve"> PAGEREF _Toc181002840 \h </w:instrText>
        </w:r>
        <w:r>
          <w:rPr>
            <w:noProof/>
            <w:webHidden/>
          </w:rPr>
        </w:r>
        <w:r>
          <w:rPr>
            <w:noProof/>
            <w:webHidden/>
          </w:rPr>
          <w:fldChar w:fldCharType="separate"/>
        </w:r>
        <w:r w:rsidR="00BE535C">
          <w:rPr>
            <w:noProof/>
            <w:webHidden/>
          </w:rPr>
          <w:t>104</w:t>
        </w:r>
        <w:r>
          <w:rPr>
            <w:noProof/>
            <w:webHidden/>
          </w:rPr>
          <w:fldChar w:fldCharType="end"/>
        </w:r>
      </w:hyperlink>
    </w:p>
    <w:p w14:paraId="5624F977" w14:textId="77777777" w:rsidR="008325C0" w:rsidRDefault="008325C0">
      <w:pPr>
        <w:pStyle w:val="Spisilustracji"/>
        <w:tabs>
          <w:tab w:val="right" w:leader="dot" w:pos="9062"/>
        </w:tabs>
        <w:rPr>
          <w:rFonts w:eastAsiaTheme="minorEastAsia"/>
          <w:i w:val="0"/>
          <w:noProof/>
          <w:sz w:val="22"/>
          <w:lang w:eastAsia="pl-PL"/>
        </w:rPr>
      </w:pPr>
      <w:hyperlink w:anchor="_Toc181002841" w:history="1">
        <w:r w:rsidRPr="007D4270">
          <w:rPr>
            <w:rStyle w:val="Hipercze"/>
            <w:rFonts w:cstheme="minorHAnsi"/>
            <w:noProof/>
          </w:rPr>
          <w:t>Grafika 8 Schemat organizacji procesu rewitalizacji</w:t>
        </w:r>
        <w:r>
          <w:rPr>
            <w:noProof/>
            <w:webHidden/>
          </w:rPr>
          <w:tab/>
        </w:r>
        <w:r>
          <w:rPr>
            <w:noProof/>
            <w:webHidden/>
          </w:rPr>
          <w:fldChar w:fldCharType="begin"/>
        </w:r>
        <w:r>
          <w:rPr>
            <w:noProof/>
            <w:webHidden/>
          </w:rPr>
          <w:instrText xml:space="preserve"> PAGEREF _Toc181002841 \h </w:instrText>
        </w:r>
        <w:r>
          <w:rPr>
            <w:noProof/>
            <w:webHidden/>
          </w:rPr>
        </w:r>
        <w:r>
          <w:rPr>
            <w:noProof/>
            <w:webHidden/>
          </w:rPr>
          <w:fldChar w:fldCharType="separate"/>
        </w:r>
        <w:r w:rsidR="00BE535C">
          <w:rPr>
            <w:noProof/>
            <w:webHidden/>
          </w:rPr>
          <w:t>105</w:t>
        </w:r>
        <w:r>
          <w:rPr>
            <w:noProof/>
            <w:webHidden/>
          </w:rPr>
          <w:fldChar w:fldCharType="end"/>
        </w:r>
      </w:hyperlink>
    </w:p>
    <w:p w14:paraId="63833441" w14:textId="77777777" w:rsidR="008325C0" w:rsidRDefault="008325C0">
      <w:pPr>
        <w:pStyle w:val="Spisilustracji"/>
        <w:tabs>
          <w:tab w:val="right" w:leader="dot" w:pos="9062"/>
        </w:tabs>
        <w:rPr>
          <w:rFonts w:eastAsiaTheme="minorEastAsia"/>
          <w:i w:val="0"/>
          <w:noProof/>
          <w:sz w:val="22"/>
          <w:lang w:eastAsia="pl-PL"/>
        </w:rPr>
      </w:pPr>
      <w:hyperlink w:anchor="_Toc181002842" w:history="1">
        <w:r w:rsidRPr="007D4270">
          <w:rPr>
            <w:rStyle w:val="Hipercze"/>
            <w:rFonts w:cstheme="minorHAnsi"/>
            <w:noProof/>
          </w:rPr>
          <w:t>Grafika 9 Powiązanie GPR i strategii IIT</w:t>
        </w:r>
        <w:r>
          <w:rPr>
            <w:noProof/>
            <w:webHidden/>
          </w:rPr>
          <w:tab/>
        </w:r>
        <w:r>
          <w:rPr>
            <w:noProof/>
            <w:webHidden/>
          </w:rPr>
          <w:fldChar w:fldCharType="begin"/>
        </w:r>
        <w:r>
          <w:rPr>
            <w:noProof/>
            <w:webHidden/>
          </w:rPr>
          <w:instrText xml:space="preserve"> PAGEREF _Toc181002842 \h </w:instrText>
        </w:r>
        <w:r>
          <w:rPr>
            <w:noProof/>
            <w:webHidden/>
          </w:rPr>
        </w:r>
        <w:r>
          <w:rPr>
            <w:noProof/>
            <w:webHidden/>
          </w:rPr>
          <w:fldChar w:fldCharType="separate"/>
        </w:r>
        <w:r w:rsidR="00BE535C">
          <w:rPr>
            <w:noProof/>
            <w:webHidden/>
          </w:rPr>
          <w:t>117</w:t>
        </w:r>
        <w:r>
          <w:rPr>
            <w:noProof/>
            <w:webHidden/>
          </w:rPr>
          <w:fldChar w:fldCharType="end"/>
        </w:r>
      </w:hyperlink>
    </w:p>
    <w:p w14:paraId="1F7F367F" w14:textId="77777777" w:rsidR="00A20DE2" w:rsidRDefault="002135BE" w:rsidP="00567D5A">
      <w:pPr>
        <w:rPr>
          <w:noProof/>
        </w:rPr>
      </w:pPr>
      <w:r>
        <w:rPr>
          <w:rFonts w:cstheme="minorHAnsi"/>
          <w:i/>
          <w:sz w:val="18"/>
        </w:rPr>
        <w:fldChar w:fldCharType="end"/>
      </w:r>
      <w:r w:rsidR="00A20DE2">
        <w:rPr>
          <w:rFonts w:cstheme="minorHAnsi"/>
          <w:i/>
          <w:sz w:val="18"/>
        </w:rPr>
        <w:fldChar w:fldCharType="begin"/>
      </w:r>
      <w:r w:rsidR="00A20DE2">
        <w:rPr>
          <w:rFonts w:cstheme="minorHAnsi"/>
          <w:i/>
          <w:sz w:val="18"/>
        </w:rPr>
        <w:instrText xml:space="preserve"> TOC \h \z \c "Wykres" </w:instrText>
      </w:r>
      <w:r w:rsidR="00A20DE2">
        <w:rPr>
          <w:rFonts w:cstheme="minorHAnsi"/>
          <w:i/>
          <w:sz w:val="18"/>
        </w:rPr>
        <w:fldChar w:fldCharType="separate"/>
      </w:r>
    </w:p>
    <w:p w14:paraId="6E5A5DE2" w14:textId="77777777" w:rsidR="00A20DE2" w:rsidRDefault="00A20DE2">
      <w:pPr>
        <w:pStyle w:val="Spisilustracji"/>
        <w:tabs>
          <w:tab w:val="right" w:leader="dot" w:pos="9062"/>
        </w:tabs>
        <w:rPr>
          <w:rFonts w:eastAsiaTheme="minorEastAsia"/>
          <w:i w:val="0"/>
          <w:noProof/>
          <w:sz w:val="22"/>
          <w:lang w:eastAsia="pl-PL"/>
        </w:rPr>
      </w:pPr>
      <w:hyperlink w:anchor="_Toc181003098" w:history="1">
        <w:r w:rsidRPr="00C42D5B">
          <w:rPr>
            <w:rStyle w:val="Hipercze"/>
            <w:rFonts w:cstheme="minorHAnsi"/>
            <w:noProof/>
          </w:rPr>
          <w:t>Wykres 1 Zagrożenia w sferze społecznej</w:t>
        </w:r>
        <w:r>
          <w:rPr>
            <w:noProof/>
            <w:webHidden/>
          </w:rPr>
          <w:tab/>
        </w:r>
        <w:r>
          <w:rPr>
            <w:noProof/>
            <w:webHidden/>
          </w:rPr>
          <w:fldChar w:fldCharType="begin"/>
        </w:r>
        <w:r>
          <w:rPr>
            <w:noProof/>
            <w:webHidden/>
          </w:rPr>
          <w:instrText xml:space="preserve"> PAGEREF _Toc181003098 \h </w:instrText>
        </w:r>
        <w:r>
          <w:rPr>
            <w:noProof/>
            <w:webHidden/>
          </w:rPr>
        </w:r>
        <w:r>
          <w:rPr>
            <w:noProof/>
            <w:webHidden/>
          </w:rPr>
          <w:fldChar w:fldCharType="separate"/>
        </w:r>
        <w:r w:rsidR="00BE535C">
          <w:rPr>
            <w:noProof/>
            <w:webHidden/>
          </w:rPr>
          <w:t>43</w:t>
        </w:r>
        <w:r>
          <w:rPr>
            <w:noProof/>
            <w:webHidden/>
          </w:rPr>
          <w:fldChar w:fldCharType="end"/>
        </w:r>
      </w:hyperlink>
    </w:p>
    <w:p w14:paraId="1BD08657" w14:textId="77777777" w:rsidR="00A20DE2" w:rsidRDefault="00A20DE2">
      <w:pPr>
        <w:pStyle w:val="Spisilustracji"/>
        <w:tabs>
          <w:tab w:val="right" w:leader="dot" w:pos="9062"/>
        </w:tabs>
        <w:rPr>
          <w:rFonts w:eastAsiaTheme="minorEastAsia"/>
          <w:i w:val="0"/>
          <w:noProof/>
          <w:sz w:val="22"/>
          <w:lang w:eastAsia="pl-PL"/>
        </w:rPr>
      </w:pPr>
      <w:hyperlink w:anchor="_Toc181003099" w:history="1">
        <w:r w:rsidRPr="00C42D5B">
          <w:rPr>
            <w:rStyle w:val="Hipercze"/>
            <w:rFonts w:cstheme="minorHAnsi"/>
            <w:noProof/>
          </w:rPr>
          <w:t>Wykres 2 Ocena wybranych elementów oferty miasta</w:t>
        </w:r>
        <w:r>
          <w:rPr>
            <w:noProof/>
            <w:webHidden/>
          </w:rPr>
          <w:tab/>
        </w:r>
        <w:r>
          <w:rPr>
            <w:noProof/>
            <w:webHidden/>
          </w:rPr>
          <w:fldChar w:fldCharType="begin"/>
        </w:r>
        <w:r>
          <w:rPr>
            <w:noProof/>
            <w:webHidden/>
          </w:rPr>
          <w:instrText xml:space="preserve"> PAGEREF _Toc181003099 \h </w:instrText>
        </w:r>
        <w:r>
          <w:rPr>
            <w:noProof/>
            <w:webHidden/>
          </w:rPr>
        </w:r>
        <w:r>
          <w:rPr>
            <w:noProof/>
            <w:webHidden/>
          </w:rPr>
          <w:fldChar w:fldCharType="separate"/>
        </w:r>
        <w:r w:rsidR="00BE535C">
          <w:rPr>
            <w:noProof/>
            <w:webHidden/>
          </w:rPr>
          <w:t>45</w:t>
        </w:r>
        <w:r>
          <w:rPr>
            <w:noProof/>
            <w:webHidden/>
          </w:rPr>
          <w:fldChar w:fldCharType="end"/>
        </w:r>
      </w:hyperlink>
    </w:p>
    <w:p w14:paraId="29BE65FD" w14:textId="77777777" w:rsidR="00A20DE2" w:rsidRDefault="00A20DE2">
      <w:pPr>
        <w:pStyle w:val="Spisilustracji"/>
        <w:tabs>
          <w:tab w:val="right" w:leader="dot" w:pos="9062"/>
        </w:tabs>
        <w:rPr>
          <w:rFonts w:eastAsiaTheme="minorEastAsia"/>
          <w:i w:val="0"/>
          <w:noProof/>
          <w:sz w:val="22"/>
          <w:lang w:eastAsia="pl-PL"/>
        </w:rPr>
      </w:pPr>
      <w:hyperlink w:anchor="_Toc181003100" w:history="1">
        <w:r w:rsidRPr="00C42D5B">
          <w:rPr>
            <w:rStyle w:val="Hipercze"/>
            <w:rFonts w:cstheme="minorHAnsi"/>
            <w:noProof/>
          </w:rPr>
          <w:t>Wykres 3 Ocena warunków prowadzenia działalności gospodarczej w mieście Czechowice-Dziedzice</w:t>
        </w:r>
        <w:r>
          <w:rPr>
            <w:noProof/>
            <w:webHidden/>
          </w:rPr>
          <w:tab/>
        </w:r>
        <w:r>
          <w:rPr>
            <w:noProof/>
            <w:webHidden/>
          </w:rPr>
          <w:fldChar w:fldCharType="begin"/>
        </w:r>
        <w:r>
          <w:rPr>
            <w:noProof/>
            <w:webHidden/>
          </w:rPr>
          <w:instrText xml:space="preserve"> PAGEREF _Toc181003100 \h </w:instrText>
        </w:r>
        <w:r>
          <w:rPr>
            <w:noProof/>
            <w:webHidden/>
          </w:rPr>
        </w:r>
        <w:r>
          <w:rPr>
            <w:noProof/>
            <w:webHidden/>
          </w:rPr>
          <w:fldChar w:fldCharType="separate"/>
        </w:r>
        <w:r w:rsidR="00BE535C">
          <w:rPr>
            <w:noProof/>
            <w:webHidden/>
          </w:rPr>
          <w:t>46</w:t>
        </w:r>
        <w:r>
          <w:rPr>
            <w:noProof/>
            <w:webHidden/>
          </w:rPr>
          <w:fldChar w:fldCharType="end"/>
        </w:r>
      </w:hyperlink>
    </w:p>
    <w:p w14:paraId="085B5F19" w14:textId="77777777" w:rsidR="00A20DE2" w:rsidRDefault="00A20DE2">
      <w:pPr>
        <w:pStyle w:val="Spisilustracji"/>
        <w:tabs>
          <w:tab w:val="right" w:leader="dot" w:pos="9062"/>
        </w:tabs>
        <w:rPr>
          <w:rFonts w:eastAsiaTheme="minorEastAsia"/>
          <w:i w:val="0"/>
          <w:noProof/>
          <w:sz w:val="22"/>
          <w:lang w:eastAsia="pl-PL"/>
        </w:rPr>
      </w:pPr>
      <w:hyperlink w:anchor="_Toc181003101" w:history="1">
        <w:r w:rsidRPr="00C42D5B">
          <w:rPr>
            <w:rStyle w:val="Hipercze"/>
            <w:rFonts w:cstheme="minorHAnsi"/>
            <w:noProof/>
          </w:rPr>
          <w:t>Wykres 4 Ocena wybranych aspektów w sferze technicznej</w:t>
        </w:r>
        <w:r>
          <w:rPr>
            <w:noProof/>
            <w:webHidden/>
          </w:rPr>
          <w:tab/>
        </w:r>
        <w:r>
          <w:rPr>
            <w:noProof/>
            <w:webHidden/>
          </w:rPr>
          <w:fldChar w:fldCharType="begin"/>
        </w:r>
        <w:r>
          <w:rPr>
            <w:noProof/>
            <w:webHidden/>
          </w:rPr>
          <w:instrText xml:space="preserve"> PAGEREF _Toc181003101 \h </w:instrText>
        </w:r>
        <w:r>
          <w:rPr>
            <w:noProof/>
            <w:webHidden/>
          </w:rPr>
        </w:r>
        <w:r>
          <w:rPr>
            <w:noProof/>
            <w:webHidden/>
          </w:rPr>
          <w:fldChar w:fldCharType="separate"/>
        </w:r>
        <w:r w:rsidR="00BE535C">
          <w:rPr>
            <w:noProof/>
            <w:webHidden/>
          </w:rPr>
          <w:t>48</w:t>
        </w:r>
        <w:r>
          <w:rPr>
            <w:noProof/>
            <w:webHidden/>
          </w:rPr>
          <w:fldChar w:fldCharType="end"/>
        </w:r>
      </w:hyperlink>
    </w:p>
    <w:p w14:paraId="345C00CC" w14:textId="77777777" w:rsidR="00A20DE2" w:rsidRDefault="00A20DE2">
      <w:pPr>
        <w:pStyle w:val="Spisilustracji"/>
        <w:tabs>
          <w:tab w:val="right" w:leader="dot" w:pos="9062"/>
        </w:tabs>
        <w:rPr>
          <w:rFonts w:eastAsiaTheme="minorEastAsia"/>
          <w:i w:val="0"/>
          <w:noProof/>
          <w:sz w:val="22"/>
          <w:lang w:eastAsia="pl-PL"/>
        </w:rPr>
      </w:pPr>
      <w:hyperlink w:anchor="_Toc181003102" w:history="1">
        <w:r w:rsidRPr="00C42D5B">
          <w:rPr>
            <w:rStyle w:val="Hipercze"/>
            <w:rFonts w:cstheme="minorHAnsi"/>
            <w:noProof/>
          </w:rPr>
          <w:t>Wykres 5 Wybrane aspekty sfery środowiskowej – ocena jakości powietrza</w:t>
        </w:r>
        <w:r>
          <w:rPr>
            <w:noProof/>
            <w:webHidden/>
          </w:rPr>
          <w:tab/>
        </w:r>
        <w:r>
          <w:rPr>
            <w:noProof/>
            <w:webHidden/>
          </w:rPr>
          <w:fldChar w:fldCharType="begin"/>
        </w:r>
        <w:r>
          <w:rPr>
            <w:noProof/>
            <w:webHidden/>
          </w:rPr>
          <w:instrText xml:space="preserve"> PAGEREF _Toc181003102 \h </w:instrText>
        </w:r>
        <w:r>
          <w:rPr>
            <w:noProof/>
            <w:webHidden/>
          </w:rPr>
        </w:r>
        <w:r>
          <w:rPr>
            <w:noProof/>
            <w:webHidden/>
          </w:rPr>
          <w:fldChar w:fldCharType="separate"/>
        </w:r>
        <w:r w:rsidR="00BE535C">
          <w:rPr>
            <w:noProof/>
            <w:webHidden/>
          </w:rPr>
          <w:t>49</w:t>
        </w:r>
        <w:r>
          <w:rPr>
            <w:noProof/>
            <w:webHidden/>
          </w:rPr>
          <w:fldChar w:fldCharType="end"/>
        </w:r>
      </w:hyperlink>
    </w:p>
    <w:p w14:paraId="48976D39" w14:textId="77777777" w:rsidR="00A20DE2" w:rsidRDefault="00A20DE2">
      <w:pPr>
        <w:pStyle w:val="Spisilustracji"/>
        <w:tabs>
          <w:tab w:val="right" w:leader="dot" w:pos="9062"/>
        </w:tabs>
        <w:rPr>
          <w:rFonts w:eastAsiaTheme="minorEastAsia"/>
          <w:i w:val="0"/>
          <w:noProof/>
          <w:sz w:val="22"/>
          <w:lang w:eastAsia="pl-PL"/>
        </w:rPr>
      </w:pPr>
      <w:hyperlink w:anchor="_Toc181003103" w:history="1">
        <w:r w:rsidRPr="00C42D5B">
          <w:rPr>
            <w:rStyle w:val="Hipercze"/>
            <w:rFonts w:cstheme="minorHAnsi"/>
            <w:noProof/>
          </w:rPr>
          <w:t>Wykres 6 Wybrane aspekty sfery środowiskowej – zagrożenie hałasem</w:t>
        </w:r>
        <w:r>
          <w:rPr>
            <w:noProof/>
            <w:webHidden/>
          </w:rPr>
          <w:tab/>
        </w:r>
        <w:r>
          <w:rPr>
            <w:noProof/>
            <w:webHidden/>
          </w:rPr>
          <w:fldChar w:fldCharType="begin"/>
        </w:r>
        <w:r>
          <w:rPr>
            <w:noProof/>
            <w:webHidden/>
          </w:rPr>
          <w:instrText xml:space="preserve"> PAGEREF _Toc181003103 \h </w:instrText>
        </w:r>
        <w:r>
          <w:rPr>
            <w:noProof/>
            <w:webHidden/>
          </w:rPr>
        </w:r>
        <w:r>
          <w:rPr>
            <w:noProof/>
            <w:webHidden/>
          </w:rPr>
          <w:fldChar w:fldCharType="separate"/>
        </w:r>
        <w:r w:rsidR="00BE535C">
          <w:rPr>
            <w:noProof/>
            <w:webHidden/>
          </w:rPr>
          <w:t>49</w:t>
        </w:r>
        <w:r>
          <w:rPr>
            <w:noProof/>
            <w:webHidden/>
          </w:rPr>
          <w:fldChar w:fldCharType="end"/>
        </w:r>
      </w:hyperlink>
    </w:p>
    <w:p w14:paraId="7445F8BF" w14:textId="77777777" w:rsidR="00A20DE2" w:rsidRDefault="00A20DE2">
      <w:pPr>
        <w:pStyle w:val="Spisilustracji"/>
        <w:tabs>
          <w:tab w:val="right" w:leader="dot" w:pos="9062"/>
        </w:tabs>
        <w:rPr>
          <w:rFonts w:eastAsiaTheme="minorEastAsia"/>
          <w:i w:val="0"/>
          <w:noProof/>
          <w:sz w:val="22"/>
          <w:lang w:eastAsia="pl-PL"/>
        </w:rPr>
      </w:pPr>
      <w:hyperlink w:anchor="_Toc181003104" w:history="1">
        <w:r w:rsidRPr="00C42D5B">
          <w:rPr>
            <w:rStyle w:val="Hipercze"/>
            <w:rFonts w:cstheme="minorHAnsi"/>
            <w:noProof/>
          </w:rPr>
          <w:t>Wykres 7 Wybrane aspekty sfery środowiskowej – czystość podobszaru</w:t>
        </w:r>
        <w:r>
          <w:rPr>
            <w:noProof/>
            <w:webHidden/>
          </w:rPr>
          <w:tab/>
        </w:r>
        <w:r>
          <w:rPr>
            <w:noProof/>
            <w:webHidden/>
          </w:rPr>
          <w:fldChar w:fldCharType="begin"/>
        </w:r>
        <w:r>
          <w:rPr>
            <w:noProof/>
            <w:webHidden/>
          </w:rPr>
          <w:instrText xml:space="preserve"> PAGEREF _Toc181003104 \h </w:instrText>
        </w:r>
        <w:r>
          <w:rPr>
            <w:noProof/>
            <w:webHidden/>
          </w:rPr>
        </w:r>
        <w:r>
          <w:rPr>
            <w:noProof/>
            <w:webHidden/>
          </w:rPr>
          <w:fldChar w:fldCharType="separate"/>
        </w:r>
        <w:r w:rsidR="00BE535C">
          <w:rPr>
            <w:noProof/>
            <w:webHidden/>
          </w:rPr>
          <w:t>49</w:t>
        </w:r>
        <w:r>
          <w:rPr>
            <w:noProof/>
            <w:webHidden/>
          </w:rPr>
          <w:fldChar w:fldCharType="end"/>
        </w:r>
      </w:hyperlink>
    </w:p>
    <w:p w14:paraId="03834EE6" w14:textId="5B3B5950" w:rsidR="00E203B3" w:rsidRDefault="00A20DE2" w:rsidP="00567D5A">
      <w:pPr>
        <w:rPr>
          <w:rFonts w:cstheme="minorHAnsi"/>
          <w:i/>
          <w:sz w:val="18"/>
        </w:rPr>
      </w:pPr>
      <w:r>
        <w:rPr>
          <w:rFonts w:cstheme="minorHAnsi"/>
          <w:i/>
          <w:sz w:val="18"/>
        </w:rPr>
        <w:fldChar w:fldCharType="end"/>
      </w:r>
    </w:p>
    <w:p w14:paraId="0EDE38B8" w14:textId="77777777" w:rsidR="00E203B3" w:rsidRDefault="00E203B3">
      <w:pPr>
        <w:rPr>
          <w:rFonts w:cstheme="minorHAnsi"/>
          <w:i/>
          <w:sz w:val="18"/>
        </w:rPr>
      </w:pPr>
      <w:r>
        <w:rPr>
          <w:rFonts w:cstheme="minorHAnsi"/>
          <w:i/>
          <w:sz w:val="18"/>
        </w:rPr>
        <w:br w:type="page"/>
      </w:r>
    </w:p>
    <w:p w14:paraId="301EF2DB" w14:textId="77777777" w:rsidR="00E203B3" w:rsidRDefault="00E203B3" w:rsidP="00567D5A">
      <w:pPr>
        <w:rPr>
          <w:rFonts w:cstheme="minorHAnsi"/>
        </w:rPr>
        <w:sectPr w:rsidR="00E203B3">
          <w:pgSz w:w="11906" w:h="16838"/>
          <w:pgMar w:top="1417" w:right="1417" w:bottom="1417" w:left="1417" w:header="708" w:footer="708" w:gutter="0"/>
          <w:cols w:space="708"/>
          <w:docGrid w:linePitch="360"/>
        </w:sectPr>
      </w:pPr>
    </w:p>
    <w:p w14:paraId="4AC3F92F" w14:textId="203F7083" w:rsidR="00222D4F" w:rsidRDefault="00E203B3" w:rsidP="00E203B3">
      <w:pPr>
        <w:pStyle w:val="Nagwek1"/>
        <w:rPr>
          <w:rFonts w:cstheme="minorHAnsi"/>
        </w:rPr>
      </w:pPr>
      <w:bookmarkStart w:id="160" w:name="_Toc181007638"/>
      <w:r>
        <w:rPr>
          <w:rFonts w:cstheme="minorHAnsi"/>
        </w:rPr>
        <w:t>Załącznik 1 – mapy zagrożenia i ryzyka powodziowego</w:t>
      </w:r>
      <w:bookmarkEnd w:id="160"/>
    </w:p>
    <w:p w14:paraId="5FF24618" w14:textId="39DF9C8D" w:rsidR="00E203B3" w:rsidRDefault="00E203B3" w:rsidP="00567D5A">
      <w:pPr>
        <w:rPr>
          <w:rFonts w:cstheme="minorHAnsi"/>
        </w:rPr>
      </w:pPr>
      <w:r w:rsidRPr="00E203B3">
        <w:rPr>
          <w:rFonts w:cstheme="minorHAnsi"/>
          <w:noProof/>
          <w:lang w:eastAsia="pl-PL"/>
        </w:rPr>
        <w:drawing>
          <wp:inline distT="0" distB="0" distL="0" distR="0" wp14:anchorId="6D349622" wp14:editId="59DE0755">
            <wp:extent cx="8477250" cy="5993367"/>
            <wp:effectExtent l="0" t="0" r="0" b="7620"/>
            <wp:docPr id="16" name="Obraz 16" descr="C:\Users\jan.liniany\Downloads\MZP1__pozio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descr="C:\Users\jan.liniany\Downloads\MZP1__poziomo.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480515" cy="5995675"/>
                    </a:xfrm>
                    <a:prstGeom prst="rect">
                      <a:avLst/>
                    </a:prstGeom>
                    <a:noFill/>
                    <a:ln>
                      <a:noFill/>
                    </a:ln>
                  </pic:spPr>
                </pic:pic>
              </a:graphicData>
            </a:graphic>
          </wp:inline>
        </w:drawing>
      </w:r>
    </w:p>
    <w:p w14:paraId="3CCC109B" w14:textId="0349B8C6" w:rsidR="00E203B3" w:rsidRDefault="00E203B3" w:rsidP="00567D5A">
      <w:pPr>
        <w:rPr>
          <w:rFonts w:cstheme="minorHAnsi"/>
        </w:rPr>
      </w:pPr>
      <w:r w:rsidRPr="00E203B3">
        <w:rPr>
          <w:rFonts w:cstheme="minorHAnsi"/>
          <w:noProof/>
          <w:lang w:eastAsia="pl-PL"/>
        </w:rPr>
        <w:drawing>
          <wp:inline distT="0" distB="0" distL="0" distR="0" wp14:anchorId="3BCBB454" wp14:editId="20465DF6">
            <wp:extent cx="8892540" cy="6286975"/>
            <wp:effectExtent l="0" t="0" r="3810" b="0"/>
            <wp:docPr id="17" name="Obraz 17" descr="C:\Users\jan.liniany\Downloads\MRP1__pozio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descr="C:\Users\jan.liniany\Downloads\MRP1__poziomo.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892540" cy="6286975"/>
                    </a:xfrm>
                    <a:prstGeom prst="rect">
                      <a:avLst/>
                    </a:prstGeom>
                    <a:noFill/>
                    <a:ln>
                      <a:noFill/>
                    </a:ln>
                  </pic:spPr>
                </pic:pic>
              </a:graphicData>
            </a:graphic>
          </wp:inline>
        </w:drawing>
      </w:r>
    </w:p>
    <w:p w14:paraId="468F7AF6" w14:textId="67F4BFA2" w:rsidR="00E203B3" w:rsidRDefault="00E203B3" w:rsidP="00567D5A">
      <w:pPr>
        <w:rPr>
          <w:rFonts w:cstheme="minorHAnsi"/>
        </w:rPr>
      </w:pPr>
      <w:r w:rsidRPr="00E203B3">
        <w:rPr>
          <w:rFonts w:cstheme="minorHAnsi"/>
          <w:noProof/>
          <w:lang w:eastAsia="pl-PL"/>
        </w:rPr>
        <w:drawing>
          <wp:inline distT="0" distB="0" distL="0" distR="0" wp14:anchorId="7D7CC422" wp14:editId="6A7C6655">
            <wp:extent cx="8892540" cy="6286975"/>
            <wp:effectExtent l="0" t="0" r="3810" b="0"/>
            <wp:docPr id="18" name="Obraz 18" descr="C:\Users\jan.liniany\Downloads\MZP10__pozio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descr="C:\Users\jan.liniany\Downloads\MZP10__poziomo.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2540" cy="6286975"/>
                    </a:xfrm>
                    <a:prstGeom prst="rect">
                      <a:avLst/>
                    </a:prstGeom>
                    <a:noFill/>
                    <a:ln>
                      <a:noFill/>
                    </a:ln>
                  </pic:spPr>
                </pic:pic>
              </a:graphicData>
            </a:graphic>
          </wp:inline>
        </w:drawing>
      </w:r>
    </w:p>
    <w:p w14:paraId="416EB92C" w14:textId="70052ECE" w:rsidR="00E203B3" w:rsidRDefault="00E203B3" w:rsidP="00567D5A">
      <w:pPr>
        <w:rPr>
          <w:rFonts w:cstheme="minorHAnsi"/>
        </w:rPr>
      </w:pPr>
      <w:r w:rsidRPr="00E203B3">
        <w:rPr>
          <w:rFonts w:cstheme="minorHAnsi"/>
          <w:noProof/>
          <w:lang w:eastAsia="pl-PL"/>
        </w:rPr>
        <w:drawing>
          <wp:inline distT="0" distB="0" distL="0" distR="0" wp14:anchorId="2E229A9A" wp14:editId="63AAFD3D">
            <wp:extent cx="8892540" cy="6286975"/>
            <wp:effectExtent l="0" t="0" r="3810" b="0"/>
            <wp:docPr id="19" name="Obraz 19" descr="C:\Users\jan.liniany\Downloads\MRP10__pozio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C:\Users\jan.liniany\Downloads\MRP10__poziomo.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892540" cy="6286975"/>
                    </a:xfrm>
                    <a:prstGeom prst="rect">
                      <a:avLst/>
                    </a:prstGeom>
                    <a:noFill/>
                    <a:ln>
                      <a:noFill/>
                    </a:ln>
                  </pic:spPr>
                </pic:pic>
              </a:graphicData>
            </a:graphic>
          </wp:inline>
        </w:drawing>
      </w:r>
    </w:p>
    <w:p w14:paraId="31C1FBC1" w14:textId="7B4E1A7E" w:rsidR="00E203B3" w:rsidRPr="00EB0407" w:rsidRDefault="00E203B3" w:rsidP="00E203B3">
      <w:pPr>
        <w:pStyle w:val="Nagwek1"/>
        <w:rPr>
          <w:rFonts w:cstheme="minorHAnsi"/>
        </w:rPr>
      </w:pPr>
      <w:bookmarkStart w:id="161" w:name="_Toc181007639"/>
      <w:r>
        <w:rPr>
          <w:rFonts w:cstheme="minorHAnsi"/>
        </w:rPr>
        <w:t>Załącznik 2 – mapa kierunków zmian funkcjonalno-przestrzennych</w:t>
      </w:r>
      <w:bookmarkEnd w:id="161"/>
    </w:p>
    <w:sectPr w:rsidR="00E203B3" w:rsidRPr="00EB0407" w:rsidSect="00E203B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90915" w14:textId="77777777" w:rsidR="00F734D5" w:rsidRDefault="00F734D5" w:rsidP="00E776D5">
      <w:pPr>
        <w:spacing w:after="0" w:line="240" w:lineRule="auto"/>
      </w:pPr>
      <w:r>
        <w:separator/>
      </w:r>
    </w:p>
  </w:endnote>
  <w:endnote w:type="continuationSeparator" w:id="0">
    <w:p w14:paraId="2B28828B" w14:textId="77777777" w:rsidR="00F734D5" w:rsidRDefault="00F734D5" w:rsidP="00E77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kern w:val="2"/>
      </w:rPr>
      <w:id w:val="1090980902"/>
      <w:docPartObj>
        <w:docPartGallery w:val="Page Numbers (Bottom of Page)"/>
        <w:docPartUnique/>
      </w:docPartObj>
    </w:sdtPr>
    <w:sdtContent>
      <w:p w14:paraId="3C79DD81" w14:textId="3C29CB97" w:rsidR="00DB67A9" w:rsidRDefault="00000000" w:rsidP="00264E28">
        <w:pPr>
          <w:tabs>
            <w:tab w:val="center" w:pos="4536"/>
            <w:tab w:val="right" w:pos="9072"/>
          </w:tabs>
          <w:spacing w:after="0" w:line="120" w:lineRule="auto"/>
          <w:jc w:val="center"/>
        </w:pPr>
        <w:r>
          <w:pict w14:anchorId="57C505BC">
            <v:rect id="_x0000_i1027" style="width:453.65pt;height:1pt" o:hralign="center" o:hrstd="t" o:hrnoshade="t" o:hr="t" fillcolor="gray [1629]" stroked="f"/>
          </w:pict>
        </w:r>
      </w:p>
      <w:p w14:paraId="2685A0ED" w14:textId="249D5164" w:rsidR="00DB67A9" w:rsidRPr="00264E28" w:rsidRDefault="00DB67A9" w:rsidP="00EF0B10">
        <w:pPr>
          <w:pStyle w:val="Stopka"/>
          <w:rPr>
            <w:rFonts w:cstheme="minorHAnsi"/>
            <w:sz w:val="18"/>
          </w:rPr>
        </w:pPr>
        <w:r w:rsidRPr="00207825">
          <w:rPr>
            <w:rFonts w:cstheme="minorHAnsi"/>
            <w:color w:val="808080"/>
            <w:sz w:val="16"/>
          </w:rPr>
          <w:fldChar w:fldCharType="begin"/>
        </w:r>
        <w:r w:rsidRPr="00207825">
          <w:rPr>
            <w:rFonts w:cstheme="minorHAnsi"/>
            <w:color w:val="808080"/>
            <w:sz w:val="16"/>
          </w:rPr>
          <w:instrText>PAGE   \* MERGEFORMAT</w:instrText>
        </w:r>
        <w:r w:rsidRPr="00207825">
          <w:rPr>
            <w:rFonts w:cstheme="minorHAnsi"/>
            <w:color w:val="808080"/>
            <w:sz w:val="16"/>
          </w:rPr>
          <w:fldChar w:fldCharType="separate"/>
        </w:r>
        <w:r w:rsidR="000B3D93">
          <w:rPr>
            <w:rFonts w:cstheme="minorHAnsi"/>
            <w:noProof/>
            <w:color w:val="808080"/>
            <w:sz w:val="16"/>
          </w:rPr>
          <w:t>56</w:t>
        </w:r>
        <w:r w:rsidRPr="00207825">
          <w:rPr>
            <w:rFonts w:cstheme="minorHAnsi"/>
            <w:color w:val="808080"/>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C4180" w14:textId="02D05B60" w:rsidR="00DB67A9" w:rsidRDefault="00000000" w:rsidP="00264E28">
    <w:pPr>
      <w:tabs>
        <w:tab w:val="center" w:pos="4536"/>
        <w:tab w:val="right" w:pos="9072"/>
      </w:tabs>
      <w:spacing w:after="0" w:line="120" w:lineRule="auto"/>
      <w:jc w:val="center"/>
    </w:pPr>
    <w:r>
      <w:pict w14:anchorId="3412A04C">
        <v:rect id="_x0000_i1028" style="width:453.65pt;height:1pt" o:hralign="center" o:hrstd="t" o:hrnoshade="t" o:hr="t" fillcolor="gray [1629]" stroked="f"/>
      </w:pict>
    </w:r>
  </w:p>
  <w:p w14:paraId="0A89A6B1" w14:textId="77777777" w:rsidR="00DB67A9" w:rsidRPr="00207825" w:rsidRDefault="00DB67A9" w:rsidP="00264E28">
    <w:pPr>
      <w:pStyle w:val="Stopka"/>
      <w:jc w:val="right"/>
      <w:rPr>
        <w:rFonts w:cstheme="minorHAnsi"/>
        <w:sz w:val="18"/>
      </w:rPr>
    </w:pPr>
    <w:r w:rsidRPr="00207825">
      <w:rPr>
        <w:rFonts w:cstheme="minorHAnsi"/>
        <w:b/>
        <w:color w:val="808080"/>
        <w:sz w:val="16"/>
      </w:rPr>
      <w:fldChar w:fldCharType="begin"/>
    </w:r>
    <w:r w:rsidRPr="00207825">
      <w:rPr>
        <w:rFonts w:cstheme="minorHAnsi"/>
        <w:b/>
        <w:color w:val="808080"/>
        <w:sz w:val="16"/>
      </w:rPr>
      <w:instrText>PAGE   \* MERGEFORMAT</w:instrText>
    </w:r>
    <w:r w:rsidRPr="00207825">
      <w:rPr>
        <w:rFonts w:cstheme="minorHAnsi"/>
        <w:b/>
        <w:color w:val="808080"/>
        <w:sz w:val="16"/>
      </w:rPr>
      <w:fldChar w:fldCharType="separate"/>
    </w:r>
    <w:r w:rsidR="000B3D93">
      <w:rPr>
        <w:rFonts w:cstheme="minorHAnsi"/>
        <w:b/>
        <w:noProof/>
        <w:color w:val="808080"/>
        <w:sz w:val="16"/>
      </w:rPr>
      <w:t>57</w:t>
    </w:r>
    <w:r w:rsidRPr="00207825">
      <w:rPr>
        <w:rFonts w:cstheme="minorHAnsi"/>
        <w:b/>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9EC93" w14:textId="77777777" w:rsidR="00F734D5" w:rsidRDefault="00F734D5" w:rsidP="00E776D5">
      <w:pPr>
        <w:spacing w:after="0" w:line="240" w:lineRule="auto"/>
      </w:pPr>
      <w:r>
        <w:separator/>
      </w:r>
    </w:p>
  </w:footnote>
  <w:footnote w:type="continuationSeparator" w:id="0">
    <w:p w14:paraId="0F0D0D3C" w14:textId="77777777" w:rsidR="00F734D5" w:rsidRDefault="00F734D5" w:rsidP="00E776D5">
      <w:pPr>
        <w:spacing w:after="0" w:line="240" w:lineRule="auto"/>
      </w:pPr>
      <w:r>
        <w:continuationSeparator/>
      </w:r>
    </w:p>
  </w:footnote>
  <w:footnote w:id="1">
    <w:p w14:paraId="3FB61026" w14:textId="77777777" w:rsidR="00DB67A9" w:rsidRDefault="00DB67A9" w:rsidP="00614216">
      <w:pPr>
        <w:pStyle w:val="Tekstprzypisudolnego"/>
      </w:pPr>
      <w:r>
        <w:rPr>
          <w:rStyle w:val="Odwoanieprzypisudolnego"/>
        </w:rPr>
        <w:footnoteRef/>
      </w:r>
      <w:r>
        <w:t xml:space="preserve"> Zgodnie z zapisami </w:t>
      </w:r>
      <w:r w:rsidRPr="00A70675">
        <w:t>art. 205 ustawy z dnia 20 lipca 2017 r. Prawo wodne (Dz. U. z 2023 r. poz. 1478 ze zm.)</w:t>
      </w:r>
      <w:r>
        <w:t>.</w:t>
      </w:r>
    </w:p>
  </w:footnote>
  <w:footnote w:id="2">
    <w:p w14:paraId="15BA6BFC" w14:textId="5B0DDB25" w:rsidR="00DB67A9" w:rsidRDefault="00DB67A9">
      <w:pPr>
        <w:pStyle w:val="Tekstprzypisudolnego"/>
      </w:pPr>
      <w:r>
        <w:rPr>
          <w:rStyle w:val="Odwoanieprzypisudolnego"/>
        </w:rPr>
        <w:footnoteRef/>
      </w:r>
      <w:r>
        <w:t xml:space="preserve"> Załącznik do </w:t>
      </w:r>
      <w:r w:rsidRPr="006031A1">
        <w:t>Rozporządzeni</w:t>
      </w:r>
      <w:r>
        <w:t>a</w:t>
      </w:r>
      <w:r w:rsidRPr="006031A1">
        <w:t xml:space="preserve"> Ministra Infrastruktury z dnia 15 lipca 2021 r. w sprawie przyjęcia Planu przeciwdziałania skutkom suszy</w:t>
      </w:r>
      <w:r>
        <w:t xml:space="preserve"> (Dz.U. z 2021 r. poz 1615)</w:t>
      </w:r>
    </w:p>
  </w:footnote>
  <w:footnote w:id="3">
    <w:p w14:paraId="3AEC1B30" w14:textId="3B882E1E" w:rsidR="00DB67A9" w:rsidRDefault="00DB67A9" w:rsidP="00E776D5">
      <w:pPr>
        <w:pStyle w:val="Tekstprzypisudolnego"/>
      </w:pPr>
      <w:r>
        <w:rPr>
          <w:rStyle w:val="Odwoanieprzypisudolnego"/>
        </w:rPr>
        <w:footnoteRef/>
      </w:r>
      <w:r>
        <w:t xml:space="preserve"> Ustawa o rewitalizacji z dnia 9 października 2015 r. (t.j. Dz. U. z 2024 r. poz. 278)</w:t>
      </w:r>
    </w:p>
  </w:footnote>
  <w:footnote w:id="4">
    <w:p w14:paraId="5AA4F3BF" w14:textId="2365589B" w:rsidR="00DB67A9" w:rsidRDefault="00DB67A9" w:rsidP="004C3ED5">
      <w:pPr>
        <w:pStyle w:val="Tekstprzypisudolnego"/>
        <w:jc w:val="both"/>
      </w:pPr>
      <w:r>
        <w:rPr>
          <w:rStyle w:val="Odwoanieprzypisudolnego"/>
        </w:rPr>
        <w:footnoteRef/>
      </w:r>
      <w:r>
        <w:t xml:space="preserve"> Wartość średnia w gminie Czechowice-Dziedzice wynosi 21,3.</w:t>
      </w:r>
    </w:p>
  </w:footnote>
  <w:footnote w:id="5">
    <w:p w14:paraId="0527D463" w14:textId="303B5D30" w:rsidR="00DB67A9" w:rsidRDefault="00DB67A9" w:rsidP="004C3ED5">
      <w:pPr>
        <w:pStyle w:val="Tekstprzypisudolnego"/>
        <w:jc w:val="both"/>
      </w:pPr>
      <w:r>
        <w:rPr>
          <w:rStyle w:val="Odwoanieprzypisudolnego"/>
        </w:rPr>
        <w:footnoteRef/>
      </w:r>
      <w:r>
        <w:t xml:space="preserve"> Wartość średnia w gminie Czechowice-Dziedzice wynosi 7,3.</w:t>
      </w:r>
    </w:p>
  </w:footnote>
  <w:footnote w:id="6">
    <w:p w14:paraId="640B7FF4" w14:textId="56D1EEA4" w:rsidR="00DB67A9" w:rsidRDefault="00DB67A9" w:rsidP="004C3ED5">
      <w:pPr>
        <w:pStyle w:val="Tekstprzypisudolnego"/>
        <w:jc w:val="both"/>
      </w:pPr>
      <w:r>
        <w:rPr>
          <w:rStyle w:val="Odwoanieprzypisudolnego"/>
        </w:rPr>
        <w:footnoteRef/>
      </w:r>
      <w:r>
        <w:t xml:space="preserve"> W maju 2024 r. przeprowadzono badania ankietowe, w badaniu wzięło udział 60 osób (25 kobiet, 35 mężczyzn, w większości były to osoby pracujące z wykształceniem wyższym, w wieku od 18-65 roku życia).</w:t>
      </w:r>
    </w:p>
  </w:footnote>
  <w:footnote w:id="7">
    <w:p w14:paraId="28389101" w14:textId="16C6DC77" w:rsidR="00DB67A9" w:rsidRDefault="00DB67A9" w:rsidP="00056C56">
      <w:pPr>
        <w:pStyle w:val="Tekstprzypisudolnego"/>
      </w:pPr>
      <w:r>
        <w:rPr>
          <w:rStyle w:val="Odwoanieprzypisudolnego"/>
        </w:rPr>
        <w:footnoteRef/>
      </w:r>
      <w:r>
        <w:t xml:space="preserve"> Przedstawiono liczbę zarejestrowanych bezrobotnych za grudzień każdego roku, z wyjątkiem roku 2024 (dane za styczeń). </w:t>
      </w:r>
    </w:p>
  </w:footnote>
  <w:footnote w:id="8">
    <w:p w14:paraId="1D1F9348" w14:textId="45D369E9" w:rsidR="00DB67A9" w:rsidRDefault="00DB67A9" w:rsidP="00056C56">
      <w:pPr>
        <w:pStyle w:val="Tekstprzypisudolnego"/>
      </w:pPr>
      <w:r>
        <w:rPr>
          <w:rStyle w:val="Odwoanieprzypisudolnego"/>
        </w:rPr>
        <w:footnoteRef/>
      </w:r>
      <w:r>
        <w:t xml:space="preserve"> Dane dla części miejskiej Gminy Czechowice-Dziedzice.</w:t>
      </w:r>
    </w:p>
  </w:footnote>
  <w:footnote w:id="9">
    <w:p w14:paraId="6E2315BF" w14:textId="3D953366" w:rsidR="00DB67A9" w:rsidRDefault="00DB67A9" w:rsidP="00056C56">
      <w:pPr>
        <w:pStyle w:val="Tekstprzypisudolnego"/>
      </w:pPr>
      <w:r>
        <w:rPr>
          <w:rStyle w:val="Odwoanieprzypisudolnego"/>
        </w:rPr>
        <w:footnoteRef/>
      </w:r>
      <w:r>
        <w:t xml:space="preserve"> Studium, s. 21.</w:t>
      </w:r>
    </w:p>
  </w:footnote>
  <w:footnote w:id="10">
    <w:p w14:paraId="5306205E" w14:textId="77777777" w:rsidR="00DB67A9" w:rsidRDefault="00DB67A9" w:rsidP="00056C56">
      <w:pPr>
        <w:pStyle w:val="Tekstprzypisudolnego"/>
      </w:pPr>
      <w:r>
        <w:rPr>
          <w:rStyle w:val="Odwoanieprzypisudolnego"/>
        </w:rPr>
        <w:footnoteRef/>
      </w:r>
      <w:r>
        <w:t xml:space="preserve"> Przeprowadzono łącznie 6 wywiadów pogłębionych (IDI) na przełomie czerwca i lipca 2024 r.  </w:t>
      </w:r>
    </w:p>
  </w:footnote>
  <w:footnote w:id="11">
    <w:p w14:paraId="33800898" w14:textId="49D8061E" w:rsidR="00DB67A9" w:rsidRDefault="00DB67A9" w:rsidP="005034DD">
      <w:pPr>
        <w:pStyle w:val="Tekstprzypisudolnego"/>
      </w:pPr>
      <w:r>
        <w:rPr>
          <w:rStyle w:val="Odwoanieprzypisudolnego"/>
        </w:rPr>
        <w:footnoteRef/>
      </w:r>
      <w:r>
        <w:t xml:space="preserve"> Ustawa o rewitalizacji (t.j. Dz. U. z 2024 r. poz. 278.).</w:t>
      </w:r>
    </w:p>
  </w:footnote>
  <w:footnote w:id="12">
    <w:p w14:paraId="11FDE230" w14:textId="77777777" w:rsidR="00DB67A9" w:rsidRDefault="00DB67A9" w:rsidP="00AD4AC7">
      <w:pPr>
        <w:pStyle w:val="Tekstprzypisudolnego"/>
      </w:pPr>
      <w:r>
        <w:rPr>
          <w:rStyle w:val="Odwoanieprzypisudolnego"/>
        </w:rPr>
        <w:footnoteRef/>
      </w:r>
      <w:r>
        <w:t xml:space="preserve"> </w:t>
      </w:r>
      <w:r w:rsidRPr="00E22D35">
        <w:t>W uzasadnionych przypadkach (jeśli np. realizowane zadanie tego wymaga lub jest bardziej skomplikowane), wzór może podlegać modyfikacjom.</w:t>
      </w:r>
    </w:p>
  </w:footnote>
  <w:footnote w:id="13">
    <w:p w14:paraId="55E2234E" w14:textId="77777777" w:rsidR="00DB67A9" w:rsidRDefault="00DB67A9">
      <w:pPr>
        <w:pStyle w:val="Tekstprzypisudolnego"/>
      </w:pPr>
      <w:r>
        <w:rPr>
          <w:rStyle w:val="Odwoanieprzypisudolnego"/>
        </w:rPr>
        <w:footnoteRef/>
      </w:r>
      <w:r>
        <w:t xml:space="preserve"> </w:t>
      </w:r>
      <w:r w:rsidRPr="000F39C0">
        <w:t>Dz. U. 2022 poz. 1079 z późn. zm.</w:t>
      </w:r>
    </w:p>
  </w:footnote>
  <w:footnote w:id="14">
    <w:p w14:paraId="5F714DC3" w14:textId="77777777" w:rsidR="00DB67A9" w:rsidRPr="00EC5441" w:rsidRDefault="00DB67A9" w:rsidP="00252E8E">
      <w:pPr>
        <w:pStyle w:val="Tekstprzypisudolnego"/>
        <w:rPr>
          <w:rFonts w:ascii="Calibri" w:hAnsi="Calibri" w:cs="Times New Roman"/>
          <w:lang w:val="es-ES" w:eastAsia="pl-PL"/>
        </w:rPr>
      </w:pPr>
      <w:r>
        <w:rPr>
          <w:rStyle w:val="Odwoanieprzypisudolnego"/>
        </w:rPr>
        <w:footnoteRef/>
      </w:r>
      <w:r w:rsidRPr="00EC5441">
        <w:rPr>
          <w:lang w:val="es-ES"/>
        </w:rPr>
        <w:t xml:space="preserve"> Por. </w:t>
      </w:r>
      <w:hyperlink r:id="rId1" w:history="1">
        <w:r w:rsidRPr="00EC5441">
          <w:rPr>
            <w:rStyle w:val="Hipercze"/>
            <w:lang w:val="es-ES"/>
          </w:rPr>
          <w:t>https://www.gov.pl/web/fundusze-regiony/zasady-realizacji-instrumentow-terytorialnych-w-polsce-w-perspektywie-finansowej-ue-na-lata-2021-2027</w:t>
        </w:r>
      </w:hyperlink>
      <w:r w:rsidRPr="00EC5441">
        <w:rPr>
          <w:rStyle w:val="Hipercze"/>
          <w:lang w:val="es-ES"/>
        </w:rPr>
        <w:t>.</w:t>
      </w:r>
      <w:r w:rsidRPr="00EC5441">
        <w:rPr>
          <w:lang w:val="es-ES"/>
        </w:rPr>
        <w:t xml:space="preserve"> </w:t>
      </w:r>
    </w:p>
  </w:footnote>
  <w:footnote w:id="15">
    <w:p w14:paraId="5B1EA4A9" w14:textId="7B078024" w:rsidR="00DB67A9" w:rsidRPr="00106296" w:rsidRDefault="00DB67A9" w:rsidP="009D069E">
      <w:pPr>
        <w:pStyle w:val="Tekstprzypisudolnego"/>
        <w:rPr>
          <w:rFonts w:cstheme="minorHAnsi"/>
        </w:rPr>
      </w:pPr>
      <w:r w:rsidRPr="00106296">
        <w:rPr>
          <w:rStyle w:val="Odwoanieprzypisudolnego"/>
          <w:rFonts w:cstheme="minorHAnsi"/>
        </w:rPr>
        <w:footnoteRef/>
      </w:r>
      <w:r w:rsidRPr="00106296">
        <w:rPr>
          <w:rFonts w:cstheme="minorHAnsi"/>
        </w:rPr>
        <w:t xml:space="preserve"> Ustawa o rewitalizacji </w:t>
      </w:r>
      <w:r w:rsidRPr="004C3ED5">
        <w:rPr>
          <w:rFonts w:eastAsia="Calibri" w:cstheme="minorHAnsi"/>
          <w:szCs w:val="24"/>
          <w:lang w:eastAsia="zh-CN"/>
        </w:rPr>
        <w:t>(</w:t>
      </w:r>
      <w:r>
        <w:rPr>
          <w:rFonts w:eastAsia="Calibri" w:cstheme="minorHAnsi"/>
          <w:szCs w:val="24"/>
          <w:lang w:eastAsia="zh-CN"/>
        </w:rPr>
        <w:t xml:space="preserve">t.j. </w:t>
      </w:r>
      <w:r w:rsidRPr="004C3ED5">
        <w:rPr>
          <w:rFonts w:eastAsia="Calibri" w:cstheme="minorHAnsi"/>
          <w:szCs w:val="24"/>
          <w:lang w:eastAsia="zh-CN"/>
        </w:rPr>
        <w:t>Dz.U. z 2024 poz. 278).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55F4E" w14:textId="3F1196A8" w:rsidR="00DB67A9" w:rsidRPr="004C3ED5" w:rsidRDefault="00DB67A9" w:rsidP="00264E28">
    <w:pPr>
      <w:pStyle w:val="Nagwek"/>
      <w:jc w:val="right"/>
      <w:rPr>
        <w:rFonts w:cstheme="minorHAnsi"/>
        <w:b/>
        <w:sz w:val="20"/>
        <w:szCs w:val="23"/>
      </w:rPr>
    </w:pPr>
    <w:r w:rsidRPr="004C3ED5">
      <w:rPr>
        <w:rFonts w:cstheme="minorHAnsi"/>
        <w:b/>
        <w:sz w:val="20"/>
        <w:szCs w:val="23"/>
      </w:rPr>
      <w:t>Gminny Program Rewitalizacji Gminy Czechowice-Dziedzice do 2030 roku</w:t>
    </w:r>
  </w:p>
  <w:p w14:paraId="5CE5E589" w14:textId="77777777" w:rsidR="00DB67A9" w:rsidRDefault="00000000" w:rsidP="00264E28">
    <w:pPr>
      <w:tabs>
        <w:tab w:val="center" w:pos="4536"/>
        <w:tab w:val="right" w:pos="9072"/>
      </w:tabs>
      <w:spacing w:after="0" w:line="120" w:lineRule="auto"/>
      <w:jc w:val="right"/>
    </w:pPr>
    <w:r>
      <w:pict w14:anchorId="14972DD1">
        <v:rect id="_x0000_i1025" style="width:453.65pt;height:1pt" o:hralign="center" o:hrstd="t" o:hrnoshade="t" o:hr="t" fillcolor="gray [1629]" stroked="f"/>
      </w:pict>
    </w:r>
  </w:p>
  <w:p w14:paraId="4670C0A9" w14:textId="77777777" w:rsidR="00DB67A9" w:rsidRPr="00264E28" w:rsidRDefault="00DB67A9" w:rsidP="00264E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9F41E" w14:textId="77BE89F6" w:rsidR="00DB67A9" w:rsidRPr="00624324" w:rsidRDefault="00DB67A9" w:rsidP="00264E28">
    <w:pPr>
      <w:pStyle w:val="Nagwek"/>
      <w:tabs>
        <w:tab w:val="left" w:pos="1785"/>
      </w:tabs>
      <w:rPr>
        <w:rFonts w:ascii="Calibri" w:hAnsi="Calibri" w:cs="Calibri"/>
        <w:b/>
        <w:color w:val="179FD8"/>
        <w:sz w:val="20"/>
        <w:szCs w:val="23"/>
      </w:rPr>
    </w:pPr>
    <w:r>
      <w:rPr>
        <w:rFonts w:ascii="Calibri" w:hAnsi="Calibri" w:cs="Calibri"/>
        <w:b/>
        <w:noProof/>
        <w:color w:val="179FD8"/>
        <w:sz w:val="20"/>
        <w:szCs w:val="23"/>
        <w:lang w:eastAsia="pl-PL"/>
      </w:rPr>
      <w:drawing>
        <wp:inline distT="0" distB="0" distL="0" distR="0" wp14:anchorId="4FE139D0" wp14:editId="0E73B6CF">
          <wp:extent cx="144000" cy="139253"/>
          <wp:effectExtent l="0" t="0" r="8890" b="0"/>
          <wp:docPr id="1764707946" name="Obraz 176470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ROPK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 cy="139253"/>
                  </a:xfrm>
                  <a:prstGeom prst="rect">
                    <a:avLst/>
                  </a:prstGeom>
                </pic:spPr>
              </pic:pic>
            </a:graphicData>
          </a:graphic>
        </wp:inline>
      </w:drawing>
    </w:r>
    <w:r>
      <w:rPr>
        <w:rFonts w:ascii="Calibri" w:hAnsi="Calibri" w:cs="Calibri"/>
        <w:b/>
        <w:color w:val="179FD8"/>
        <w:sz w:val="20"/>
        <w:szCs w:val="23"/>
      </w:rPr>
      <w:t xml:space="preserve"> GMINA CZECHOWICE-DZIEDZICE</w:t>
    </w:r>
  </w:p>
  <w:p w14:paraId="31671DDB" w14:textId="77777777" w:rsidR="00DB67A9" w:rsidRDefault="00000000" w:rsidP="00264E28">
    <w:pPr>
      <w:tabs>
        <w:tab w:val="center" w:pos="4536"/>
        <w:tab w:val="right" w:pos="9072"/>
      </w:tabs>
      <w:spacing w:after="0" w:line="120" w:lineRule="auto"/>
      <w:jc w:val="right"/>
    </w:pPr>
    <w:r>
      <w:pict w14:anchorId="07160351">
        <v:rect id="_x0000_i1026" style="width:453.65pt;height:1pt" o:hralign="center" o:hrstd="t" o:hrnoshade="t" o:hr="t" fillcolor="gray [1629]" stroked="f"/>
      </w:pict>
    </w:r>
  </w:p>
  <w:p w14:paraId="6A5E6C42" w14:textId="4205E1A8" w:rsidR="00DB67A9" w:rsidRPr="00EF0B10" w:rsidRDefault="00DB67A9" w:rsidP="00EF0B1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B"/>
    <w:multiLevelType w:val="singleLevel"/>
    <w:tmpl w:val="0000004B"/>
    <w:name w:val="WW8Num81"/>
    <w:lvl w:ilvl="0">
      <w:start w:val="1"/>
      <w:numFmt w:val="decimal"/>
      <w:lvlText w:val="%1."/>
      <w:lvlJc w:val="left"/>
      <w:pPr>
        <w:tabs>
          <w:tab w:val="num" w:pos="0"/>
        </w:tabs>
        <w:ind w:left="720" w:hanging="360"/>
      </w:pPr>
    </w:lvl>
  </w:abstractNum>
  <w:abstractNum w:abstractNumId="2" w15:restartNumberingAfterBreak="0">
    <w:nsid w:val="00000060"/>
    <w:multiLevelType w:val="multilevel"/>
    <w:tmpl w:val="C54C78A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61"/>
    <w:multiLevelType w:val="multilevel"/>
    <w:tmpl w:val="C96A6F7A"/>
    <w:lvl w:ilvl="0">
      <w:start w:val="1"/>
      <w:numFmt w:val="decimal"/>
      <w:lvlText w:val="%1."/>
      <w:lvlJc w:val="left"/>
      <w:pPr>
        <w:tabs>
          <w:tab w:val="num" w:pos="0"/>
        </w:tabs>
        <w:ind w:left="720" w:hanging="360"/>
      </w:pPr>
      <w:rPr>
        <w:rFonts w:cs="Times New Roman"/>
        <w:b/>
        <w:bCs/>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AA34143"/>
    <w:multiLevelType w:val="hybridMultilevel"/>
    <w:tmpl w:val="C352D53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A25D5C"/>
    <w:multiLevelType w:val="hybridMultilevel"/>
    <w:tmpl w:val="F1364454"/>
    <w:lvl w:ilvl="0" w:tplc="0BE4A934">
      <w:start w:val="1"/>
      <w:numFmt w:val="bullet"/>
      <w:lvlText w:val=""/>
      <w:lvlJc w:val="left"/>
      <w:pPr>
        <w:ind w:left="502" w:hanging="360"/>
      </w:pPr>
      <w:rPr>
        <w:rFonts w:ascii="Symbol" w:hAnsi="Symbol" w:hint="default"/>
        <w:b/>
        <w:color w:val="EC7419"/>
        <w:sz w:val="28"/>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6" w15:restartNumberingAfterBreak="0">
    <w:nsid w:val="0EAB7BAF"/>
    <w:multiLevelType w:val="hybridMultilevel"/>
    <w:tmpl w:val="41D04460"/>
    <w:lvl w:ilvl="0" w:tplc="9EB4061E">
      <w:start w:val="1"/>
      <w:numFmt w:val="bullet"/>
      <w:lvlText w:val=""/>
      <w:lvlJc w:val="left"/>
      <w:pPr>
        <w:ind w:left="720" w:hanging="360"/>
      </w:pPr>
      <w:rPr>
        <w:rFonts w:ascii="Symbol" w:hAnsi="Symbol" w:hint="default"/>
        <w:color w:val="FFC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00131B0"/>
    <w:multiLevelType w:val="multilevel"/>
    <w:tmpl w:val="B19EB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0B06417"/>
    <w:multiLevelType w:val="hybridMultilevel"/>
    <w:tmpl w:val="DE8E79CE"/>
    <w:lvl w:ilvl="0" w:tplc="0BE4A934">
      <w:start w:val="1"/>
      <w:numFmt w:val="bullet"/>
      <w:lvlText w:val=""/>
      <w:lvlJc w:val="left"/>
      <w:pPr>
        <w:ind w:left="720" w:hanging="360"/>
      </w:pPr>
      <w:rPr>
        <w:rFonts w:ascii="Symbol" w:hAnsi="Symbol" w:hint="default"/>
        <w:b/>
        <w:color w:val="EC741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FD3628"/>
    <w:multiLevelType w:val="hybridMultilevel"/>
    <w:tmpl w:val="B4243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B55733"/>
    <w:multiLevelType w:val="hybridMultilevel"/>
    <w:tmpl w:val="F9108344"/>
    <w:lvl w:ilvl="0" w:tplc="0BE4A934">
      <w:start w:val="1"/>
      <w:numFmt w:val="bullet"/>
      <w:lvlText w:val=""/>
      <w:lvlJc w:val="left"/>
      <w:pPr>
        <w:ind w:left="720" w:hanging="360"/>
      </w:pPr>
      <w:rPr>
        <w:rFonts w:ascii="Symbol" w:hAnsi="Symbol" w:hint="default"/>
        <w:b/>
        <w:color w:val="EC7419"/>
        <w:sz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AED3E97"/>
    <w:multiLevelType w:val="hybridMultilevel"/>
    <w:tmpl w:val="E654D242"/>
    <w:lvl w:ilvl="0" w:tplc="0BE4A934">
      <w:start w:val="1"/>
      <w:numFmt w:val="bullet"/>
      <w:lvlText w:val=""/>
      <w:lvlJc w:val="left"/>
      <w:pPr>
        <w:ind w:left="720" w:hanging="360"/>
      </w:pPr>
      <w:rPr>
        <w:rFonts w:ascii="Symbol" w:hAnsi="Symbol" w:hint="default"/>
        <w:b/>
        <w:color w:val="EC7419"/>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1767285"/>
    <w:multiLevelType w:val="hybridMultilevel"/>
    <w:tmpl w:val="DA688B8C"/>
    <w:lvl w:ilvl="0" w:tplc="ED4AF6A4">
      <w:start w:val="1"/>
      <w:numFmt w:val="bullet"/>
      <w:lvlText w:val=""/>
      <w:lvlJc w:val="left"/>
      <w:pPr>
        <w:ind w:left="360" w:hanging="360"/>
      </w:pPr>
      <w:rPr>
        <w:rFonts w:ascii="Symbol" w:hAnsi="Symbol" w:hint="default"/>
        <w:color w:val="7CCA62" w:themeColor="accent5"/>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8A7589B"/>
    <w:multiLevelType w:val="hybridMultilevel"/>
    <w:tmpl w:val="D09EFBF0"/>
    <w:lvl w:ilvl="0" w:tplc="F3E09B9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FC52C8"/>
    <w:multiLevelType w:val="multilevel"/>
    <w:tmpl w:val="4DDC599E"/>
    <w:lvl w:ilvl="0">
      <w:start w:val="1"/>
      <w:numFmt w:val="decimal"/>
      <w:lvlText w:val="%1."/>
      <w:lvlJc w:val="left"/>
      <w:pPr>
        <w:ind w:left="360" w:hanging="360"/>
      </w:pPr>
    </w:lvl>
    <w:lvl w:ilvl="1">
      <w:start w:val="1"/>
      <w:numFmt w:val="decimal"/>
      <w:isLgl/>
      <w:lvlText w:val="%1.%2"/>
      <w:lvlJc w:val="left"/>
      <w:pPr>
        <w:ind w:left="426"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AA078CD"/>
    <w:multiLevelType w:val="multilevel"/>
    <w:tmpl w:val="760E820E"/>
    <w:lvl w:ilvl="0">
      <w:start w:val="1"/>
      <w:numFmt w:val="bullet"/>
      <w:lvlText w:val=""/>
      <w:lvlJc w:val="left"/>
      <w:pPr>
        <w:ind w:left="360" w:hanging="360"/>
      </w:pPr>
      <w:rPr>
        <w:rFonts w:ascii="Symbol" w:hAnsi="Symbol" w:hint="default"/>
        <w:b/>
        <w:color w:val="EC7419"/>
        <w:sz w:val="28"/>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E023371"/>
    <w:multiLevelType w:val="hybridMultilevel"/>
    <w:tmpl w:val="26D2B5D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081824"/>
    <w:multiLevelType w:val="hybridMultilevel"/>
    <w:tmpl w:val="851020DA"/>
    <w:lvl w:ilvl="0" w:tplc="473E6D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4C375C"/>
    <w:multiLevelType w:val="hybridMultilevel"/>
    <w:tmpl w:val="AE4407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60509E8"/>
    <w:multiLevelType w:val="hybridMultilevel"/>
    <w:tmpl w:val="593A9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A53532D"/>
    <w:multiLevelType w:val="hybridMultilevel"/>
    <w:tmpl w:val="4AAAE8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B543B68"/>
    <w:multiLevelType w:val="hybridMultilevel"/>
    <w:tmpl w:val="85DCD1BC"/>
    <w:lvl w:ilvl="0" w:tplc="F54E6342">
      <w:start w:val="1"/>
      <w:numFmt w:val="decimal"/>
      <w:lvlText w:val="%1."/>
      <w:lvlJc w:val="left"/>
      <w:pPr>
        <w:ind w:left="720" w:hanging="360"/>
      </w:pPr>
      <w:rPr>
        <w:b/>
        <w:color w:val="0F6FC6" w:themeColor="accent1"/>
      </w:rPr>
    </w:lvl>
    <w:lvl w:ilvl="1" w:tplc="CA9654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9A06C6"/>
    <w:multiLevelType w:val="hybridMultilevel"/>
    <w:tmpl w:val="08FCE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DE328F"/>
    <w:multiLevelType w:val="hybridMultilevel"/>
    <w:tmpl w:val="F25A0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13B3DC1"/>
    <w:multiLevelType w:val="hybridMultilevel"/>
    <w:tmpl w:val="6A84C7B4"/>
    <w:lvl w:ilvl="0" w:tplc="C19AC00A">
      <w:start w:val="1"/>
      <w:numFmt w:val="decimal"/>
      <w:lvlText w:val="%1."/>
      <w:lvlJc w:val="left"/>
      <w:pPr>
        <w:ind w:left="720" w:hanging="360"/>
      </w:pPr>
      <w:rPr>
        <w:b w:val="0"/>
        <w:bCs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DB3FC1"/>
    <w:multiLevelType w:val="hybridMultilevel"/>
    <w:tmpl w:val="2CD06F04"/>
    <w:lvl w:ilvl="0" w:tplc="504A8F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D23C01"/>
    <w:multiLevelType w:val="hybridMultilevel"/>
    <w:tmpl w:val="8AD6A1B2"/>
    <w:lvl w:ilvl="0" w:tplc="2F540CC4">
      <w:start w:val="1"/>
      <w:numFmt w:val="bullet"/>
      <w:lvlText w:val=""/>
      <w:lvlJc w:val="left"/>
      <w:pPr>
        <w:ind w:left="360" w:hanging="360"/>
      </w:pPr>
      <w:rPr>
        <w:rFonts w:ascii="Symbol" w:hAnsi="Symbol" w:hint="default"/>
        <w:color w:val="00A13A"/>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6946AA7"/>
    <w:multiLevelType w:val="hybridMultilevel"/>
    <w:tmpl w:val="CD1E7C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6D64B07"/>
    <w:multiLevelType w:val="hybridMultilevel"/>
    <w:tmpl w:val="0C1A7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25256D"/>
    <w:multiLevelType w:val="hybridMultilevel"/>
    <w:tmpl w:val="ED383D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316A93"/>
    <w:multiLevelType w:val="hybridMultilevel"/>
    <w:tmpl w:val="B59E04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8646099"/>
    <w:multiLevelType w:val="hybridMultilevel"/>
    <w:tmpl w:val="3F260680"/>
    <w:lvl w:ilvl="0" w:tplc="0BE4A934">
      <w:start w:val="1"/>
      <w:numFmt w:val="bullet"/>
      <w:lvlText w:val=""/>
      <w:lvlJc w:val="left"/>
      <w:pPr>
        <w:ind w:left="720" w:hanging="360"/>
      </w:pPr>
      <w:rPr>
        <w:rFonts w:ascii="Symbol" w:hAnsi="Symbol" w:hint="default"/>
        <w:b/>
        <w:color w:val="EC7419"/>
        <w:sz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86A4598"/>
    <w:multiLevelType w:val="hybridMultilevel"/>
    <w:tmpl w:val="523E8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9DB1512"/>
    <w:multiLevelType w:val="hybridMultilevel"/>
    <w:tmpl w:val="F348BCA4"/>
    <w:lvl w:ilvl="0" w:tplc="504A8F46">
      <w:start w:val="1"/>
      <w:numFmt w:val="bullet"/>
      <w:lvlText w:val=""/>
      <w:lvlJc w:val="left"/>
      <w:pPr>
        <w:ind w:left="720" w:hanging="360"/>
      </w:pPr>
      <w:rPr>
        <w:rFonts w:ascii="Symbol" w:hAnsi="Symbol" w:hint="default"/>
        <w:b/>
        <w:color w:val="EC7419"/>
        <w:sz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C063A5C"/>
    <w:multiLevelType w:val="hybridMultilevel"/>
    <w:tmpl w:val="323C8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D3945C2"/>
    <w:multiLevelType w:val="hybridMultilevel"/>
    <w:tmpl w:val="DF0081C4"/>
    <w:lvl w:ilvl="0" w:tplc="504A8F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01A3A8E"/>
    <w:multiLevelType w:val="hybridMultilevel"/>
    <w:tmpl w:val="44A4A540"/>
    <w:lvl w:ilvl="0" w:tplc="F3E09B9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05B69EF"/>
    <w:multiLevelType w:val="hybridMultilevel"/>
    <w:tmpl w:val="2B4C749E"/>
    <w:lvl w:ilvl="0" w:tplc="0BE4A934">
      <w:start w:val="1"/>
      <w:numFmt w:val="bullet"/>
      <w:lvlText w:val=""/>
      <w:lvlJc w:val="left"/>
      <w:pPr>
        <w:ind w:left="720" w:hanging="360"/>
      </w:pPr>
      <w:rPr>
        <w:rFonts w:ascii="Symbol" w:hAnsi="Symbol" w:hint="default"/>
        <w:b/>
        <w:color w:val="EC7419"/>
        <w:sz w:val="2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15F00B2"/>
    <w:multiLevelType w:val="hybridMultilevel"/>
    <w:tmpl w:val="AC360C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4AE6647"/>
    <w:multiLevelType w:val="hybridMultilevel"/>
    <w:tmpl w:val="DC30C77E"/>
    <w:lvl w:ilvl="0" w:tplc="2F540CC4">
      <w:start w:val="1"/>
      <w:numFmt w:val="bullet"/>
      <w:lvlText w:val=""/>
      <w:lvlJc w:val="left"/>
      <w:pPr>
        <w:ind w:left="720" w:hanging="360"/>
      </w:pPr>
      <w:rPr>
        <w:rFonts w:ascii="Symbol" w:hAnsi="Symbol" w:hint="default"/>
        <w:color w:val="00A13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E4972CB"/>
    <w:multiLevelType w:val="hybridMultilevel"/>
    <w:tmpl w:val="3CD2D0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0B6613C"/>
    <w:multiLevelType w:val="hybridMultilevel"/>
    <w:tmpl w:val="FF70F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47F2A76"/>
    <w:multiLevelType w:val="hybridMultilevel"/>
    <w:tmpl w:val="5B8C9084"/>
    <w:lvl w:ilvl="0" w:tplc="2F1C89C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68B70864"/>
    <w:multiLevelType w:val="hybridMultilevel"/>
    <w:tmpl w:val="394C8E9E"/>
    <w:lvl w:ilvl="0" w:tplc="504A8F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B5A1CC6"/>
    <w:multiLevelType w:val="hybridMultilevel"/>
    <w:tmpl w:val="0F36F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2027ACE"/>
    <w:multiLevelType w:val="hybridMultilevel"/>
    <w:tmpl w:val="E6CC9F98"/>
    <w:lvl w:ilvl="0" w:tplc="504A8F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3E453D0"/>
    <w:multiLevelType w:val="hybridMultilevel"/>
    <w:tmpl w:val="2236B48E"/>
    <w:lvl w:ilvl="0" w:tplc="504A8F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737408E"/>
    <w:multiLevelType w:val="hybridMultilevel"/>
    <w:tmpl w:val="7084FA70"/>
    <w:lvl w:ilvl="0" w:tplc="F3E09B9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AEC73B7"/>
    <w:multiLevelType w:val="hybridMultilevel"/>
    <w:tmpl w:val="2D36F4B8"/>
    <w:lvl w:ilvl="0" w:tplc="473E6D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F0711CC"/>
    <w:multiLevelType w:val="hybridMultilevel"/>
    <w:tmpl w:val="EC10A7D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49727645">
    <w:abstractNumId w:val="0"/>
  </w:num>
  <w:num w:numId="2" w16cid:durableId="1041591732">
    <w:abstractNumId w:val="14"/>
  </w:num>
  <w:num w:numId="3" w16cid:durableId="328757251">
    <w:abstractNumId w:val="4"/>
  </w:num>
  <w:num w:numId="4" w16cid:durableId="1952468887">
    <w:abstractNumId w:val="49"/>
  </w:num>
  <w:num w:numId="5" w16cid:durableId="1659071140">
    <w:abstractNumId w:val="5"/>
  </w:num>
  <w:num w:numId="6" w16cid:durableId="604775813">
    <w:abstractNumId w:val="40"/>
  </w:num>
  <w:num w:numId="7" w16cid:durableId="235673350">
    <w:abstractNumId w:val="20"/>
  </w:num>
  <w:num w:numId="8" w16cid:durableId="1698851429">
    <w:abstractNumId w:val="21"/>
  </w:num>
  <w:num w:numId="9" w16cid:durableId="761338989">
    <w:abstractNumId w:val="6"/>
  </w:num>
  <w:num w:numId="10" w16cid:durableId="1344429636">
    <w:abstractNumId w:val="23"/>
  </w:num>
  <w:num w:numId="11" w16cid:durableId="407656436">
    <w:abstractNumId w:val="12"/>
  </w:num>
  <w:num w:numId="12" w16cid:durableId="292176728">
    <w:abstractNumId w:val="24"/>
  </w:num>
  <w:num w:numId="13" w16cid:durableId="158082788">
    <w:abstractNumId w:val="26"/>
  </w:num>
  <w:num w:numId="14" w16cid:durableId="436750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1709539">
    <w:abstractNumId w:val="41"/>
  </w:num>
  <w:num w:numId="16" w16cid:durableId="13116026">
    <w:abstractNumId w:val="27"/>
  </w:num>
  <w:num w:numId="17" w16cid:durableId="1309283225">
    <w:abstractNumId w:val="34"/>
  </w:num>
  <w:num w:numId="18" w16cid:durableId="1684670997">
    <w:abstractNumId w:val="37"/>
  </w:num>
  <w:num w:numId="19" w16cid:durableId="1437217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17699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6007483">
    <w:abstractNumId w:val="42"/>
  </w:num>
  <w:num w:numId="22" w16cid:durableId="2059236893">
    <w:abstractNumId w:val="19"/>
  </w:num>
  <w:num w:numId="23" w16cid:durableId="12611351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6375382">
    <w:abstractNumId w:val="39"/>
  </w:num>
  <w:num w:numId="25" w16cid:durableId="390344851">
    <w:abstractNumId w:val="44"/>
  </w:num>
  <w:num w:numId="26" w16cid:durableId="122357511">
    <w:abstractNumId w:val="18"/>
  </w:num>
  <w:num w:numId="27" w16cid:durableId="1794441903">
    <w:abstractNumId w:val="13"/>
  </w:num>
  <w:num w:numId="28" w16cid:durableId="925655029">
    <w:abstractNumId w:val="47"/>
  </w:num>
  <w:num w:numId="29" w16cid:durableId="2093237707">
    <w:abstractNumId w:val="36"/>
  </w:num>
  <w:num w:numId="30" w16cid:durableId="1728843834">
    <w:abstractNumId w:val="32"/>
  </w:num>
  <w:num w:numId="31" w16cid:durableId="213350767">
    <w:abstractNumId w:val="30"/>
  </w:num>
  <w:num w:numId="32" w16cid:durableId="1478719555">
    <w:abstractNumId w:val="22"/>
  </w:num>
  <w:num w:numId="33" w16cid:durableId="1307395321">
    <w:abstractNumId w:val="9"/>
  </w:num>
  <w:num w:numId="34" w16cid:durableId="887643364">
    <w:abstractNumId w:val="38"/>
  </w:num>
  <w:num w:numId="35" w16cid:durableId="417024260">
    <w:abstractNumId w:val="28"/>
  </w:num>
  <w:num w:numId="36" w16cid:durableId="1459953353">
    <w:abstractNumId w:val="35"/>
  </w:num>
  <w:num w:numId="37" w16cid:durableId="964119244">
    <w:abstractNumId w:val="25"/>
  </w:num>
  <w:num w:numId="38" w16cid:durableId="571086973">
    <w:abstractNumId w:val="43"/>
  </w:num>
  <w:num w:numId="39" w16cid:durableId="388187971">
    <w:abstractNumId w:val="45"/>
  </w:num>
  <w:num w:numId="40" w16cid:durableId="1689480325">
    <w:abstractNumId w:val="46"/>
  </w:num>
  <w:num w:numId="41" w16cid:durableId="1586915991">
    <w:abstractNumId w:val="7"/>
  </w:num>
  <w:num w:numId="42" w16cid:durableId="1050033317">
    <w:abstractNumId w:val="16"/>
  </w:num>
  <w:num w:numId="43" w16cid:durableId="1605114994">
    <w:abstractNumId w:val="11"/>
  </w:num>
  <w:num w:numId="44" w16cid:durableId="1397239281">
    <w:abstractNumId w:val="15"/>
  </w:num>
  <w:num w:numId="45" w16cid:durableId="1558009690">
    <w:abstractNumId w:val="31"/>
  </w:num>
  <w:num w:numId="46" w16cid:durableId="7299995">
    <w:abstractNumId w:val="10"/>
  </w:num>
  <w:num w:numId="47" w16cid:durableId="1691687435">
    <w:abstractNumId w:val="8"/>
  </w:num>
  <w:num w:numId="48" w16cid:durableId="1855806648">
    <w:abstractNumId w:val="33"/>
  </w:num>
  <w:num w:numId="49" w16cid:durableId="789016222">
    <w:abstractNumId w:val="17"/>
  </w:num>
  <w:num w:numId="50" w16cid:durableId="1475174607">
    <w:abstractNumId w:val="48"/>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deline Piaf">
    <w15:presenceInfo w15:providerId="Windows Live" w15:userId="25525d3ae6340a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0BB"/>
    <w:rsid w:val="00001988"/>
    <w:rsid w:val="000053D2"/>
    <w:rsid w:val="00005809"/>
    <w:rsid w:val="00006884"/>
    <w:rsid w:val="00006D12"/>
    <w:rsid w:val="00011497"/>
    <w:rsid w:val="0001354C"/>
    <w:rsid w:val="00013633"/>
    <w:rsid w:val="00014586"/>
    <w:rsid w:val="00015350"/>
    <w:rsid w:val="00016155"/>
    <w:rsid w:val="000203E5"/>
    <w:rsid w:val="000223B1"/>
    <w:rsid w:val="00022C55"/>
    <w:rsid w:val="000236F1"/>
    <w:rsid w:val="00023FFB"/>
    <w:rsid w:val="000249A6"/>
    <w:rsid w:val="000309C8"/>
    <w:rsid w:val="00032D69"/>
    <w:rsid w:val="00033150"/>
    <w:rsid w:val="000333B3"/>
    <w:rsid w:val="00033EED"/>
    <w:rsid w:val="0003704F"/>
    <w:rsid w:val="00037372"/>
    <w:rsid w:val="000378DA"/>
    <w:rsid w:val="00040043"/>
    <w:rsid w:val="000405AD"/>
    <w:rsid w:val="00040817"/>
    <w:rsid w:val="00042A9C"/>
    <w:rsid w:val="00043740"/>
    <w:rsid w:val="00043C0E"/>
    <w:rsid w:val="00046E6B"/>
    <w:rsid w:val="000530D3"/>
    <w:rsid w:val="0005313D"/>
    <w:rsid w:val="000543A1"/>
    <w:rsid w:val="00055395"/>
    <w:rsid w:val="00056C56"/>
    <w:rsid w:val="000572FA"/>
    <w:rsid w:val="00057C17"/>
    <w:rsid w:val="00061216"/>
    <w:rsid w:val="00063056"/>
    <w:rsid w:val="0006406D"/>
    <w:rsid w:val="00071254"/>
    <w:rsid w:val="000726D9"/>
    <w:rsid w:val="000737F8"/>
    <w:rsid w:val="0007674C"/>
    <w:rsid w:val="00077E3D"/>
    <w:rsid w:val="00083488"/>
    <w:rsid w:val="00084F89"/>
    <w:rsid w:val="0008658C"/>
    <w:rsid w:val="00092221"/>
    <w:rsid w:val="000924F7"/>
    <w:rsid w:val="00092BD2"/>
    <w:rsid w:val="00093BE8"/>
    <w:rsid w:val="00093D6D"/>
    <w:rsid w:val="00096470"/>
    <w:rsid w:val="000970BE"/>
    <w:rsid w:val="000A2823"/>
    <w:rsid w:val="000A2833"/>
    <w:rsid w:val="000A2D10"/>
    <w:rsid w:val="000A4730"/>
    <w:rsid w:val="000A5F75"/>
    <w:rsid w:val="000B05A1"/>
    <w:rsid w:val="000B1FFB"/>
    <w:rsid w:val="000B2837"/>
    <w:rsid w:val="000B2F35"/>
    <w:rsid w:val="000B3D93"/>
    <w:rsid w:val="000B40E9"/>
    <w:rsid w:val="000B55D4"/>
    <w:rsid w:val="000C0A03"/>
    <w:rsid w:val="000C1D66"/>
    <w:rsid w:val="000C28E3"/>
    <w:rsid w:val="000C306F"/>
    <w:rsid w:val="000C3A42"/>
    <w:rsid w:val="000C5A15"/>
    <w:rsid w:val="000C5B0D"/>
    <w:rsid w:val="000C6238"/>
    <w:rsid w:val="000C7EC3"/>
    <w:rsid w:val="000D1BF3"/>
    <w:rsid w:val="000D223F"/>
    <w:rsid w:val="000D5AED"/>
    <w:rsid w:val="000D67B0"/>
    <w:rsid w:val="000D7707"/>
    <w:rsid w:val="000E0A2D"/>
    <w:rsid w:val="000E60D7"/>
    <w:rsid w:val="000E681A"/>
    <w:rsid w:val="000F0506"/>
    <w:rsid w:val="000F1AC2"/>
    <w:rsid w:val="000F3096"/>
    <w:rsid w:val="000F39C0"/>
    <w:rsid w:val="000F3B1B"/>
    <w:rsid w:val="000F5177"/>
    <w:rsid w:val="000F7201"/>
    <w:rsid w:val="000F7808"/>
    <w:rsid w:val="0010381A"/>
    <w:rsid w:val="0010532E"/>
    <w:rsid w:val="00105DB0"/>
    <w:rsid w:val="00106296"/>
    <w:rsid w:val="00106EC1"/>
    <w:rsid w:val="00107EE8"/>
    <w:rsid w:val="00110BD0"/>
    <w:rsid w:val="00112917"/>
    <w:rsid w:val="0011357E"/>
    <w:rsid w:val="001138E4"/>
    <w:rsid w:val="00113926"/>
    <w:rsid w:val="00121EBE"/>
    <w:rsid w:val="0012329B"/>
    <w:rsid w:val="0012444E"/>
    <w:rsid w:val="00124544"/>
    <w:rsid w:val="001257FD"/>
    <w:rsid w:val="001259EA"/>
    <w:rsid w:val="00125DCB"/>
    <w:rsid w:val="00125ED5"/>
    <w:rsid w:val="00126077"/>
    <w:rsid w:val="00126230"/>
    <w:rsid w:val="00126E0D"/>
    <w:rsid w:val="00127E7F"/>
    <w:rsid w:val="00131B9E"/>
    <w:rsid w:val="00134879"/>
    <w:rsid w:val="001370EF"/>
    <w:rsid w:val="001424F2"/>
    <w:rsid w:val="00142779"/>
    <w:rsid w:val="001460F9"/>
    <w:rsid w:val="001467AA"/>
    <w:rsid w:val="00146E09"/>
    <w:rsid w:val="0015101F"/>
    <w:rsid w:val="001540C3"/>
    <w:rsid w:val="0015573A"/>
    <w:rsid w:val="00155FB6"/>
    <w:rsid w:val="00157CF5"/>
    <w:rsid w:val="001617DB"/>
    <w:rsid w:val="00161E0D"/>
    <w:rsid w:val="00162514"/>
    <w:rsid w:val="001625C3"/>
    <w:rsid w:val="001636C3"/>
    <w:rsid w:val="0016429D"/>
    <w:rsid w:val="00164F01"/>
    <w:rsid w:val="00167E83"/>
    <w:rsid w:val="00170B34"/>
    <w:rsid w:val="00171BA6"/>
    <w:rsid w:val="00176DFA"/>
    <w:rsid w:val="00176E75"/>
    <w:rsid w:val="00176EB7"/>
    <w:rsid w:val="00183F45"/>
    <w:rsid w:val="00184CA0"/>
    <w:rsid w:val="001861E5"/>
    <w:rsid w:val="0018759B"/>
    <w:rsid w:val="0018798D"/>
    <w:rsid w:val="00190ED9"/>
    <w:rsid w:val="0019271A"/>
    <w:rsid w:val="00192E1E"/>
    <w:rsid w:val="00193F0B"/>
    <w:rsid w:val="0019578D"/>
    <w:rsid w:val="001A1BE6"/>
    <w:rsid w:val="001A1D62"/>
    <w:rsid w:val="001A2596"/>
    <w:rsid w:val="001A59B6"/>
    <w:rsid w:val="001A6213"/>
    <w:rsid w:val="001A6415"/>
    <w:rsid w:val="001A68AA"/>
    <w:rsid w:val="001B0733"/>
    <w:rsid w:val="001B24D6"/>
    <w:rsid w:val="001B329F"/>
    <w:rsid w:val="001B389D"/>
    <w:rsid w:val="001C241B"/>
    <w:rsid w:val="001C47B2"/>
    <w:rsid w:val="001C4B0F"/>
    <w:rsid w:val="001C5BAD"/>
    <w:rsid w:val="001C5DA8"/>
    <w:rsid w:val="001D3A07"/>
    <w:rsid w:val="001D7158"/>
    <w:rsid w:val="001D7479"/>
    <w:rsid w:val="001E09F4"/>
    <w:rsid w:val="001E11DB"/>
    <w:rsid w:val="001E1AD8"/>
    <w:rsid w:val="001E346D"/>
    <w:rsid w:val="001E5419"/>
    <w:rsid w:val="001E7993"/>
    <w:rsid w:val="001F0B9E"/>
    <w:rsid w:val="001F2737"/>
    <w:rsid w:val="001F3D02"/>
    <w:rsid w:val="001F4A6D"/>
    <w:rsid w:val="00201343"/>
    <w:rsid w:val="00202923"/>
    <w:rsid w:val="00204A13"/>
    <w:rsid w:val="0020536D"/>
    <w:rsid w:val="002073F1"/>
    <w:rsid w:val="00210721"/>
    <w:rsid w:val="002135BE"/>
    <w:rsid w:val="00213FAD"/>
    <w:rsid w:val="00216281"/>
    <w:rsid w:val="00220BB2"/>
    <w:rsid w:val="00220D75"/>
    <w:rsid w:val="00222B1F"/>
    <w:rsid w:val="00222D4F"/>
    <w:rsid w:val="002234F7"/>
    <w:rsid w:val="00224AF3"/>
    <w:rsid w:val="00224E70"/>
    <w:rsid w:val="00225FF6"/>
    <w:rsid w:val="0022661F"/>
    <w:rsid w:val="002266E4"/>
    <w:rsid w:val="002302CE"/>
    <w:rsid w:val="00232E19"/>
    <w:rsid w:val="00236FD4"/>
    <w:rsid w:val="002376D1"/>
    <w:rsid w:val="002412AE"/>
    <w:rsid w:val="002429A8"/>
    <w:rsid w:val="00243AE0"/>
    <w:rsid w:val="002447F6"/>
    <w:rsid w:val="00244800"/>
    <w:rsid w:val="00244CD9"/>
    <w:rsid w:val="002451B7"/>
    <w:rsid w:val="00247208"/>
    <w:rsid w:val="0025039D"/>
    <w:rsid w:val="002515A0"/>
    <w:rsid w:val="00252E8E"/>
    <w:rsid w:val="00252ECC"/>
    <w:rsid w:val="0025325D"/>
    <w:rsid w:val="00253CA4"/>
    <w:rsid w:val="00257AD0"/>
    <w:rsid w:val="00260D7F"/>
    <w:rsid w:val="002634CA"/>
    <w:rsid w:val="00264E28"/>
    <w:rsid w:val="002667BF"/>
    <w:rsid w:val="0027127E"/>
    <w:rsid w:val="002713AD"/>
    <w:rsid w:val="002714D4"/>
    <w:rsid w:val="00271BC8"/>
    <w:rsid w:val="00284FE7"/>
    <w:rsid w:val="00285844"/>
    <w:rsid w:val="00285F6B"/>
    <w:rsid w:val="0029014B"/>
    <w:rsid w:val="00292CB3"/>
    <w:rsid w:val="002952FA"/>
    <w:rsid w:val="0029698C"/>
    <w:rsid w:val="00296F8C"/>
    <w:rsid w:val="00297D26"/>
    <w:rsid w:val="00297D3F"/>
    <w:rsid w:val="00297D71"/>
    <w:rsid w:val="002A13CB"/>
    <w:rsid w:val="002A1675"/>
    <w:rsid w:val="002A353D"/>
    <w:rsid w:val="002A39EE"/>
    <w:rsid w:val="002A402B"/>
    <w:rsid w:val="002A45FB"/>
    <w:rsid w:val="002A4B5C"/>
    <w:rsid w:val="002B15A6"/>
    <w:rsid w:val="002B3896"/>
    <w:rsid w:val="002C0A24"/>
    <w:rsid w:val="002C12DA"/>
    <w:rsid w:val="002C206D"/>
    <w:rsid w:val="002C37C7"/>
    <w:rsid w:val="002C3924"/>
    <w:rsid w:val="002C722C"/>
    <w:rsid w:val="002D0214"/>
    <w:rsid w:val="002D0231"/>
    <w:rsid w:val="002D0EEB"/>
    <w:rsid w:val="002D1326"/>
    <w:rsid w:val="002D2192"/>
    <w:rsid w:val="002D2B31"/>
    <w:rsid w:val="002D3225"/>
    <w:rsid w:val="002D4B57"/>
    <w:rsid w:val="002E00C6"/>
    <w:rsid w:val="002E3F8E"/>
    <w:rsid w:val="002E4006"/>
    <w:rsid w:val="002E4D8D"/>
    <w:rsid w:val="002E4EB7"/>
    <w:rsid w:val="002E7F45"/>
    <w:rsid w:val="002F4EC0"/>
    <w:rsid w:val="002F73AC"/>
    <w:rsid w:val="0030296D"/>
    <w:rsid w:val="00302B65"/>
    <w:rsid w:val="00304AE4"/>
    <w:rsid w:val="00304E01"/>
    <w:rsid w:val="0030532C"/>
    <w:rsid w:val="0030582F"/>
    <w:rsid w:val="00305DCE"/>
    <w:rsid w:val="003078B6"/>
    <w:rsid w:val="0031242A"/>
    <w:rsid w:val="00316AD3"/>
    <w:rsid w:val="00322A95"/>
    <w:rsid w:val="003242F6"/>
    <w:rsid w:val="0032511D"/>
    <w:rsid w:val="00326A37"/>
    <w:rsid w:val="0033008F"/>
    <w:rsid w:val="0033044D"/>
    <w:rsid w:val="00331A7A"/>
    <w:rsid w:val="00331CD1"/>
    <w:rsid w:val="00333F2E"/>
    <w:rsid w:val="00334661"/>
    <w:rsid w:val="00335213"/>
    <w:rsid w:val="00336258"/>
    <w:rsid w:val="00337851"/>
    <w:rsid w:val="00340448"/>
    <w:rsid w:val="003503B7"/>
    <w:rsid w:val="00350565"/>
    <w:rsid w:val="00352E9C"/>
    <w:rsid w:val="0035326A"/>
    <w:rsid w:val="0035567C"/>
    <w:rsid w:val="003564F2"/>
    <w:rsid w:val="00357785"/>
    <w:rsid w:val="003629DD"/>
    <w:rsid w:val="00362CCB"/>
    <w:rsid w:val="0036441B"/>
    <w:rsid w:val="00364FDB"/>
    <w:rsid w:val="00367A8E"/>
    <w:rsid w:val="00371BB1"/>
    <w:rsid w:val="00372422"/>
    <w:rsid w:val="00374C12"/>
    <w:rsid w:val="00375038"/>
    <w:rsid w:val="003760A9"/>
    <w:rsid w:val="00377EFB"/>
    <w:rsid w:val="003817CA"/>
    <w:rsid w:val="00381A11"/>
    <w:rsid w:val="003850E4"/>
    <w:rsid w:val="00391072"/>
    <w:rsid w:val="00391463"/>
    <w:rsid w:val="00391521"/>
    <w:rsid w:val="003926D5"/>
    <w:rsid w:val="0039494F"/>
    <w:rsid w:val="00396290"/>
    <w:rsid w:val="00396E67"/>
    <w:rsid w:val="00397E2A"/>
    <w:rsid w:val="003A0CEB"/>
    <w:rsid w:val="003A2A2B"/>
    <w:rsid w:val="003A3EB4"/>
    <w:rsid w:val="003A4726"/>
    <w:rsid w:val="003B27ED"/>
    <w:rsid w:val="003B2ECB"/>
    <w:rsid w:val="003B466D"/>
    <w:rsid w:val="003B5C9E"/>
    <w:rsid w:val="003B5DA5"/>
    <w:rsid w:val="003C0EE6"/>
    <w:rsid w:val="003C1624"/>
    <w:rsid w:val="003C166D"/>
    <w:rsid w:val="003C443F"/>
    <w:rsid w:val="003C55F9"/>
    <w:rsid w:val="003C586F"/>
    <w:rsid w:val="003C5B1C"/>
    <w:rsid w:val="003C6448"/>
    <w:rsid w:val="003C7949"/>
    <w:rsid w:val="003D0CA0"/>
    <w:rsid w:val="003D26DE"/>
    <w:rsid w:val="003D29CB"/>
    <w:rsid w:val="003D49E0"/>
    <w:rsid w:val="003D4E73"/>
    <w:rsid w:val="003D70DE"/>
    <w:rsid w:val="003E1892"/>
    <w:rsid w:val="003E2673"/>
    <w:rsid w:val="003E4C80"/>
    <w:rsid w:val="003F17F7"/>
    <w:rsid w:val="003F3C69"/>
    <w:rsid w:val="003F410E"/>
    <w:rsid w:val="003F586D"/>
    <w:rsid w:val="003F7EF7"/>
    <w:rsid w:val="00400B95"/>
    <w:rsid w:val="004014CA"/>
    <w:rsid w:val="004056E2"/>
    <w:rsid w:val="00410172"/>
    <w:rsid w:val="00410F96"/>
    <w:rsid w:val="00410FAC"/>
    <w:rsid w:val="0041111E"/>
    <w:rsid w:val="00411B64"/>
    <w:rsid w:val="004126B6"/>
    <w:rsid w:val="00412ECE"/>
    <w:rsid w:val="00415663"/>
    <w:rsid w:val="0041572E"/>
    <w:rsid w:val="0041777B"/>
    <w:rsid w:val="00421283"/>
    <w:rsid w:val="004214C6"/>
    <w:rsid w:val="00424934"/>
    <w:rsid w:val="00424AA9"/>
    <w:rsid w:val="00424D59"/>
    <w:rsid w:val="00425F30"/>
    <w:rsid w:val="00430F64"/>
    <w:rsid w:val="00433491"/>
    <w:rsid w:val="004344C2"/>
    <w:rsid w:val="00434A79"/>
    <w:rsid w:val="00434CA0"/>
    <w:rsid w:val="004355F5"/>
    <w:rsid w:val="00436F0D"/>
    <w:rsid w:val="004405A7"/>
    <w:rsid w:val="00440AD7"/>
    <w:rsid w:val="00442496"/>
    <w:rsid w:val="00443917"/>
    <w:rsid w:val="00443DB7"/>
    <w:rsid w:val="004454A7"/>
    <w:rsid w:val="004462A7"/>
    <w:rsid w:val="004463EC"/>
    <w:rsid w:val="00446469"/>
    <w:rsid w:val="00447167"/>
    <w:rsid w:val="004516CC"/>
    <w:rsid w:val="00452102"/>
    <w:rsid w:val="00452ADE"/>
    <w:rsid w:val="004542C0"/>
    <w:rsid w:val="00455C32"/>
    <w:rsid w:val="00456226"/>
    <w:rsid w:val="00456CF9"/>
    <w:rsid w:val="004570A6"/>
    <w:rsid w:val="00464D79"/>
    <w:rsid w:val="00465348"/>
    <w:rsid w:val="004716CA"/>
    <w:rsid w:val="004734B6"/>
    <w:rsid w:val="004740F7"/>
    <w:rsid w:val="00476139"/>
    <w:rsid w:val="004767C4"/>
    <w:rsid w:val="00477976"/>
    <w:rsid w:val="00481559"/>
    <w:rsid w:val="00482398"/>
    <w:rsid w:val="004827A4"/>
    <w:rsid w:val="004833E9"/>
    <w:rsid w:val="00490383"/>
    <w:rsid w:val="0049070C"/>
    <w:rsid w:val="00491723"/>
    <w:rsid w:val="00492399"/>
    <w:rsid w:val="00492562"/>
    <w:rsid w:val="004926EA"/>
    <w:rsid w:val="00493878"/>
    <w:rsid w:val="0049555D"/>
    <w:rsid w:val="0049689D"/>
    <w:rsid w:val="004A0CB4"/>
    <w:rsid w:val="004A2E61"/>
    <w:rsid w:val="004A4E7E"/>
    <w:rsid w:val="004A531E"/>
    <w:rsid w:val="004B0EA2"/>
    <w:rsid w:val="004B1D22"/>
    <w:rsid w:val="004B25D9"/>
    <w:rsid w:val="004B3826"/>
    <w:rsid w:val="004B50B1"/>
    <w:rsid w:val="004B53C8"/>
    <w:rsid w:val="004B63E4"/>
    <w:rsid w:val="004B6B18"/>
    <w:rsid w:val="004B7EA3"/>
    <w:rsid w:val="004C1DFA"/>
    <w:rsid w:val="004C3934"/>
    <w:rsid w:val="004C3ED5"/>
    <w:rsid w:val="004C48C3"/>
    <w:rsid w:val="004C6B97"/>
    <w:rsid w:val="004C6BF9"/>
    <w:rsid w:val="004D04CF"/>
    <w:rsid w:val="004D09FD"/>
    <w:rsid w:val="004D0DBC"/>
    <w:rsid w:val="004D1A2F"/>
    <w:rsid w:val="004D293E"/>
    <w:rsid w:val="004D2F0C"/>
    <w:rsid w:val="004D60C7"/>
    <w:rsid w:val="004D7024"/>
    <w:rsid w:val="004D7CE6"/>
    <w:rsid w:val="004E03A4"/>
    <w:rsid w:val="004E0D3C"/>
    <w:rsid w:val="004E2012"/>
    <w:rsid w:val="004E2E7D"/>
    <w:rsid w:val="004E4064"/>
    <w:rsid w:val="004E4B06"/>
    <w:rsid w:val="004E5772"/>
    <w:rsid w:val="004E5823"/>
    <w:rsid w:val="004E5EF3"/>
    <w:rsid w:val="004E755F"/>
    <w:rsid w:val="004E7965"/>
    <w:rsid w:val="004F003F"/>
    <w:rsid w:val="004F19F2"/>
    <w:rsid w:val="004F3CFF"/>
    <w:rsid w:val="004F5315"/>
    <w:rsid w:val="004F5374"/>
    <w:rsid w:val="004F76AC"/>
    <w:rsid w:val="0050077B"/>
    <w:rsid w:val="005027C2"/>
    <w:rsid w:val="005034DD"/>
    <w:rsid w:val="00503682"/>
    <w:rsid w:val="00504727"/>
    <w:rsid w:val="00504769"/>
    <w:rsid w:val="00504DEB"/>
    <w:rsid w:val="0050544A"/>
    <w:rsid w:val="00511F87"/>
    <w:rsid w:val="005128C6"/>
    <w:rsid w:val="00512BA2"/>
    <w:rsid w:val="00515A5F"/>
    <w:rsid w:val="00517887"/>
    <w:rsid w:val="00526EA1"/>
    <w:rsid w:val="00527DB7"/>
    <w:rsid w:val="00530C91"/>
    <w:rsid w:val="005316F6"/>
    <w:rsid w:val="00531CE5"/>
    <w:rsid w:val="00532F81"/>
    <w:rsid w:val="00533E66"/>
    <w:rsid w:val="00534690"/>
    <w:rsid w:val="0053510C"/>
    <w:rsid w:val="005410E3"/>
    <w:rsid w:val="00545D3E"/>
    <w:rsid w:val="00545D45"/>
    <w:rsid w:val="00546B6F"/>
    <w:rsid w:val="00547201"/>
    <w:rsid w:val="00556CC3"/>
    <w:rsid w:val="00556F5F"/>
    <w:rsid w:val="00561361"/>
    <w:rsid w:val="00561884"/>
    <w:rsid w:val="00564A3A"/>
    <w:rsid w:val="00564CDC"/>
    <w:rsid w:val="00565A2D"/>
    <w:rsid w:val="00565EF5"/>
    <w:rsid w:val="0056660E"/>
    <w:rsid w:val="00566F65"/>
    <w:rsid w:val="00567D5A"/>
    <w:rsid w:val="00570119"/>
    <w:rsid w:val="005729AB"/>
    <w:rsid w:val="005754D4"/>
    <w:rsid w:val="00575B8E"/>
    <w:rsid w:val="005768FA"/>
    <w:rsid w:val="00581C9B"/>
    <w:rsid w:val="00583925"/>
    <w:rsid w:val="00585901"/>
    <w:rsid w:val="0058740E"/>
    <w:rsid w:val="00587A15"/>
    <w:rsid w:val="00590E05"/>
    <w:rsid w:val="00592944"/>
    <w:rsid w:val="0059355C"/>
    <w:rsid w:val="00593B02"/>
    <w:rsid w:val="005946E4"/>
    <w:rsid w:val="005A0C29"/>
    <w:rsid w:val="005A51E3"/>
    <w:rsid w:val="005A608C"/>
    <w:rsid w:val="005A75F0"/>
    <w:rsid w:val="005B1CCF"/>
    <w:rsid w:val="005B4050"/>
    <w:rsid w:val="005B7047"/>
    <w:rsid w:val="005C03F7"/>
    <w:rsid w:val="005C21BA"/>
    <w:rsid w:val="005C499D"/>
    <w:rsid w:val="005D060E"/>
    <w:rsid w:val="005D1A0F"/>
    <w:rsid w:val="005D1D52"/>
    <w:rsid w:val="005D3323"/>
    <w:rsid w:val="005D4480"/>
    <w:rsid w:val="005D4AAE"/>
    <w:rsid w:val="005D4FBE"/>
    <w:rsid w:val="005D55DC"/>
    <w:rsid w:val="005D78BA"/>
    <w:rsid w:val="005E0FF4"/>
    <w:rsid w:val="005E1E48"/>
    <w:rsid w:val="005E336E"/>
    <w:rsid w:val="005E47E9"/>
    <w:rsid w:val="005E5FF6"/>
    <w:rsid w:val="005F0C8F"/>
    <w:rsid w:val="005F4150"/>
    <w:rsid w:val="005F7AB3"/>
    <w:rsid w:val="00600EFD"/>
    <w:rsid w:val="006031A1"/>
    <w:rsid w:val="00605C86"/>
    <w:rsid w:val="00606540"/>
    <w:rsid w:val="006065F8"/>
    <w:rsid w:val="00611749"/>
    <w:rsid w:val="00614216"/>
    <w:rsid w:val="006142ED"/>
    <w:rsid w:val="006168A6"/>
    <w:rsid w:val="00616C86"/>
    <w:rsid w:val="00620AA4"/>
    <w:rsid w:val="00620C24"/>
    <w:rsid w:val="00621076"/>
    <w:rsid w:val="0062150D"/>
    <w:rsid w:val="006217AB"/>
    <w:rsid w:val="00621E39"/>
    <w:rsid w:val="006224D9"/>
    <w:rsid w:val="006247ED"/>
    <w:rsid w:val="00625000"/>
    <w:rsid w:val="0062560D"/>
    <w:rsid w:val="006257A3"/>
    <w:rsid w:val="006306B7"/>
    <w:rsid w:val="006318C2"/>
    <w:rsid w:val="00634CA5"/>
    <w:rsid w:val="006355AF"/>
    <w:rsid w:val="00637CCA"/>
    <w:rsid w:val="00640547"/>
    <w:rsid w:val="00644097"/>
    <w:rsid w:val="006444D0"/>
    <w:rsid w:val="006445B8"/>
    <w:rsid w:val="00644FEB"/>
    <w:rsid w:val="00646270"/>
    <w:rsid w:val="006463FD"/>
    <w:rsid w:val="00647B4F"/>
    <w:rsid w:val="00651ECA"/>
    <w:rsid w:val="00655AD7"/>
    <w:rsid w:val="006576D0"/>
    <w:rsid w:val="00657C76"/>
    <w:rsid w:val="00661A54"/>
    <w:rsid w:val="00665E9F"/>
    <w:rsid w:val="00667517"/>
    <w:rsid w:val="00667FF9"/>
    <w:rsid w:val="006702C1"/>
    <w:rsid w:val="00670397"/>
    <w:rsid w:val="006721A1"/>
    <w:rsid w:val="00672EE6"/>
    <w:rsid w:val="0067374D"/>
    <w:rsid w:val="00682049"/>
    <w:rsid w:val="006824A8"/>
    <w:rsid w:val="00682DB8"/>
    <w:rsid w:val="0069512B"/>
    <w:rsid w:val="006965EE"/>
    <w:rsid w:val="00697470"/>
    <w:rsid w:val="006A44CE"/>
    <w:rsid w:val="006A71AE"/>
    <w:rsid w:val="006B0C61"/>
    <w:rsid w:val="006B2D04"/>
    <w:rsid w:val="006B512D"/>
    <w:rsid w:val="006B6217"/>
    <w:rsid w:val="006B7070"/>
    <w:rsid w:val="006B7138"/>
    <w:rsid w:val="006B74B6"/>
    <w:rsid w:val="006C02AB"/>
    <w:rsid w:val="006C07C0"/>
    <w:rsid w:val="006C2F80"/>
    <w:rsid w:val="006C3E08"/>
    <w:rsid w:val="006C511D"/>
    <w:rsid w:val="006C67BC"/>
    <w:rsid w:val="006C6B32"/>
    <w:rsid w:val="006D0C09"/>
    <w:rsid w:val="006D123B"/>
    <w:rsid w:val="006D177F"/>
    <w:rsid w:val="006D243C"/>
    <w:rsid w:val="006D39A4"/>
    <w:rsid w:val="006D3DE6"/>
    <w:rsid w:val="006D77C2"/>
    <w:rsid w:val="006E0AC9"/>
    <w:rsid w:val="006E0DFE"/>
    <w:rsid w:val="006E174B"/>
    <w:rsid w:val="006E1A11"/>
    <w:rsid w:val="006E3AD4"/>
    <w:rsid w:val="006E4184"/>
    <w:rsid w:val="006E467C"/>
    <w:rsid w:val="006E5A2E"/>
    <w:rsid w:val="006E5B2C"/>
    <w:rsid w:val="006F21F8"/>
    <w:rsid w:val="006F305D"/>
    <w:rsid w:val="006F339E"/>
    <w:rsid w:val="006F3C28"/>
    <w:rsid w:val="00700545"/>
    <w:rsid w:val="00701BF6"/>
    <w:rsid w:val="00702453"/>
    <w:rsid w:val="00703EAE"/>
    <w:rsid w:val="0070487A"/>
    <w:rsid w:val="00707755"/>
    <w:rsid w:val="00707C3D"/>
    <w:rsid w:val="0071089C"/>
    <w:rsid w:val="00710AA3"/>
    <w:rsid w:val="00711755"/>
    <w:rsid w:val="00713FA0"/>
    <w:rsid w:val="00714792"/>
    <w:rsid w:val="00717592"/>
    <w:rsid w:val="0072383F"/>
    <w:rsid w:val="00724F2D"/>
    <w:rsid w:val="0072518D"/>
    <w:rsid w:val="00726A48"/>
    <w:rsid w:val="007300CB"/>
    <w:rsid w:val="00733B62"/>
    <w:rsid w:val="007354DA"/>
    <w:rsid w:val="00742985"/>
    <w:rsid w:val="00743149"/>
    <w:rsid w:val="007433DE"/>
    <w:rsid w:val="007448C3"/>
    <w:rsid w:val="00744E9E"/>
    <w:rsid w:val="00745D2B"/>
    <w:rsid w:val="00746EE2"/>
    <w:rsid w:val="007477FD"/>
    <w:rsid w:val="007561FE"/>
    <w:rsid w:val="00756876"/>
    <w:rsid w:val="00760F9E"/>
    <w:rsid w:val="007634E4"/>
    <w:rsid w:val="00763CBF"/>
    <w:rsid w:val="00764453"/>
    <w:rsid w:val="0076445F"/>
    <w:rsid w:val="00770B09"/>
    <w:rsid w:val="00771E91"/>
    <w:rsid w:val="00772130"/>
    <w:rsid w:val="00773530"/>
    <w:rsid w:val="00780300"/>
    <w:rsid w:val="00781844"/>
    <w:rsid w:val="00781EE3"/>
    <w:rsid w:val="007820FD"/>
    <w:rsid w:val="00782384"/>
    <w:rsid w:val="00784336"/>
    <w:rsid w:val="00785875"/>
    <w:rsid w:val="0078681F"/>
    <w:rsid w:val="00786C71"/>
    <w:rsid w:val="00790686"/>
    <w:rsid w:val="00791333"/>
    <w:rsid w:val="00791464"/>
    <w:rsid w:val="007934D0"/>
    <w:rsid w:val="00794068"/>
    <w:rsid w:val="007944AE"/>
    <w:rsid w:val="007948B7"/>
    <w:rsid w:val="00796AD6"/>
    <w:rsid w:val="0079772C"/>
    <w:rsid w:val="00797C7B"/>
    <w:rsid w:val="007A2090"/>
    <w:rsid w:val="007A238F"/>
    <w:rsid w:val="007A2417"/>
    <w:rsid w:val="007A2484"/>
    <w:rsid w:val="007A2CFA"/>
    <w:rsid w:val="007A2FFE"/>
    <w:rsid w:val="007A729A"/>
    <w:rsid w:val="007B338D"/>
    <w:rsid w:val="007B3B51"/>
    <w:rsid w:val="007B3D9E"/>
    <w:rsid w:val="007B4676"/>
    <w:rsid w:val="007B52C9"/>
    <w:rsid w:val="007B674C"/>
    <w:rsid w:val="007B73C4"/>
    <w:rsid w:val="007C1D8E"/>
    <w:rsid w:val="007C46EC"/>
    <w:rsid w:val="007C5A8A"/>
    <w:rsid w:val="007C7B2E"/>
    <w:rsid w:val="007D044F"/>
    <w:rsid w:val="007D1EA5"/>
    <w:rsid w:val="007D3B08"/>
    <w:rsid w:val="007D3BCE"/>
    <w:rsid w:val="007D7371"/>
    <w:rsid w:val="007D75D8"/>
    <w:rsid w:val="007D7783"/>
    <w:rsid w:val="007E0D8D"/>
    <w:rsid w:val="007E269D"/>
    <w:rsid w:val="007E3762"/>
    <w:rsid w:val="007E37E3"/>
    <w:rsid w:val="007E7711"/>
    <w:rsid w:val="007E7CC4"/>
    <w:rsid w:val="007F1D2C"/>
    <w:rsid w:val="007F2873"/>
    <w:rsid w:val="007F59FF"/>
    <w:rsid w:val="007F67E2"/>
    <w:rsid w:val="007F6C88"/>
    <w:rsid w:val="007F6F16"/>
    <w:rsid w:val="00802981"/>
    <w:rsid w:val="00802A01"/>
    <w:rsid w:val="00806994"/>
    <w:rsid w:val="00811954"/>
    <w:rsid w:val="00812DED"/>
    <w:rsid w:val="00813088"/>
    <w:rsid w:val="00813605"/>
    <w:rsid w:val="00815025"/>
    <w:rsid w:val="00815B63"/>
    <w:rsid w:val="00815E89"/>
    <w:rsid w:val="00820570"/>
    <w:rsid w:val="00820FBE"/>
    <w:rsid w:val="00821997"/>
    <w:rsid w:val="00830E85"/>
    <w:rsid w:val="00831C44"/>
    <w:rsid w:val="008325C0"/>
    <w:rsid w:val="00832C77"/>
    <w:rsid w:val="008332AE"/>
    <w:rsid w:val="00834FD8"/>
    <w:rsid w:val="00835E25"/>
    <w:rsid w:val="0083636D"/>
    <w:rsid w:val="0083673F"/>
    <w:rsid w:val="00836F95"/>
    <w:rsid w:val="00837E59"/>
    <w:rsid w:val="00842284"/>
    <w:rsid w:val="00845E9B"/>
    <w:rsid w:val="008464E2"/>
    <w:rsid w:val="00850077"/>
    <w:rsid w:val="00850BB0"/>
    <w:rsid w:val="008529B8"/>
    <w:rsid w:val="00854C72"/>
    <w:rsid w:val="00854D21"/>
    <w:rsid w:val="00855652"/>
    <w:rsid w:val="0085611E"/>
    <w:rsid w:val="008569B2"/>
    <w:rsid w:val="0085716C"/>
    <w:rsid w:val="0085787A"/>
    <w:rsid w:val="00857DD6"/>
    <w:rsid w:val="00861A16"/>
    <w:rsid w:val="00864213"/>
    <w:rsid w:val="00865D69"/>
    <w:rsid w:val="00865DEE"/>
    <w:rsid w:val="0086603C"/>
    <w:rsid w:val="00867C3C"/>
    <w:rsid w:val="00870272"/>
    <w:rsid w:val="00870A16"/>
    <w:rsid w:val="0087266B"/>
    <w:rsid w:val="00872763"/>
    <w:rsid w:val="00873C29"/>
    <w:rsid w:val="00874C7E"/>
    <w:rsid w:val="00874CCE"/>
    <w:rsid w:val="00875DB8"/>
    <w:rsid w:val="00876EA1"/>
    <w:rsid w:val="00880D5F"/>
    <w:rsid w:val="0088163C"/>
    <w:rsid w:val="0088389E"/>
    <w:rsid w:val="008846B2"/>
    <w:rsid w:val="008902A9"/>
    <w:rsid w:val="0089039C"/>
    <w:rsid w:val="00890639"/>
    <w:rsid w:val="008913C6"/>
    <w:rsid w:val="00892BC2"/>
    <w:rsid w:val="00895984"/>
    <w:rsid w:val="00895F9F"/>
    <w:rsid w:val="00897E3D"/>
    <w:rsid w:val="00897EC9"/>
    <w:rsid w:val="008A1259"/>
    <w:rsid w:val="008A29B2"/>
    <w:rsid w:val="008A40D8"/>
    <w:rsid w:val="008A7E17"/>
    <w:rsid w:val="008B09C0"/>
    <w:rsid w:val="008B48EB"/>
    <w:rsid w:val="008B63C2"/>
    <w:rsid w:val="008B7548"/>
    <w:rsid w:val="008B7664"/>
    <w:rsid w:val="008B7699"/>
    <w:rsid w:val="008B7B27"/>
    <w:rsid w:val="008C1630"/>
    <w:rsid w:val="008C1C10"/>
    <w:rsid w:val="008C2A5A"/>
    <w:rsid w:val="008C4529"/>
    <w:rsid w:val="008C7595"/>
    <w:rsid w:val="008C7705"/>
    <w:rsid w:val="008D069D"/>
    <w:rsid w:val="008D243F"/>
    <w:rsid w:val="008D2536"/>
    <w:rsid w:val="008D27CD"/>
    <w:rsid w:val="008D3C96"/>
    <w:rsid w:val="008D4B13"/>
    <w:rsid w:val="008D5FC5"/>
    <w:rsid w:val="008D61E9"/>
    <w:rsid w:val="008D7C11"/>
    <w:rsid w:val="008D7F73"/>
    <w:rsid w:val="008D7F8D"/>
    <w:rsid w:val="008E0146"/>
    <w:rsid w:val="008E0514"/>
    <w:rsid w:val="008E0BE3"/>
    <w:rsid w:val="008E257D"/>
    <w:rsid w:val="008E25B7"/>
    <w:rsid w:val="008E3CC6"/>
    <w:rsid w:val="008E637C"/>
    <w:rsid w:val="008F04D3"/>
    <w:rsid w:val="008F0637"/>
    <w:rsid w:val="008F0E3D"/>
    <w:rsid w:val="008F11CB"/>
    <w:rsid w:val="008F14D1"/>
    <w:rsid w:val="008F5831"/>
    <w:rsid w:val="00900019"/>
    <w:rsid w:val="00900AC9"/>
    <w:rsid w:val="00901109"/>
    <w:rsid w:val="0090273B"/>
    <w:rsid w:val="00905E83"/>
    <w:rsid w:val="009068A4"/>
    <w:rsid w:val="00906DC6"/>
    <w:rsid w:val="00910D32"/>
    <w:rsid w:val="00912D23"/>
    <w:rsid w:val="00913F85"/>
    <w:rsid w:val="00914183"/>
    <w:rsid w:val="009154C4"/>
    <w:rsid w:val="00915B42"/>
    <w:rsid w:val="0091659C"/>
    <w:rsid w:val="009166E8"/>
    <w:rsid w:val="00921F55"/>
    <w:rsid w:val="009239C0"/>
    <w:rsid w:val="00924145"/>
    <w:rsid w:val="0092530F"/>
    <w:rsid w:val="00927407"/>
    <w:rsid w:val="0093062C"/>
    <w:rsid w:val="00931D3D"/>
    <w:rsid w:val="00933E56"/>
    <w:rsid w:val="00933F6A"/>
    <w:rsid w:val="0093686A"/>
    <w:rsid w:val="00937833"/>
    <w:rsid w:val="00937B91"/>
    <w:rsid w:val="009429A3"/>
    <w:rsid w:val="009429E6"/>
    <w:rsid w:val="00943C80"/>
    <w:rsid w:val="00943FBA"/>
    <w:rsid w:val="00944B39"/>
    <w:rsid w:val="009450A9"/>
    <w:rsid w:val="00946EA4"/>
    <w:rsid w:val="0094748D"/>
    <w:rsid w:val="00950406"/>
    <w:rsid w:val="009513F0"/>
    <w:rsid w:val="00953E71"/>
    <w:rsid w:val="0095418F"/>
    <w:rsid w:val="00954757"/>
    <w:rsid w:val="00954F12"/>
    <w:rsid w:val="00955296"/>
    <w:rsid w:val="00957185"/>
    <w:rsid w:val="009571F3"/>
    <w:rsid w:val="00957438"/>
    <w:rsid w:val="00960864"/>
    <w:rsid w:val="00961393"/>
    <w:rsid w:val="009639A0"/>
    <w:rsid w:val="00967234"/>
    <w:rsid w:val="00972A17"/>
    <w:rsid w:val="00974C39"/>
    <w:rsid w:val="00981E42"/>
    <w:rsid w:val="00982B18"/>
    <w:rsid w:val="00982D7E"/>
    <w:rsid w:val="00985E0A"/>
    <w:rsid w:val="00990A22"/>
    <w:rsid w:val="009958D4"/>
    <w:rsid w:val="0099603F"/>
    <w:rsid w:val="009A1BE0"/>
    <w:rsid w:val="009A54DE"/>
    <w:rsid w:val="009A5ABC"/>
    <w:rsid w:val="009A5F21"/>
    <w:rsid w:val="009A7918"/>
    <w:rsid w:val="009B106F"/>
    <w:rsid w:val="009B1E70"/>
    <w:rsid w:val="009B337B"/>
    <w:rsid w:val="009B491B"/>
    <w:rsid w:val="009B51F8"/>
    <w:rsid w:val="009B5F43"/>
    <w:rsid w:val="009B7155"/>
    <w:rsid w:val="009C1C68"/>
    <w:rsid w:val="009C22C7"/>
    <w:rsid w:val="009C2631"/>
    <w:rsid w:val="009C4870"/>
    <w:rsid w:val="009C720B"/>
    <w:rsid w:val="009D069E"/>
    <w:rsid w:val="009D2B11"/>
    <w:rsid w:val="009D5A0C"/>
    <w:rsid w:val="009D6F5C"/>
    <w:rsid w:val="009D7FDE"/>
    <w:rsid w:val="009E600E"/>
    <w:rsid w:val="009E6A9E"/>
    <w:rsid w:val="009E7DFD"/>
    <w:rsid w:val="009F0B8E"/>
    <w:rsid w:val="009F1A7F"/>
    <w:rsid w:val="009F3929"/>
    <w:rsid w:val="009F7CF3"/>
    <w:rsid w:val="00A014FB"/>
    <w:rsid w:val="00A01A3D"/>
    <w:rsid w:val="00A01BAA"/>
    <w:rsid w:val="00A02C07"/>
    <w:rsid w:val="00A030CB"/>
    <w:rsid w:val="00A0560D"/>
    <w:rsid w:val="00A05EB4"/>
    <w:rsid w:val="00A07A9E"/>
    <w:rsid w:val="00A11AF2"/>
    <w:rsid w:val="00A142F0"/>
    <w:rsid w:val="00A14972"/>
    <w:rsid w:val="00A17267"/>
    <w:rsid w:val="00A17B90"/>
    <w:rsid w:val="00A20B76"/>
    <w:rsid w:val="00A20DE2"/>
    <w:rsid w:val="00A20E52"/>
    <w:rsid w:val="00A23C1B"/>
    <w:rsid w:val="00A262EB"/>
    <w:rsid w:val="00A264B2"/>
    <w:rsid w:val="00A27D71"/>
    <w:rsid w:val="00A33486"/>
    <w:rsid w:val="00A345CB"/>
    <w:rsid w:val="00A34DB9"/>
    <w:rsid w:val="00A35A45"/>
    <w:rsid w:val="00A37C6A"/>
    <w:rsid w:val="00A40769"/>
    <w:rsid w:val="00A42680"/>
    <w:rsid w:val="00A45745"/>
    <w:rsid w:val="00A45758"/>
    <w:rsid w:val="00A459D6"/>
    <w:rsid w:val="00A45D7C"/>
    <w:rsid w:val="00A46792"/>
    <w:rsid w:val="00A50203"/>
    <w:rsid w:val="00A51A14"/>
    <w:rsid w:val="00A52209"/>
    <w:rsid w:val="00A53010"/>
    <w:rsid w:val="00A54039"/>
    <w:rsid w:val="00A5416A"/>
    <w:rsid w:val="00A5693F"/>
    <w:rsid w:val="00A57193"/>
    <w:rsid w:val="00A611EC"/>
    <w:rsid w:val="00A64169"/>
    <w:rsid w:val="00A64CD1"/>
    <w:rsid w:val="00A65030"/>
    <w:rsid w:val="00A65DCD"/>
    <w:rsid w:val="00A66773"/>
    <w:rsid w:val="00A748F9"/>
    <w:rsid w:val="00A75C68"/>
    <w:rsid w:val="00A76A8D"/>
    <w:rsid w:val="00A77C42"/>
    <w:rsid w:val="00A77EFC"/>
    <w:rsid w:val="00A8038E"/>
    <w:rsid w:val="00A8271F"/>
    <w:rsid w:val="00A82DA9"/>
    <w:rsid w:val="00A84005"/>
    <w:rsid w:val="00A8735B"/>
    <w:rsid w:val="00A87742"/>
    <w:rsid w:val="00A90D44"/>
    <w:rsid w:val="00A941DE"/>
    <w:rsid w:val="00A960E8"/>
    <w:rsid w:val="00AA5985"/>
    <w:rsid w:val="00AA7F56"/>
    <w:rsid w:val="00AB1EDB"/>
    <w:rsid w:val="00AB2A44"/>
    <w:rsid w:val="00AB5370"/>
    <w:rsid w:val="00AB5EE6"/>
    <w:rsid w:val="00AB72E8"/>
    <w:rsid w:val="00AB74B6"/>
    <w:rsid w:val="00AB7FD5"/>
    <w:rsid w:val="00AC31D7"/>
    <w:rsid w:val="00AC6BEA"/>
    <w:rsid w:val="00AC6C1E"/>
    <w:rsid w:val="00AD0025"/>
    <w:rsid w:val="00AD0B59"/>
    <w:rsid w:val="00AD0E0C"/>
    <w:rsid w:val="00AD219B"/>
    <w:rsid w:val="00AD4AC7"/>
    <w:rsid w:val="00AD5F09"/>
    <w:rsid w:val="00AD600A"/>
    <w:rsid w:val="00AD63F2"/>
    <w:rsid w:val="00AD6441"/>
    <w:rsid w:val="00AE31AF"/>
    <w:rsid w:val="00AE34A2"/>
    <w:rsid w:val="00AE34E2"/>
    <w:rsid w:val="00AE3ED7"/>
    <w:rsid w:val="00AF04B8"/>
    <w:rsid w:val="00AF1634"/>
    <w:rsid w:val="00AF1E58"/>
    <w:rsid w:val="00AF3DD3"/>
    <w:rsid w:val="00AF43BF"/>
    <w:rsid w:val="00AF4ACF"/>
    <w:rsid w:val="00AF6678"/>
    <w:rsid w:val="00AF7903"/>
    <w:rsid w:val="00B000D2"/>
    <w:rsid w:val="00B00723"/>
    <w:rsid w:val="00B01D65"/>
    <w:rsid w:val="00B02C67"/>
    <w:rsid w:val="00B02E54"/>
    <w:rsid w:val="00B0409F"/>
    <w:rsid w:val="00B11821"/>
    <w:rsid w:val="00B11C72"/>
    <w:rsid w:val="00B23E5D"/>
    <w:rsid w:val="00B25FDF"/>
    <w:rsid w:val="00B3321F"/>
    <w:rsid w:val="00B338EF"/>
    <w:rsid w:val="00B33B53"/>
    <w:rsid w:val="00B40C43"/>
    <w:rsid w:val="00B417B8"/>
    <w:rsid w:val="00B42298"/>
    <w:rsid w:val="00B466E3"/>
    <w:rsid w:val="00B478A9"/>
    <w:rsid w:val="00B51F3D"/>
    <w:rsid w:val="00B54244"/>
    <w:rsid w:val="00B55646"/>
    <w:rsid w:val="00B55D95"/>
    <w:rsid w:val="00B561E2"/>
    <w:rsid w:val="00B57F8A"/>
    <w:rsid w:val="00B637F0"/>
    <w:rsid w:val="00B6470C"/>
    <w:rsid w:val="00B64884"/>
    <w:rsid w:val="00B64ABC"/>
    <w:rsid w:val="00B70FD4"/>
    <w:rsid w:val="00B7141E"/>
    <w:rsid w:val="00B7208C"/>
    <w:rsid w:val="00B72941"/>
    <w:rsid w:val="00B743FA"/>
    <w:rsid w:val="00B76172"/>
    <w:rsid w:val="00B769DF"/>
    <w:rsid w:val="00B76F09"/>
    <w:rsid w:val="00B81812"/>
    <w:rsid w:val="00B82775"/>
    <w:rsid w:val="00B85C8D"/>
    <w:rsid w:val="00B86023"/>
    <w:rsid w:val="00B864CB"/>
    <w:rsid w:val="00B8754F"/>
    <w:rsid w:val="00B902F1"/>
    <w:rsid w:val="00B92119"/>
    <w:rsid w:val="00B931BB"/>
    <w:rsid w:val="00B96135"/>
    <w:rsid w:val="00BA3FFD"/>
    <w:rsid w:val="00BA4819"/>
    <w:rsid w:val="00BA5A98"/>
    <w:rsid w:val="00BA5ABB"/>
    <w:rsid w:val="00BB0AB3"/>
    <w:rsid w:val="00BB0F62"/>
    <w:rsid w:val="00BB7782"/>
    <w:rsid w:val="00BB7E69"/>
    <w:rsid w:val="00BC22FD"/>
    <w:rsid w:val="00BC4A95"/>
    <w:rsid w:val="00BC4D9A"/>
    <w:rsid w:val="00BC5BB2"/>
    <w:rsid w:val="00BD27C5"/>
    <w:rsid w:val="00BD494D"/>
    <w:rsid w:val="00BD4E3C"/>
    <w:rsid w:val="00BD61F5"/>
    <w:rsid w:val="00BD68F3"/>
    <w:rsid w:val="00BE0AA4"/>
    <w:rsid w:val="00BE1900"/>
    <w:rsid w:val="00BE198D"/>
    <w:rsid w:val="00BE2673"/>
    <w:rsid w:val="00BE535C"/>
    <w:rsid w:val="00BE7917"/>
    <w:rsid w:val="00BF17D2"/>
    <w:rsid w:val="00BF2276"/>
    <w:rsid w:val="00BF32AF"/>
    <w:rsid w:val="00BF48AA"/>
    <w:rsid w:val="00BF73A6"/>
    <w:rsid w:val="00BF760B"/>
    <w:rsid w:val="00C00DFA"/>
    <w:rsid w:val="00C01479"/>
    <w:rsid w:val="00C01909"/>
    <w:rsid w:val="00C01DB2"/>
    <w:rsid w:val="00C0476F"/>
    <w:rsid w:val="00C04F03"/>
    <w:rsid w:val="00C0715D"/>
    <w:rsid w:val="00C0783F"/>
    <w:rsid w:val="00C079C6"/>
    <w:rsid w:val="00C07E58"/>
    <w:rsid w:val="00C118EC"/>
    <w:rsid w:val="00C11CCA"/>
    <w:rsid w:val="00C11F52"/>
    <w:rsid w:val="00C13C9E"/>
    <w:rsid w:val="00C13DB4"/>
    <w:rsid w:val="00C169B0"/>
    <w:rsid w:val="00C21B3D"/>
    <w:rsid w:val="00C21B8C"/>
    <w:rsid w:val="00C24965"/>
    <w:rsid w:val="00C2499A"/>
    <w:rsid w:val="00C2532E"/>
    <w:rsid w:val="00C2603E"/>
    <w:rsid w:val="00C269F9"/>
    <w:rsid w:val="00C27189"/>
    <w:rsid w:val="00C27F33"/>
    <w:rsid w:val="00C30ECC"/>
    <w:rsid w:val="00C3329A"/>
    <w:rsid w:val="00C34380"/>
    <w:rsid w:val="00C35A16"/>
    <w:rsid w:val="00C369D8"/>
    <w:rsid w:val="00C37E6C"/>
    <w:rsid w:val="00C41B1D"/>
    <w:rsid w:val="00C4661B"/>
    <w:rsid w:val="00C478E2"/>
    <w:rsid w:val="00C47F0D"/>
    <w:rsid w:val="00C500B0"/>
    <w:rsid w:val="00C5269A"/>
    <w:rsid w:val="00C56A00"/>
    <w:rsid w:val="00C6108F"/>
    <w:rsid w:val="00C610C1"/>
    <w:rsid w:val="00C61B31"/>
    <w:rsid w:val="00C62ECA"/>
    <w:rsid w:val="00C6382A"/>
    <w:rsid w:val="00C6532A"/>
    <w:rsid w:val="00C67B56"/>
    <w:rsid w:val="00C70CFE"/>
    <w:rsid w:val="00C72E53"/>
    <w:rsid w:val="00C7347A"/>
    <w:rsid w:val="00C73AD4"/>
    <w:rsid w:val="00C73E5B"/>
    <w:rsid w:val="00C74DF7"/>
    <w:rsid w:val="00C7553A"/>
    <w:rsid w:val="00C75A1C"/>
    <w:rsid w:val="00C75AA1"/>
    <w:rsid w:val="00C77512"/>
    <w:rsid w:val="00C82C07"/>
    <w:rsid w:val="00C83D80"/>
    <w:rsid w:val="00C84D46"/>
    <w:rsid w:val="00C8757A"/>
    <w:rsid w:val="00C91381"/>
    <w:rsid w:val="00C91D72"/>
    <w:rsid w:val="00C925ED"/>
    <w:rsid w:val="00C93698"/>
    <w:rsid w:val="00C942C7"/>
    <w:rsid w:val="00C95FD7"/>
    <w:rsid w:val="00C9604F"/>
    <w:rsid w:val="00C97560"/>
    <w:rsid w:val="00CA0410"/>
    <w:rsid w:val="00CA3525"/>
    <w:rsid w:val="00CA5C9B"/>
    <w:rsid w:val="00CB0963"/>
    <w:rsid w:val="00CB0CB3"/>
    <w:rsid w:val="00CB17AD"/>
    <w:rsid w:val="00CB1EE7"/>
    <w:rsid w:val="00CB3039"/>
    <w:rsid w:val="00CB34F6"/>
    <w:rsid w:val="00CB4A34"/>
    <w:rsid w:val="00CB7015"/>
    <w:rsid w:val="00CC2CCD"/>
    <w:rsid w:val="00CC350E"/>
    <w:rsid w:val="00CC4A67"/>
    <w:rsid w:val="00CC55BF"/>
    <w:rsid w:val="00CC5C73"/>
    <w:rsid w:val="00CC74E0"/>
    <w:rsid w:val="00CC7EC3"/>
    <w:rsid w:val="00CD1CEA"/>
    <w:rsid w:val="00CD1EF9"/>
    <w:rsid w:val="00CD25D8"/>
    <w:rsid w:val="00CD4718"/>
    <w:rsid w:val="00CD7041"/>
    <w:rsid w:val="00CD7FA4"/>
    <w:rsid w:val="00CE07B3"/>
    <w:rsid w:val="00CE2BD5"/>
    <w:rsid w:val="00CE61BC"/>
    <w:rsid w:val="00CE6C1F"/>
    <w:rsid w:val="00CF059F"/>
    <w:rsid w:val="00CF0B97"/>
    <w:rsid w:val="00CF0C9D"/>
    <w:rsid w:val="00CF1A62"/>
    <w:rsid w:val="00CF2345"/>
    <w:rsid w:val="00CF34DF"/>
    <w:rsid w:val="00CF4176"/>
    <w:rsid w:val="00CF5384"/>
    <w:rsid w:val="00CF58BD"/>
    <w:rsid w:val="00CF7494"/>
    <w:rsid w:val="00CF79F1"/>
    <w:rsid w:val="00D01723"/>
    <w:rsid w:val="00D01F94"/>
    <w:rsid w:val="00D025E5"/>
    <w:rsid w:val="00D064A9"/>
    <w:rsid w:val="00D0762F"/>
    <w:rsid w:val="00D0765D"/>
    <w:rsid w:val="00D07762"/>
    <w:rsid w:val="00D11894"/>
    <w:rsid w:val="00D13085"/>
    <w:rsid w:val="00D1393F"/>
    <w:rsid w:val="00D154A7"/>
    <w:rsid w:val="00D15AA9"/>
    <w:rsid w:val="00D162B9"/>
    <w:rsid w:val="00D210BB"/>
    <w:rsid w:val="00D2150A"/>
    <w:rsid w:val="00D21AF2"/>
    <w:rsid w:val="00D23C79"/>
    <w:rsid w:val="00D244D2"/>
    <w:rsid w:val="00D264F2"/>
    <w:rsid w:val="00D26EDA"/>
    <w:rsid w:val="00D270D6"/>
    <w:rsid w:val="00D27CA8"/>
    <w:rsid w:val="00D31F14"/>
    <w:rsid w:val="00D32629"/>
    <w:rsid w:val="00D32B56"/>
    <w:rsid w:val="00D33B6C"/>
    <w:rsid w:val="00D33EDB"/>
    <w:rsid w:val="00D36360"/>
    <w:rsid w:val="00D4130A"/>
    <w:rsid w:val="00D4404C"/>
    <w:rsid w:val="00D45848"/>
    <w:rsid w:val="00D50743"/>
    <w:rsid w:val="00D50D07"/>
    <w:rsid w:val="00D52917"/>
    <w:rsid w:val="00D53136"/>
    <w:rsid w:val="00D5383C"/>
    <w:rsid w:val="00D5512A"/>
    <w:rsid w:val="00D56B79"/>
    <w:rsid w:val="00D612CC"/>
    <w:rsid w:val="00D62C5A"/>
    <w:rsid w:val="00D62D65"/>
    <w:rsid w:val="00D64366"/>
    <w:rsid w:val="00D651AF"/>
    <w:rsid w:val="00D73987"/>
    <w:rsid w:val="00D74C00"/>
    <w:rsid w:val="00D751F7"/>
    <w:rsid w:val="00D81A62"/>
    <w:rsid w:val="00D82DED"/>
    <w:rsid w:val="00D8619A"/>
    <w:rsid w:val="00D869D4"/>
    <w:rsid w:val="00D87432"/>
    <w:rsid w:val="00D874FF"/>
    <w:rsid w:val="00D87B72"/>
    <w:rsid w:val="00D87E4A"/>
    <w:rsid w:val="00D90C40"/>
    <w:rsid w:val="00D92968"/>
    <w:rsid w:val="00D93C64"/>
    <w:rsid w:val="00D93F81"/>
    <w:rsid w:val="00D948E8"/>
    <w:rsid w:val="00D95730"/>
    <w:rsid w:val="00D979A3"/>
    <w:rsid w:val="00DA0214"/>
    <w:rsid w:val="00DA18A7"/>
    <w:rsid w:val="00DA260F"/>
    <w:rsid w:val="00DA47AE"/>
    <w:rsid w:val="00DA4D4F"/>
    <w:rsid w:val="00DA5FA4"/>
    <w:rsid w:val="00DA6AE8"/>
    <w:rsid w:val="00DA74D4"/>
    <w:rsid w:val="00DA7928"/>
    <w:rsid w:val="00DB0D6B"/>
    <w:rsid w:val="00DB21A5"/>
    <w:rsid w:val="00DB389D"/>
    <w:rsid w:val="00DB59AC"/>
    <w:rsid w:val="00DB67A9"/>
    <w:rsid w:val="00DB6CD7"/>
    <w:rsid w:val="00DB6E00"/>
    <w:rsid w:val="00DC43CE"/>
    <w:rsid w:val="00DC460E"/>
    <w:rsid w:val="00DC58F7"/>
    <w:rsid w:val="00DC5E9A"/>
    <w:rsid w:val="00DC77E7"/>
    <w:rsid w:val="00DC7FCF"/>
    <w:rsid w:val="00DD080B"/>
    <w:rsid w:val="00DD0E50"/>
    <w:rsid w:val="00DD14FA"/>
    <w:rsid w:val="00DD1F96"/>
    <w:rsid w:val="00DD232D"/>
    <w:rsid w:val="00DD2522"/>
    <w:rsid w:val="00DD2624"/>
    <w:rsid w:val="00DD2AD6"/>
    <w:rsid w:val="00DD4093"/>
    <w:rsid w:val="00DD5225"/>
    <w:rsid w:val="00DD53BA"/>
    <w:rsid w:val="00DD6A39"/>
    <w:rsid w:val="00DD721A"/>
    <w:rsid w:val="00DE4700"/>
    <w:rsid w:val="00DE5A8B"/>
    <w:rsid w:val="00DF18FC"/>
    <w:rsid w:val="00DF1DDA"/>
    <w:rsid w:val="00DF3552"/>
    <w:rsid w:val="00DF3D45"/>
    <w:rsid w:val="00DF4BBB"/>
    <w:rsid w:val="00DF5AA8"/>
    <w:rsid w:val="00E0061E"/>
    <w:rsid w:val="00E01DD9"/>
    <w:rsid w:val="00E02A0D"/>
    <w:rsid w:val="00E037C4"/>
    <w:rsid w:val="00E0443A"/>
    <w:rsid w:val="00E055AD"/>
    <w:rsid w:val="00E058B3"/>
    <w:rsid w:val="00E05FD2"/>
    <w:rsid w:val="00E06892"/>
    <w:rsid w:val="00E1333D"/>
    <w:rsid w:val="00E14002"/>
    <w:rsid w:val="00E1421F"/>
    <w:rsid w:val="00E14CDE"/>
    <w:rsid w:val="00E16A62"/>
    <w:rsid w:val="00E16F59"/>
    <w:rsid w:val="00E203B3"/>
    <w:rsid w:val="00E226E8"/>
    <w:rsid w:val="00E22D35"/>
    <w:rsid w:val="00E24748"/>
    <w:rsid w:val="00E25856"/>
    <w:rsid w:val="00E25A7E"/>
    <w:rsid w:val="00E25BA2"/>
    <w:rsid w:val="00E25C2A"/>
    <w:rsid w:val="00E27A8F"/>
    <w:rsid w:val="00E31297"/>
    <w:rsid w:val="00E320FB"/>
    <w:rsid w:val="00E328C0"/>
    <w:rsid w:val="00E32EF1"/>
    <w:rsid w:val="00E34927"/>
    <w:rsid w:val="00E35E3C"/>
    <w:rsid w:val="00E36625"/>
    <w:rsid w:val="00E36A0A"/>
    <w:rsid w:val="00E373DD"/>
    <w:rsid w:val="00E40013"/>
    <w:rsid w:val="00E42276"/>
    <w:rsid w:val="00E4299B"/>
    <w:rsid w:val="00E4469D"/>
    <w:rsid w:val="00E452A3"/>
    <w:rsid w:val="00E515A3"/>
    <w:rsid w:val="00E5644C"/>
    <w:rsid w:val="00E62D93"/>
    <w:rsid w:val="00E6357A"/>
    <w:rsid w:val="00E64EE7"/>
    <w:rsid w:val="00E66631"/>
    <w:rsid w:val="00E66633"/>
    <w:rsid w:val="00E73701"/>
    <w:rsid w:val="00E73C5D"/>
    <w:rsid w:val="00E75DE5"/>
    <w:rsid w:val="00E776D5"/>
    <w:rsid w:val="00E80224"/>
    <w:rsid w:val="00E815C0"/>
    <w:rsid w:val="00E851FA"/>
    <w:rsid w:val="00E86081"/>
    <w:rsid w:val="00E864FC"/>
    <w:rsid w:val="00E87A6D"/>
    <w:rsid w:val="00E91CEC"/>
    <w:rsid w:val="00E91DE9"/>
    <w:rsid w:val="00E929A9"/>
    <w:rsid w:val="00E95EFE"/>
    <w:rsid w:val="00EA1BE4"/>
    <w:rsid w:val="00EA24C4"/>
    <w:rsid w:val="00EA31C4"/>
    <w:rsid w:val="00EA37EE"/>
    <w:rsid w:val="00EA7BCF"/>
    <w:rsid w:val="00EB0407"/>
    <w:rsid w:val="00EB0897"/>
    <w:rsid w:val="00EB0E76"/>
    <w:rsid w:val="00EB2BFE"/>
    <w:rsid w:val="00EB2DD9"/>
    <w:rsid w:val="00EB2E6E"/>
    <w:rsid w:val="00EB3108"/>
    <w:rsid w:val="00EB329B"/>
    <w:rsid w:val="00EB334E"/>
    <w:rsid w:val="00EB58A7"/>
    <w:rsid w:val="00EB64A6"/>
    <w:rsid w:val="00EC12E9"/>
    <w:rsid w:val="00EC1F3A"/>
    <w:rsid w:val="00EC21CF"/>
    <w:rsid w:val="00EC22D4"/>
    <w:rsid w:val="00EC2918"/>
    <w:rsid w:val="00EC378B"/>
    <w:rsid w:val="00EC49F6"/>
    <w:rsid w:val="00EC4CBC"/>
    <w:rsid w:val="00EC5441"/>
    <w:rsid w:val="00ED0AF5"/>
    <w:rsid w:val="00ED19D0"/>
    <w:rsid w:val="00ED33E4"/>
    <w:rsid w:val="00EE011F"/>
    <w:rsid w:val="00EE1F39"/>
    <w:rsid w:val="00EE23E0"/>
    <w:rsid w:val="00EE4561"/>
    <w:rsid w:val="00EE5A21"/>
    <w:rsid w:val="00EE6ACB"/>
    <w:rsid w:val="00EE720A"/>
    <w:rsid w:val="00EE79B3"/>
    <w:rsid w:val="00EF0B10"/>
    <w:rsid w:val="00EF0C52"/>
    <w:rsid w:val="00EF4399"/>
    <w:rsid w:val="00EF637C"/>
    <w:rsid w:val="00EF7409"/>
    <w:rsid w:val="00F00090"/>
    <w:rsid w:val="00F003D0"/>
    <w:rsid w:val="00F00EF7"/>
    <w:rsid w:val="00F01698"/>
    <w:rsid w:val="00F0340D"/>
    <w:rsid w:val="00F06CD1"/>
    <w:rsid w:val="00F06F47"/>
    <w:rsid w:val="00F07558"/>
    <w:rsid w:val="00F075F1"/>
    <w:rsid w:val="00F1447E"/>
    <w:rsid w:val="00F1455A"/>
    <w:rsid w:val="00F17649"/>
    <w:rsid w:val="00F17BEB"/>
    <w:rsid w:val="00F21CE1"/>
    <w:rsid w:val="00F244C8"/>
    <w:rsid w:val="00F25AC0"/>
    <w:rsid w:val="00F267F3"/>
    <w:rsid w:val="00F27552"/>
    <w:rsid w:val="00F27CFD"/>
    <w:rsid w:val="00F3029F"/>
    <w:rsid w:val="00F32503"/>
    <w:rsid w:val="00F34052"/>
    <w:rsid w:val="00F34C63"/>
    <w:rsid w:val="00F36BA9"/>
    <w:rsid w:val="00F421F1"/>
    <w:rsid w:val="00F42FF7"/>
    <w:rsid w:val="00F44A57"/>
    <w:rsid w:val="00F4512A"/>
    <w:rsid w:val="00F45910"/>
    <w:rsid w:val="00F50B9B"/>
    <w:rsid w:val="00F517A8"/>
    <w:rsid w:val="00F52F84"/>
    <w:rsid w:val="00F5312B"/>
    <w:rsid w:val="00F54CC9"/>
    <w:rsid w:val="00F561C5"/>
    <w:rsid w:val="00F57236"/>
    <w:rsid w:val="00F572C9"/>
    <w:rsid w:val="00F60252"/>
    <w:rsid w:val="00F60AD9"/>
    <w:rsid w:val="00F60DFB"/>
    <w:rsid w:val="00F60FA5"/>
    <w:rsid w:val="00F617AC"/>
    <w:rsid w:val="00F61E22"/>
    <w:rsid w:val="00F6204C"/>
    <w:rsid w:val="00F624A8"/>
    <w:rsid w:val="00F636F4"/>
    <w:rsid w:val="00F64606"/>
    <w:rsid w:val="00F64D90"/>
    <w:rsid w:val="00F6624B"/>
    <w:rsid w:val="00F70CA8"/>
    <w:rsid w:val="00F71582"/>
    <w:rsid w:val="00F71B60"/>
    <w:rsid w:val="00F734D5"/>
    <w:rsid w:val="00F734FD"/>
    <w:rsid w:val="00F757B7"/>
    <w:rsid w:val="00F76D8C"/>
    <w:rsid w:val="00F77709"/>
    <w:rsid w:val="00F777C8"/>
    <w:rsid w:val="00F84C3F"/>
    <w:rsid w:val="00F85867"/>
    <w:rsid w:val="00F85B42"/>
    <w:rsid w:val="00F91F74"/>
    <w:rsid w:val="00F920D4"/>
    <w:rsid w:val="00F92833"/>
    <w:rsid w:val="00F96136"/>
    <w:rsid w:val="00F96AA1"/>
    <w:rsid w:val="00F96ABB"/>
    <w:rsid w:val="00FA0171"/>
    <w:rsid w:val="00FA1EC2"/>
    <w:rsid w:val="00FA681F"/>
    <w:rsid w:val="00FA6966"/>
    <w:rsid w:val="00FA7646"/>
    <w:rsid w:val="00FB2F85"/>
    <w:rsid w:val="00FB4164"/>
    <w:rsid w:val="00FB42CD"/>
    <w:rsid w:val="00FB4750"/>
    <w:rsid w:val="00FB48E5"/>
    <w:rsid w:val="00FB5AAD"/>
    <w:rsid w:val="00FB6F0B"/>
    <w:rsid w:val="00FC1CBD"/>
    <w:rsid w:val="00FC3F54"/>
    <w:rsid w:val="00FD0E4C"/>
    <w:rsid w:val="00FD3307"/>
    <w:rsid w:val="00FD50FC"/>
    <w:rsid w:val="00FD7AD5"/>
    <w:rsid w:val="00FE0B7F"/>
    <w:rsid w:val="00FE0DB0"/>
    <w:rsid w:val="00FE28C5"/>
    <w:rsid w:val="00FE3612"/>
    <w:rsid w:val="00FE4D35"/>
    <w:rsid w:val="00FE53E3"/>
    <w:rsid w:val="00FE75D7"/>
    <w:rsid w:val="00FE7655"/>
    <w:rsid w:val="00FF473E"/>
    <w:rsid w:val="00FF51B9"/>
    <w:rsid w:val="00FF6A09"/>
    <w:rsid w:val="00FF777E"/>
    <w:rsid w:val="00FF7E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9018B"/>
  <w15:docId w15:val="{7D8C1A07-5DAC-4A13-8F53-700EFF9FE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7EC3"/>
  </w:style>
  <w:style w:type="paragraph" w:styleId="Nagwek1">
    <w:name w:val="heading 1"/>
    <w:basedOn w:val="Normalny"/>
    <w:next w:val="Normalny"/>
    <w:link w:val="Nagwek1Znak"/>
    <w:uiPriority w:val="9"/>
    <w:qFormat/>
    <w:rsid w:val="001F0B9E"/>
    <w:pPr>
      <w:keepNext/>
      <w:keepLines/>
      <w:numPr>
        <w:numId w:val="1"/>
      </w:numPr>
      <w:suppressAutoHyphens/>
      <w:spacing w:before="120" w:after="0" w:line="360" w:lineRule="auto"/>
      <w:jc w:val="both"/>
      <w:outlineLvl w:val="0"/>
    </w:pPr>
    <w:rPr>
      <w:rFonts w:ascii="Calibri" w:eastAsia="Times New Roman" w:hAnsi="Calibri" w:cs="Calibri Light"/>
      <w:b/>
      <w:color w:val="0F6FC6" w:themeColor="accent1"/>
      <w:sz w:val="32"/>
      <w:szCs w:val="32"/>
      <w:lang w:eastAsia="zh-CN"/>
    </w:rPr>
  </w:style>
  <w:style w:type="paragraph" w:styleId="Nagwek2">
    <w:name w:val="heading 2"/>
    <w:basedOn w:val="Normalny"/>
    <w:next w:val="Normalny"/>
    <w:link w:val="Nagwek2Znak"/>
    <w:uiPriority w:val="9"/>
    <w:qFormat/>
    <w:rsid w:val="001F0B9E"/>
    <w:pPr>
      <w:keepNext/>
      <w:keepLines/>
      <w:numPr>
        <w:ilvl w:val="1"/>
        <w:numId w:val="1"/>
      </w:numPr>
      <w:suppressAutoHyphens/>
      <w:spacing w:before="240" w:after="0" w:line="360" w:lineRule="auto"/>
      <w:outlineLvl w:val="1"/>
    </w:pPr>
    <w:rPr>
      <w:rFonts w:ascii="Calibri" w:eastAsia="Times New Roman" w:hAnsi="Calibri" w:cs="Calibri Light"/>
      <w:b/>
      <w:color w:val="0F6FC6" w:themeColor="accent1"/>
      <w:sz w:val="26"/>
      <w:szCs w:val="26"/>
      <w:lang w:eastAsia="zh-CN"/>
    </w:rPr>
  </w:style>
  <w:style w:type="paragraph" w:styleId="Nagwek3">
    <w:name w:val="heading 3"/>
    <w:basedOn w:val="Normalny"/>
    <w:next w:val="Normalny"/>
    <w:link w:val="Nagwek3Znak"/>
    <w:uiPriority w:val="9"/>
    <w:qFormat/>
    <w:rsid w:val="00285F6B"/>
    <w:pPr>
      <w:keepNext/>
      <w:keepLines/>
      <w:numPr>
        <w:ilvl w:val="2"/>
        <w:numId w:val="1"/>
      </w:numPr>
      <w:suppressAutoHyphens/>
      <w:spacing w:before="120" w:after="120" w:line="360" w:lineRule="auto"/>
      <w:jc w:val="both"/>
      <w:outlineLvl w:val="2"/>
    </w:pPr>
    <w:rPr>
      <w:rFonts w:ascii="Calibri Light" w:eastAsia="Times New Roman" w:hAnsi="Calibri Light" w:cs="Calibri Light"/>
      <w:b/>
      <w:color w:val="808080" w:themeColor="background1" w:themeShade="80"/>
      <w:szCs w:val="24"/>
      <w:lang w:eastAsia="zh-CN"/>
    </w:rPr>
  </w:style>
  <w:style w:type="paragraph" w:styleId="Nagwek4">
    <w:name w:val="heading 4"/>
    <w:basedOn w:val="Normalny"/>
    <w:next w:val="Normalny"/>
    <w:link w:val="Nagwek4Znak"/>
    <w:uiPriority w:val="9"/>
    <w:unhideWhenUsed/>
    <w:qFormat/>
    <w:rsid w:val="00464D79"/>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Nagwek5">
    <w:name w:val="heading 5"/>
    <w:basedOn w:val="Normalny"/>
    <w:next w:val="Normalny"/>
    <w:link w:val="Nagwek5Znak"/>
    <w:uiPriority w:val="9"/>
    <w:unhideWhenUsed/>
    <w:qFormat/>
    <w:rsid w:val="00861A16"/>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0B9E"/>
    <w:rPr>
      <w:rFonts w:ascii="Calibri" w:eastAsia="Times New Roman" w:hAnsi="Calibri" w:cs="Calibri Light"/>
      <w:b/>
      <w:color w:val="0F6FC6" w:themeColor="accent1"/>
      <w:sz w:val="32"/>
      <w:szCs w:val="32"/>
      <w:lang w:eastAsia="zh-CN"/>
    </w:rPr>
  </w:style>
  <w:style w:type="character" w:customStyle="1" w:styleId="Nagwek2Znak">
    <w:name w:val="Nagłówek 2 Znak"/>
    <w:basedOn w:val="Domylnaczcionkaakapitu"/>
    <w:link w:val="Nagwek2"/>
    <w:uiPriority w:val="9"/>
    <w:rsid w:val="001F0B9E"/>
    <w:rPr>
      <w:rFonts w:ascii="Calibri" w:eastAsia="Times New Roman" w:hAnsi="Calibri" w:cs="Calibri Light"/>
      <w:b/>
      <w:color w:val="0F6FC6" w:themeColor="accent1"/>
      <w:sz w:val="26"/>
      <w:szCs w:val="26"/>
      <w:lang w:eastAsia="zh-CN"/>
    </w:rPr>
  </w:style>
  <w:style w:type="character" w:customStyle="1" w:styleId="Nagwek3Znak">
    <w:name w:val="Nagłówek 3 Znak"/>
    <w:basedOn w:val="Domylnaczcionkaakapitu"/>
    <w:link w:val="Nagwek3"/>
    <w:uiPriority w:val="9"/>
    <w:rsid w:val="00285F6B"/>
    <w:rPr>
      <w:rFonts w:ascii="Calibri Light" w:eastAsia="Times New Roman" w:hAnsi="Calibri Light" w:cs="Calibri Light"/>
      <w:b/>
      <w:color w:val="808080" w:themeColor="background1" w:themeShade="80"/>
      <w:szCs w:val="24"/>
      <w:lang w:eastAsia="zh-CN"/>
    </w:rPr>
  </w:style>
  <w:style w:type="character" w:styleId="Hipercze">
    <w:name w:val="Hyperlink"/>
    <w:uiPriority w:val="99"/>
    <w:rsid w:val="00285F6B"/>
    <w:rPr>
      <w:color w:val="0563C1"/>
      <w:u w:val="single"/>
    </w:rPr>
  </w:style>
  <w:style w:type="table" w:customStyle="1" w:styleId="Tabelasiatki41">
    <w:name w:val="Tabela siatki 41"/>
    <w:basedOn w:val="Standardowy"/>
    <w:next w:val="Tabelasiatki4"/>
    <w:uiPriority w:val="49"/>
    <w:rsid w:val="00285F6B"/>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
    <w:name w:val="Grid Table 4"/>
    <w:basedOn w:val="Standardowy"/>
    <w:uiPriority w:val="49"/>
    <w:rsid w:val="00285F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kapitzlistZnak">
    <w:name w:val="Akapit z listą Znak"/>
    <w:aliases w:val="L1 Znak,Akapit z listą5 Znak,List Paragraph Znak,EPL lista punktowana z wyrózneniem Znak,Akapit z listą BS Znak,Tytuł rysunków Znak,Sl_Akapit z listą Znak,lubu 1)_wypkt. Znak,K-P_odwolanie Znak,Lublin_odwolanie Znak,A_wyliczenie Znak"/>
    <w:link w:val="Akapitzlist"/>
    <w:uiPriority w:val="34"/>
    <w:qFormat/>
    <w:locked/>
    <w:rsid w:val="00285F6B"/>
    <w:rPr>
      <w:rFonts w:ascii="Calibri Light" w:hAnsi="Calibri Light" w:cs="Calibri Light"/>
    </w:rPr>
  </w:style>
  <w:style w:type="paragraph" w:styleId="Akapitzlist">
    <w:name w:val="List Paragraph"/>
    <w:aliases w:val="L1,Akapit z listą5,List Paragraph,EPL lista punktowana z wyrózneniem,Akapit z listą BS,Tytuł rysunków,Sl_Akapit z listą,lubu 1)_wypkt.,K-P_odwolanie,Lublin_odwolanie,opis dzialania,Chorzów - Akapit z listą,A_wyliczenie,maz_wyliczenie,L"/>
    <w:basedOn w:val="Normalny"/>
    <w:link w:val="AkapitzlistZnak"/>
    <w:uiPriority w:val="34"/>
    <w:qFormat/>
    <w:rsid w:val="00285F6B"/>
    <w:pPr>
      <w:spacing w:after="0" w:line="360" w:lineRule="auto"/>
      <w:ind w:left="720"/>
      <w:jc w:val="both"/>
    </w:pPr>
    <w:rPr>
      <w:rFonts w:ascii="Calibri Light" w:hAnsi="Calibri Light" w:cs="Calibri Light"/>
    </w:rPr>
  </w:style>
  <w:style w:type="table" w:customStyle="1" w:styleId="Tabelasiatki42">
    <w:name w:val="Tabela siatki 42"/>
    <w:basedOn w:val="Standardowy"/>
    <w:next w:val="Tabelasiatki4"/>
    <w:uiPriority w:val="49"/>
    <w:rsid w:val="00285F6B"/>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agwekspisutreci">
    <w:name w:val="TOC Heading"/>
    <w:basedOn w:val="Nagwek1"/>
    <w:next w:val="Normalny"/>
    <w:uiPriority w:val="39"/>
    <w:unhideWhenUsed/>
    <w:qFormat/>
    <w:rsid w:val="00071254"/>
    <w:pPr>
      <w:numPr>
        <w:numId w:val="0"/>
      </w:numPr>
      <w:suppressAutoHyphens w:val="0"/>
      <w:spacing w:before="240" w:line="259" w:lineRule="auto"/>
      <w:jc w:val="left"/>
      <w:outlineLvl w:val="9"/>
    </w:pPr>
    <w:rPr>
      <w:rFonts w:asciiTheme="majorHAnsi" w:eastAsiaTheme="majorEastAsia" w:hAnsiTheme="majorHAnsi" w:cstheme="majorBidi"/>
      <w:b w:val="0"/>
      <w:color w:val="0B5294" w:themeColor="accent1" w:themeShade="BF"/>
      <w:lang w:eastAsia="pl-PL"/>
    </w:rPr>
  </w:style>
  <w:style w:type="paragraph" w:styleId="Spistreci1">
    <w:name w:val="toc 1"/>
    <w:basedOn w:val="Normalny"/>
    <w:next w:val="Normalny"/>
    <w:autoRedefine/>
    <w:uiPriority w:val="39"/>
    <w:unhideWhenUsed/>
    <w:rsid w:val="00D50D07"/>
    <w:pPr>
      <w:tabs>
        <w:tab w:val="right" w:leader="dot" w:pos="9062"/>
      </w:tabs>
      <w:spacing w:before="240" w:after="0"/>
    </w:pPr>
    <w:rPr>
      <w:b/>
      <w:noProof/>
      <w:color w:val="0F6FC6" w:themeColor="accent1"/>
    </w:rPr>
  </w:style>
  <w:style w:type="paragraph" w:styleId="Spistreci2">
    <w:name w:val="toc 2"/>
    <w:basedOn w:val="Normalny"/>
    <w:next w:val="Normalny"/>
    <w:autoRedefine/>
    <w:uiPriority w:val="39"/>
    <w:unhideWhenUsed/>
    <w:rsid w:val="00D50D07"/>
    <w:pPr>
      <w:spacing w:after="0"/>
      <w:ind w:left="221"/>
    </w:pPr>
    <w:rPr>
      <w:sz w:val="20"/>
    </w:rPr>
  </w:style>
  <w:style w:type="paragraph" w:styleId="Bezodstpw">
    <w:name w:val="No Spacing"/>
    <w:link w:val="BezodstpwZnak"/>
    <w:uiPriority w:val="1"/>
    <w:qFormat/>
    <w:rsid w:val="00D612CC"/>
    <w:pPr>
      <w:spacing w:after="0" w:line="240" w:lineRule="auto"/>
    </w:pPr>
  </w:style>
  <w:style w:type="paragraph" w:styleId="NormalnyWeb">
    <w:name w:val="Normal (Web)"/>
    <w:basedOn w:val="Normalny"/>
    <w:uiPriority w:val="99"/>
    <w:unhideWhenUsed/>
    <w:qFormat/>
    <w:rsid w:val="00C83D8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nak Z Znak,Legenda Znak"/>
    <w:basedOn w:val="Normalny"/>
    <w:next w:val="Normalny"/>
    <w:link w:val="LegendaZnak1"/>
    <w:uiPriority w:val="35"/>
    <w:unhideWhenUsed/>
    <w:qFormat/>
    <w:rsid w:val="00E776D5"/>
    <w:pPr>
      <w:spacing w:after="200" w:line="240" w:lineRule="auto"/>
    </w:pPr>
    <w:rPr>
      <w:i/>
      <w:iCs/>
      <w:color w:val="17406D" w:themeColor="text2"/>
      <w:kern w:val="2"/>
      <w:sz w:val="18"/>
      <w:szCs w:val="18"/>
    </w:rPr>
  </w:style>
  <w:style w:type="table" w:styleId="Tabela-Siatka">
    <w:name w:val="Table Grid"/>
    <w:basedOn w:val="Standardowy"/>
    <w:uiPriority w:val="39"/>
    <w:rsid w:val="00E77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Tekst przypisu,Tekst przypisu dolnego Znak Znak Znak,Tekst przypisu dolnego Znak Znak Znak Znak,Tekst przypisu dolnego1 Znak Znak,Tekst przypisu dolnego11,o,Footnote,Podrozdzia3,Fußnote,-E Fuﬂnotentext,-E Fußnotentext"/>
    <w:basedOn w:val="Normalny"/>
    <w:link w:val="TekstprzypisudolnegoZnak"/>
    <w:uiPriority w:val="99"/>
    <w:unhideWhenUsed/>
    <w:qFormat/>
    <w:rsid w:val="00E776D5"/>
    <w:pPr>
      <w:spacing w:after="0" w:line="240" w:lineRule="auto"/>
    </w:pPr>
    <w:rPr>
      <w:kern w:val="2"/>
      <w:sz w:val="20"/>
      <w:szCs w:val="20"/>
    </w:rPr>
  </w:style>
  <w:style w:type="character" w:customStyle="1" w:styleId="TekstprzypisudolnegoZnak">
    <w:name w:val="Tekst przypisu dolnego Znak"/>
    <w:aliases w:val="Podrozdział Znak,Tekst przypisu Znak,Tekst przypisu dolnego Znak Znak Znak Znak1,Tekst przypisu dolnego Znak Znak Znak Znak Znak,Tekst przypisu dolnego1 Znak Znak Znak,Tekst przypisu dolnego11 Znak,o Znak,Footnote Znak"/>
    <w:basedOn w:val="Domylnaczcionkaakapitu"/>
    <w:link w:val="Tekstprzypisudolnego"/>
    <w:uiPriority w:val="99"/>
    <w:qFormat/>
    <w:rsid w:val="00E776D5"/>
    <w:rPr>
      <w:kern w:val="2"/>
      <w:sz w:val="20"/>
      <w:szCs w:val="20"/>
    </w:rPr>
  </w:style>
  <w:style w:type="character" w:styleId="Odwoanieprzypisudolnego">
    <w:name w:val="footnote reference"/>
    <w:aliases w:val="Odwo³anie przypisu,Odwołanie przypisu,Footnote Reference Number,EN Footnote Reference,Times 10 Point,Exposant 3 Point,Footnote symbol,Footnote reference number,note TESI,stylish,SUPERS,Footnote number,Ref,de nota al pie,number"/>
    <w:basedOn w:val="Domylnaczcionkaakapitu"/>
    <w:uiPriority w:val="99"/>
    <w:unhideWhenUsed/>
    <w:qFormat/>
    <w:rsid w:val="00E776D5"/>
    <w:rPr>
      <w:vertAlign w:val="superscript"/>
    </w:rPr>
  </w:style>
  <w:style w:type="table" w:customStyle="1" w:styleId="Tabelasiatki1jasnaakcent31">
    <w:name w:val="Tabela siatki 1 — jasna — akcent 31"/>
    <w:basedOn w:val="Standardowy"/>
    <w:uiPriority w:val="46"/>
    <w:rsid w:val="00E776D5"/>
    <w:pPr>
      <w:spacing w:after="0" w:line="240" w:lineRule="auto"/>
    </w:pPr>
    <w:rPr>
      <w:kern w:val="2"/>
    </w:rPr>
    <w:tblPr>
      <w:tblStyleRowBandSize w:val="1"/>
      <w:tblStyleColBandSize w:val="1"/>
      <w:tblBorders>
        <w:top w:val="single" w:sz="4" w:space="0" w:color="93F4F9" w:themeColor="accent3" w:themeTint="66"/>
        <w:left w:val="single" w:sz="4" w:space="0" w:color="93F4F9" w:themeColor="accent3" w:themeTint="66"/>
        <w:bottom w:val="single" w:sz="4" w:space="0" w:color="93F4F9" w:themeColor="accent3" w:themeTint="66"/>
        <w:right w:val="single" w:sz="4" w:space="0" w:color="93F4F9" w:themeColor="accent3" w:themeTint="66"/>
        <w:insideH w:val="single" w:sz="4" w:space="0" w:color="93F4F9" w:themeColor="accent3" w:themeTint="66"/>
        <w:insideV w:val="single" w:sz="4" w:space="0" w:color="93F4F9" w:themeColor="accent3" w:themeTint="66"/>
      </w:tblBorders>
    </w:tblPr>
    <w:tblStylePr w:type="firstRow">
      <w:rPr>
        <w:b/>
        <w:bCs/>
      </w:rPr>
      <w:tblPr/>
      <w:tcPr>
        <w:tcBorders>
          <w:bottom w:val="single" w:sz="12" w:space="0" w:color="5DEFF6" w:themeColor="accent3" w:themeTint="99"/>
        </w:tcBorders>
      </w:tcPr>
    </w:tblStylePr>
    <w:tblStylePr w:type="lastRow">
      <w:rPr>
        <w:b/>
        <w:bCs/>
      </w:rPr>
      <w:tblPr/>
      <w:tcPr>
        <w:tcBorders>
          <w:top w:val="double" w:sz="2" w:space="0" w:color="5DEFF6" w:themeColor="accent3" w:themeTint="99"/>
        </w:tcBorders>
      </w:tcPr>
    </w:tblStylePr>
    <w:tblStylePr w:type="firstCol">
      <w:rPr>
        <w:b/>
        <w:bCs/>
      </w:rPr>
    </w:tblStylePr>
    <w:tblStylePr w:type="lastCol">
      <w:rPr>
        <w:b/>
        <w:bCs/>
      </w:rPr>
    </w:tblStylePr>
  </w:style>
  <w:style w:type="paragraph" w:styleId="Nagwek">
    <w:name w:val="header"/>
    <w:basedOn w:val="Normalny"/>
    <w:link w:val="NagwekZnak"/>
    <w:uiPriority w:val="99"/>
    <w:unhideWhenUsed/>
    <w:rsid w:val="00E776D5"/>
    <w:pPr>
      <w:tabs>
        <w:tab w:val="center" w:pos="4536"/>
        <w:tab w:val="right" w:pos="9072"/>
      </w:tabs>
      <w:spacing w:after="0" w:line="240" w:lineRule="auto"/>
    </w:pPr>
    <w:rPr>
      <w:kern w:val="2"/>
    </w:rPr>
  </w:style>
  <w:style w:type="character" w:customStyle="1" w:styleId="NagwekZnak">
    <w:name w:val="Nagłówek Znak"/>
    <w:basedOn w:val="Domylnaczcionkaakapitu"/>
    <w:link w:val="Nagwek"/>
    <w:uiPriority w:val="99"/>
    <w:rsid w:val="00E776D5"/>
    <w:rPr>
      <w:kern w:val="2"/>
    </w:rPr>
  </w:style>
  <w:style w:type="paragraph" w:styleId="Stopka">
    <w:name w:val="footer"/>
    <w:basedOn w:val="Normalny"/>
    <w:link w:val="StopkaZnak"/>
    <w:uiPriority w:val="99"/>
    <w:unhideWhenUsed/>
    <w:rsid w:val="00E776D5"/>
    <w:pPr>
      <w:tabs>
        <w:tab w:val="center" w:pos="4536"/>
        <w:tab w:val="right" w:pos="9072"/>
      </w:tabs>
      <w:spacing w:after="0" w:line="240" w:lineRule="auto"/>
    </w:pPr>
    <w:rPr>
      <w:kern w:val="2"/>
    </w:rPr>
  </w:style>
  <w:style w:type="character" w:customStyle="1" w:styleId="StopkaZnak">
    <w:name w:val="Stopka Znak"/>
    <w:basedOn w:val="Domylnaczcionkaakapitu"/>
    <w:link w:val="Stopka"/>
    <w:uiPriority w:val="99"/>
    <w:rsid w:val="00E776D5"/>
    <w:rPr>
      <w:kern w:val="2"/>
    </w:rPr>
  </w:style>
  <w:style w:type="paragraph" w:customStyle="1" w:styleId="Default">
    <w:name w:val="Default"/>
    <w:qFormat/>
    <w:rsid w:val="001467AA"/>
    <w:pPr>
      <w:autoSpaceDE w:val="0"/>
      <w:autoSpaceDN w:val="0"/>
      <w:adjustRightInd w:val="0"/>
      <w:spacing w:after="0" w:line="240" w:lineRule="auto"/>
    </w:pPr>
    <w:rPr>
      <w:rFonts w:ascii="Calibri" w:hAnsi="Calibri" w:cs="Calibri"/>
      <w:color w:val="000000"/>
      <w:sz w:val="24"/>
      <w:szCs w:val="24"/>
    </w:rPr>
  </w:style>
  <w:style w:type="character" w:customStyle="1" w:styleId="Nagwek4Znak">
    <w:name w:val="Nagłówek 4 Znak"/>
    <w:basedOn w:val="Domylnaczcionkaakapitu"/>
    <w:link w:val="Nagwek4"/>
    <w:uiPriority w:val="9"/>
    <w:rsid w:val="00464D79"/>
    <w:rPr>
      <w:rFonts w:asciiTheme="majorHAnsi" w:eastAsiaTheme="majorEastAsia" w:hAnsiTheme="majorHAnsi" w:cstheme="majorBidi"/>
      <w:i/>
      <w:iCs/>
      <w:color w:val="0B5294" w:themeColor="accent1" w:themeShade="BF"/>
    </w:rPr>
  </w:style>
  <w:style w:type="paragraph" w:styleId="Spistreci3">
    <w:name w:val="toc 3"/>
    <w:basedOn w:val="Normalny"/>
    <w:next w:val="Normalny"/>
    <w:autoRedefine/>
    <w:uiPriority w:val="39"/>
    <w:unhideWhenUsed/>
    <w:rsid w:val="00D50D07"/>
    <w:pPr>
      <w:spacing w:after="0"/>
      <w:ind w:left="442"/>
    </w:pPr>
    <w:rPr>
      <w:sz w:val="20"/>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uiPriority w:val="99"/>
    <w:qFormat/>
    <w:locked/>
    <w:rsid w:val="00802A01"/>
    <w:rPr>
      <w:i/>
      <w:iCs/>
      <w:color w:val="17406D" w:themeColor="text2"/>
      <w:kern w:val="2"/>
      <w:sz w:val="18"/>
      <w:szCs w:val="18"/>
    </w:rPr>
  </w:style>
  <w:style w:type="table" w:customStyle="1" w:styleId="Tabelasiatki4akcent21">
    <w:name w:val="Tabela siatki 4 — akcent 21"/>
    <w:basedOn w:val="Standardowy"/>
    <w:uiPriority w:val="49"/>
    <w:rsid w:val="00400B9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DF9778"/>
        <w:left w:val="single" w:sz="4" w:space="0" w:color="DF9778"/>
        <w:bottom w:val="single" w:sz="4" w:space="0" w:color="DF9778"/>
        <w:right w:val="single" w:sz="4" w:space="0" w:color="DF9778"/>
        <w:insideH w:val="single" w:sz="4" w:space="0" w:color="DF9778"/>
        <w:insideV w:val="single" w:sz="4" w:space="0" w:color="DF9778"/>
      </w:tblBorders>
    </w:tblPr>
    <w:tblStylePr w:type="firstRow">
      <w:rPr>
        <w:b/>
        <w:bCs/>
        <w:color w:val="FFFFFF"/>
      </w:rPr>
      <w:tblPr/>
      <w:tcPr>
        <w:tcBorders>
          <w:top w:val="single" w:sz="4" w:space="0" w:color="BD582C"/>
          <w:left w:val="single" w:sz="4" w:space="0" w:color="BD582C"/>
          <w:bottom w:val="single" w:sz="4" w:space="0" w:color="BD582C"/>
          <w:right w:val="single" w:sz="4" w:space="0" w:color="BD582C"/>
          <w:insideH w:val="nil"/>
          <w:insideV w:val="nil"/>
        </w:tcBorders>
        <w:shd w:val="clear" w:color="auto" w:fill="BD582C"/>
      </w:tcPr>
    </w:tblStylePr>
    <w:tblStylePr w:type="lastRow">
      <w:rPr>
        <w:b/>
        <w:bCs/>
      </w:rPr>
      <w:tblPr/>
      <w:tcPr>
        <w:tcBorders>
          <w:top w:val="double" w:sz="4" w:space="0" w:color="BD582C"/>
        </w:tcBorders>
      </w:tcPr>
    </w:tblStylePr>
    <w:tblStylePr w:type="firstCol">
      <w:rPr>
        <w:b/>
        <w:bCs/>
      </w:rPr>
    </w:tblStylePr>
    <w:tblStylePr w:type="lastCol">
      <w:rPr>
        <w:b/>
        <w:bCs/>
      </w:rPr>
    </w:tblStylePr>
    <w:tblStylePr w:type="band1Vert">
      <w:tblPr/>
      <w:tcPr>
        <w:shd w:val="clear" w:color="auto" w:fill="F4DCD1"/>
      </w:tcPr>
    </w:tblStylePr>
    <w:tblStylePr w:type="band1Horz">
      <w:tblPr/>
      <w:tcPr>
        <w:shd w:val="clear" w:color="auto" w:fill="F4DCD1"/>
      </w:tcPr>
    </w:tblStylePr>
  </w:style>
  <w:style w:type="paragraph" w:styleId="Tekstprzypisukocowego">
    <w:name w:val="endnote text"/>
    <w:basedOn w:val="Normalny"/>
    <w:link w:val="TekstprzypisukocowegoZnak"/>
    <w:uiPriority w:val="99"/>
    <w:semiHidden/>
    <w:unhideWhenUsed/>
    <w:rsid w:val="003C586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C586F"/>
    <w:rPr>
      <w:sz w:val="20"/>
      <w:szCs w:val="20"/>
    </w:rPr>
  </w:style>
  <w:style w:type="character" w:styleId="Odwoanieprzypisukocowego">
    <w:name w:val="endnote reference"/>
    <w:basedOn w:val="Domylnaczcionkaakapitu"/>
    <w:uiPriority w:val="99"/>
    <w:semiHidden/>
    <w:unhideWhenUsed/>
    <w:rsid w:val="003C586F"/>
    <w:rPr>
      <w:vertAlign w:val="superscript"/>
    </w:rPr>
  </w:style>
  <w:style w:type="paragraph" w:customStyle="1" w:styleId="nad">
    <w:name w:val="nad"/>
    <w:basedOn w:val="Legenda"/>
    <w:link w:val="nadZnak"/>
    <w:qFormat/>
    <w:rsid w:val="00264E28"/>
    <w:pPr>
      <w:keepNext/>
      <w:keepLines/>
      <w:spacing w:before="120" w:after="0"/>
    </w:pPr>
    <w:rPr>
      <w:rFonts w:ascii="Calibri" w:eastAsia="SimSun" w:hAnsi="Calibri" w:cs="Times New Roman"/>
      <w:color w:val="595959" w:themeColor="text1" w:themeTint="A6"/>
      <w:lang w:eastAsia="zh-CN"/>
    </w:rPr>
  </w:style>
  <w:style w:type="character" w:customStyle="1" w:styleId="nadZnak">
    <w:name w:val="nad Znak"/>
    <w:basedOn w:val="LegendaZnak1"/>
    <w:link w:val="nad"/>
    <w:rsid w:val="00264E28"/>
    <w:rPr>
      <w:rFonts w:ascii="Calibri" w:eastAsia="SimSun" w:hAnsi="Calibri" w:cs="Times New Roman"/>
      <w:i/>
      <w:iCs/>
      <w:color w:val="595959" w:themeColor="text1" w:themeTint="A6"/>
      <w:kern w:val="2"/>
      <w:sz w:val="18"/>
      <w:szCs w:val="18"/>
      <w:lang w:eastAsia="zh-CN"/>
    </w:rPr>
  </w:style>
  <w:style w:type="character" w:customStyle="1" w:styleId="Odwoaniedokomentarza3">
    <w:name w:val="Odwołanie do komentarza3"/>
    <w:uiPriority w:val="99"/>
    <w:rsid w:val="00950406"/>
    <w:rPr>
      <w:sz w:val="16"/>
      <w:szCs w:val="16"/>
    </w:rPr>
  </w:style>
  <w:style w:type="paragraph" w:customStyle="1" w:styleId="podpis-rdo">
    <w:name w:val="podpis - źródło"/>
    <w:basedOn w:val="Normalny"/>
    <w:link w:val="podpis-rdoZnak"/>
    <w:uiPriority w:val="99"/>
    <w:rsid w:val="00950406"/>
    <w:pPr>
      <w:autoSpaceDE w:val="0"/>
      <w:autoSpaceDN w:val="0"/>
      <w:adjustRightInd w:val="0"/>
      <w:spacing w:after="240" w:line="240" w:lineRule="auto"/>
    </w:pPr>
    <w:rPr>
      <w:rFonts w:ascii="Calibri Light" w:eastAsia="Calibri" w:hAnsi="Calibri Light" w:cs="Calibri Light"/>
      <w:i/>
      <w:iCs/>
      <w:color w:val="44546A"/>
      <w:sz w:val="18"/>
      <w:szCs w:val="18"/>
    </w:rPr>
  </w:style>
  <w:style w:type="character" w:customStyle="1" w:styleId="podpis-rdoZnak">
    <w:name w:val="podpis - źródło Znak"/>
    <w:link w:val="podpis-rdo"/>
    <w:uiPriority w:val="99"/>
    <w:locked/>
    <w:rsid w:val="00950406"/>
    <w:rPr>
      <w:rFonts w:ascii="Calibri Light" w:eastAsia="Calibri" w:hAnsi="Calibri Light" w:cs="Calibri Light"/>
      <w:i/>
      <w:iCs/>
      <w:color w:val="44546A"/>
      <w:sz w:val="18"/>
      <w:szCs w:val="18"/>
    </w:rPr>
  </w:style>
  <w:style w:type="character" w:styleId="UyteHipercze">
    <w:name w:val="FollowedHyperlink"/>
    <w:basedOn w:val="Domylnaczcionkaakapitu"/>
    <w:uiPriority w:val="99"/>
    <w:semiHidden/>
    <w:unhideWhenUsed/>
    <w:rsid w:val="007433DE"/>
    <w:rPr>
      <w:color w:val="85DFD0" w:themeColor="followedHyperlink"/>
      <w:u w:val="single"/>
    </w:rPr>
  </w:style>
  <w:style w:type="paragraph" w:styleId="Listanumerowana">
    <w:name w:val="List Number"/>
    <w:basedOn w:val="Normalny"/>
    <w:uiPriority w:val="99"/>
    <w:semiHidden/>
    <w:rsid w:val="00954757"/>
    <w:pPr>
      <w:spacing w:before="120" w:after="180" w:line="360" w:lineRule="auto"/>
      <w:jc w:val="both"/>
    </w:pPr>
    <w:rPr>
      <w:rFonts w:ascii="Calibri Light" w:eastAsia="SimSun" w:hAnsi="Calibri Light" w:cs="Calibri Light"/>
    </w:rPr>
  </w:style>
  <w:style w:type="character" w:customStyle="1" w:styleId="Nagwek5Znak">
    <w:name w:val="Nagłówek 5 Znak"/>
    <w:basedOn w:val="Domylnaczcionkaakapitu"/>
    <w:link w:val="Nagwek5"/>
    <w:uiPriority w:val="9"/>
    <w:rsid w:val="00861A16"/>
    <w:rPr>
      <w:rFonts w:asciiTheme="majorHAnsi" w:eastAsiaTheme="majorEastAsia" w:hAnsiTheme="majorHAnsi" w:cstheme="majorBidi"/>
      <w:color w:val="0B5294" w:themeColor="accent1" w:themeShade="BF"/>
    </w:rPr>
  </w:style>
  <w:style w:type="table" w:customStyle="1" w:styleId="Tabela-Siatka1">
    <w:name w:val="Tabela - Siatka1"/>
    <w:basedOn w:val="Standardowy"/>
    <w:next w:val="Tabela-Siatka"/>
    <w:uiPriority w:val="39"/>
    <w:rsid w:val="003C16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56CC3"/>
    <w:rPr>
      <w:sz w:val="16"/>
      <w:szCs w:val="16"/>
    </w:rPr>
  </w:style>
  <w:style w:type="paragraph" w:styleId="Tekstkomentarza">
    <w:name w:val="annotation text"/>
    <w:basedOn w:val="Normalny"/>
    <w:link w:val="TekstkomentarzaZnak"/>
    <w:uiPriority w:val="99"/>
    <w:unhideWhenUsed/>
    <w:rsid w:val="00556CC3"/>
    <w:pPr>
      <w:spacing w:line="240" w:lineRule="auto"/>
    </w:pPr>
    <w:rPr>
      <w:sz w:val="20"/>
      <w:szCs w:val="20"/>
    </w:rPr>
  </w:style>
  <w:style w:type="character" w:customStyle="1" w:styleId="TekstkomentarzaZnak">
    <w:name w:val="Tekst komentarza Znak"/>
    <w:basedOn w:val="Domylnaczcionkaakapitu"/>
    <w:link w:val="Tekstkomentarza"/>
    <w:uiPriority w:val="99"/>
    <w:rsid w:val="00556CC3"/>
    <w:rPr>
      <w:sz w:val="20"/>
      <w:szCs w:val="20"/>
    </w:rPr>
  </w:style>
  <w:style w:type="paragraph" w:styleId="Tematkomentarza">
    <w:name w:val="annotation subject"/>
    <w:basedOn w:val="Tekstkomentarza"/>
    <w:next w:val="Tekstkomentarza"/>
    <w:link w:val="TematkomentarzaZnak"/>
    <w:uiPriority w:val="99"/>
    <w:semiHidden/>
    <w:unhideWhenUsed/>
    <w:rsid w:val="00556CC3"/>
    <w:rPr>
      <w:b/>
      <w:bCs/>
    </w:rPr>
  </w:style>
  <w:style w:type="character" w:customStyle="1" w:styleId="TematkomentarzaZnak">
    <w:name w:val="Temat komentarza Znak"/>
    <w:basedOn w:val="TekstkomentarzaZnak"/>
    <w:link w:val="Tematkomentarza"/>
    <w:uiPriority w:val="99"/>
    <w:semiHidden/>
    <w:rsid w:val="00556CC3"/>
    <w:rPr>
      <w:b/>
      <w:bCs/>
      <w:sz w:val="20"/>
      <w:szCs w:val="20"/>
    </w:rPr>
  </w:style>
  <w:style w:type="paragraph" w:styleId="Tekstdymka">
    <w:name w:val="Balloon Text"/>
    <w:basedOn w:val="Normalny"/>
    <w:link w:val="TekstdymkaZnak"/>
    <w:uiPriority w:val="99"/>
    <w:semiHidden/>
    <w:unhideWhenUsed/>
    <w:rsid w:val="00556C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6CC3"/>
    <w:rPr>
      <w:rFonts w:ascii="Segoe UI" w:hAnsi="Segoe UI" w:cs="Segoe UI"/>
      <w:sz w:val="18"/>
      <w:szCs w:val="18"/>
    </w:rPr>
  </w:style>
  <w:style w:type="character" w:customStyle="1" w:styleId="fontstyle01">
    <w:name w:val="fontstyle01"/>
    <w:basedOn w:val="Domylnaczcionkaakapitu"/>
    <w:rsid w:val="00CD7041"/>
    <w:rPr>
      <w:rFonts w:ascii="Calibri Light" w:hAnsi="Calibri Light" w:cs="Calibri Light" w:hint="default"/>
      <w:b w:val="0"/>
      <w:bCs w:val="0"/>
      <w:i w:val="0"/>
      <w:iCs w:val="0"/>
      <w:color w:val="000000"/>
      <w:sz w:val="22"/>
      <w:szCs w:val="22"/>
    </w:rPr>
  </w:style>
  <w:style w:type="table" w:customStyle="1" w:styleId="Tabela-Siatka3">
    <w:name w:val="Tabela - Siatka3"/>
    <w:basedOn w:val="Standardowy"/>
    <w:next w:val="Tabela-Siatka"/>
    <w:uiPriority w:val="39"/>
    <w:rsid w:val="00CD7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ny"/>
    <w:link w:val="Text1Char"/>
    <w:qFormat/>
    <w:rsid w:val="00F21CE1"/>
    <w:pPr>
      <w:spacing w:before="120" w:after="120" w:line="360" w:lineRule="auto"/>
      <w:ind w:left="567"/>
    </w:pPr>
    <w:rPr>
      <w:rFonts w:ascii="Czcionka tekstu podstawowego" w:hAnsi="Czcionka tekstu podstawowego" w:cs="Czcionka tekstu podstawowego"/>
      <w:sz w:val="24"/>
    </w:rPr>
  </w:style>
  <w:style w:type="character" w:customStyle="1" w:styleId="Text1Char">
    <w:name w:val="Text 1 Char"/>
    <w:link w:val="Text1"/>
    <w:qFormat/>
    <w:locked/>
    <w:rsid w:val="00F21CE1"/>
    <w:rPr>
      <w:rFonts w:ascii="Czcionka tekstu podstawowego" w:hAnsi="Czcionka tekstu podstawowego" w:cs="Czcionka tekstu podstawowego"/>
      <w:sz w:val="24"/>
    </w:rPr>
  </w:style>
  <w:style w:type="paragraph" w:styleId="Tekstpodstawowy">
    <w:name w:val="Body Text"/>
    <w:basedOn w:val="Normalny"/>
    <w:link w:val="TekstpodstawowyZnak"/>
    <w:rsid w:val="00411B64"/>
    <w:pPr>
      <w:suppressAutoHyphens/>
      <w:spacing w:after="0" w:line="360" w:lineRule="auto"/>
      <w:jc w:val="both"/>
    </w:pPr>
    <w:rPr>
      <w:rFonts w:ascii="Times New Roman" w:eastAsia="Times New Roman" w:hAnsi="Times New Roman" w:cs="Times New Roman"/>
      <w:kern w:val="1"/>
      <w:sz w:val="24"/>
      <w:szCs w:val="20"/>
      <w:lang w:eastAsia="ar-SA"/>
    </w:rPr>
  </w:style>
  <w:style w:type="character" w:customStyle="1" w:styleId="TekstpodstawowyZnak">
    <w:name w:val="Tekst podstawowy Znak"/>
    <w:basedOn w:val="Domylnaczcionkaakapitu"/>
    <w:link w:val="Tekstpodstawowy"/>
    <w:rsid w:val="00411B64"/>
    <w:rPr>
      <w:rFonts w:ascii="Times New Roman" w:eastAsia="Times New Roman" w:hAnsi="Times New Roman" w:cs="Times New Roman"/>
      <w:kern w:val="1"/>
      <w:sz w:val="24"/>
      <w:szCs w:val="20"/>
      <w:lang w:eastAsia="ar-SA"/>
    </w:rPr>
  </w:style>
  <w:style w:type="paragraph" w:customStyle="1" w:styleId="Tekstpodstawowywcity21">
    <w:name w:val="Tekst podstawowy wcięty 21"/>
    <w:basedOn w:val="Normalny"/>
    <w:rsid w:val="00411B64"/>
    <w:pPr>
      <w:suppressAutoHyphens/>
      <w:spacing w:after="0" w:line="360" w:lineRule="auto"/>
      <w:ind w:firstLine="708"/>
    </w:pPr>
    <w:rPr>
      <w:rFonts w:ascii="Times New Roman" w:eastAsia="Times New Roman" w:hAnsi="Times New Roman" w:cs="Times New Roman"/>
      <w:kern w:val="1"/>
      <w:sz w:val="24"/>
      <w:szCs w:val="20"/>
      <w:lang w:eastAsia="ar-SA"/>
    </w:rPr>
  </w:style>
  <w:style w:type="character" w:customStyle="1" w:styleId="BezodstpwZnak">
    <w:name w:val="Bez odstępów Znak"/>
    <w:basedOn w:val="Domylnaczcionkaakapitu"/>
    <w:link w:val="Bezodstpw"/>
    <w:uiPriority w:val="1"/>
    <w:rsid w:val="00411B64"/>
  </w:style>
  <w:style w:type="table" w:customStyle="1" w:styleId="Tabela-Siatka2">
    <w:name w:val="Tabela - Siatka2"/>
    <w:basedOn w:val="Standardowy"/>
    <w:next w:val="Tabela-Siatka"/>
    <w:uiPriority w:val="39"/>
    <w:rsid w:val="00D07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2673"/>
    <w:pPr>
      <w:widowControl w:val="0"/>
      <w:suppressAutoHyphens/>
      <w:overflowPunct w:val="0"/>
      <w:autoSpaceDE w:val="0"/>
      <w:autoSpaceDN w:val="0"/>
      <w:spacing w:after="0" w:line="240" w:lineRule="auto"/>
      <w:textAlignment w:val="baseline"/>
    </w:pPr>
    <w:rPr>
      <w:rFonts w:ascii="Times" w:eastAsia="Times New Roman" w:hAnsi="Times" w:cs="Times New Roman"/>
      <w:kern w:val="3"/>
      <w:sz w:val="24"/>
      <w:lang w:eastAsia="pl-PL"/>
    </w:rPr>
  </w:style>
  <w:style w:type="paragraph" w:styleId="Spisilustracji">
    <w:name w:val="table of figures"/>
    <w:basedOn w:val="Normalny"/>
    <w:next w:val="Normalny"/>
    <w:uiPriority w:val="99"/>
    <w:unhideWhenUsed/>
    <w:rsid w:val="00D50D07"/>
    <w:pPr>
      <w:spacing w:after="0"/>
    </w:pPr>
    <w:rPr>
      <w:i/>
      <w:sz w:val="18"/>
    </w:rPr>
  </w:style>
  <w:style w:type="character" w:customStyle="1" w:styleId="Nierozpoznanawzmianka1">
    <w:name w:val="Nierozpoznana wzmianka1"/>
    <w:basedOn w:val="Domylnaczcionkaakapitu"/>
    <w:uiPriority w:val="99"/>
    <w:semiHidden/>
    <w:unhideWhenUsed/>
    <w:rsid w:val="0093062C"/>
    <w:rPr>
      <w:color w:val="605E5C"/>
      <w:shd w:val="clear" w:color="auto" w:fill="E1DFDD"/>
    </w:rPr>
  </w:style>
  <w:style w:type="table" w:styleId="Tabelasiatki1jasnaakcent6">
    <w:name w:val="Grid Table 1 Light Accent 6"/>
    <w:basedOn w:val="Standardowy"/>
    <w:uiPriority w:val="46"/>
    <w:rsid w:val="00C500B0"/>
    <w:pPr>
      <w:spacing w:after="0" w:line="240" w:lineRule="auto"/>
    </w:pPr>
    <w:tblPr>
      <w:tblStyleRowBandSize w:val="1"/>
      <w:tblStyleColBandSize w:val="1"/>
      <w:tblBorders>
        <w:top w:val="single" w:sz="4" w:space="0" w:color="DAE6B6" w:themeColor="accent6" w:themeTint="66"/>
        <w:left w:val="single" w:sz="4" w:space="0" w:color="DAE6B6" w:themeColor="accent6" w:themeTint="66"/>
        <w:bottom w:val="single" w:sz="4" w:space="0" w:color="DAE6B6" w:themeColor="accent6" w:themeTint="66"/>
        <w:right w:val="single" w:sz="4" w:space="0" w:color="DAE6B6" w:themeColor="accent6" w:themeTint="66"/>
        <w:insideH w:val="single" w:sz="4" w:space="0" w:color="DAE6B6" w:themeColor="accent6" w:themeTint="66"/>
        <w:insideV w:val="single" w:sz="4" w:space="0" w:color="DAE6B6" w:themeColor="accent6" w:themeTint="66"/>
      </w:tblBorders>
    </w:tblPr>
    <w:tblStylePr w:type="firstRow">
      <w:rPr>
        <w:b/>
        <w:bCs/>
      </w:rPr>
      <w:tblPr/>
      <w:tcPr>
        <w:tcBorders>
          <w:bottom w:val="single" w:sz="12" w:space="0" w:color="C8DA91" w:themeColor="accent6" w:themeTint="99"/>
        </w:tcBorders>
      </w:tcPr>
    </w:tblStylePr>
    <w:tblStylePr w:type="lastRow">
      <w:rPr>
        <w:b/>
        <w:bCs/>
      </w:rPr>
      <w:tblPr/>
      <w:tcPr>
        <w:tcBorders>
          <w:top w:val="double" w:sz="2" w:space="0" w:color="C8DA91" w:themeColor="accent6" w:themeTint="99"/>
        </w:tcBorders>
      </w:tcPr>
    </w:tblStylePr>
    <w:tblStylePr w:type="firstCol">
      <w:rPr>
        <w:b/>
        <w:bCs/>
      </w:rPr>
    </w:tblStylePr>
    <w:tblStylePr w:type="lastCol">
      <w:rPr>
        <w:b/>
        <w:bCs/>
      </w:rPr>
    </w:tblStylePr>
  </w:style>
  <w:style w:type="table" w:customStyle="1" w:styleId="Tabela-Siatka4">
    <w:name w:val="Tabela - Siatka4"/>
    <w:basedOn w:val="Standardowy"/>
    <w:next w:val="Tabela-Siatka"/>
    <w:uiPriority w:val="39"/>
    <w:rsid w:val="00F016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F016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F016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EA7BCF"/>
    <w:pPr>
      <w:spacing w:after="0" w:line="240" w:lineRule="auto"/>
      <w:ind w:left="142"/>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0A2823"/>
    <w:pPr>
      <w:spacing w:after="0" w:line="240" w:lineRule="auto"/>
      <w:ind w:left="142"/>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C35A16"/>
    <w:pPr>
      <w:spacing w:after="0" w:line="240" w:lineRule="auto"/>
      <w:ind w:left="142"/>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C35A16"/>
    <w:pPr>
      <w:spacing w:after="0" w:line="240" w:lineRule="auto"/>
      <w:ind w:left="142"/>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E66633"/>
    <w:rPr>
      <w:color w:val="605E5C"/>
      <w:shd w:val="clear" w:color="auto" w:fill="E1DFDD"/>
    </w:rPr>
  </w:style>
  <w:style w:type="table" w:customStyle="1" w:styleId="Tabela-Siatka11">
    <w:name w:val="Tabela - Siatka11"/>
    <w:basedOn w:val="Standardowy"/>
    <w:next w:val="Tabela-Siatka"/>
    <w:uiPriority w:val="39"/>
    <w:rsid w:val="00864213"/>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26"/>
    <w:basedOn w:val="Standardowy"/>
    <w:rsid w:val="004827A4"/>
    <w:pPr>
      <w:spacing w:after="0" w:line="240" w:lineRule="auto"/>
    </w:pPr>
    <w:rPr>
      <w:rFonts w:ascii="Calibri" w:eastAsia="Calibri" w:hAnsi="Calibri" w:cs="Calibri"/>
    </w:rPr>
    <w:tblPr>
      <w:tblStyleRowBandSize w:val="1"/>
      <w:tblStyleColBandSize w:val="1"/>
    </w:tblPr>
    <w:tblStylePr w:type="firstRow">
      <w:pPr>
        <w:spacing w:beforeLines="0" w:before="100" w:beforeAutospacing="1" w:afterLines="0" w:after="100" w:afterAutospacing="1" w:line="240" w:lineRule="auto"/>
      </w:pPr>
      <w:rPr>
        <w:b/>
        <w:color w:val="FFFFFF"/>
      </w:rPr>
      <w:tblPr/>
      <w:tcPr>
        <w:shd w:val="clear" w:color="auto" w:fill="4472C4"/>
      </w:tcPr>
    </w:tblStylePr>
    <w:tblStylePr w:type="lastRow">
      <w:pPr>
        <w:spacing w:beforeLines="0" w:before="100" w:beforeAutospacing="1" w:afterLines="0" w:after="100" w:afterAutospacing="1" w:line="240" w:lineRule="auto"/>
      </w:pPr>
      <w:rPr>
        <w:b/>
      </w:rPr>
      <w:tblPr/>
      <w:tcPr>
        <w:tcBorders>
          <w:top w:val="single" w:sz="6" w:space="0" w:color="4472C4"/>
          <w:left w:val="single" w:sz="8" w:space="0" w:color="4472C4"/>
          <w:bottom w:val="single" w:sz="8" w:space="0" w:color="4472C4"/>
          <w:right w:val="single" w:sz="8" w:space="0" w:color="4472C4"/>
        </w:tcBorders>
      </w:tcPr>
    </w:tblStylePr>
    <w:tblStylePr w:type="firstCol">
      <w:rPr>
        <w:b/>
      </w:rPr>
    </w:tblStylePr>
    <w:tblStylePr w:type="lastCol">
      <w:rPr>
        <w:b/>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markedcontent">
    <w:name w:val="markedcontent"/>
    <w:basedOn w:val="Domylnaczcionkaakapitu"/>
    <w:rsid w:val="00371BB1"/>
  </w:style>
  <w:style w:type="paragraph" w:customStyle="1" w:styleId="legenda0">
    <w:name w:val="legenda"/>
    <w:basedOn w:val="Legenda"/>
    <w:link w:val="legendaZnak"/>
    <w:qFormat/>
    <w:rsid w:val="003F586D"/>
    <w:pPr>
      <w:spacing w:after="240"/>
    </w:pPr>
  </w:style>
  <w:style w:type="character" w:customStyle="1" w:styleId="legendaZnak">
    <w:name w:val="legenda Znak"/>
    <w:basedOn w:val="LegendaZnak1"/>
    <w:link w:val="legenda0"/>
    <w:rsid w:val="003F586D"/>
    <w:rPr>
      <w:i/>
      <w:iCs/>
      <w:color w:val="17406D" w:themeColor="text2"/>
      <w:kern w:val="2"/>
      <w:sz w:val="18"/>
      <w:szCs w:val="18"/>
    </w:rPr>
  </w:style>
  <w:style w:type="paragraph" w:styleId="Poprawka">
    <w:name w:val="Revision"/>
    <w:hidden/>
    <w:uiPriority w:val="99"/>
    <w:semiHidden/>
    <w:rsid w:val="00854C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264">
      <w:bodyDiv w:val="1"/>
      <w:marLeft w:val="0"/>
      <w:marRight w:val="0"/>
      <w:marTop w:val="0"/>
      <w:marBottom w:val="0"/>
      <w:divBdr>
        <w:top w:val="none" w:sz="0" w:space="0" w:color="auto"/>
        <w:left w:val="none" w:sz="0" w:space="0" w:color="auto"/>
        <w:bottom w:val="none" w:sz="0" w:space="0" w:color="auto"/>
        <w:right w:val="none" w:sz="0" w:space="0" w:color="auto"/>
      </w:divBdr>
    </w:div>
    <w:div w:id="5208500">
      <w:bodyDiv w:val="1"/>
      <w:marLeft w:val="0"/>
      <w:marRight w:val="0"/>
      <w:marTop w:val="0"/>
      <w:marBottom w:val="0"/>
      <w:divBdr>
        <w:top w:val="none" w:sz="0" w:space="0" w:color="auto"/>
        <w:left w:val="none" w:sz="0" w:space="0" w:color="auto"/>
        <w:bottom w:val="none" w:sz="0" w:space="0" w:color="auto"/>
        <w:right w:val="none" w:sz="0" w:space="0" w:color="auto"/>
      </w:divBdr>
    </w:div>
    <w:div w:id="18555240">
      <w:bodyDiv w:val="1"/>
      <w:marLeft w:val="0"/>
      <w:marRight w:val="0"/>
      <w:marTop w:val="0"/>
      <w:marBottom w:val="0"/>
      <w:divBdr>
        <w:top w:val="none" w:sz="0" w:space="0" w:color="auto"/>
        <w:left w:val="none" w:sz="0" w:space="0" w:color="auto"/>
        <w:bottom w:val="none" w:sz="0" w:space="0" w:color="auto"/>
        <w:right w:val="none" w:sz="0" w:space="0" w:color="auto"/>
      </w:divBdr>
    </w:div>
    <w:div w:id="39138492">
      <w:bodyDiv w:val="1"/>
      <w:marLeft w:val="0"/>
      <w:marRight w:val="0"/>
      <w:marTop w:val="0"/>
      <w:marBottom w:val="0"/>
      <w:divBdr>
        <w:top w:val="none" w:sz="0" w:space="0" w:color="auto"/>
        <w:left w:val="none" w:sz="0" w:space="0" w:color="auto"/>
        <w:bottom w:val="none" w:sz="0" w:space="0" w:color="auto"/>
        <w:right w:val="none" w:sz="0" w:space="0" w:color="auto"/>
      </w:divBdr>
    </w:div>
    <w:div w:id="55204410">
      <w:bodyDiv w:val="1"/>
      <w:marLeft w:val="0"/>
      <w:marRight w:val="0"/>
      <w:marTop w:val="0"/>
      <w:marBottom w:val="0"/>
      <w:divBdr>
        <w:top w:val="none" w:sz="0" w:space="0" w:color="auto"/>
        <w:left w:val="none" w:sz="0" w:space="0" w:color="auto"/>
        <w:bottom w:val="none" w:sz="0" w:space="0" w:color="auto"/>
        <w:right w:val="none" w:sz="0" w:space="0" w:color="auto"/>
      </w:divBdr>
    </w:div>
    <w:div w:id="79374045">
      <w:bodyDiv w:val="1"/>
      <w:marLeft w:val="0"/>
      <w:marRight w:val="0"/>
      <w:marTop w:val="0"/>
      <w:marBottom w:val="0"/>
      <w:divBdr>
        <w:top w:val="none" w:sz="0" w:space="0" w:color="auto"/>
        <w:left w:val="none" w:sz="0" w:space="0" w:color="auto"/>
        <w:bottom w:val="none" w:sz="0" w:space="0" w:color="auto"/>
        <w:right w:val="none" w:sz="0" w:space="0" w:color="auto"/>
      </w:divBdr>
      <w:divsChild>
        <w:div w:id="595553584">
          <w:marLeft w:val="547"/>
          <w:marRight w:val="0"/>
          <w:marTop w:val="0"/>
          <w:marBottom w:val="0"/>
          <w:divBdr>
            <w:top w:val="none" w:sz="0" w:space="0" w:color="auto"/>
            <w:left w:val="none" w:sz="0" w:space="0" w:color="auto"/>
            <w:bottom w:val="none" w:sz="0" w:space="0" w:color="auto"/>
            <w:right w:val="none" w:sz="0" w:space="0" w:color="auto"/>
          </w:divBdr>
        </w:div>
      </w:divsChild>
    </w:div>
    <w:div w:id="105584853">
      <w:bodyDiv w:val="1"/>
      <w:marLeft w:val="0"/>
      <w:marRight w:val="0"/>
      <w:marTop w:val="0"/>
      <w:marBottom w:val="0"/>
      <w:divBdr>
        <w:top w:val="none" w:sz="0" w:space="0" w:color="auto"/>
        <w:left w:val="none" w:sz="0" w:space="0" w:color="auto"/>
        <w:bottom w:val="none" w:sz="0" w:space="0" w:color="auto"/>
        <w:right w:val="none" w:sz="0" w:space="0" w:color="auto"/>
      </w:divBdr>
    </w:div>
    <w:div w:id="111748581">
      <w:bodyDiv w:val="1"/>
      <w:marLeft w:val="0"/>
      <w:marRight w:val="0"/>
      <w:marTop w:val="0"/>
      <w:marBottom w:val="0"/>
      <w:divBdr>
        <w:top w:val="none" w:sz="0" w:space="0" w:color="auto"/>
        <w:left w:val="none" w:sz="0" w:space="0" w:color="auto"/>
        <w:bottom w:val="none" w:sz="0" w:space="0" w:color="auto"/>
        <w:right w:val="none" w:sz="0" w:space="0" w:color="auto"/>
      </w:divBdr>
    </w:div>
    <w:div w:id="114033038">
      <w:bodyDiv w:val="1"/>
      <w:marLeft w:val="0"/>
      <w:marRight w:val="0"/>
      <w:marTop w:val="0"/>
      <w:marBottom w:val="0"/>
      <w:divBdr>
        <w:top w:val="none" w:sz="0" w:space="0" w:color="auto"/>
        <w:left w:val="none" w:sz="0" w:space="0" w:color="auto"/>
        <w:bottom w:val="none" w:sz="0" w:space="0" w:color="auto"/>
        <w:right w:val="none" w:sz="0" w:space="0" w:color="auto"/>
      </w:divBdr>
    </w:div>
    <w:div w:id="164788323">
      <w:bodyDiv w:val="1"/>
      <w:marLeft w:val="0"/>
      <w:marRight w:val="0"/>
      <w:marTop w:val="0"/>
      <w:marBottom w:val="0"/>
      <w:divBdr>
        <w:top w:val="none" w:sz="0" w:space="0" w:color="auto"/>
        <w:left w:val="none" w:sz="0" w:space="0" w:color="auto"/>
        <w:bottom w:val="none" w:sz="0" w:space="0" w:color="auto"/>
        <w:right w:val="none" w:sz="0" w:space="0" w:color="auto"/>
      </w:divBdr>
    </w:div>
    <w:div w:id="187912760">
      <w:bodyDiv w:val="1"/>
      <w:marLeft w:val="0"/>
      <w:marRight w:val="0"/>
      <w:marTop w:val="0"/>
      <w:marBottom w:val="0"/>
      <w:divBdr>
        <w:top w:val="none" w:sz="0" w:space="0" w:color="auto"/>
        <w:left w:val="none" w:sz="0" w:space="0" w:color="auto"/>
        <w:bottom w:val="none" w:sz="0" w:space="0" w:color="auto"/>
        <w:right w:val="none" w:sz="0" w:space="0" w:color="auto"/>
      </w:divBdr>
    </w:div>
    <w:div w:id="197352080">
      <w:bodyDiv w:val="1"/>
      <w:marLeft w:val="0"/>
      <w:marRight w:val="0"/>
      <w:marTop w:val="0"/>
      <w:marBottom w:val="0"/>
      <w:divBdr>
        <w:top w:val="none" w:sz="0" w:space="0" w:color="auto"/>
        <w:left w:val="none" w:sz="0" w:space="0" w:color="auto"/>
        <w:bottom w:val="none" w:sz="0" w:space="0" w:color="auto"/>
        <w:right w:val="none" w:sz="0" w:space="0" w:color="auto"/>
      </w:divBdr>
    </w:div>
    <w:div w:id="205289660">
      <w:bodyDiv w:val="1"/>
      <w:marLeft w:val="0"/>
      <w:marRight w:val="0"/>
      <w:marTop w:val="0"/>
      <w:marBottom w:val="0"/>
      <w:divBdr>
        <w:top w:val="none" w:sz="0" w:space="0" w:color="auto"/>
        <w:left w:val="none" w:sz="0" w:space="0" w:color="auto"/>
        <w:bottom w:val="none" w:sz="0" w:space="0" w:color="auto"/>
        <w:right w:val="none" w:sz="0" w:space="0" w:color="auto"/>
      </w:divBdr>
    </w:div>
    <w:div w:id="217210576">
      <w:bodyDiv w:val="1"/>
      <w:marLeft w:val="0"/>
      <w:marRight w:val="0"/>
      <w:marTop w:val="0"/>
      <w:marBottom w:val="0"/>
      <w:divBdr>
        <w:top w:val="none" w:sz="0" w:space="0" w:color="auto"/>
        <w:left w:val="none" w:sz="0" w:space="0" w:color="auto"/>
        <w:bottom w:val="none" w:sz="0" w:space="0" w:color="auto"/>
        <w:right w:val="none" w:sz="0" w:space="0" w:color="auto"/>
      </w:divBdr>
    </w:div>
    <w:div w:id="257297122">
      <w:bodyDiv w:val="1"/>
      <w:marLeft w:val="0"/>
      <w:marRight w:val="0"/>
      <w:marTop w:val="0"/>
      <w:marBottom w:val="0"/>
      <w:divBdr>
        <w:top w:val="none" w:sz="0" w:space="0" w:color="auto"/>
        <w:left w:val="none" w:sz="0" w:space="0" w:color="auto"/>
        <w:bottom w:val="none" w:sz="0" w:space="0" w:color="auto"/>
        <w:right w:val="none" w:sz="0" w:space="0" w:color="auto"/>
      </w:divBdr>
    </w:div>
    <w:div w:id="276527159">
      <w:bodyDiv w:val="1"/>
      <w:marLeft w:val="0"/>
      <w:marRight w:val="0"/>
      <w:marTop w:val="0"/>
      <w:marBottom w:val="0"/>
      <w:divBdr>
        <w:top w:val="none" w:sz="0" w:space="0" w:color="auto"/>
        <w:left w:val="none" w:sz="0" w:space="0" w:color="auto"/>
        <w:bottom w:val="none" w:sz="0" w:space="0" w:color="auto"/>
        <w:right w:val="none" w:sz="0" w:space="0" w:color="auto"/>
      </w:divBdr>
    </w:div>
    <w:div w:id="281768172">
      <w:bodyDiv w:val="1"/>
      <w:marLeft w:val="0"/>
      <w:marRight w:val="0"/>
      <w:marTop w:val="0"/>
      <w:marBottom w:val="0"/>
      <w:divBdr>
        <w:top w:val="none" w:sz="0" w:space="0" w:color="auto"/>
        <w:left w:val="none" w:sz="0" w:space="0" w:color="auto"/>
        <w:bottom w:val="none" w:sz="0" w:space="0" w:color="auto"/>
        <w:right w:val="none" w:sz="0" w:space="0" w:color="auto"/>
      </w:divBdr>
    </w:div>
    <w:div w:id="281814755">
      <w:bodyDiv w:val="1"/>
      <w:marLeft w:val="0"/>
      <w:marRight w:val="0"/>
      <w:marTop w:val="0"/>
      <w:marBottom w:val="0"/>
      <w:divBdr>
        <w:top w:val="none" w:sz="0" w:space="0" w:color="auto"/>
        <w:left w:val="none" w:sz="0" w:space="0" w:color="auto"/>
        <w:bottom w:val="none" w:sz="0" w:space="0" w:color="auto"/>
        <w:right w:val="none" w:sz="0" w:space="0" w:color="auto"/>
      </w:divBdr>
    </w:div>
    <w:div w:id="318653655">
      <w:bodyDiv w:val="1"/>
      <w:marLeft w:val="0"/>
      <w:marRight w:val="0"/>
      <w:marTop w:val="0"/>
      <w:marBottom w:val="0"/>
      <w:divBdr>
        <w:top w:val="none" w:sz="0" w:space="0" w:color="auto"/>
        <w:left w:val="none" w:sz="0" w:space="0" w:color="auto"/>
        <w:bottom w:val="none" w:sz="0" w:space="0" w:color="auto"/>
        <w:right w:val="none" w:sz="0" w:space="0" w:color="auto"/>
      </w:divBdr>
    </w:div>
    <w:div w:id="333269892">
      <w:bodyDiv w:val="1"/>
      <w:marLeft w:val="0"/>
      <w:marRight w:val="0"/>
      <w:marTop w:val="0"/>
      <w:marBottom w:val="0"/>
      <w:divBdr>
        <w:top w:val="none" w:sz="0" w:space="0" w:color="auto"/>
        <w:left w:val="none" w:sz="0" w:space="0" w:color="auto"/>
        <w:bottom w:val="none" w:sz="0" w:space="0" w:color="auto"/>
        <w:right w:val="none" w:sz="0" w:space="0" w:color="auto"/>
      </w:divBdr>
    </w:div>
    <w:div w:id="340202251">
      <w:bodyDiv w:val="1"/>
      <w:marLeft w:val="0"/>
      <w:marRight w:val="0"/>
      <w:marTop w:val="0"/>
      <w:marBottom w:val="0"/>
      <w:divBdr>
        <w:top w:val="none" w:sz="0" w:space="0" w:color="auto"/>
        <w:left w:val="none" w:sz="0" w:space="0" w:color="auto"/>
        <w:bottom w:val="none" w:sz="0" w:space="0" w:color="auto"/>
        <w:right w:val="none" w:sz="0" w:space="0" w:color="auto"/>
      </w:divBdr>
      <w:divsChild>
        <w:div w:id="1116172797">
          <w:marLeft w:val="547"/>
          <w:marRight w:val="0"/>
          <w:marTop w:val="0"/>
          <w:marBottom w:val="0"/>
          <w:divBdr>
            <w:top w:val="none" w:sz="0" w:space="0" w:color="auto"/>
            <w:left w:val="none" w:sz="0" w:space="0" w:color="auto"/>
            <w:bottom w:val="none" w:sz="0" w:space="0" w:color="auto"/>
            <w:right w:val="none" w:sz="0" w:space="0" w:color="auto"/>
          </w:divBdr>
        </w:div>
      </w:divsChild>
    </w:div>
    <w:div w:id="346323321">
      <w:bodyDiv w:val="1"/>
      <w:marLeft w:val="0"/>
      <w:marRight w:val="0"/>
      <w:marTop w:val="0"/>
      <w:marBottom w:val="0"/>
      <w:divBdr>
        <w:top w:val="none" w:sz="0" w:space="0" w:color="auto"/>
        <w:left w:val="none" w:sz="0" w:space="0" w:color="auto"/>
        <w:bottom w:val="none" w:sz="0" w:space="0" w:color="auto"/>
        <w:right w:val="none" w:sz="0" w:space="0" w:color="auto"/>
      </w:divBdr>
    </w:div>
    <w:div w:id="350306374">
      <w:bodyDiv w:val="1"/>
      <w:marLeft w:val="0"/>
      <w:marRight w:val="0"/>
      <w:marTop w:val="0"/>
      <w:marBottom w:val="0"/>
      <w:divBdr>
        <w:top w:val="none" w:sz="0" w:space="0" w:color="auto"/>
        <w:left w:val="none" w:sz="0" w:space="0" w:color="auto"/>
        <w:bottom w:val="none" w:sz="0" w:space="0" w:color="auto"/>
        <w:right w:val="none" w:sz="0" w:space="0" w:color="auto"/>
      </w:divBdr>
    </w:div>
    <w:div w:id="366107584">
      <w:bodyDiv w:val="1"/>
      <w:marLeft w:val="0"/>
      <w:marRight w:val="0"/>
      <w:marTop w:val="0"/>
      <w:marBottom w:val="0"/>
      <w:divBdr>
        <w:top w:val="none" w:sz="0" w:space="0" w:color="auto"/>
        <w:left w:val="none" w:sz="0" w:space="0" w:color="auto"/>
        <w:bottom w:val="none" w:sz="0" w:space="0" w:color="auto"/>
        <w:right w:val="none" w:sz="0" w:space="0" w:color="auto"/>
      </w:divBdr>
    </w:div>
    <w:div w:id="374817601">
      <w:bodyDiv w:val="1"/>
      <w:marLeft w:val="0"/>
      <w:marRight w:val="0"/>
      <w:marTop w:val="0"/>
      <w:marBottom w:val="0"/>
      <w:divBdr>
        <w:top w:val="none" w:sz="0" w:space="0" w:color="auto"/>
        <w:left w:val="none" w:sz="0" w:space="0" w:color="auto"/>
        <w:bottom w:val="none" w:sz="0" w:space="0" w:color="auto"/>
        <w:right w:val="none" w:sz="0" w:space="0" w:color="auto"/>
      </w:divBdr>
    </w:div>
    <w:div w:id="386031944">
      <w:bodyDiv w:val="1"/>
      <w:marLeft w:val="0"/>
      <w:marRight w:val="0"/>
      <w:marTop w:val="0"/>
      <w:marBottom w:val="0"/>
      <w:divBdr>
        <w:top w:val="none" w:sz="0" w:space="0" w:color="auto"/>
        <w:left w:val="none" w:sz="0" w:space="0" w:color="auto"/>
        <w:bottom w:val="none" w:sz="0" w:space="0" w:color="auto"/>
        <w:right w:val="none" w:sz="0" w:space="0" w:color="auto"/>
      </w:divBdr>
    </w:div>
    <w:div w:id="395016072">
      <w:bodyDiv w:val="1"/>
      <w:marLeft w:val="0"/>
      <w:marRight w:val="0"/>
      <w:marTop w:val="0"/>
      <w:marBottom w:val="0"/>
      <w:divBdr>
        <w:top w:val="none" w:sz="0" w:space="0" w:color="auto"/>
        <w:left w:val="none" w:sz="0" w:space="0" w:color="auto"/>
        <w:bottom w:val="none" w:sz="0" w:space="0" w:color="auto"/>
        <w:right w:val="none" w:sz="0" w:space="0" w:color="auto"/>
      </w:divBdr>
    </w:div>
    <w:div w:id="405952747">
      <w:bodyDiv w:val="1"/>
      <w:marLeft w:val="0"/>
      <w:marRight w:val="0"/>
      <w:marTop w:val="0"/>
      <w:marBottom w:val="0"/>
      <w:divBdr>
        <w:top w:val="none" w:sz="0" w:space="0" w:color="auto"/>
        <w:left w:val="none" w:sz="0" w:space="0" w:color="auto"/>
        <w:bottom w:val="none" w:sz="0" w:space="0" w:color="auto"/>
        <w:right w:val="none" w:sz="0" w:space="0" w:color="auto"/>
      </w:divBdr>
      <w:divsChild>
        <w:div w:id="2066946370">
          <w:marLeft w:val="547"/>
          <w:marRight w:val="0"/>
          <w:marTop w:val="0"/>
          <w:marBottom w:val="0"/>
          <w:divBdr>
            <w:top w:val="none" w:sz="0" w:space="0" w:color="auto"/>
            <w:left w:val="none" w:sz="0" w:space="0" w:color="auto"/>
            <w:bottom w:val="none" w:sz="0" w:space="0" w:color="auto"/>
            <w:right w:val="none" w:sz="0" w:space="0" w:color="auto"/>
          </w:divBdr>
        </w:div>
      </w:divsChild>
    </w:div>
    <w:div w:id="450167979">
      <w:bodyDiv w:val="1"/>
      <w:marLeft w:val="0"/>
      <w:marRight w:val="0"/>
      <w:marTop w:val="0"/>
      <w:marBottom w:val="0"/>
      <w:divBdr>
        <w:top w:val="none" w:sz="0" w:space="0" w:color="auto"/>
        <w:left w:val="none" w:sz="0" w:space="0" w:color="auto"/>
        <w:bottom w:val="none" w:sz="0" w:space="0" w:color="auto"/>
        <w:right w:val="none" w:sz="0" w:space="0" w:color="auto"/>
      </w:divBdr>
    </w:div>
    <w:div w:id="465126750">
      <w:bodyDiv w:val="1"/>
      <w:marLeft w:val="0"/>
      <w:marRight w:val="0"/>
      <w:marTop w:val="0"/>
      <w:marBottom w:val="0"/>
      <w:divBdr>
        <w:top w:val="none" w:sz="0" w:space="0" w:color="auto"/>
        <w:left w:val="none" w:sz="0" w:space="0" w:color="auto"/>
        <w:bottom w:val="none" w:sz="0" w:space="0" w:color="auto"/>
        <w:right w:val="none" w:sz="0" w:space="0" w:color="auto"/>
      </w:divBdr>
    </w:div>
    <w:div w:id="476653881">
      <w:bodyDiv w:val="1"/>
      <w:marLeft w:val="0"/>
      <w:marRight w:val="0"/>
      <w:marTop w:val="0"/>
      <w:marBottom w:val="0"/>
      <w:divBdr>
        <w:top w:val="none" w:sz="0" w:space="0" w:color="auto"/>
        <w:left w:val="none" w:sz="0" w:space="0" w:color="auto"/>
        <w:bottom w:val="none" w:sz="0" w:space="0" w:color="auto"/>
        <w:right w:val="none" w:sz="0" w:space="0" w:color="auto"/>
      </w:divBdr>
    </w:div>
    <w:div w:id="510677902">
      <w:bodyDiv w:val="1"/>
      <w:marLeft w:val="0"/>
      <w:marRight w:val="0"/>
      <w:marTop w:val="0"/>
      <w:marBottom w:val="0"/>
      <w:divBdr>
        <w:top w:val="none" w:sz="0" w:space="0" w:color="auto"/>
        <w:left w:val="none" w:sz="0" w:space="0" w:color="auto"/>
        <w:bottom w:val="none" w:sz="0" w:space="0" w:color="auto"/>
        <w:right w:val="none" w:sz="0" w:space="0" w:color="auto"/>
      </w:divBdr>
    </w:div>
    <w:div w:id="531264476">
      <w:bodyDiv w:val="1"/>
      <w:marLeft w:val="0"/>
      <w:marRight w:val="0"/>
      <w:marTop w:val="0"/>
      <w:marBottom w:val="0"/>
      <w:divBdr>
        <w:top w:val="none" w:sz="0" w:space="0" w:color="auto"/>
        <w:left w:val="none" w:sz="0" w:space="0" w:color="auto"/>
        <w:bottom w:val="none" w:sz="0" w:space="0" w:color="auto"/>
        <w:right w:val="none" w:sz="0" w:space="0" w:color="auto"/>
      </w:divBdr>
    </w:div>
    <w:div w:id="540241793">
      <w:bodyDiv w:val="1"/>
      <w:marLeft w:val="0"/>
      <w:marRight w:val="0"/>
      <w:marTop w:val="0"/>
      <w:marBottom w:val="0"/>
      <w:divBdr>
        <w:top w:val="none" w:sz="0" w:space="0" w:color="auto"/>
        <w:left w:val="none" w:sz="0" w:space="0" w:color="auto"/>
        <w:bottom w:val="none" w:sz="0" w:space="0" w:color="auto"/>
        <w:right w:val="none" w:sz="0" w:space="0" w:color="auto"/>
      </w:divBdr>
    </w:div>
    <w:div w:id="625702020">
      <w:bodyDiv w:val="1"/>
      <w:marLeft w:val="0"/>
      <w:marRight w:val="0"/>
      <w:marTop w:val="0"/>
      <w:marBottom w:val="0"/>
      <w:divBdr>
        <w:top w:val="none" w:sz="0" w:space="0" w:color="auto"/>
        <w:left w:val="none" w:sz="0" w:space="0" w:color="auto"/>
        <w:bottom w:val="none" w:sz="0" w:space="0" w:color="auto"/>
        <w:right w:val="none" w:sz="0" w:space="0" w:color="auto"/>
      </w:divBdr>
    </w:div>
    <w:div w:id="626010190">
      <w:bodyDiv w:val="1"/>
      <w:marLeft w:val="0"/>
      <w:marRight w:val="0"/>
      <w:marTop w:val="0"/>
      <w:marBottom w:val="0"/>
      <w:divBdr>
        <w:top w:val="none" w:sz="0" w:space="0" w:color="auto"/>
        <w:left w:val="none" w:sz="0" w:space="0" w:color="auto"/>
        <w:bottom w:val="none" w:sz="0" w:space="0" w:color="auto"/>
        <w:right w:val="none" w:sz="0" w:space="0" w:color="auto"/>
      </w:divBdr>
    </w:div>
    <w:div w:id="664086240">
      <w:bodyDiv w:val="1"/>
      <w:marLeft w:val="0"/>
      <w:marRight w:val="0"/>
      <w:marTop w:val="0"/>
      <w:marBottom w:val="0"/>
      <w:divBdr>
        <w:top w:val="none" w:sz="0" w:space="0" w:color="auto"/>
        <w:left w:val="none" w:sz="0" w:space="0" w:color="auto"/>
        <w:bottom w:val="none" w:sz="0" w:space="0" w:color="auto"/>
        <w:right w:val="none" w:sz="0" w:space="0" w:color="auto"/>
      </w:divBdr>
    </w:div>
    <w:div w:id="673725080">
      <w:bodyDiv w:val="1"/>
      <w:marLeft w:val="0"/>
      <w:marRight w:val="0"/>
      <w:marTop w:val="0"/>
      <w:marBottom w:val="0"/>
      <w:divBdr>
        <w:top w:val="none" w:sz="0" w:space="0" w:color="auto"/>
        <w:left w:val="none" w:sz="0" w:space="0" w:color="auto"/>
        <w:bottom w:val="none" w:sz="0" w:space="0" w:color="auto"/>
        <w:right w:val="none" w:sz="0" w:space="0" w:color="auto"/>
      </w:divBdr>
    </w:div>
    <w:div w:id="676691669">
      <w:bodyDiv w:val="1"/>
      <w:marLeft w:val="0"/>
      <w:marRight w:val="0"/>
      <w:marTop w:val="0"/>
      <w:marBottom w:val="0"/>
      <w:divBdr>
        <w:top w:val="none" w:sz="0" w:space="0" w:color="auto"/>
        <w:left w:val="none" w:sz="0" w:space="0" w:color="auto"/>
        <w:bottom w:val="none" w:sz="0" w:space="0" w:color="auto"/>
        <w:right w:val="none" w:sz="0" w:space="0" w:color="auto"/>
      </w:divBdr>
    </w:div>
    <w:div w:id="695275987">
      <w:bodyDiv w:val="1"/>
      <w:marLeft w:val="0"/>
      <w:marRight w:val="0"/>
      <w:marTop w:val="0"/>
      <w:marBottom w:val="0"/>
      <w:divBdr>
        <w:top w:val="none" w:sz="0" w:space="0" w:color="auto"/>
        <w:left w:val="none" w:sz="0" w:space="0" w:color="auto"/>
        <w:bottom w:val="none" w:sz="0" w:space="0" w:color="auto"/>
        <w:right w:val="none" w:sz="0" w:space="0" w:color="auto"/>
      </w:divBdr>
    </w:div>
    <w:div w:id="754209088">
      <w:bodyDiv w:val="1"/>
      <w:marLeft w:val="0"/>
      <w:marRight w:val="0"/>
      <w:marTop w:val="0"/>
      <w:marBottom w:val="0"/>
      <w:divBdr>
        <w:top w:val="none" w:sz="0" w:space="0" w:color="auto"/>
        <w:left w:val="none" w:sz="0" w:space="0" w:color="auto"/>
        <w:bottom w:val="none" w:sz="0" w:space="0" w:color="auto"/>
        <w:right w:val="none" w:sz="0" w:space="0" w:color="auto"/>
      </w:divBdr>
    </w:div>
    <w:div w:id="786513094">
      <w:bodyDiv w:val="1"/>
      <w:marLeft w:val="0"/>
      <w:marRight w:val="0"/>
      <w:marTop w:val="0"/>
      <w:marBottom w:val="0"/>
      <w:divBdr>
        <w:top w:val="none" w:sz="0" w:space="0" w:color="auto"/>
        <w:left w:val="none" w:sz="0" w:space="0" w:color="auto"/>
        <w:bottom w:val="none" w:sz="0" w:space="0" w:color="auto"/>
        <w:right w:val="none" w:sz="0" w:space="0" w:color="auto"/>
      </w:divBdr>
    </w:div>
    <w:div w:id="831916704">
      <w:bodyDiv w:val="1"/>
      <w:marLeft w:val="0"/>
      <w:marRight w:val="0"/>
      <w:marTop w:val="0"/>
      <w:marBottom w:val="0"/>
      <w:divBdr>
        <w:top w:val="none" w:sz="0" w:space="0" w:color="auto"/>
        <w:left w:val="none" w:sz="0" w:space="0" w:color="auto"/>
        <w:bottom w:val="none" w:sz="0" w:space="0" w:color="auto"/>
        <w:right w:val="none" w:sz="0" w:space="0" w:color="auto"/>
      </w:divBdr>
    </w:div>
    <w:div w:id="853812578">
      <w:bodyDiv w:val="1"/>
      <w:marLeft w:val="0"/>
      <w:marRight w:val="0"/>
      <w:marTop w:val="0"/>
      <w:marBottom w:val="0"/>
      <w:divBdr>
        <w:top w:val="none" w:sz="0" w:space="0" w:color="auto"/>
        <w:left w:val="none" w:sz="0" w:space="0" w:color="auto"/>
        <w:bottom w:val="none" w:sz="0" w:space="0" w:color="auto"/>
        <w:right w:val="none" w:sz="0" w:space="0" w:color="auto"/>
      </w:divBdr>
    </w:div>
    <w:div w:id="854997165">
      <w:bodyDiv w:val="1"/>
      <w:marLeft w:val="0"/>
      <w:marRight w:val="0"/>
      <w:marTop w:val="0"/>
      <w:marBottom w:val="0"/>
      <w:divBdr>
        <w:top w:val="none" w:sz="0" w:space="0" w:color="auto"/>
        <w:left w:val="none" w:sz="0" w:space="0" w:color="auto"/>
        <w:bottom w:val="none" w:sz="0" w:space="0" w:color="auto"/>
        <w:right w:val="none" w:sz="0" w:space="0" w:color="auto"/>
      </w:divBdr>
    </w:div>
    <w:div w:id="863204763">
      <w:bodyDiv w:val="1"/>
      <w:marLeft w:val="0"/>
      <w:marRight w:val="0"/>
      <w:marTop w:val="0"/>
      <w:marBottom w:val="0"/>
      <w:divBdr>
        <w:top w:val="none" w:sz="0" w:space="0" w:color="auto"/>
        <w:left w:val="none" w:sz="0" w:space="0" w:color="auto"/>
        <w:bottom w:val="none" w:sz="0" w:space="0" w:color="auto"/>
        <w:right w:val="none" w:sz="0" w:space="0" w:color="auto"/>
      </w:divBdr>
    </w:div>
    <w:div w:id="873886376">
      <w:bodyDiv w:val="1"/>
      <w:marLeft w:val="0"/>
      <w:marRight w:val="0"/>
      <w:marTop w:val="0"/>
      <w:marBottom w:val="0"/>
      <w:divBdr>
        <w:top w:val="none" w:sz="0" w:space="0" w:color="auto"/>
        <w:left w:val="none" w:sz="0" w:space="0" w:color="auto"/>
        <w:bottom w:val="none" w:sz="0" w:space="0" w:color="auto"/>
        <w:right w:val="none" w:sz="0" w:space="0" w:color="auto"/>
      </w:divBdr>
    </w:div>
    <w:div w:id="886722016">
      <w:bodyDiv w:val="1"/>
      <w:marLeft w:val="0"/>
      <w:marRight w:val="0"/>
      <w:marTop w:val="0"/>
      <w:marBottom w:val="0"/>
      <w:divBdr>
        <w:top w:val="none" w:sz="0" w:space="0" w:color="auto"/>
        <w:left w:val="none" w:sz="0" w:space="0" w:color="auto"/>
        <w:bottom w:val="none" w:sz="0" w:space="0" w:color="auto"/>
        <w:right w:val="none" w:sz="0" w:space="0" w:color="auto"/>
      </w:divBdr>
    </w:div>
    <w:div w:id="924728138">
      <w:bodyDiv w:val="1"/>
      <w:marLeft w:val="0"/>
      <w:marRight w:val="0"/>
      <w:marTop w:val="0"/>
      <w:marBottom w:val="0"/>
      <w:divBdr>
        <w:top w:val="none" w:sz="0" w:space="0" w:color="auto"/>
        <w:left w:val="none" w:sz="0" w:space="0" w:color="auto"/>
        <w:bottom w:val="none" w:sz="0" w:space="0" w:color="auto"/>
        <w:right w:val="none" w:sz="0" w:space="0" w:color="auto"/>
      </w:divBdr>
    </w:div>
    <w:div w:id="925380261">
      <w:bodyDiv w:val="1"/>
      <w:marLeft w:val="0"/>
      <w:marRight w:val="0"/>
      <w:marTop w:val="0"/>
      <w:marBottom w:val="0"/>
      <w:divBdr>
        <w:top w:val="none" w:sz="0" w:space="0" w:color="auto"/>
        <w:left w:val="none" w:sz="0" w:space="0" w:color="auto"/>
        <w:bottom w:val="none" w:sz="0" w:space="0" w:color="auto"/>
        <w:right w:val="none" w:sz="0" w:space="0" w:color="auto"/>
      </w:divBdr>
    </w:div>
    <w:div w:id="931209115">
      <w:bodyDiv w:val="1"/>
      <w:marLeft w:val="0"/>
      <w:marRight w:val="0"/>
      <w:marTop w:val="0"/>
      <w:marBottom w:val="0"/>
      <w:divBdr>
        <w:top w:val="none" w:sz="0" w:space="0" w:color="auto"/>
        <w:left w:val="none" w:sz="0" w:space="0" w:color="auto"/>
        <w:bottom w:val="none" w:sz="0" w:space="0" w:color="auto"/>
        <w:right w:val="none" w:sz="0" w:space="0" w:color="auto"/>
      </w:divBdr>
    </w:div>
    <w:div w:id="938173381">
      <w:bodyDiv w:val="1"/>
      <w:marLeft w:val="0"/>
      <w:marRight w:val="0"/>
      <w:marTop w:val="0"/>
      <w:marBottom w:val="0"/>
      <w:divBdr>
        <w:top w:val="none" w:sz="0" w:space="0" w:color="auto"/>
        <w:left w:val="none" w:sz="0" w:space="0" w:color="auto"/>
        <w:bottom w:val="none" w:sz="0" w:space="0" w:color="auto"/>
        <w:right w:val="none" w:sz="0" w:space="0" w:color="auto"/>
      </w:divBdr>
    </w:div>
    <w:div w:id="959529893">
      <w:bodyDiv w:val="1"/>
      <w:marLeft w:val="0"/>
      <w:marRight w:val="0"/>
      <w:marTop w:val="0"/>
      <w:marBottom w:val="0"/>
      <w:divBdr>
        <w:top w:val="none" w:sz="0" w:space="0" w:color="auto"/>
        <w:left w:val="none" w:sz="0" w:space="0" w:color="auto"/>
        <w:bottom w:val="none" w:sz="0" w:space="0" w:color="auto"/>
        <w:right w:val="none" w:sz="0" w:space="0" w:color="auto"/>
      </w:divBdr>
    </w:div>
    <w:div w:id="969897275">
      <w:bodyDiv w:val="1"/>
      <w:marLeft w:val="0"/>
      <w:marRight w:val="0"/>
      <w:marTop w:val="0"/>
      <w:marBottom w:val="0"/>
      <w:divBdr>
        <w:top w:val="none" w:sz="0" w:space="0" w:color="auto"/>
        <w:left w:val="none" w:sz="0" w:space="0" w:color="auto"/>
        <w:bottom w:val="none" w:sz="0" w:space="0" w:color="auto"/>
        <w:right w:val="none" w:sz="0" w:space="0" w:color="auto"/>
      </w:divBdr>
    </w:div>
    <w:div w:id="971710657">
      <w:bodyDiv w:val="1"/>
      <w:marLeft w:val="0"/>
      <w:marRight w:val="0"/>
      <w:marTop w:val="0"/>
      <w:marBottom w:val="0"/>
      <w:divBdr>
        <w:top w:val="none" w:sz="0" w:space="0" w:color="auto"/>
        <w:left w:val="none" w:sz="0" w:space="0" w:color="auto"/>
        <w:bottom w:val="none" w:sz="0" w:space="0" w:color="auto"/>
        <w:right w:val="none" w:sz="0" w:space="0" w:color="auto"/>
      </w:divBdr>
    </w:div>
    <w:div w:id="1014183737">
      <w:bodyDiv w:val="1"/>
      <w:marLeft w:val="0"/>
      <w:marRight w:val="0"/>
      <w:marTop w:val="0"/>
      <w:marBottom w:val="0"/>
      <w:divBdr>
        <w:top w:val="none" w:sz="0" w:space="0" w:color="auto"/>
        <w:left w:val="none" w:sz="0" w:space="0" w:color="auto"/>
        <w:bottom w:val="none" w:sz="0" w:space="0" w:color="auto"/>
        <w:right w:val="none" w:sz="0" w:space="0" w:color="auto"/>
      </w:divBdr>
    </w:div>
    <w:div w:id="1048340845">
      <w:bodyDiv w:val="1"/>
      <w:marLeft w:val="0"/>
      <w:marRight w:val="0"/>
      <w:marTop w:val="0"/>
      <w:marBottom w:val="0"/>
      <w:divBdr>
        <w:top w:val="none" w:sz="0" w:space="0" w:color="auto"/>
        <w:left w:val="none" w:sz="0" w:space="0" w:color="auto"/>
        <w:bottom w:val="none" w:sz="0" w:space="0" w:color="auto"/>
        <w:right w:val="none" w:sz="0" w:space="0" w:color="auto"/>
      </w:divBdr>
      <w:divsChild>
        <w:div w:id="381903443">
          <w:marLeft w:val="547"/>
          <w:marRight w:val="0"/>
          <w:marTop w:val="0"/>
          <w:marBottom w:val="0"/>
          <w:divBdr>
            <w:top w:val="none" w:sz="0" w:space="0" w:color="auto"/>
            <w:left w:val="none" w:sz="0" w:space="0" w:color="auto"/>
            <w:bottom w:val="none" w:sz="0" w:space="0" w:color="auto"/>
            <w:right w:val="none" w:sz="0" w:space="0" w:color="auto"/>
          </w:divBdr>
        </w:div>
      </w:divsChild>
    </w:div>
    <w:div w:id="1067921535">
      <w:bodyDiv w:val="1"/>
      <w:marLeft w:val="0"/>
      <w:marRight w:val="0"/>
      <w:marTop w:val="0"/>
      <w:marBottom w:val="0"/>
      <w:divBdr>
        <w:top w:val="none" w:sz="0" w:space="0" w:color="auto"/>
        <w:left w:val="none" w:sz="0" w:space="0" w:color="auto"/>
        <w:bottom w:val="none" w:sz="0" w:space="0" w:color="auto"/>
        <w:right w:val="none" w:sz="0" w:space="0" w:color="auto"/>
      </w:divBdr>
    </w:div>
    <w:div w:id="1076512082">
      <w:bodyDiv w:val="1"/>
      <w:marLeft w:val="0"/>
      <w:marRight w:val="0"/>
      <w:marTop w:val="0"/>
      <w:marBottom w:val="0"/>
      <w:divBdr>
        <w:top w:val="none" w:sz="0" w:space="0" w:color="auto"/>
        <w:left w:val="none" w:sz="0" w:space="0" w:color="auto"/>
        <w:bottom w:val="none" w:sz="0" w:space="0" w:color="auto"/>
        <w:right w:val="none" w:sz="0" w:space="0" w:color="auto"/>
      </w:divBdr>
    </w:div>
    <w:div w:id="1101605765">
      <w:bodyDiv w:val="1"/>
      <w:marLeft w:val="0"/>
      <w:marRight w:val="0"/>
      <w:marTop w:val="0"/>
      <w:marBottom w:val="0"/>
      <w:divBdr>
        <w:top w:val="none" w:sz="0" w:space="0" w:color="auto"/>
        <w:left w:val="none" w:sz="0" w:space="0" w:color="auto"/>
        <w:bottom w:val="none" w:sz="0" w:space="0" w:color="auto"/>
        <w:right w:val="none" w:sz="0" w:space="0" w:color="auto"/>
      </w:divBdr>
    </w:div>
    <w:div w:id="1101878683">
      <w:bodyDiv w:val="1"/>
      <w:marLeft w:val="0"/>
      <w:marRight w:val="0"/>
      <w:marTop w:val="0"/>
      <w:marBottom w:val="0"/>
      <w:divBdr>
        <w:top w:val="none" w:sz="0" w:space="0" w:color="auto"/>
        <w:left w:val="none" w:sz="0" w:space="0" w:color="auto"/>
        <w:bottom w:val="none" w:sz="0" w:space="0" w:color="auto"/>
        <w:right w:val="none" w:sz="0" w:space="0" w:color="auto"/>
      </w:divBdr>
    </w:div>
    <w:div w:id="1120562946">
      <w:bodyDiv w:val="1"/>
      <w:marLeft w:val="0"/>
      <w:marRight w:val="0"/>
      <w:marTop w:val="0"/>
      <w:marBottom w:val="0"/>
      <w:divBdr>
        <w:top w:val="none" w:sz="0" w:space="0" w:color="auto"/>
        <w:left w:val="none" w:sz="0" w:space="0" w:color="auto"/>
        <w:bottom w:val="none" w:sz="0" w:space="0" w:color="auto"/>
        <w:right w:val="none" w:sz="0" w:space="0" w:color="auto"/>
      </w:divBdr>
    </w:div>
    <w:div w:id="1122722943">
      <w:bodyDiv w:val="1"/>
      <w:marLeft w:val="0"/>
      <w:marRight w:val="0"/>
      <w:marTop w:val="0"/>
      <w:marBottom w:val="0"/>
      <w:divBdr>
        <w:top w:val="none" w:sz="0" w:space="0" w:color="auto"/>
        <w:left w:val="none" w:sz="0" w:space="0" w:color="auto"/>
        <w:bottom w:val="none" w:sz="0" w:space="0" w:color="auto"/>
        <w:right w:val="none" w:sz="0" w:space="0" w:color="auto"/>
      </w:divBdr>
    </w:div>
    <w:div w:id="1129011563">
      <w:bodyDiv w:val="1"/>
      <w:marLeft w:val="0"/>
      <w:marRight w:val="0"/>
      <w:marTop w:val="0"/>
      <w:marBottom w:val="0"/>
      <w:divBdr>
        <w:top w:val="none" w:sz="0" w:space="0" w:color="auto"/>
        <w:left w:val="none" w:sz="0" w:space="0" w:color="auto"/>
        <w:bottom w:val="none" w:sz="0" w:space="0" w:color="auto"/>
        <w:right w:val="none" w:sz="0" w:space="0" w:color="auto"/>
      </w:divBdr>
    </w:div>
    <w:div w:id="1144738370">
      <w:bodyDiv w:val="1"/>
      <w:marLeft w:val="0"/>
      <w:marRight w:val="0"/>
      <w:marTop w:val="0"/>
      <w:marBottom w:val="0"/>
      <w:divBdr>
        <w:top w:val="none" w:sz="0" w:space="0" w:color="auto"/>
        <w:left w:val="none" w:sz="0" w:space="0" w:color="auto"/>
        <w:bottom w:val="none" w:sz="0" w:space="0" w:color="auto"/>
        <w:right w:val="none" w:sz="0" w:space="0" w:color="auto"/>
      </w:divBdr>
    </w:div>
    <w:div w:id="1153136310">
      <w:bodyDiv w:val="1"/>
      <w:marLeft w:val="0"/>
      <w:marRight w:val="0"/>
      <w:marTop w:val="0"/>
      <w:marBottom w:val="0"/>
      <w:divBdr>
        <w:top w:val="none" w:sz="0" w:space="0" w:color="auto"/>
        <w:left w:val="none" w:sz="0" w:space="0" w:color="auto"/>
        <w:bottom w:val="none" w:sz="0" w:space="0" w:color="auto"/>
        <w:right w:val="none" w:sz="0" w:space="0" w:color="auto"/>
      </w:divBdr>
    </w:div>
    <w:div w:id="1192183627">
      <w:bodyDiv w:val="1"/>
      <w:marLeft w:val="0"/>
      <w:marRight w:val="0"/>
      <w:marTop w:val="0"/>
      <w:marBottom w:val="0"/>
      <w:divBdr>
        <w:top w:val="none" w:sz="0" w:space="0" w:color="auto"/>
        <w:left w:val="none" w:sz="0" w:space="0" w:color="auto"/>
        <w:bottom w:val="none" w:sz="0" w:space="0" w:color="auto"/>
        <w:right w:val="none" w:sz="0" w:space="0" w:color="auto"/>
      </w:divBdr>
    </w:div>
    <w:div w:id="1216964592">
      <w:bodyDiv w:val="1"/>
      <w:marLeft w:val="0"/>
      <w:marRight w:val="0"/>
      <w:marTop w:val="0"/>
      <w:marBottom w:val="0"/>
      <w:divBdr>
        <w:top w:val="none" w:sz="0" w:space="0" w:color="auto"/>
        <w:left w:val="none" w:sz="0" w:space="0" w:color="auto"/>
        <w:bottom w:val="none" w:sz="0" w:space="0" w:color="auto"/>
        <w:right w:val="none" w:sz="0" w:space="0" w:color="auto"/>
      </w:divBdr>
    </w:div>
    <w:div w:id="1291398817">
      <w:bodyDiv w:val="1"/>
      <w:marLeft w:val="0"/>
      <w:marRight w:val="0"/>
      <w:marTop w:val="0"/>
      <w:marBottom w:val="0"/>
      <w:divBdr>
        <w:top w:val="none" w:sz="0" w:space="0" w:color="auto"/>
        <w:left w:val="none" w:sz="0" w:space="0" w:color="auto"/>
        <w:bottom w:val="none" w:sz="0" w:space="0" w:color="auto"/>
        <w:right w:val="none" w:sz="0" w:space="0" w:color="auto"/>
      </w:divBdr>
    </w:div>
    <w:div w:id="1293705457">
      <w:bodyDiv w:val="1"/>
      <w:marLeft w:val="0"/>
      <w:marRight w:val="0"/>
      <w:marTop w:val="0"/>
      <w:marBottom w:val="0"/>
      <w:divBdr>
        <w:top w:val="none" w:sz="0" w:space="0" w:color="auto"/>
        <w:left w:val="none" w:sz="0" w:space="0" w:color="auto"/>
        <w:bottom w:val="none" w:sz="0" w:space="0" w:color="auto"/>
        <w:right w:val="none" w:sz="0" w:space="0" w:color="auto"/>
      </w:divBdr>
    </w:div>
    <w:div w:id="1370567676">
      <w:bodyDiv w:val="1"/>
      <w:marLeft w:val="0"/>
      <w:marRight w:val="0"/>
      <w:marTop w:val="0"/>
      <w:marBottom w:val="0"/>
      <w:divBdr>
        <w:top w:val="none" w:sz="0" w:space="0" w:color="auto"/>
        <w:left w:val="none" w:sz="0" w:space="0" w:color="auto"/>
        <w:bottom w:val="none" w:sz="0" w:space="0" w:color="auto"/>
        <w:right w:val="none" w:sz="0" w:space="0" w:color="auto"/>
      </w:divBdr>
    </w:div>
    <w:div w:id="1387488847">
      <w:bodyDiv w:val="1"/>
      <w:marLeft w:val="0"/>
      <w:marRight w:val="0"/>
      <w:marTop w:val="0"/>
      <w:marBottom w:val="0"/>
      <w:divBdr>
        <w:top w:val="none" w:sz="0" w:space="0" w:color="auto"/>
        <w:left w:val="none" w:sz="0" w:space="0" w:color="auto"/>
        <w:bottom w:val="none" w:sz="0" w:space="0" w:color="auto"/>
        <w:right w:val="none" w:sz="0" w:space="0" w:color="auto"/>
      </w:divBdr>
    </w:div>
    <w:div w:id="1418794377">
      <w:bodyDiv w:val="1"/>
      <w:marLeft w:val="0"/>
      <w:marRight w:val="0"/>
      <w:marTop w:val="0"/>
      <w:marBottom w:val="0"/>
      <w:divBdr>
        <w:top w:val="none" w:sz="0" w:space="0" w:color="auto"/>
        <w:left w:val="none" w:sz="0" w:space="0" w:color="auto"/>
        <w:bottom w:val="none" w:sz="0" w:space="0" w:color="auto"/>
        <w:right w:val="none" w:sz="0" w:space="0" w:color="auto"/>
      </w:divBdr>
    </w:div>
    <w:div w:id="1422289694">
      <w:bodyDiv w:val="1"/>
      <w:marLeft w:val="0"/>
      <w:marRight w:val="0"/>
      <w:marTop w:val="0"/>
      <w:marBottom w:val="0"/>
      <w:divBdr>
        <w:top w:val="none" w:sz="0" w:space="0" w:color="auto"/>
        <w:left w:val="none" w:sz="0" w:space="0" w:color="auto"/>
        <w:bottom w:val="none" w:sz="0" w:space="0" w:color="auto"/>
        <w:right w:val="none" w:sz="0" w:space="0" w:color="auto"/>
      </w:divBdr>
    </w:div>
    <w:div w:id="1456682224">
      <w:bodyDiv w:val="1"/>
      <w:marLeft w:val="0"/>
      <w:marRight w:val="0"/>
      <w:marTop w:val="0"/>
      <w:marBottom w:val="0"/>
      <w:divBdr>
        <w:top w:val="none" w:sz="0" w:space="0" w:color="auto"/>
        <w:left w:val="none" w:sz="0" w:space="0" w:color="auto"/>
        <w:bottom w:val="none" w:sz="0" w:space="0" w:color="auto"/>
        <w:right w:val="none" w:sz="0" w:space="0" w:color="auto"/>
      </w:divBdr>
    </w:div>
    <w:div w:id="1460873590">
      <w:bodyDiv w:val="1"/>
      <w:marLeft w:val="0"/>
      <w:marRight w:val="0"/>
      <w:marTop w:val="0"/>
      <w:marBottom w:val="0"/>
      <w:divBdr>
        <w:top w:val="none" w:sz="0" w:space="0" w:color="auto"/>
        <w:left w:val="none" w:sz="0" w:space="0" w:color="auto"/>
        <w:bottom w:val="none" w:sz="0" w:space="0" w:color="auto"/>
        <w:right w:val="none" w:sz="0" w:space="0" w:color="auto"/>
      </w:divBdr>
    </w:div>
    <w:div w:id="1461679770">
      <w:bodyDiv w:val="1"/>
      <w:marLeft w:val="0"/>
      <w:marRight w:val="0"/>
      <w:marTop w:val="0"/>
      <w:marBottom w:val="0"/>
      <w:divBdr>
        <w:top w:val="none" w:sz="0" w:space="0" w:color="auto"/>
        <w:left w:val="none" w:sz="0" w:space="0" w:color="auto"/>
        <w:bottom w:val="none" w:sz="0" w:space="0" w:color="auto"/>
        <w:right w:val="none" w:sz="0" w:space="0" w:color="auto"/>
      </w:divBdr>
    </w:div>
    <w:div w:id="1479416101">
      <w:bodyDiv w:val="1"/>
      <w:marLeft w:val="0"/>
      <w:marRight w:val="0"/>
      <w:marTop w:val="0"/>
      <w:marBottom w:val="0"/>
      <w:divBdr>
        <w:top w:val="none" w:sz="0" w:space="0" w:color="auto"/>
        <w:left w:val="none" w:sz="0" w:space="0" w:color="auto"/>
        <w:bottom w:val="none" w:sz="0" w:space="0" w:color="auto"/>
        <w:right w:val="none" w:sz="0" w:space="0" w:color="auto"/>
      </w:divBdr>
    </w:div>
    <w:div w:id="1515538231">
      <w:bodyDiv w:val="1"/>
      <w:marLeft w:val="0"/>
      <w:marRight w:val="0"/>
      <w:marTop w:val="0"/>
      <w:marBottom w:val="0"/>
      <w:divBdr>
        <w:top w:val="none" w:sz="0" w:space="0" w:color="auto"/>
        <w:left w:val="none" w:sz="0" w:space="0" w:color="auto"/>
        <w:bottom w:val="none" w:sz="0" w:space="0" w:color="auto"/>
        <w:right w:val="none" w:sz="0" w:space="0" w:color="auto"/>
      </w:divBdr>
    </w:div>
    <w:div w:id="1535772041">
      <w:bodyDiv w:val="1"/>
      <w:marLeft w:val="0"/>
      <w:marRight w:val="0"/>
      <w:marTop w:val="0"/>
      <w:marBottom w:val="0"/>
      <w:divBdr>
        <w:top w:val="none" w:sz="0" w:space="0" w:color="auto"/>
        <w:left w:val="none" w:sz="0" w:space="0" w:color="auto"/>
        <w:bottom w:val="none" w:sz="0" w:space="0" w:color="auto"/>
        <w:right w:val="none" w:sz="0" w:space="0" w:color="auto"/>
      </w:divBdr>
    </w:div>
    <w:div w:id="1552766417">
      <w:bodyDiv w:val="1"/>
      <w:marLeft w:val="0"/>
      <w:marRight w:val="0"/>
      <w:marTop w:val="0"/>
      <w:marBottom w:val="0"/>
      <w:divBdr>
        <w:top w:val="none" w:sz="0" w:space="0" w:color="auto"/>
        <w:left w:val="none" w:sz="0" w:space="0" w:color="auto"/>
        <w:bottom w:val="none" w:sz="0" w:space="0" w:color="auto"/>
        <w:right w:val="none" w:sz="0" w:space="0" w:color="auto"/>
      </w:divBdr>
    </w:div>
    <w:div w:id="1583686543">
      <w:bodyDiv w:val="1"/>
      <w:marLeft w:val="0"/>
      <w:marRight w:val="0"/>
      <w:marTop w:val="0"/>
      <w:marBottom w:val="0"/>
      <w:divBdr>
        <w:top w:val="none" w:sz="0" w:space="0" w:color="auto"/>
        <w:left w:val="none" w:sz="0" w:space="0" w:color="auto"/>
        <w:bottom w:val="none" w:sz="0" w:space="0" w:color="auto"/>
        <w:right w:val="none" w:sz="0" w:space="0" w:color="auto"/>
      </w:divBdr>
    </w:div>
    <w:div w:id="1596356396">
      <w:bodyDiv w:val="1"/>
      <w:marLeft w:val="0"/>
      <w:marRight w:val="0"/>
      <w:marTop w:val="0"/>
      <w:marBottom w:val="0"/>
      <w:divBdr>
        <w:top w:val="none" w:sz="0" w:space="0" w:color="auto"/>
        <w:left w:val="none" w:sz="0" w:space="0" w:color="auto"/>
        <w:bottom w:val="none" w:sz="0" w:space="0" w:color="auto"/>
        <w:right w:val="none" w:sz="0" w:space="0" w:color="auto"/>
      </w:divBdr>
    </w:div>
    <w:div w:id="1601647616">
      <w:bodyDiv w:val="1"/>
      <w:marLeft w:val="0"/>
      <w:marRight w:val="0"/>
      <w:marTop w:val="0"/>
      <w:marBottom w:val="0"/>
      <w:divBdr>
        <w:top w:val="none" w:sz="0" w:space="0" w:color="auto"/>
        <w:left w:val="none" w:sz="0" w:space="0" w:color="auto"/>
        <w:bottom w:val="none" w:sz="0" w:space="0" w:color="auto"/>
        <w:right w:val="none" w:sz="0" w:space="0" w:color="auto"/>
      </w:divBdr>
    </w:div>
    <w:div w:id="1654679743">
      <w:bodyDiv w:val="1"/>
      <w:marLeft w:val="0"/>
      <w:marRight w:val="0"/>
      <w:marTop w:val="0"/>
      <w:marBottom w:val="0"/>
      <w:divBdr>
        <w:top w:val="none" w:sz="0" w:space="0" w:color="auto"/>
        <w:left w:val="none" w:sz="0" w:space="0" w:color="auto"/>
        <w:bottom w:val="none" w:sz="0" w:space="0" w:color="auto"/>
        <w:right w:val="none" w:sz="0" w:space="0" w:color="auto"/>
      </w:divBdr>
    </w:div>
    <w:div w:id="1678339652">
      <w:bodyDiv w:val="1"/>
      <w:marLeft w:val="0"/>
      <w:marRight w:val="0"/>
      <w:marTop w:val="0"/>
      <w:marBottom w:val="0"/>
      <w:divBdr>
        <w:top w:val="none" w:sz="0" w:space="0" w:color="auto"/>
        <w:left w:val="none" w:sz="0" w:space="0" w:color="auto"/>
        <w:bottom w:val="none" w:sz="0" w:space="0" w:color="auto"/>
        <w:right w:val="none" w:sz="0" w:space="0" w:color="auto"/>
      </w:divBdr>
    </w:div>
    <w:div w:id="1699619902">
      <w:bodyDiv w:val="1"/>
      <w:marLeft w:val="0"/>
      <w:marRight w:val="0"/>
      <w:marTop w:val="0"/>
      <w:marBottom w:val="0"/>
      <w:divBdr>
        <w:top w:val="none" w:sz="0" w:space="0" w:color="auto"/>
        <w:left w:val="none" w:sz="0" w:space="0" w:color="auto"/>
        <w:bottom w:val="none" w:sz="0" w:space="0" w:color="auto"/>
        <w:right w:val="none" w:sz="0" w:space="0" w:color="auto"/>
      </w:divBdr>
    </w:div>
    <w:div w:id="1710956555">
      <w:bodyDiv w:val="1"/>
      <w:marLeft w:val="0"/>
      <w:marRight w:val="0"/>
      <w:marTop w:val="0"/>
      <w:marBottom w:val="0"/>
      <w:divBdr>
        <w:top w:val="none" w:sz="0" w:space="0" w:color="auto"/>
        <w:left w:val="none" w:sz="0" w:space="0" w:color="auto"/>
        <w:bottom w:val="none" w:sz="0" w:space="0" w:color="auto"/>
        <w:right w:val="none" w:sz="0" w:space="0" w:color="auto"/>
      </w:divBdr>
    </w:div>
    <w:div w:id="1718701352">
      <w:bodyDiv w:val="1"/>
      <w:marLeft w:val="0"/>
      <w:marRight w:val="0"/>
      <w:marTop w:val="0"/>
      <w:marBottom w:val="0"/>
      <w:divBdr>
        <w:top w:val="none" w:sz="0" w:space="0" w:color="auto"/>
        <w:left w:val="none" w:sz="0" w:space="0" w:color="auto"/>
        <w:bottom w:val="none" w:sz="0" w:space="0" w:color="auto"/>
        <w:right w:val="none" w:sz="0" w:space="0" w:color="auto"/>
      </w:divBdr>
    </w:div>
    <w:div w:id="1730610571">
      <w:bodyDiv w:val="1"/>
      <w:marLeft w:val="0"/>
      <w:marRight w:val="0"/>
      <w:marTop w:val="0"/>
      <w:marBottom w:val="0"/>
      <w:divBdr>
        <w:top w:val="none" w:sz="0" w:space="0" w:color="auto"/>
        <w:left w:val="none" w:sz="0" w:space="0" w:color="auto"/>
        <w:bottom w:val="none" w:sz="0" w:space="0" w:color="auto"/>
        <w:right w:val="none" w:sz="0" w:space="0" w:color="auto"/>
      </w:divBdr>
    </w:div>
    <w:div w:id="1731226936">
      <w:bodyDiv w:val="1"/>
      <w:marLeft w:val="0"/>
      <w:marRight w:val="0"/>
      <w:marTop w:val="0"/>
      <w:marBottom w:val="0"/>
      <w:divBdr>
        <w:top w:val="none" w:sz="0" w:space="0" w:color="auto"/>
        <w:left w:val="none" w:sz="0" w:space="0" w:color="auto"/>
        <w:bottom w:val="none" w:sz="0" w:space="0" w:color="auto"/>
        <w:right w:val="none" w:sz="0" w:space="0" w:color="auto"/>
      </w:divBdr>
    </w:div>
    <w:div w:id="1739399200">
      <w:bodyDiv w:val="1"/>
      <w:marLeft w:val="0"/>
      <w:marRight w:val="0"/>
      <w:marTop w:val="0"/>
      <w:marBottom w:val="0"/>
      <w:divBdr>
        <w:top w:val="none" w:sz="0" w:space="0" w:color="auto"/>
        <w:left w:val="none" w:sz="0" w:space="0" w:color="auto"/>
        <w:bottom w:val="none" w:sz="0" w:space="0" w:color="auto"/>
        <w:right w:val="none" w:sz="0" w:space="0" w:color="auto"/>
      </w:divBdr>
    </w:div>
    <w:div w:id="1749499212">
      <w:bodyDiv w:val="1"/>
      <w:marLeft w:val="0"/>
      <w:marRight w:val="0"/>
      <w:marTop w:val="0"/>
      <w:marBottom w:val="0"/>
      <w:divBdr>
        <w:top w:val="none" w:sz="0" w:space="0" w:color="auto"/>
        <w:left w:val="none" w:sz="0" w:space="0" w:color="auto"/>
        <w:bottom w:val="none" w:sz="0" w:space="0" w:color="auto"/>
        <w:right w:val="none" w:sz="0" w:space="0" w:color="auto"/>
      </w:divBdr>
    </w:div>
    <w:div w:id="1769740067">
      <w:bodyDiv w:val="1"/>
      <w:marLeft w:val="0"/>
      <w:marRight w:val="0"/>
      <w:marTop w:val="0"/>
      <w:marBottom w:val="0"/>
      <w:divBdr>
        <w:top w:val="none" w:sz="0" w:space="0" w:color="auto"/>
        <w:left w:val="none" w:sz="0" w:space="0" w:color="auto"/>
        <w:bottom w:val="none" w:sz="0" w:space="0" w:color="auto"/>
        <w:right w:val="none" w:sz="0" w:space="0" w:color="auto"/>
      </w:divBdr>
    </w:div>
    <w:div w:id="1830437063">
      <w:bodyDiv w:val="1"/>
      <w:marLeft w:val="0"/>
      <w:marRight w:val="0"/>
      <w:marTop w:val="0"/>
      <w:marBottom w:val="0"/>
      <w:divBdr>
        <w:top w:val="none" w:sz="0" w:space="0" w:color="auto"/>
        <w:left w:val="none" w:sz="0" w:space="0" w:color="auto"/>
        <w:bottom w:val="none" w:sz="0" w:space="0" w:color="auto"/>
        <w:right w:val="none" w:sz="0" w:space="0" w:color="auto"/>
      </w:divBdr>
    </w:div>
    <w:div w:id="1842502380">
      <w:bodyDiv w:val="1"/>
      <w:marLeft w:val="0"/>
      <w:marRight w:val="0"/>
      <w:marTop w:val="0"/>
      <w:marBottom w:val="0"/>
      <w:divBdr>
        <w:top w:val="none" w:sz="0" w:space="0" w:color="auto"/>
        <w:left w:val="none" w:sz="0" w:space="0" w:color="auto"/>
        <w:bottom w:val="none" w:sz="0" w:space="0" w:color="auto"/>
        <w:right w:val="none" w:sz="0" w:space="0" w:color="auto"/>
      </w:divBdr>
    </w:div>
    <w:div w:id="1868450746">
      <w:bodyDiv w:val="1"/>
      <w:marLeft w:val="0"/>
      <w:marRight w:val="0"/>
      <w:marTop w:val="0"/>
      <w:marBottom w:val="0"/>
      <w:divBdr>
        <w:top w:val="none" w:sz="0" w:space="0" w:color="auto"/>
        <w:left w:val="none" w:sz="0" w:space="0" w:color="auto"/>
        <w:bottom w:val="none" w:sz="0" w:space="0" w:color="auto"/>
        <w:right w:val="none" w:sz="0" w:space="0" w:color="auto"/>
      </w:divBdr>
    </w:div>
    <w:div w:id="1874154193">
      <w:bodyDiv w:val="1"/>
      <w:marLeft w:val="0"/>
      <w:marRight w:val="0"/>
      <w:marTop w:val="0"/>
      <w:marBottom w:val="0"/>
      <w:divBdr>
        <w:top w:val="none" w:sz="0" w:space="0" w:color="auto"/>
        <w:left w:val="none" w:sz="0" w:space="0" w:color="auto"/>
        <w:bottom w:val="none" w:sz="0" w:space="0" w:color="auto"/>
        <w:right w:val="none" w:sz="0" w:space="0" w:color="auto"/>
      </w:divBdr>
    </w:div>
    <w:div w:id="1895265317">
      <w:bodyDiv w:val="1"/>
      <w:marLeft w:val="0"/>
      <w:marRight w:val="0"/>
      <w:marTop w:val="0"/>
      <w:marBottom w:val="0"/>
      <w:divBdr>
        <w:top w:val="none" w:sz="0" w:space="0" w:color="auto"/>
        <w:left w:val="none" w:sz="0" w:space="0" w:color="auto"/>
        <w:bottom w:val="none" w:sz="0" w:space="0" w:color="auto"/>
        <w:right w:val="none" w:sz="0" w:space="0" w:color="auto"/>
      </w:divBdr>
    </w:div>
    <w:div w:id="1919245133">
      <w:bodyDiv w:val="1"/>
      <w:marLeft w:val="0"/>
      <w:marRight w:val="0"/>
      <w:marTop w:val="0"/>
      <w:marBottom w:val="0"/>
      <w:divBdr>
        <w:top w:val="none" w:sz="0" w:space="0" w:color="auto"/>
        <w:left w:val="none" w:sz="0" w:space="0" w:color="auto"/>
        <w:bottom w:val="none" w:sz="0" w:space="0" w:color="auto"/>
        <w:right w:val="none" w:sz="0" w:space="0" w:color="auto"/>
      </w:divBdr>
    </w:div>
    <w:div w:id="1933660635">
      <w:bodyDiv w:val="1"/>
      <w:marLeft w:val="0"/>
      <w:marRight w:val="0"/>
      <w:marTop w:val="0"/>
      <w:marBottom w:val="0"/>
      <w:divBdr>
        <w:top w:val="none" w:sz="0" w:space="0" w:color="auto"/>
        <w:left w:val="none" w:sz="0" w:space="0" w:color="auto"/>
        <w:bottom w:val="none" w:sz="0" w:space="0" w:color="auto"/>
        <w:right w:val="none" w:sz="0" w:space="0" w:color="auto"/>
      </w:divBdr>
    </w:div>
    <w:div w:id="2017031279">
      <w:bodyDiv w:val="1"/>
      <w:marLeft w:val="0"/>
      <w:marRight w:val="0"/>
      <w:marTop w:val="0"/>
      <w:marBottom w:val="0"/>
      <w:divBdr>
        <w:top w:val="none" w:sz="0" w:space="0" w:color="auto"/>
        <w:left w:val="none" w:sz="0" w:space="0" w:color="auto"/>
        <w:bottom w:val="none" w:sz="0" w:space="0" w:color="auto"/>
        <w:right w:val="none" w:sz="0" w:space="0" w:color="auto"/>
      </w:divBdr>
    </w:div>
    <w:div w:id="2028210144">
      <w:bodyDiv w:val="1"/>
      <w:marLeft w:val="0"/>
      <w:marRight w:val="0"/>
      <w:marTop w:val="0"/>
      <w:marBottom w:val="0"/>
      <w:divBdr>
        <w:top w:val="none" w:sz="0" w:space="0" w:color="auto"/>
        <w:left w:val="none" w:sz="0" w:space="0" w:color="auto"/>
        <w:bottom w:val="none" w:sz="0" w:space="0" w:color="auto"/>
        <w:right w:val="none" w:sz="0" w:space="0" w:color="auto"/>
      </w:divBdr>
    </w:div>
    <w:div w:id="2063553438">
      <w:bodyDiv w:val="1"/>
      <w:marLeft w:val="0"/>
      <w:marRight w:val="0"/>
      <w:marTop w:val="0"/>
      <w:marBottom w:val="0"/>
      <w:divBdr>
        <w:top w:val="none" w:sz="0" w:space="0" w:color="auto"/>
        <w:left w:val="none" w:sz="0" w:space="0" w:color="auto"/>
        <w:bottom w:val="none" w:sz="0" w:space="0" w:color="auto"/>
        <w:right w:val="none" w:sz="0" w:space="0" w:color="auto"/>
      </w:divBdr>
    </w:div>
    <w:div w:id="2081172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11.jpeg"/><Relationship Id="rId42" Type="http://schemas.openxmlformats.org/officeDocument/2006/relationships/diagramQuickStyle" Target="diagrams/quickStyle2.xml"/><Relationship Id="rId47" Type="http://schemas.openxmlformats.org/officeDocument/2006/relationships/diagramQuickStyle" Target="diagrams/quickStyle3.xml"/><Relationship Id="rId63" Type="http://schemas.openxmlformats.org/officeDocument/2006/relationships/hyperlink" Target="http://www.czechowice-dziedzice.pl" TargetMode="External"/><Relationship Id="rId68"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chart" Target="charts/chart5.xml"/><Relationship Id="rId11" Type="http://schemas.openxmlformats.org/officeDocument/2006/relationships/header" Target="header2.xml"/><Relationship Id="rId24" Type="http://schemas.openxmlformats.org/officeDocument/2006/relationships/chart" Target="charts/chart2.xml"/><Relationship Id="rId32" Type="http://schemas.openxmlformats.org/officeDocument/2006/relationships/image" Target="media/image15.png"/><Relationship Id="rId37" Type="http://schemas.openxmlformats.org/officeDocument/2006/relationships/diagramQuickStyle" Target="diagrams/quickStyle1.xml"/><Relationship Id="rId40" Type="http://schemas.openxmlformats.org/officeDocument/2006/relationships/diagramData" Target="diagrams/data2.xml"/><Relationship Id="rId45" Type="http://schemas.openxmlformats.org/officeDocument/2006/relationships/diagramData" Target="diagrams/data3.xml"/><Relationship Id="rId53" Type="http://schemas.openxmlformats.org/officeDocument/2006/relationships/diagramColors" Target="diagrams/colors4.xml"/><Relationship Id="rId58" Type="http://schemas.openxmlformats.org/officeDocument/2006/relationships/hyperlink" Target="https://ankieta.deltapartner.org.pl/czechowice_dz_ankieta_or_oz" TargetMode="External"/><Relationship Id="rId66" Type="http://schemas.openxmlformats.org/officeDocument/2006/relationships/image" Target="media/image18.png"/><Relationship Id="rId5" Type="http://schemas.openxmlformats.org/officeDocument/2006/relationships/webSettings" Target="webSettings.xml"/><Relationship Id="rId61" Type="http://schemas.openxmlformats.org/officeDocument/2006/relationships/hyperlink" Target="http://www.bip.czechowice-dziedzice.pl"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chart" Target="charts/chart4.xml"/><Relationship Id="rId30" Type="http://schemas.openxmlformats.org/officeDocument/2006/relationships/chart" Target="charts/chart6.xml"/><Relationship Id="rId35" Type="http://schemas.openxmlformats.org/officeDocument/2006/relationships/diagramData" Target="diagrams/data1.xml"/><Relationship Id="rId43" Type="http://schemas.openxmlformats.org/officeDocument/2006/relationships/diagramColors" Target="diagrams/colors2.xml"/><Relationship Id="rId48" Type="http://schemas.openxmlformats.org/officeDocument/2006/relationships/diagramColors" Target="diagrams/colors3.xml"/><Relationship Id="rId56" Type="http://schemas.openxmlformats.org/officeDocument/2006/relationships/hyperlink" Target="https://ankieta.deltapartner.org.pl/czechowicedz_formularz_uwag_or_oz" TargetMode="External"/><Relationship Id="rId64" Type="http://schemas.openxmlformats.org/officeDocument/2006/relationships/hyperlink" Target="http://www.bip.czechowice-dziedzice.pl" TargetMode="External"/><Relationship Id="rId69" Type="http://schemas.openxmlformats.org/officeDocument/2006/relationships/image" Target="media/image21.jpeg"/><Relationship Id="rId8" Type="http://schemas.openxmlformats.org/officeDocument/2006/relationships/image" Target="media/image1.png"/><Relationship Id="rId51" Type="http://schemas.openxmlformats.org/officeDocument/2006/relationships/diagramLayout" Target="diagrams/layout4.xm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image" Target="media/image16.jpeg"/><Relationship Id="rId38" Type="http://schemas.openxmlformats.org/officeDocument/2006/relationships/diagramColors" Target="diagrams/colors1.xml"/><Relationship Id="rId46" Type="http://schemas.openxmlformats.org/officeDocument/2006/relationships/diagramLayout" Target="diagrams/layout3.xml"/><Relationship Id="rId59" Type="http://schemas.openxmlformats.org/officeDocument/2006/relationships/hyperlink" Target="https://ankieta.deltapartner.org.pl/gpr_czechowice_dz_nabor_projektow" TargetMode="External"/><Relationship Id="rId67" Type="http://schemas.openxmlformats.org/officeDocument/2006/relationships/image" Target="media/image19.jpeg"/><Relationship Id="rId20" Type="http://schemas.openxmlformats.org/officeDocument/2006/relationships/image" Target="media/image10.jpg"/><Relationship Id="rId41" Type="http://schemas.openxmlformats.org/officeDocument/2006/relationships/diagramLayout" Target="diagrams/layout2.xml"/><Relationship Id="rId54" Type="http://schemas.microsoft.com/office/2007/relationships/diagramDrawing" Target="diagrams/drawing4.xml"/><Relationship Id="rId62" Type="http://schemas.openxmlformats.org/officeDocument/2006/relationships/hyperlink" Target="https://ankieta.deltapartner.org.pl/czechowice_dz_kr_formularz" TargetMode="External"/><Relationship Id="rId70"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1.xml"/><Relationship Id="rId28" Type="http://schemas.openxmlformats.org/officeDocument/2006/relationships/image" Target="media/image14.png"/><Relationship Id="rId36" Type="http://schemas.openxmlformats.org/officeDocument/2006/relationships/diagramLayout" Target="diagrams/layout1.xml"/><Relationship Id="rId49" Type="http://schemas.microsoft.com/office/2007/relationships/diagramDrawing" Target="diagrams/drawing3.xml"/><Relationship Id="rId57" Type="http://schemas.openxmlformats.org/officeDocument/2006/relationships/hyperlink" Target="http://www.czechowice-dziedzice.pl" TargetMode="External"/><Relationship Id="rId10" Type="http://schemas.openxmlformats.org/officeDocument/2006/relationships/header" Target="header1.xml"/><Relationship Id="rId31" Type="http://schemas.openxmlformats.org/officeDocument/2006/relationships/chart" Target="charts/chart7.xml"/><Relationship Id="rId44" Type="http://schemas.microsoft.com/office/2007/relationships/diagramDrawing" Target="diagrams/drawing2.xml"/><Relationship Id="rId52" Type="http://schemas.openxmlformats.org/officeDocument/2006/relationships/diagramQuickStyle" Target="diagrams/quickStyle4.xml"/><Relationship Id="rId60" Type="http://schemas.openxmlformats.org/officeDocument/2006/relationships/hyperlink" Target="http://www.czechowice-dziedzice.pl" TargetMode="External"/><Relationship Id="rId65" Type="http://schemas.openxmlformats.org/officeDocument/2006/relationships/hyperlink" Target="https://ankieta.deltapartner.org.pl/czechowice_dz_kr_ankieta"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8.jpeg"/><Relationship Id="rId39" Type="http://schemas.microsoft.com/office/2007/relationships/diagramDrawing" Target="diagrams/drawing1.xml"/><Relationship Id="rId34" Type="http://schemas.openxmlformats.org/officeDocument/2006/relationships/image" Target="media/image17.png"/><Relationship Id="rId50" Type="http://schemas.openxmlformats.org/officeDocument/2006/relationships/diagramData" Target="diagrams/data4.xml"/><Relationship Id="rId55" Type="http://schemas.openxmlformats.org/officeDocument/2006/relationships/hyperlink" Target="http://www.czechowice-dziedzice.pl" TargetMode="External"/><Relationship Id="rId7" Type="http://schemas.openxmlformats.org/officeDocument/2006/relationships/endnotes" Target="endnotes.xml"/><Relationship Id="rId7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fundusze-regiony/zasady-realizacji-instrumentow-terytorialnych-w-polsce-w-perspektywie-finansowej-ue-na-lata-2021-20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192.168.147.147\delta\PROJEKTY%20-%20SEKTOR%20PUBLICZNY\Gminne%20Programy%20Rewitalizacji\Czechowice-Dziedzice%20GPR\GPR\ankieta_czechowice_gpr_zliczo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47.147\delta\PROJEKTY%20-%20SEKTOR%20PUBLICZNY\Gminne%20Programy%20Rewitalizacji\Czechowice-Dziedzice%20GPR\GPR\ankieta_czechowice_gpr_zliczo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92.168.147.147\delta\PROJEKTY%20-%20SEKTOR%20PUBLICZNY\Gminne%20Programy%20Rewitalizacji\Czechowice-Dziedzice%20GPR\GPR\ankieta_czechowice_gpr_zliczo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92.168.147.147\delta\PROJEKTY%20-%20SEKTOR%20PUBLICZNY\Gminne%20Programy%20Rewitalizacji\Czechowice-Dziedzice%20GPR\GPR\ankieta_czechowice_gpr_zliczo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92.168.147.147\delta\PROJEKTY%20-%20SEKTOR%20PUBLICZNY\Gminne%20Programy%20Rewitalizacji\Czechowice-Dziedzice%20GPR\GPR\ankieta_czechowice_gpr_zliczo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92.168.147.147\delta\PROJEKTY%20-%20SEKTOR%20PUBLICZNY\Gminne%20Programy%20Rewitalizacji\Czechowice-Dziedzice%20GPR\GPR\ankieta_czechowice_gpr_zliczo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92.168.147.147\delta\PROJEKTY%20-%20SEKTOR%20PUBLICZNY\Gminne%20Programy%20Rewitalizacji\Czechowice-Dziedzice%20GPR\GPR\ankieta_czechowice_gpr_zliczone.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'[ankieta_czechowice_gpr_zliczone.xlsx]Zestawienie (2)'!$K$206</c:f>
              <c:strCache>
                <c:ptCount val="1"/>
                <c:pt idx="0">
                  <c:v>Wysokie zagrożenie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(2)'!$J$207:$J$212</c:f>
              <c:strCache>
                <c:ptCount val="6"/>
                <c:pt idx="0">
                  <c:v>Alkoholizm</c:v>
                </c:pt>
                <c:pt idx="1">
                  <c:v>Bieda</c:v>
                </c:pt>
                <c:pt idx="2">
                  <c:v>Narkomania</c:v>
                </c:pt>
                <c:pt idx="3">
                  <c:v>Przestępczość</c:v>
                </c:pt>
                <c:pt idx="4">
                  <c:v>Bezrobocie</c:v>
                </c:pt>
                <c:pt idx="5">
                  <c:v>Przemoc w rodzinie</c:v>
                </c:pt>
              </c:strCache>
            </c:strRef>
          </c:cat>
          <c:val>
            <c:numRef>
              <c:f>'[ankieta_czechowice_gpr_zliczone.xlsx]Zestawienie (2)'!$K$207:$K$212</c:f>
              <c:numCache>
                <c:formatCode>0%</c:formatCode>
                <c:ptCount val="6"/>
                <c:pt idx="0">
                  <c:v>0.33333333333333331</c:v>
                </c:pt>
                <c:pt idx="1">
                  <c:v>0.21666666666666667</c:v>
                </c:pt>
                <c:pt idx="2">
                  <c:v>0.21666666666666667</c:v>
                </c:pt>
                <c:pt idx="3">
                  <c:v>0.16666666666666666</c:v>
                </c:pt>
                <c:pt idx="4">
                  <c:v>0.1</c:v>
                </c:pt>
                <c:pt idx="5">
                  <c:v>0.1</c:v>
                </c:pt>
              </c:numCache>
            </c:numRef>
          </c:val>
          <c:extLst>
            <c:ext xmlns:c16="http://schemas.microsoft.com/office/drawing/2014/chart" uri="{C3380CC4-5D6E-409C-BE32-E72D297353CC}">
              <c16:uniqueId val="{00000000-DCE5-4808-8848-4F9AAA52A169}"/>
            </c:ext>
          </c:extLst>
        </c:ser>
        <c:ser>
          <c:idx val="1"/>
          <c:order val="1"/>
          <c:tx>
            <c:strRef>
              <c:f>'[ankieta_czechowice_gpr_zliczone.xlsx]Zestawienie (2)'!$L$206</c:f>
              <c:strCache>
                <c:ptCount val="1"/>
                <c:pt idx="0">
                  <c:v>Średnie zagrożenie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(2)'!$J$207:$J$212</c:f>
              <c:strCache>
                <c:ptCount val="6"/>
                <c:pt idx="0">
                  <c:v>Alkoholizm</c:v>
                </c:pt>
                <c:pt idx="1">
                  <c:v>Bieda</c:v>
                </c:pt>
                <c:pt idx="2">
                  <c:v>Narkomania</c:v>
                </c:pt>
                <c:pt idx="3">
                  <c:v>Przestępczość</c:v>
                </c:pt>
                <c:pt idx="4">
                  <c:v>Bezrobocie</c:v>
                </c:pt>
                <c:pt idx="5">
                  <c:v>Przemoc w rodzinie</c:v>
                </c:pt>
              </c:strCache>
            </c:strRef>
          </c:cat>
          <c:val>
            <c:numRef>
              <c:f>'[ankieta_czechowice_gpr_zliczone.xlsx]Zestawienie (2)'!$L$207:$L$212</c:f>
              <c:numCache>
                <c:formatCode>0%</c:formatCode>
                <c:ptCount val="6"/>
                <c:pt idx="0">
                  <c:v>0.41666666666666669</c:v>
                </c:pt>
                <c:pt idx="1">
                  <c:v>0.36666666666666664</c:v>
                </c:pt>
                <c:pt idx="2">
                  <c:v>0.48333333333333334</c:v>
                </c:pt>
                <c:pt idx="3">
                  <c:v>0.51666666666666672</c:v>
                </c:pt>
                <c:pt idx="4">
                  <c:v>0.41666666666666669</c:v>
                </c:pt>
                <c:pt idx="5">
                  <c:v>0.41666666666666669</c:v>
                </c:pt>
              </c:numCache>
            </c:numRef>
          </c:val>
          <c:extLst>
            <c:ext xmlns:c16="http://schemas.microsoft.com/office/drawing/2014/chart" uri="{C3380CC4-5D6E-409C-BE32-E72D297353CC}">
              <c16:uniqueId val="{00000001-DCE5-4808-8848-4F9AAA52A169}"/>
            </c:ext>
          </c:extLst>
        </c:ser>
        <c:ser>
          <c:idx val="2"/>
          <c:order val="2"/>
          <c:tx>
            <c:strRef>
              <c:f>'[ankieta_czechowice_gpr_zliczone.xlsx]Zestawienie (2)'!$M$206</c:f>
              <c:strCache>
                <c:ptCount val="1"/>
                <c:pt idx="0">
                  <c:v>Niskie zagrożenie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(2)'!$J$207:$J$212</c:f>
              <c:strCache>
                <c:ptCount val="6"/>
                <c:pt idx="0">
                  <c:v>Alkoholizm</c:v>
                </c:pt>
                <c:pt idx="1">
                  <c:v>Bieda</c:v>
                </c:pt>
                <c:pt idx="2">
                  <c:v>Narkomania</c:v>
                </c:pt>
                <c:pt idx="3">
                  <c:v>Przestępczość</c:v>
                </c:pt>
                <c:pt idx="4">
                  <c:v>Bezrobocie</c:v>
                </c:pt>
                <c:pt idx="5">
                  <c:v>Przemoc w rodzinie</c:v>
                </c:pt>
              </c:strCache>
            </c:strRef>
          </c:cat>
          <c:val>
            <c:numRef>
              <c:f>'[ankieta_czechowice_gpr_zliczone.xlsx]Zestawienie (2)'!$M$207:$M$212</c:f>
              <c:numCache>
                <c:formatCode>0%</c:formatCode>
                <c:ptCount val="6"/>
                <c:pt idx="0">
                  <c:v>0.25</c:v>
                </c:pt>
                <c:pt idx="1">
                  <c:v>0.4</c:v>
                </c:pt>
                <c:pt idx="2">
                  <c:v>0.28333333333333333</c:v>
                </c:pt>
                <c:pt idx="3">
                  <c:v>0.3</c:v>
                </c:pt>
                <c:pt idx="4">
                  <c:v>0.41666666666666669</c:v>
                </c:pt>
                <c:pt idx="5">
                  <c:v>0.43333333333333335</c:v>
                </c:pt>
              </c:numCache>
            </c:numRef>
          </c:val>
          <c:extLst>
            <c:ext xmlns:c16="http://schemas.microsoft.com/office/drawing/2014/chart" uri="{C3380CC4-5D6E-409C-BE32-E72D297353CC}">
              <c16:uniqueId val="{00000002-DCE5-4808-8848-4F9AAA52A169}"/>
            </c:ext>
          </c:extLst>
        </c:ser>
        <c:ser>
          <c:idx val="3"/>
          <c:order val="3"/>
          <c:tx>
            <c:strRef>
              <c:f>'[ankieta_czechowice_gpr_zliczone.xlsx]Zestawienie (2)'!$N$206</c:f>
              <c:strCache>
                <c:ptCount val="1"/>
                <c:pt idx="0">
                  <c:v>Brak problemu</c:v>
                </c:pt>
              </c:strCache>
            </c:strRef>
          </c:tx>
          <c:spPr>
            <a:solidFill>
              <a:schemeClr val="accent4"/>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DCE5-4808-8848-4F9AAA52A16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(2)'!$J$207:$J$212</c:f>
              <c:strCache>
                <c:ptCount val="6"/>
                <c:pt idx="0">
                  <c:v>Alkoholizm</c:v>
                </c:pt>
                <c:pt idx="1">
                  <c:v>Bieda</c:v>
                </c:pt>
                <c:pt idx="2">
                  <c:v>Narkomania</c:v>
                </c:pt>
                <c:pt idx="3">
                  <c:v>Przestępczość</c:v>
                </c:pt>
                <c:pt idx="4">
                  <c:v>Bezrobocie</c:v>
                </c:pt>
                <c:pt idx="5">
                  <c:v>Przemoc w rodzinie</c:v>
                </c:pt>
              </c:strCache>
            </c:strRef>
          </c:cat>
          <c:val>
            <c:numRef>
              <c:f>'[ankieta_czechowice_gpr_zliczone.xlsx]Zestawienie (2)'!$N$207:$N$212</c:f>
              <c:numCache>
                <c:formatCode>0%</c:formatCode>
                <c:ptCount val="6"/>
                <c:pt idx="0">
                  <c:v>0</c:v>
                </c:pt>
                <c:pt idx="1">
                  <c:v>1.6666666666666666E-2</c:v>
                </c:pt>
                <c:pt idx="2">
                  <c:v>1.6666666666666666E-2</c:v>
                </c:pt>
                <c:pt idx="3">
                  <c:v>1.6666666666666666E-2</c:v>
                </c:pt>
                <c:pt idx="4">
                  <c:v>6.6666666666666666E-2</c:v>
                </c:pt>
                <c:pt idx="5">
                  <c:v>0.05</c:v>
                </c:pt>
              </c:numCache>
            </c:numRef>
          </c:val>
          <c:extLst>
            <c:ext xmlns:c16="http://schemas.microsoft.com/office/drawing/2014/chart" uri="{C3380CC4-5D6E-409C-BE32-E72D297353CC}">
              <c16:uniqueId val="{00000004-DCE5-4808-8848-4F9AAA52A169}"/>
            </c:ext>
          </c:extLst>
        </c:ser>
        <c:ser>
          <c:idx val="4"/>
          <c:order val="4"/>
          <c:tx>
            <c:strRef>
              <c:f>'[ankieta_czechowice_gpr_zliczone.xlsx]Zestawienie (2)'!$O$206</c:f>
              <c:strCache>
                <c:ptCount val="1"/>
                <c:pt idx="0">
                  <c:v>Brak odp</c:v>
                </c:pt>
              </c:strCache>
            </c:strRef>
          </c:tx>
          <c:spPr>
            <a:solidFill>
              <a:schemeClr val="accent5"/>
            </a:solidFill>
            <a:ln>
              <a:noFill/>
            </a:ln>
            <a:effectLst/>
          </c:spPr>
          <c:invertIfNegative val="0"/>
          <c:cat>
            <c:strRef>
              <c:f>'[ankieta_czechowice_gpr_zliczone.xlsx]Zestawienie (2)'!$J$207:$J$212</c:f>
              <c:strCache>
                <c:ptCount val="6"/>
                <c:pt idx="0">
                  <c:v>Alkoholizm</c:v>
                </c:pt>
                <c:pt idx="1">
                  <c:v>Bieda</c:v>
                </c:pt>
                <c:pt idx="2">
                  <c:v>Narkomania</c:v>
                </c:pt>
                <c:pt idx="3">
                  <c:v>Przestępczość</c:v>
                </c:pt>
                <c:pt idx="4">
                  <c:v>Bezrobocie</c:v>
                </c:pt>
                <c:pt idx="5">
                  <c:v>Przemoc w rodzinie</c:v>
                </c:pt>
              </c:strCache>
            </c:strRef>
          </c:cat>
          <c:val>
            <c:numRef>
              <c:f>'[ankieta_czechowice_gpr_zliczone.xlsx]Zestawienie (2)'!$O$207:$O$211</c:f>
              <c:numCache>
                <c:formatCode>0%</c:formatCode>
                <c:ptCount val="5"/>
                <c:pt idx="0">
                  <c:v>0</c:v>
                </c:pt>
                <c:pt idx="1">
                  <c:v>0</c:v>
                </c:pt>
                <c:pt idx="2">
                  <c:v>0</c:v>
                </c:pt>
                <c:pt idx="3">
                  <c:v>0</c:v>
                </c:pt>
                <c:pt idx="4">
                  <c:v>0</c:v>
                </c:pt>
              </c:numCache>
            </c:numRef>
          </c:val>
          <c:extLst>
            <c:ext xmlns:c16="http://schemas.microsoft.com/office/drawing/2014/chart" uri="{C3380CC4-5D6E-409C-BE32-E72D297353CC}">
              <c16:uniqueId val="{00000005-DCE5-4808-8848-4F9AAA52A169}"/>
            </c:ext>
          </c:extLst>
        </c:ser>
        <c:dLbls>
          <c:showLegendKey val="0"/>
          <c:showVal val="0"/>
          <c:showCatName val="0"/>
          <c:showSerName val="0"/>
          <c:showPercent val="0"/>
          <c:showBubbleSize val="0"/>
        </c:dLbls>
        <c:gapWidth val="20"/>
        <c:overlap val="100"/>
        <c:axId val="379231688"/>
        <c:axId val="379232080"/>
      </c:barChart>
      <c:catAx>
        <c:axId val="379231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79232080"/>
        <c:crosses val="autoZero"/>
        <c:auto val="1"/>
        <c:lblAlgn val="ctr"/>
        <c:lblOffset val="100"/>
        <c:noMultiLvlLbl val="0"/>
      </c:catAx>
      <c:valAx>
        <c:axId val="379232080"/>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7923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017561745862398"/>
          <c:y val="3.4594590668131864E-2"/>
          <c:w val="0.48149453049968483"/>
          <c:h val="0.83546413160653965"/>
        </c:manualLayout>
      </c:layout>
      <c:barChart>
        <c:barDir val="bar"/>
        <c:grouping val="stacked"/>
        <c:varyColors val="0"/>
        <c:ser>
          <c:idx val="0"/>
          <c:order val="0"/>
          <c:tx>
            <c:strRef>
              <c:f>'[ankieta_czechowice_gpr_zliczone.xlsx]Zestawienie (2)'!$J$192</c:f>
              <c:strCache>
                <c:ptCount val="1"/>
                <c:pt idx="0">
                  <c:v>Bardzo dobrze/dobrze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(2)'!$I$193:$I$199</c:f>
              <c:strCache>
                <c:ptCount val="7"/>
                <c:pt idx="0">
                  <c:v>Oferta sportowa i rekreacyjna</c:v>
                </c:pt>
                <c:pt idx="1">
                  <c:v>Oferta instytucji kultury</c:v>
                </c:pt>
                <c:pt idx="2">
                  <c:v>Otwartość władz na inicjatywy mieszkańców</c:v>
                </c:pt>
                <c:pt idx="3">
                  <c:v>Praca (ocena możliwości rozwoju zawodowego na terenie gminy, znalezienia pracy na terenie gminy)</c:v>
                </c:pt>
                <c:pt idx="4">
                  <c:v>Jakość oferty i programów kierowanych do dzieci i młodzieży</c:v>
                </c:pt>
                <c:pt idx="5">
                  <c:v>Jakość oferty i programów kierowanych do seniorów</c:v>
                </c:pt>
                <c:pt idx="6">
                  <c:v>Bezpieczeństwo socjalne (możliwość uzyskania wsparcia od instytucji publicznej)</c:v>
                </c:pt>
              </c:strCache>
            </c:strRef>
          </c:cat>
          <c:val>
            <c:numRef>
              <c:f>'[ankieta_czechowice_gpr_zliczone.xlsx]Zestawienie (2)'!$J$193:$J$199</c:f>
              <c:numCache>
                <c:formatCode>0%</c:formatCode>
                <c:ptCount val="7"/>
                <c:pt idx="0">
                  <c:v>0.51666666666666672</c:v>
                </c:pt>
                <c:pt idx="1">
                  <c:v>0.43333333333333335</c:v>
                </c:pt>
                <c:pt idx="2">
                  <c:v>0.36666666666666664</c:v>
                </c:pt>
                <c:pt idx="3">
                  <c:v>0.33333333333333331</c:v>
                </c:pt>
                <c:pt idx="4">
                  <c:v>0.3</c:v>
                </c:pt>
                <c:pt idx="5">
                  <c:v>0.26666666666666666</c:v>
                </c:pt>
                <c:pt idx="6">
                  <c:v>0.21666666666666667</c:v>
                </c:pt>
              </c:numCache>
            </c:numRef>
          </c:val>
          <c:extLst>
            <c:ext xmlns:c16="http://schemas.microsoft.com/office/drawing/2014/chart" uri="{C3380CC4-5D6E-409C-BE32-E72D297353CC}">
              <c16:uniqueId val="{00000000-1606-45B2-BCE6-2D65411B1CDC}"/>
            </c:ext>
          </c:extLst>
        </c:ser>
        <c:ser>
          <c:idx val="1"/>
          <c:order val="1"/>
          <c:tx>
            <c:strRef>
              <c:f>'[ankieta_czechowice_gpr_zliczone.xlsx]Zestawienie (2)'!$K$192</c:f>
              <c:strCache>
                <c:ptCount val="1"/>
                <c:pt idx="0">
                  <c:v>Bardzo źle/źle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(2)'!$I$193:$I$199</c:f>
              <c:strCache>
                <c:ptCount val="7"/>
                <c:pt idx="0">
                  <c:v>Oferta sportowa i rekreacyjna</c:v>
                </c:pt>
                <c:pt idx="1">
                  <c:v>Oferta instytucji kultury</c:v>
                </c:pt>
                <c:pt idx="2">
                  <c:v>Otwartość władz na inicjatywy mieszkańców</c:v>
                </c:pt>
                <c:pt idx="3">
                  <c:v>Praca (ocena możliwości rozwoju zawodowego na terenie gminy, znalezienia pracy na terenie gminy)</c:v>
                </c:pt>
                <c:pt idx="4">
                  <c:v>Jakość oferty i programów kierowanych do dzieci i młodzieży</c:v>
                </c:pt>
                <c:pt idx="5">
                  <c:v>Jakość oferty i programów kierowanych do seniorów</c:v>
                </c:pt>
                <c:pt idx="6">
                  <c:v>Bezpieczeństwo socjalne (możliwość uzyskania wsparcia od instytucji publicznej)</c:v>
                </c:pt>
              </c:strCache>
            </c:strRef>
          </c:cat>
          <c:val>
            <c:numRef>
              <c:f>'[ankieta_czechowice_gpr_zliczone.xlsx]Zestawienie (2)'!$K$193:$K$199</c:f>
              <c:numCache>
                <c:formatCode>0%</c:formatCode>
                <c:ptCount val="7"/>
                <c:pt idx="0">
                  <c:v>0.45</c:v>
                </c:pt>
                <c:pt idx="1">
                  <c:v>0.51666666666666672</c:v>
                </c:pt>
                <c:pt idx="2">
                  <c:v>0.41666666666666669</c:v>
                </c:pt>
                <c:pt idx="3">
                  <c:v>0.35</c:v>
                </c:pt>
                <c:pt idx="4">
                  <c:v>0.46666666666666667</c:v>
                </c:pt>
                <c:pt idx="5">
                  <c:v>0.38333333333333336</c:v>
                </c:pt>
                <c:pt idx="6">
                  <c:v>0.3</c:v>
                </c:pt>
              </c:numCache>
            </c:numRef>
          </c:val>
          <c:extLst>
            <c:ext xmlns:c16="http://schemas.microsoft.com/office/drawing/2014/chart" uri="{C3380CC4-5D6E-409C-BE32-E72D297353CC}">
              <c16:uniqueId val="{00000001-1606-45B2-BCE6-2D65411B1CDC}"/>
            </c:ext>
          </c:extLst>
        </c:ser>
        <c:ser>
          <c:idx val="2"/>
          <c:order val="2"/>
          <c:tx>
            <c:strRef>
              <c:f>'[ankieta_czechowice_gpr_zliczone.xlsx]Zestawienie (2)'!$L$192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(2)'!$I$193:$I$199</c:f>
              <c:strCache>
                <c:ptCount val="7"/>
                <c:pt idx="0">
                  <c:v>Oferta sportowa i rekreacyjna</c:v>
                </c:pt>
                <c:pt idx="1">
                  <c:v>Oferta instytucji kultury</c:v>
                </c:pt>
                <c:pt idx="2">
                  <c:v>Otwartość władz na inicjatywy mieszkańców</c:v>
                </c:pt>
                <c:pt idx="3">
                  <c:v>Praca (ocena możliwości rozwoju zawodowego na terenie gminy, znalezienia pracy na terenie gminy)</c:v>
                </c:pt>
                <c:pt idx="4">
                  <c:v>Jakość oferty i programów kierowanych do dzieci i młodzieży</c:v>
                </c:pt>
                <c:pt idx="5">
                  <c:v>Jakość oferty i programów kierowanych do seniorów</c:v>
                </c:pt>
                <c:pt idx="6">
                  <c:v>Bezpieczeństwo socjalne (możliwość uzyskania wsparcia od instytucji publicznej)</c:v>
                </c:pt>
              </c:strCache>
            </c:strRef>
          </c:cat>
          <c:val>
            <c:numRef>
              <c:f>'[ankieta_czechowice_gpr_zliczone.xlsx]Zestawienie (2)'!$L$193:$L$199</c:f>
              <c:numCache>
                <c:formatCode>0%</c:formatCode>
                <c:ptCount val="7"/>
                <c:pt idx="0">
                  <c:v>3.3333333333333333E-2</c:v>
                </c:pt>
                <c:pt idx="1">
                  <c:v>0.05</c:v>
                </c:pt>
                <c:pt idx="2">
                  <c:v>0.21666666666666667</c:v>
                </c:pt>
                <c:pt idx="3">
                  <c:v>0.31666666666666665</c:v>
                </c:pt>
                <c:pt idx="4">
                  <c:v>0.23333333333333334</c:v>
                </c:pt>
                <c:pt idx="5">
                  <c:v>0.35</c:v>
                </c:pt>
                <c:pt idx="6">
                  <c:v>0.46666666666666667</c:v>
                </c:pt>
              </c:numCache>
            </c:numRef>
          </c:val>
          <c:extLst>
            <c:ext xmlns:c16="http://schemas.microsoft.com/office/drawing/2014/chart" uri="{C3380CC4-5D6E-409C-BE32-E72D297353CC}">
              <c16:uniqueId val="{00000002-1606-45B2-BCE6-2D65411B1CDC}"/>
            </c:ext>
          </c:extLst>
        </c:ser>
        <c:dLbls>
          <c:showLegendKey val="0"/>
          <c:showVal val="0"/>
          <c:showCatName val="0"/>
          <c:showSerName val="0"/>
          <c:showPercent val="0"/>
          <c:showBubbleSize val="0"/>
        </c:dLbls>
        <c:gapWidth val="20"/>
        <c:overlap val="100"/>
        <c:axId val="379228944"/>
        <c:axId val="380343440"/>
      </c:barChart>
      <c:catAx>
        <c:axId val="379228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0343440"/>
        <c:crosses val="autoZero"/>
        <c:auto val="1"/>
        <c:lblAlgn val="ctr"/>
        <c:lblOffset val="100"/>
        <c:noMultiLvlLbl val="0"/>
      </c:catAx>
      <c:valAx>
        <c:axId val="380343440"/>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7922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'[ankieta_czechowice_gpr_zliczone.xlsx]Zestawienie (2)'!$J$163</c:f>
              <c:strCache>
                <c:ptCount val="1"/>
                <c:pt idx="0">
                  <c:v>Bardzo dobrze/dobrze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(2)'!$I$164</c:f>
              <c:strCache>
                <c:ptCount val="1"/>
                <c:pt idx="0">
                  <c:v>Warunki do prowadzenia działalności gospodarczej</c:v>
                </c:pt>
              </c:strCache>
            </c:strRef>
          </c:cat>
          <c:val>
            <c:numRef>
              <c:f>'[ankieta_czechowice_gpr_zliczone.xlsx]Zestawienie (2)'!$J$164</c:f>
              <c:numCache>
                <c:formatCode>0%</c:formatCode>
                <c:ptCount val="1"/>
                <c:pt idx="0">
                  <c:v>0.18333333333333332</c:v>
                </c:pt>
              </c:numCache>
            </c:numRef>
          </c:val>
          <c:extLst>
            <c:ext xmlns:c16="http://schemas.microsoft.com/office/drawing/2014/chart" uri="{C3380CC4-5D6E-409C-BE32-E72D297353CC}">
              <c16:uniqueId val="{00000000-AFB6-43F3-ACFC-E0385D2699F6}"/>
            </c:ext>
          </c:extLst>
        </c:ser>
        <c:ser>
          <c:idx val="1"/>
          <c:order val="1"/>
          <c:tx>
            <c:strRef>
              <c:f>'[ankieta_czechowice_gpr_zliczone.xlsx]Zestawienie (2)'!$K$163</c:f>
              <c:strCache>
                <c:ptCount val="1"/>
                <c:pt idx="0">
                  <c:v>Bardzo źle/źle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(2)'!$I$164</c:f>
              <c:strCache>
                <c:ptCount val="1"/>
                <c:pt idx="0">
                  <c:v>Warunki do prowadzenia działalności gospodarczej</c:v>
                </c:pt>
              </c:strCache>
            </c:strRef>
          </c:cat>
          <c:val>
            <c:numRef>
              <c:f>'[ankieta_czechowice_gpr_zliczone.xlsx]Zestawienie (2)'!$K$164</c:f>
              <c:numCache>
                <c:formatCode>0%</c:formatCode>
                <c:ptCount val="1"/>
                <c:pt idx="0">
                  <c:v>0.43333333333333335</c:v>
                </c:pt>
              </c:numCache>
            </c:numRef>
          </c:val>
          <c:extLst>
            <c:ext xmlns:c16="http://schemas.microsoft.com/office/drawing/2014/chart" uri="{C3380CC4-5D6E-409C-BE32-E72D297353CC}">
              <c16:uniqueId val="{00000001-AFB6-43F3-ACFC-E0385D2699F6}"/>
            </c:ext>
          </c:extLst>
        </c:ser>
        <c:ser>
          <c:idx val="2"/>
          <c:order val="2"/>
          <c:tx>
            <c:strRef>
              <c:f>'[ankieta_czechowice_gpr_zliczone.xlsx]Zestawienie (2)'!$L$163</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(2)'!$I$164</c:f>
              <c:strCache>
                <c:ptCount val="1"/>
                <c:pt idx="0">
                  <c:v>Warunki do prowadzenia działalności gospodarczej</c:v>
                </c:pt>
              </c:strCache>
            </c:strRef>
          </c:cat>
          <c:val>
            <c:numRef>
              <c:f>'[ankieta_czechowice_gpr_zliczone.xlsx]Zestawienie (2)'!$L$164</c:f>
              <c:numCache>
                <c:formatCode>0%</c:formatCode>
                <c:ptCount val="1"/>
                <c:pt idx="0">
                  <c:v>0.38333333333333336</c:v>
                </c:pt>
              </c:numCache>
            </c:numRef>
          </c:val>
          <c:extLst>
            <c:ext xmlns:c16="http://schemas.microsoft.com/office/drawing/2014/chart" uri="{C3380CC4-5D6E-409C-BE32-E72D297353CC}">
              <c16:uniqueId val="{00000002-AFB6-43F3-ACFC-E0385D2699F6}"/>
            </c:ext>
          </c:extLst>
        </c:ser>
        <c:dLbls>
          <c:showLegendKey val="0"/>
          <c:showVal val="0"/>
          <c:showCatName val="0"/>
          <c:showSerName val="0"/>
          <c:showPercent val="0"/>
          <c:showBubbleSize val="0"/>
        </c:dLbls>
        <c:gapWidth val="0"/>
        <c:overlap val="100"/>
        <c:axId val="380341872"/>
        <c:axId val="380339520"/>
      </c:barChart>
      <c:catAx>
        <c:axId val="380341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0339520"/>
        <c:crosses val="autoZero"/>
        <c:auto val="1"/>
        <c:lblAlgn val="ctr"/>
        <c:lblOffset val="100"/>
        <c:noMultiLvlLbl val="0"/>
      </c:catAx>
      <c:valAx>
        <c:axId val="380339520"/>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8034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'[ankieta_czechowice_gpr_zliczone.xlsx]Zestawienie (2)'!$K$218</c:f>
              <c:strCache>
                <c:ptCount val="1"/>
                <c:pt idx="0">
                  <c:v>Wysokie zagrożenie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(2)'!$J$219:$J$220</c:f>
              <c:strCache>
                <c:ptCount val="2"/>
                <c:pt idx="0">
                  <c:v>Niska jakość układu drogowego</c:v>
                </c:pt>
                <c:pt idx="1">
                  <c:v>Zły stan techniczny budynków</c:v>
                </c:pt>
              </c:strCache>
            </c:strRef>
          </c:cat>
          <c:val>
            <c:numRef>
              <c:f>'[ankieta_czechowice_gpr_zliczone.xlsx]Zestawienie (2)'!$K$219:$K$220</c:f>
              <c:numCache>
                <c:formatCode>0%</c:formatCode>
                <c:ptCount val="2"/>
                <c:pt idx="0">
                  <c:v>0.31666666666666665</c:v>
                </c:pt>
                <c:pt idx="1">
                  <c:v>0.21666666666666667</c:v>
                </c:pt>
              </c:numCache>
            </c:numRef>
          </c:val>
          <c:extLst>
            <c:ext xmlns:c16="http://schemas.microsoft.com/office/drawing/2014/chart" uri="{C3380CC4-5D6E-409C-BE32-E72D297353CC}">
              <c16:uniqueId val="{00000000-3848-4CC5-8164-768C1B25B30B}"/>
            </c:ext>
          </c:extLst>
        </c:ser>
        <c:ser>
          <c:idx val="1"/>
          <c:order val="1"/>
          <c:tx>
            <c:strRef>
              <c:f>'[ankieta_czechowice_gpr_zliczone.xlsx]Zestawienie (2)'!$L$218</c:f>
              <c:strCache>
                <c:ptCount val="1"/>
                <c:pt idx="0">
                  <c:v>Średnie zagrożenie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(2)'!$J$219:$J$220</c:f>
              <c:strCache>
                <c:ptCount val="2"/>
                <c:pt idx="0">
                  <c:v>Niska jakość układu drogowego</c:v>
                </c:pt>
                <c:pt idx="1">
                  <c:v>Zły stan techniczny budynków</c:v>
                </c:pt>
              </c:strCache>
            </c:strRef>
          </c:cat>
          <c:val>
            <c:numRef>
              <c:f>'[ankieta_czechowice_gpr_zliczone.xlsx]Zestawienie (2)'!$L$219:$L$220</c:f>
              <c:numCache>
                <c:formatCode>0%</c:formatCode>
                <c:ptCount val="2"/>
                <c:pt idx="0">
                  <c:v>0.45</c:v>
                </c:pt>
                <c:pt idx="1">
                  <c:v>0.51666666666666672</c:v>
                </c:pt>
              </c:numCache>
            </c:numRef>
          </c:val>
          <c:extLst>
            <c:ext xmlns:c16="http://schemas.microsoft.com/office/drawing/2014/chart" uri="{C3380CC4-5D6E-409C-BE32-E72D297353CC}">
              <c16:uniqueId val="{00000001-3848-4CC5-8164-768C1B25B30B}"/>
            </c:ext>
          </c:extLst>
        </c:ser>
        <c:ser>
          <c:idx val="2"/>
          <c:order val="2"/>
          <c:tx>
            <c:strRef>
              <c:f>'[ankieta_czechowice_gpr_zliczone.xlsx]Zestawienie (2)'!$M$218</c:f>
              <c:strCache>
                <c:ptCount val="1"/>
                <c:pt idx="0">
                  <c:v>Niskie zagrożenie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(2)'!$J$219:$J$220</c:f>
              <c:strCache>
                <c:ptCount val="2"/>
                <c:pt idx="0">
                  <c:v>Niska jakość układu drogowego</c:v>
                </c:pt>
                <c:pt idx="1">
                  <c:v>Zły stan techniczny budynków</c:v>
                </c:pt>
              </c:strCache>
            </c:strRef>
          </c:cat>
          <c:val>
            <c:numRef>
              <c:f>'[ankieta_czechowice_gpr_zliczone.xlsx]Zestawienie (2)'!$M$219:$M$220</c:f>
              <c:numCache>
                <c:formatCode>0%</c:formatCode>
                <c:ptCount val="2"/>
                <c:pt idx="0">
                  <c:v>0.2</c:v>
                </c:pt>
                <c:pt idx="1">
                  <c:v>0.26666666666666666</c:v>
                </c:pt>
              </c:numCache>
            </c:numRef>
          </c:val>
          <c:extLst>
            <c:ext xmlns:c16="http://schemas.microsoft.com/office/drawing/2014/chart" uri="{C3380CC4-5D6E-409C-BE32-E72D297353CC}">
              <c16:uniqueId val="{00000002-3848-4CC5-8164-768C1B25B30B}"/>
            </c:ext>
          </c:extLst>
        </c:ser>
        <c:ser>
          <c:idx val="3"/>
          <c:order val="3"/>
          <c:tx>
            <c:strRef>
              <c:f>'[ankieta_czechowice_gpr_zliczone.xlsx]Zestawienie (2)'!$N$218</c:f>
              <c:strCache>
                <c:ptCount val="1"/>
                <c:pt idx="0">
                  <c:v>Brak problemu</c:v>
                </c:pt>
              </c:strCache>
            </c:strRef>
          </c:tx>
          <c:spPr>
            <a:solidFill>
              <a:schemeClr val="accent4"/>
            </a:solidFill>
            <a:ln>
              <a:noFill/>
            </a:ln>
            <a:effectLst/>
          </c:spPr>
          <c:invertIfNegative val="0"/>
          <c:cat>
            <c:strRef>
              <c:f>'[ankieta_czechowice_gpr_zliczone.xlsx]Zestawienie (2)'!$J$219:$J$220</c:f>
              <c:strCache>
                <c:ptCount val="2"/>
                <c:pt idx="0">
                  <c:v>Niska jakość układu drogowego</c:v>
                </c:pt>
                <c:pt idx="1">
                  <c:v>Zły stan techniczny budynków</c:v>
                </c:pt>
              </c:strCache>
            </c:strRef>
          </c:cat>
          <c:val>
            <c:numRef>
              <c:f>'[ankieta_czechowice_gpr_zliczone.xlsx]Zestawienie (2)'!$N$219:$N$220</c:f>
              <c:numCache>
                <c:formatCode>0%</c:formatCode>
                <c:ptCount val="2"/>
                <c:pt idx="0">
                  <c:v>3.3333333333333333E-2</c:v>
                </c:pt>
                <c:pt idx="1">
                  <c:v>0</c:v>
                </c:pt>
              </c:numCache>
            </c:numRef>
          </c:val>
          <c:extLst>
            <c:ext xmlns:c16="http://schemas.microsoft.com/office/drawing/2014/chart" uri="{C3380CC4-5D6E-409C-BE32-E72D297353CC}">
              <c16:uniqueId val="{00000003-3848-4CC5-8164-768C1B25B30B}"/>
            </c:ext>
          </c:extLst>
        </c:ser>
        <c:dLbls>
          <c:showLegendKey val="0"/>
          <c:showVal val="0"/>
          <c:showCatName val="0"/>
          <c:showSerName val="0"/>
          <c:showPercent val="0"/>
          <c:showBubbleSize val="0"/>
        </c:dLbls>
        <c:gapWidth val="20"/>
        <c:overlap val="100"/>
        <c:axId val="380343832"/>
        <c:axId val="380341480"/>
      </c:barChart>
      <c:catAx>
        <c:axId val="380343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0341480"/>
        <c:crosses val="autoZero"/>
        <c:auto val="1"/>
        <c:lblAlgn val="ctr"/>
        <c:lblOffset val="100"/>
        <c:noMultiLvlLbl val="0"/>
      </c:catAx>
      <c:valAx>
        <c:axId val="38034148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80343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'[ankieta_czechowice_gpr_zliczone.xlsx]Zestawienie (2)'!$D$252</c:f>
              <c:strCache>
                <c:ptCount val="1"/>
                <c:pt idx="0">
                  <c:v>Bardzo dobrze/dobrze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(2)'!$C$253</c:f>
              <c:strCache>
                <c:ptCount val="1"/>
                <c:pt idx="0">
                  <c:v>Jakość powietrza</c:v>
                </c:pt>
              </c:strCache>
            </c:strRef>
          </c:cat>
          <c:val>
            <c:numRef>
              <c:f>'[ankieta_czechowice_gpr_zliczone.xlsx]Zestawienie (2)'!$D$253</c:f>
              <c:numCache>
                <c:formatCode>0%</c:formatCode>
                <c:ptCount val="1"/>
                <c:pt idx="0">
                  <c:v>0.25</c:v>
                </c:pt>
              </c:numCache>
            </c:numRef>
          </c:val>
          <c:extLst>
            <c:ext xmlns:c16="http://schemas.microsoft.com/office/drawing/2014/chart" uri="{C3380CC4-5D6E-409C-BE32-E72D297353CC}">
              <c16:uniqueId val="{00000000-7B6A-459F-A6C9-093F72559534}"/>
            </c:ext>
          </c:extLst>
        </c:ser>
        <c:ser>
          <c:idx val="1"/>
          <c:order val="1"/>
          <c:tx>
            <c:strRef>
              <c:f>'[ankieta_czechowice_gpr_zliczone.xlsx]Zestawienie (2)'!$E$252</c:f>
              <c:strCache>
                <c:ptCount val="1"/>
                <c:pt idx="0">
                  <c:v>Bardzo źle/źle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(2)'!$C$253</c:f>
              <c:strCache>
                <c:ptCount val="1"/>
                <c:pt idx="0">
                  <c:v>Jakość powietrza</c:v>
                </c:pt>
              </c:strCache>
            </c:strRef>
          </c:cat>
          <c:val>
            <c:numRef>
              <c:f>'[ankieta_czechowice_gpr_zliczone.xlsx]Zestawienie (2)'!$E$253</c:f>
              <c:numCache>
                <c:formatCode>0%</c:formatCode>
                <c:ptCount val="1"/>
                <c:pt idx="0">
                  <c:v>0.71666666666666667</c:v>
                </c:pt>
              </c:numCache>
            </c:numRef>
          </c:val>
          <c:extLst>
            <c:ext xmlns:c16="http://schemas.microsoft.com/office/drawing/2014/chart" uri="{C3380CC4-5D6E-409C-BE32-E72D297353CC}">
              <c16:uniqueId val="{00000001-7B6A-459F-A6C9-093F72559534}"/>
            </c:ext>
          </c:extLst>
        </c:ser>
        <c:ser>
          <c:idx val="2"/>
          <c:order val="2"/>
          <c:tx>
            <c:strRef>
              <c:f>'[ankieta_czechowice_gpr_zliczone.xlsx]Zestawienie (2)'!$F$252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(2)'!$C$253</c:f>
              <c:strCache>
                <c:ptCount val="1"/>
                <c:pt idx="0">
                  <c:v>Jakość powietrza</c:v>
                </c:pt>
              </c:strCache>
            </c:strRef>
          </c:cat>
          <c:val>
            <c:numRef>
              <c:f>'[ankieta_czechowice_gpr_zliczone.xlsx]Zestawienie (2)'!$F$253</c:f>
              <c:numCache>
                <c:formatCode>0%</c:formatCode>
                <c:ptCount val="1"/>
                <c:pt idx="0">
                  <c:v>3.3333333333333333E-2</c:v>
                </c:pt>
              </c:numCache>
            </c:numRef>
          </c:val>
          <c:extLst>
            <c:ext xmlns:c16="http://schemas.microsoft.com/office/drawing/2014/chart" uri="{C3380CC4-5D6E-409C-BE32-E72D297353CC}">
              <c16:uniqueId val="{00000002-7B6A-459F-A6C9-093F72559534}"/>
            </c:ext>
          </c:extLst>
        </c:ser>
        <c:dLbls>
          <c:showLegendKey val="0"/>
          <c:showVal val="0"/>
          <c:showCatName val="0"/>
          <c:showSerName val="0"/>
          <c:showPercent val="0"/>
          <c:showBubbleSize val="0"/>
        </c:dLbls>
        <c:gapWidth val="50"/>
        <c:overlap val="100"/>
        <c:axId val="380344224"/>
        <c:axId val="380337952"/>
      </c:barChart>
      <c:catAx>
        <c:axId val="380344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0337952"/>
        <c:crosses val="autoZero"/>
        <c:auto val="1"/>
        <c:lblAlgn val="ctr"/>
        <c:lblOffset val="100"/>
        <c:noMultiLvlLbl val="0"/>
      </c:catAx>
      <c:valAx>
        <c:axId val="38033795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8034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'[ankieta_czechowice_gpr_zliczone.xlsx]Zestawienie (2)'!$D$235</c:f>
              <c:strCache>
                <c:ptCount val="1"/>
                <c:pt idx="0">
                  <c:v>Wysokie zagrożenie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(2)'!$C$236</c:f>
              <c:strCache>
                <c:ptCount val="1"/>
                <c:pt idx="0">
                  <c:v>Hałas</c:v>
                </c:pt>
              </c:strCache>
            </c:strRef>
          </c:cat>
          <c:val>
            <c:numRef>
              <c:f>'[ankieta_czechowice_gpr_zliczone.xlsx]Zestawienie (2)'!$D$236</c:f>
              <c:numCache>
                <c:formatCode>0%</c:formatCode>
                <c:ptCount val="1"/>
                <c:pt idx="0">
                  <c:v>0.16666666666666666</c:v>
                </c:pt>
              </c:numCache>
            </c:numRef>
          </c:val>
          <c:extLst>
            <c:ext xmlns:c16="http://schemas.microsoft.com/office/drawing/2014/chart" uri="{C3380CC4-5D6E-409C-BE32-E72D297353CC}">
              <c16:uniqueId val="{00000000-32BC-4CA7-8454-5EC0CA8F3EA0}"/>
            </c:ext>
          </c:extLst>
        </c:ser>
        <c:ser>
          <c:idx val="1"/>
          <c:order val="1"/>
          <c:tx>
            <c:strRef>
              <c:f>'[ankieta_czechowice_gpr_zliczone.xlsx]Zestawienie (2)'!$E$235</c:f>
              <c:strCache>
                <c:ptCount val="1"/>
                <c:pt idx="0">
                  <c:v>Średnie zagrożenie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(2)'!$C$236</c:f>
              <c:strCache>
                <c:ptCount val="1"/>
                <c:pt idx="0">
                  <c:v>Hałas</c:v>
                </c:pt>
              </c:strCache>
            </c:strRef>
          </c:cat>
          <c:val>
            <c:numRef>
              <c:f>'[ankieta_czechowice_gpr_zliczone.xlsx]Zestawienie (2)'!$E$236</c:f>
              <c:numCache>
                <c:formatCode>0%</c:formatCode>
                <c:ptCount val="1"/>
                <c:pt idx="0">
                  <c:v>0.6</c:v>
                </c:pt>
              </c:numCache>
            </c:numRef>
          </c:val>
          <c:extLst>
            <c:ext xmlns:c16="http://schemas.microsoft.com/office/drawing/2014/chart" uri="{C3380CC4-5D6E-409C-BE32-E72D297353CC}">
              <c16:uniqueId val="{00000001-32BC-4CA7-8454-5EC0CA8F3EA0}"/>
            </c:ext>
          </c:extLst>
        </c:ser>
        <c:ser>
          <c:idx val="2"/>
          <c:order val="2"/>
          <c:tx>
            <c:strRef>
              <c:f>'[ankieta_czechowice_gpr_zliczone.xlsx]Zestawienie (2)'!$F$235</c:f>
              <c:strCache>
                <c:ptCount val="1"/>
                <c:pt idx="0">
                  <c:v>Niskie zagrożenie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(2)'!$C$236</c:f>
              <c:strCache>
                <c:ptCount val="1"/>
                <c:pt idx="0">
                  <c:v>Hałas</c:v>
                </c:pt>
              </c:strCache>
            </c:strRef>
          </c:cat>
          <c:val>
            <c:numRef>
              <c:f>'[ankieta_czechowice_gpr_zliczone.xlsx]Zestawienie (2)'!$F$236</c:f>
              <c:numCache>
                <c:formatCode>0%</c:formatCode>
                <c:ptCount val="1"/>
                <c:pt idx="0">
                  <c:v>0.2</c:v>
                </c:pt>
              </c:numCache>
            </c:numRef>
          </c:val>
          <c:extLst>
            <c:ext xmlns:c16="http://schemas.microsoft.com/office/drawing/2014/chart" uri="{C3380CC4-5D6E-409C-BE32-E72D297353CC}">
              <c16:uniqueId val="{00000002-32BC-4CA7-8454-5EC0CA8F3EA0}"/>
            </c:ext>
          </c:extLst>
        </c:ser>
        <c:ser>
          <c:idx val="3"/>
          <c:order val="3"/>
          <c:tx>
            <c:strRef>
              <c:f>'[ankieta_czechowice_gpr_zliczone.xlsx]Zestawienie (2)'!$G$235</c:f>
              <c:strCache>
                <c:ptCount val="1"/>
                <c:pt idx="0">
                  <c:v>Brak problemu</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(2)'!$C$236</c:f>
              <c:strCache>
                <c:ptCount val="1"/>
                <c:pt idx="0">
                  <c:v>Hałas</c:v>
                </c:pt>
              </c:strCache>
            </c:strRef>
          </c:cat>
          <c:val>
            <c:numRef>
              <c:f>'[ankieta_czechowice_gpr_zliczone.xlsx]Zestawienie (2)'!$G$236</c:f>
              <c:numCache>
                <c:formatCode>0%</c:formatCode>
                <c:ptCount val="1"/>
                <c:pt idx="0">
                  <c:v>3.3333333333333333E-2</c:v>
                </c:pt>
              </c:numCache>
            </c:numRef>
          </c:val>
          <c:extLst>
            <c:ext xmlns:c16="http://schemas.microsoft.com/office/drawing/2014/chart" uri="{C3380CC4-5D6E-409C-BE32-E72D297353CC}">
              <c16:uniqueId val="{00000003-32BC-4CA7-8454-5EC0CA8F3EA0}"/>
            </c:ext>
          </c:extLst>
        </c:ser>
        <c:ser>
          <c:idx val="4"/>
          <c:order val="4"/>
          <c:tx>
            <c:strRef>
              <c:f>'[ankieta_czechowice_gpr_zliczone.xlsx]Zestawienie (2)'!$H$235</c:f>
              <c:strCache>
                <c:ptCount val="1"/>
                <c:pt idx="0">
                  <c:v>Brak odp</c:v>
                </c:pt>
              </c:strCache>
            </c:strRef>
          </c:tx>
          <c:spPr>
            <a:solidFill>
              <a:schemeClr val="accent5"/>
            </a:solidFill>
            <a:ln>
              <a:noFill/>
            </a:ln>
            <a:effectLst/>
          </c:spPr>
          <c:invertIfNegative val="0"/>
          <c:cat>
            <c:strRef>
              <c:f>'[ankieta_czechowice_gpr_zliczone.xlsx]Zestawienie (2)'!$C$236</c:f>
              <c:strCache>
                <c:ptCount val="1"/>
                <c:pt idx="0">
                  <c:v>Hałas</c:v>
                </c:pt>
              </c:strCache>
            </c:strRef>
          </c:cat>
          <c:val>
            <c:numRef>
              <c:f>'[ankieta_czechowice_gpr_zliczone.xlsx]Zestawienie (2)'!$H$236</c:f>
              <c:numCache>
                <c:formatCode>0%</c:formatCode>
                <c:ptCount val="1"/>
                <c:pt idx="0">
                  <c:v>0</c:v>
                </c:pt>
              </c:numCache>
            </c:numRef>
          </c:val>
          <c:extLst>
            <c:ext xmlns:c16="http://schemas.microsoft.com/office/drawing/2014/chart" uri="{C3380CC4-5D6E-409C-BE32-E72D297353CC}">
              <c16:uniqueId val="{00000004-32BC-4CA7-8454-5EC0CA8F3EA0}"/>
            </c:ext>
          </c:extLst>
        </c:ser>
        <c:dLbls>
          <c:showLegendKey val="0"/>
          <c:showVal val="0"/>
          <c:showCatName val="0"/>
          <c:showSerName val="0"/>
          <c:showPercent val="0"/>
          <c:showBubbleSize val="0"/>
        </c:dLbls>
        <c:gapWidth val="75"/>
        <c:overlap val="100"/>
        <c:axId val="380340304"/>
        <c:axId val="380340696"/>
      </c:barChart>
      <c:catAx>
        <c:axId val="38034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0340696"/>
        <c:crosses val="autoZero"/>
        <c:auto val="1"/>
        <c:lblAlgn val="ctr"/>
        <c:lblOffset val="100"/>
        <c:noMultiLvlLbl val="0"/>
      </c:catAx>
      <c:valAx>
        <c:axId val="380340696"/>
        <c:scaling>
          <c:orientation val="minMax"/>
          <c:max val="1"/>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8034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'[ankieta_czechowice_gpr_zliczone.xlsx]Zestawienie (2)'!$S$202</c:f>
              <c:strCache>
                <c:ptCount val="1"/>
                <c:pt idx="0">
                  <c:v>Bardzo dobrze/dobrze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(2)'!$R$203</c:f>
              <c:strCache>
                <c:ptCount val="1"/>
                <c:pt idx="0">
                  <c:v>Czystość na terenie obszaru</c:v>
                </c:pt>
              </c:strCache>
            </c:strRef>
          </c:cat>
          <c:val>
            <c:numRef>
              <c:f>'[ankieta_czechowice_gpr_zliczone.xlsx]Zestawienie (2)'!$S$203</c:f>
              <c:numCache>
                <c:formatCode>0%</c:formatCode>
                <c:ptCount val="1"/>
                <c:pt idx="0">
                  <c:v>0.41666666666666669</c:v>
                </c:pt>
              </c:numCache>
            </c:numRef>
          </c:val>
          <c:extLst>
            <c:ext xmlns:c16="http://schemas.microsoft.com/office/drawing/2014/chart" uri="{C3380CC4-5D6E-409C-BE32-E72D297353CC}">
              <c16:uniqueId val="{00000000-A121-4F45-A2C3-4325F8E68222}"/>
            </c:ext>
          </c:extLst>
        </c:ser>
        <c:ser>
          <c:idx val="1"/>
          <c:order val="1"/>
          <c:tx>
            <c:strRef>
              <c:f>'[ankieta_czechowice_gpr_zliczone.xlsx]Zestawienie (2)'!$T$202</c:f>
              <c:strCache>
                <c:ptCount val="1"/>
                <c:pt idx="0">
                  <c:v>Bardzo źle/źle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(2)'!$R$203</c:f>
              <c:strCache>
                <c:ptCount val="1"/>
                <c:pt idx="0">
                  <c:v>Czystość na terenie obszaru</c:v>
                </c:pt>
              </c:strCache>
            </c:strRef>
          </c:cat>
          <c:val>
            <c:numRef>
              <c:f>'[ankieta_czechowice_gpr_zliczone.xlsx]Zestawienie (2)'!$T$203</c:f>
              <c:numCache>
                <c:formatCode>0%</c:formatCode>
                <c:ptCount val="1"/>
                <c:pt idx="0">
                  <c:v>0.5</c:v>
                </c:pt>
              </c:numCache>
            </c:numRef>
          </c:val>
          <c:extLst>
            <c:ext xmlns:c16="http://schemas.microsoft.com/office/drawing/2014/chart" uri="{C3380CC4-5D6E-409C-BE32-E72D297353CC}">
              <c16:uniqueId val="{00000001-A121-4F45-A2C3-4325F8E68222}"/>
            </c:ext>
          </c:extLst>
        </c:ser>
        <c:ser>
          <c:idx val="2"/>
          <c:order val="2"/>
          <c:tx>
            <c:strRef>
              <c:f>'[ankieta_czechowice_gpr_zliczone.xlsx]Zestawienie (2)'!$U$202</c:f>
              <c:strCache>
                <c:ptCount val="1"/>
                <c:pt idx="0">
                  <c:v>Trudno powiedzieć</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'[ankieta_czechowice_gpr_zliczone.xlsx]Zestawienie (2)'!$R$203</c:f>
              <c:strCache>
                <c:ptCount val="1"/>
                <c:pt idx="0">
                  <c:v>Czystość na terenie obszaru</c:v>
                </c:pt>
              </c:strCache>
            </c:strRef>
          </c:cat>
          <c:val>
            <c:numRef>
              <c:f>'[ankieta_czechowice_gpr_zliczone.xlsx]Zestawienie (2)'!$U$203</c:f>
              <c:numCache>
                <c:formatCode>0%</c:formatCode>
                <c:ptCount val="1"/>
                <c:pt idx="0">
                  <c:v>0.05</c:v>
                </c:pt>
              </c:numCache>
            </c:numRef>
          </c:val>
          <c:extLst>
            <c:ext xmlns:c16="http://schemas.microsoft.com/office/drawing/2014/chart" uri="{C3380CC4-5D6E-409C-BE32-E72D297353CC}">
              <c16:uniqueId val="{00000002-A121-4F45-A2C3-4325F8E68222}"/>
            </c:ext>
          </c:extLst>
        </c:ser>
        <c:dLbls>
          <c:showLegendKey val="0"/>
          <c:showVal val="0"/>
          <c:showCatName val="0"/>
          <c:showSerName val="0"/>
          <c:showPercent val="0"/>
          <c:showBubbleSize val="0"/>
        </c:dLbls>
        <c:gapWidth val="80"/>
        <c:overlap val="100"/>
        <c:axId val="380339128"/>
        <c:axId val="380345008"/>
      </c:barChart>
      <c:catAx>
        <c:axId val="380339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80345008"/>
        <c:crosses val="autoZero"/>
        <c:auto val="1"/>
        <c:lblAlgn val="ctr"/>
        <c:lblOffset val="100"/>
        <c:noMultiLvlLbl val="0"/>
      </c:catAx>
      <c:valAx>
        <c:axId val="38034500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80339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C33B89-DBB5-428D-A196-450E10F4C520}" type="doc">
      <dgm:prSet loTypeId="urn:microsoft.com/office/officeart/2005/8/layout/vProcess5" loCatId="process" qsTypeId="urn:microsoft.com/office/officeart/2005/8/quickstyle/simple1" qsCatId="simple" csTypeId="urn:microsoft.com/office/officeart/2005/8/colors/accent1_3" csCatId="accent1" phldr="1"/>
      <dgm:spPr/>
    </dgm:pt>
    <dgm:pt modelId="{417CD09F-AE29-409A-991E-CFF6D5A2730B}">
      <dgm:prSet phldrT="[Tekst]" custT="1"/>
      <dgm:spPr>
        <a:xfrm>
          <a:off x="864107" y="2240280"/>
          <a:ext cx="4896612" cy="960120"/>
        </a:xfrm>
        <a:solidFill>
          <a:schemeClr val="accent2"/>
        </a:solidFill>
        <a:ln w="25400" cap="flat" cmpd="sng" algn="ctr">
          <a:solidFill>
            <a:sysClr val="window" lastClr="FFFFFF">
              <a:hueOff val="0"/>
              <a:satOff val="0"/>
              <a:lumOff val="0"/>
              <a:alphaOff val="0"/>
            </a:sysClr>
          </a:solidFill>
          <a:prstDash val="solid"/>
        </a:ln>
        <a:effectLst/>
      </dgm:spPr>
      <dgm:t>
        <a:bodyPr/>
        <a:lstStyle/>
        <a:p>
          <a:pPr algn="l"/>
          <a:r>
            <a:rPr lang="pl-PL" sz="1600">
              <a:solidFill>
                <a:sysClr val="window" lastClr="FFFFFF"/>
              </a:solidFill>
              <a:latin typeface="Calibri"/>
              <a:ea typeface="+mn-ea"/>
              <a:cs typeface="+mn-cs"/>
            </a:rPr>
            <a:t>Gminny Program Rewitalizacji Gminy Czechowice-Dziedzice do 2030 roku</a:t>
          </a:r>
        </a:p>
      </dgm:t>
    </dgm:pt>
    <dgm:pt modelId="{84C5BECD-566B-4AF8-B247-5A66848B0DC7}" type="parTrans" cxnId="{F4DFEA47-92B5-4B3F-AACA-CA8FA215798B}">
      <dgm:prSet/>
      <dgm:spPr/>
      <dgm:t>
        <a:bodyPr/>
        <a:lstStyle/>
        <a:p>
          <a:endParaRPr lang="pl-PL"/>
        </a:p>
      </dgm:t>
    </dgm:pt>
    <dgm:pt modelId="{314059FB-6CF4-4CCC-91BA-01EE2CEC5D11}" type="sibTrans" cxnId="{F4DFEA47-92B5-4B3F-AACA-CA8FA215798B}">
      <dgm:prSet/>
      <dgm:spPr/>
      <dgm:t>
        <a:bodyPr/>
        <a:lstStyle/>
        <a:p>
          <a:endParaRPr lang="pl-PL"/>
        </a:p>
      </dgm:t>
    </dgm:pt>
    <dgm:pt modelId="{ADF4A66B-D583-47FB-9CD8-16A8EE6EE2AA}">
      <dgm:prSet custT="1"/>
      <dgm:spPr>
        <a:xfrm>
          <a:off x="422554" y="1120140"/>
          <a:ext cx="4896612" cy="960120"/>
        </a:xfrm>
        <a:solidFill>
          <a:schemeClr val="accent2">
            <a:lumMod val="60000"/>
            <a:lumOff val="40000"/>
          </a:schemeClr>
        </a:solidFill>
        <a:ln w="25400" cap="flat" cmpd="sng" algn="ctr">
          <a:solidFill>
            <a:sysClr val="window" lastClr="FFFFFF">
              <a:hueOff val="0"/>
              <a:satOff val="0"/>
              <a:lumOff val="0"/>
              <a:alphaOff val="0"/>
            </a:sysClr>
          </a:solidFill>
          <a:prstDash val="solid"/>
        </a:ln>
        <a:effectLst/>
      </dgm:spPr>
      <dgm:t>
        <a:bodyPr/>
        <a:lstStyle/>
        <a:p>
          <a:r>
            <a:rPr lang="pl-PL" sz="1600">
              <a:solidFill>
                <a:schemeClr val="tx1"/>
              </a:solidFill>
              <a:latin typeface="Calibri"/>
              <a:ea typeface="+mn-ea"/>
              <a:cs typeface="+mn-cs"/>
            </a:rPr>
            <a:t>Program Rewitalizacji Gminy Czechowice-Dziedzice</a:t>
          </a:r>
          <a:endParaRPr lang="pl-PL" sz="1600" i="1">
            <a:solidFill>
              <a:schemeClr val="tx1"/>
            </a:solidFill>
            <a:latin typeface="Calibri"/>
            <a:ea typeface="+mn-ea"/>
            <a:cs typeface="+mn-cs"/>
          </a:endParaRPr>
        </a:p>
      </dgm:t>
    </dgm:pt>
    <dgm:pt modelId="{439E7B15-0392-443F-8688-EB8A39402ABA}" type="parTrans" cxnId="{07EE6E63-8E36-45DB-B745-951355E749E2}">
      <dgm:prSet/>
      <dgm:spPr/>
      <dgm:t>
        <a:bodyPr/>
        <a:lstStyle/>
        <a:p>
          <a:endParaRPr lang="pl-PL"/>
        </a:p>
      </dgm:t>
    </dgm:pt>
    <dgm:pt modelId="{E34F0DB4-534A-451C-96D9-45AE8F7CBC51}" type="sibTrans" cxnId="{07EE6E63-8E36-45DB-B745-951355E749E2}">
      <dgm:prSet/>
      <dgm:spPr>
        <a:xfrm>
          <a:off x="4704588" y="1841830"/>
          <a:ext cx="624078" cy="624078"/>
        </a:xfrm>
        <a:solidFill>
          <a:schemeClr val="bg1">
            <a:lumMod val="85000"/>
            <a:alpha val="90000"/>
          </a:schemeClr>
        </a:solidFill>
        <a:ln w="25400" cap="flat" cmpd="sng" algn="ctr">
          <a:noFill/>
          <a:prstDash val="solid"/>
        </a:ln>
        <a:effectLst/>
      </dgm:spPr>
      <dgm:t>
        <a:bodyPr/>
        <a:lstStyle/>
        <a:p>
          <a:endParaRPr lang="pl-PL">
            <a:solidFill>
              <a:sysClr val="windowText" lastClr="000000">
                <a:hueOff val="0"/>
                <a:satOff val="0"/>
                <a:lumOff val="0"/>
                <a:alphaOff val="0"/>
              </a:sysClr>
            </a:solidFill>
            <a:latin typeface="Calibri"/>
            <a:ea typeface="+mn-ea"/>
            <a:cs typeface="+mn-cs"/>
          </a:endParaRPr>
        </a:p>
      </dgm:t>
    </dgm:pt>
    <dgm:pt modelId="{CFAD94F2-9808-41AA-92D1-C074A35D1212}" type="pres">
      <dgm:prSet presAssocID="{AFC33B89-DBB5-428D-A196-450E10F4C520}" presName="outerComposite" presStyleCnt="0">
        <dgm:presLayoutVars>
          <dgm:chMax val="5"/>
          <dgm:dir/>
          <dgm:resizeHandles val="exact"/>
        </dgm:presLayoutVars>
      </dgm:prSet>
      <dgm:spPr/>
    </dgm:pt>
    <dgm:pt modelId="{10EA5710-255C-46A2-928E-7F31AE1E9DEC}" type="pres">
      <dgm:prSet presAssocID="{AFC33B89-DBB5-428D-A196-450E10F4C520}" presName="dummyMaxCanvas" presStyleCnt="0">
        <dgm:presLayoutVars/>
      </dgm:prSet>
      <dgm:spPr/>
    </dgm:pt>
    <dgm:pt modelId="{C9B6EA9D-6C40-4EE7-A214-B4059820AFB4}" type="pres">
      <dgm:prSet presAssocID="{AFC33B89-DBB5-428D-A196-450E10F4C520}" presName="TwoNodes_1" presStyleLbl="node1" presStyleIdx="0" presStyleCnt="2" custScaleX="104248" custScaleY="72222">
        <dgm:presLayoutVars>
          <dgm:bulletEnabled val="1"/>
        </dgm:presLayoutVars>
      </dgm:prSet>
      <dgm:spPr/>
    </dgm:pt>
    <dgm:pt modelId="{8259B53F-B835-4835-9572-51C6EFD412C8}" type="pres">
      <dgm:prSet presAssocID="{AFC33B89-DBB5-428D-A196-450E10F4C520}" presName="TwoNodes_2" presStyleLbl="node1" presStyleIdx="1" presStyleCnt="2" custScaleX="104797" custScaleY="79629" custLinFactNeighborX="-1945">
        <dgm:presLayoutVars>
          <dgm:bulletEnabled val="1"/>
        </dgm:presLayoutVars>
      </dgm:prSet>
      <dgm:spPr/>
    </dgm:pt>
    <dgm:pt modelId="{1163B292-7855-41F8-B529-FB6250606D34}" type="pres">
      <dgm:prSet presAssocID="{AFC33B89-DBB5-428D-A196-450E10F4C520}" presName="TwoConn_1-2" presStyleLbl="fgAccFollowNode1" presStyleIdx="0" presStyleCnt="1">
        <dgm:presLayoutVars>
          <dgm:bulletEnabled val="1"/>
        </dgm:presLayoutVars>
      </dgm:prSet>
      <dgm:spPr/>
    </dgm:pt>
    <dgm:pt modelId="{D7C13419-B81B-48E2-A990-E5A749DF30FF}" type="pres">
      <dgm:prSet presAssocID="{AFC33B89-DBB5-428D-A196-450E10F4C520}" presName="TwoNodes_1_text" presStyleLbl="node1" presStyleIdx="1" presStyleCnt="2">
        <dgm:presLayoutVars>
          <dgm:bulletEnabled val="1"/>
        </dgm:presLayoutVars>
      </dgm:prSet>
      <dgm:spPr/>
    </dgm:pt>
    <dgm:pt modelId="{7DFA9AF3-127E-4B16-B5E6-1C4DCF657A34}" type="pres">
      <dgm:prSet presAssocID="{AFC33B89-DBB5-428D-A196-450E10F4C520}" presName="TwoNodes_2_text" presStyleLbl="node1" presStyleIdx="1" presStyleCnt="2">
        <dgm:presLayoutVars>
          <dgm:bulletEnabled val="1"/>
        </dgm:presLayoutVars>
      </dgm:prSet>
      <dgm:spPr/>
    </dgm:pt>
  </dgm:ptLst>
  <dgm:cxnLst>
    <dgm:cxn modelId="{757A4324-A82B-4BB4-970A-3E8DFD8AC11F}" type="presOf" srcId="{AFC33B89-DBB5-428D-A196-450E10F4C520}" destId="{CFAD94F2-9808-41AA-92D1-C074A35D1212}" srcOrd="0" destOrd="0" presId="urn:microsoft.com/office/officeart/2005/8/layout/vProcess5"/>
    <dgm:cxn modelId="{8160E137-5D19-47A3-ADA3-27E9F8832CA1}" type="presOf" srcId="{417CD09F-AE29-409A-991E-CFF6D5A2730B}" destId="{8259B53F-B835-4835-9572-51C6EFD412C8}" srcOrd="0" destOrd="0" presId="urn:microsoft.com/office/officeart/2005/8/layout/vProcess5"/>
    <dgm:cxn modelId="{7BB69741-B3B6-4776-AFEA-0463A297FA57}" type="presOf" srcId="{417CD09F-AE29-409A-991E-CFF6D5A2730B}" destId="{7DFA9AF3-127E-4B16-B5E6-1C4DCF657A34}" srcOrd="1" destOrd="0" presId="urn:microsoft.com/office/officeart/2005/8/layout/vProcess5"/>
    <dgm:cxn modelId="{07EE6E63-8E36-45DB-B745-951355E749E2}" srcId="{AFC33B89-DBB5-428D-A196-450E10F4C520}" destId="{ADF4A66B-D583-47FB-9CD8-16A8EE6EE2AA}" srcOrd="0" destOrd="0" parTransId="{439E7B15-0392-443F-8688-EB8A39402ABA}" sibTransId="{E34F0DB4-534A-451C-96D9-45AE8F7CBC51}"/>
    <dgm:cxn modelId="{F4DFEA47-92B5-4B3F-AACA-CA8FA215798B}" srcId="{AFC33B89-DBB5-428D-A196-450E10F4C520}" destId="{417CD09F-AE29-409A-991E-CFF6D5A2730B}" srcOrd="1" destOrd="0" parTransId="{84C5BECD-566B-4AF8-B247-5A66848B0DC7}" sibTransId="{314059FB-6CF4-4CCC-91BA-01EE2CEC5D11}"/>
    <dgm:cxn modelId="{6F33444E-1653-48B5-B1FA-D3A4B9329258}" type="presOf" srcId="{ADF4A66B-D583-47FB-9CD8-16A8EE6EE2AA}" destId="{C9B6EA9D-6C40-4EE7-A214-B4059820AFB4}" srcOrd="0" destOrd="0" presId="urn:microsoft.com/office/officeart/2005/8/layout/vProcess5"/>
    <dgm:cxn modelId="{F0E87BB3-DBD3-4470-AE9A-2D6F4B9CD724}" type="presOf" srcId="{E34F0DB4-534A-451C-96D9-45AE8F7CBC51}" destId="{1163B292-7855-41F8-B529-FB6250606D34}" srcOrd="0" destOrd="0" presId="urn:microsoft.com/office/officeart/2005/8/layout/vProcess5"/>
    <dgm:cxn modelId="{E07CB0F1-CA4B-4F6F-9E2D-08E2460945EF}" type="presOf" srcId="{ADF4A66B-D583-47FB-9CD8-16A8EE6EE2AA}" destId="{D7C13419-B81B-48E2-A990-E5A749DF30FF}" srcOrd="1" destOrd="0" presId="urn:microsoft.com/office/officeart/2005/8/layout/vProcess5"/>
    <dgm:cxn modelId="{66DDA7EE-47A0-4C35-A10E-C9E40A9CE0ED}" type="presParOf" srcId="{CFAD94F2-9808-41AA-92D1-C074A35D1212}" destId="{10EA5710-255C-46A2-928E-7F31AE1E9DEC}" srcOrd="0" destOrd="0" presId="urn:microsoft.com/office/officeart/2005/8/layout/vProcess5"/>
    <dgm:cxn modelId="{A89EE6D8-B68B-4E4B-BB5C-4F596C41A7BC}" type="presParOf" srcId="{CFAD94F2-9808-41AA-92D1-C074A35D1212}" destId="{C9B6EA9D-6C40-4EE7-A214-B4059820AFB4}" srcOrd="1" destOrd="0" presId="urn:microsoft.com/office/officeart/2005/8/layout/vProcess5"/>
    <dgm:cxn modelId="{0506EB97-2BB6-4252-AE36-64DA4D6431B9}" type="presParOf" srcId="{CFAD94F2-9808-41AA-92D1-C074A35D1212}" destId="{8259B53F-B835-4835-9572-51C6EFD412C8}" srcOrd="2" destOrd="0" presId="urn:microsoft.com/office/officeart/2005/8/layout/vProcess5"/>
    <dgm:cxn modelId="{F529FD38-1718-4DDA-80BA-341BA59ACD94}" type="presParOf" srcId="{CFAD94F2-9808-41AA-92D1-C074A35D1212}" destId="{1163B292-7855-41F8-B529-FB6250606D34}" srcOrd="3" destOrd="0" presId="urn:microsoft.com/office/officeart/2005/8/layout/vProcess5"/>
    <dgm:cxn modelId="{67CABA15-99F1-414D-A96A-25D23E24A805}" type="presParOf" srcId="{CFAD94F2-9808-41AA-92D1-C074A35D1212}" destId="{D7C13419-B81B-48E2-A990-E5A749DF30FF}" srcOrd="4" destOrd="0" presId="urn:microsoft.com/office/officeart/2005/8/layout/vProcess5"/>
    <dgm:cxn modelId="{133AC0AB-8AD3-4302-BBD2-7EE2005DE9FE}" type="presParOf" srcId="{CFAD94F2-9808-41AA-92D1-C074A35D1212}" destId="{7DFA9AF3-127E-4B16-B5E6-1C4DCF657A34}" srcOrd="5" destOrd="0" presId="urn:microsoft.com/office/officeart/2005/8/layout/vProcess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5C5127-C778-4A7B-9119-F12A70C81F1E}" type="doc">
      <dgm:prSet loTypeId="urn:microsoft.com/office/officeart/2005/8/layout/gear1" loCatId="relationship" qsTypeId="urn:microsoft.com/office/officeart/2005/8/quickstyle/simple5" qsCatId="simple" csTypeId="urn:microsoft.com/office/officeart/2005/8/colors/colorful1" csCatId="colorful" phldr="1"/>
      <dgm:spPr/>
    </dgm:pt>
    <dgm:pt modelId="{E0D290E3-6293-49B2-9BCE-539A2A0E9C85}">
      <dgm:prSet phldrT="[Tekst]"/>
      <dgm:spPr/>
      <dgm:t>
        <a:bodyPr/>
        <a:lstStyle/>
        <a:p>
          <a:r>
            <a:rPr lang="pl-PL"/>
            <a:t>aktywizacja społeczno-gospodarcza społeczności lokalnej</a:t>
          </a:r>
        </a:p>
      </dgm:t>
    </dgm:pt>
    <dgm:pt modelId="{B8D90E2F-FC0C-4CDC-B6EC-09AEFED1AC1B}" type="parTrans" cxnId="{5E2D4F3E-7D71-40FD-B75A-ECAF43EFD57B}">
      <dgm:prSet/>
      <dgm:spPr/>
      <dgm:t>
        <a:bodyPr/>
        <a:lstStyle/>
        <a:p>
          <a:endParaRPr lang="pl-PL"/>
        </a:p>
      </dgm:t>
    </dgm:pt>
    <dgm:pt modelId="{1B08FD8C-DF7F-4FF3-B50B-FB3BE4D44F57}" type="sibTrans" cxnId="{5E2D4F3E-7D71-40FD-B75A-ECAF43EFD57B}">
      <dgm:prSet/>
      <dgm:spPr/>
      <dgm:t>
        <a:bodyPr/>
        <a:lstStyle/>
        <a:p>
          <a:endParaRPr lang="pl-PL"/>
        </a:p>
      </dgm:t>
    </dgm:pt>
    <dgm:pt modelId="{DC604438-A155-4E4E-96F6-71EAECA08690}">
      <dgm:prSet phldrT="[Tekst]"/>
      <dgm:spPr/>
      <dgm:t>
        <a:bodyPr/>
        <a:lstStyle/>
        <a:p>
          <a:r>
            <a:rPr lang="pl-PL"/>
            <a:t>ożywienie przestrzeni publicznych</a:t>
          </a:r>
        </a:p>
      </dgm:t>
    </dgm:pt>
    <dgm:pt modelId="{43631181-836C-4B82-BDF6-523FA6BE7A7F}" type="parTrans" cxnId="{5EA05A93-FB7A-46CF-B95C-6CA188492398}">
      <dgm:prSet/>
      <dgm:spPr/>
      <dgm:t>
        <a:bodyPr/>
        <a:lstStyle/>
        <a:p>
          <a:endParaRPr lang="pl-PL"/>
        </a:p>
      </dgm:t>
    </dgm:pt>
    <dgm:pt modelId="{148DC4D1-E5FC-4694-97FF-08D960693683}" type="sibTrans" cxnId="{5EA05A93-FB7A-46CF-B95C-6CA188492398}">
      <dgm:prSet/>
      <dgm:spPr/>
      <dgm:t>
        <a:bodyPr/>
        <a:lstStyle/>
        <a:p>
          <a:endParaRPr lang="pl-PL"/>
        </a:p>
      </dgm:t>
    </dgm:pt>
    <dgm:pt modelId="{6616F54D-47B6-47C0-B812-09883317C6B8}">
      <dgm:prSet phldrT="[Tekst]"/>
      <dgm:spPr/>
      <dgm:t>
        <a:bodyPr/>
        <a:lstStyle/>
        <a:p>
          <a:r>
            <a:rPr lang="pl-PL"/>
            <a:t>integracja społeczna</a:t>
          </a:r>
        </a:p>
      </dgm:t>
    </dgm:pt>
    <dgm:pt modelId="{42E467D0-3BFF-4F20-A96F-4192995EE440}" type="parTrans" cxnId="{0B6F3F8B-F300-40A8-87CB-AEE45C0D876A}">
      <dgm:prSet/>
      <dgm:spPr/>
      <dgm:t>
        <a:bodyPr/>
        <a:lstStyle/>
        <a:p>
          <a:endParaRPr lang="pl-PL"/>
        </a:p>
      </dgm:t>
    </dgm:pt>
    <dgm:pt modelId="{9C47C6A0-1A75-40C0-965F-76F139B71D3D}" type="sibTrans" cxnId="{0B6F3F8B-F300-40A8-87CB-AEE45C0D876A}">
      <dgm:prSet/>
      <dgm:spPr/>
      <dgm:t>
        <a:bodyPr/>
        <a:lstStyle/>
        <a:p>
          <a:endParaRPr lang="pl-PL"/>
        </a:p>
      </dgm:t>
    </dgm:pt>
    <dgm:pt modelId="{A21F4B0E-4FEC-4A2E-B91D-9C8E015B94B0}" type="pres">
      <dgm:prSet presAssocID="{6A5C5127-C778-4A7B-9119-F12A70C81F1E}" presName="composite" presStyleCnt="0">
        <dgm:presLayoutVars>
          <dgm:chMax val="3"/>
          <dgm:animLvl val="lvl"/>
          <dgm:resizeHandles val="exact"/>
        </dgm:presLayoutVars>
      </dgm:prSet>
      <dgm:spPr/>
    </dgm:pt>
    <dgm:pt modelId="{A0089B03-DA5F-4A31-8C53-B7DA997C6277}" type="pres">
      <dgm:prSet presAssocID="{E0D290E3-6293-49B2-9BCE-539A2A0E9C85}" presName="gear1" presStyleLbl="node1" presStyleIdx="0" presStyleCnt="3">
        <dgm:presLayoutVars>
          <dgm:chMax val="1"/>
          <dgm:bulletEnabled val="1"/>
        </dgm:presLayoutVars>
      </dgm:prSet>
      <dgm:spPr/>
    </dgm:pt>
    <dgm:pt modelId="{24AEC742-1C39-4CBD-BA34-2FE954377606}" type="pres">
      <dgm:prSet presAssocID="{E0D290E3-6293-49B2-9BCE-539A2A0E9C85}" presName="gear1srcNode" presStyleLbl="node1" presStyleIdx="0" presStyleCnt="3"/>
      <dgm:spPr/>
    </dgm:pt>
    <dgm:pt modelId="{DBF8424B-C50E-462E-829A-4EE2725D707B}" type="pres">
      <dgm:prSet presAssocID="{E0D290E3-6293-49B2-9BCE-539A2A0E9C85}" presName="gear1dstNode" presStyleLbl="node1" presStyleIdx="0" presStyleCnt="3"/>
      <dgm:spPr/>
    </dgm:pt>
    <dgm:pt modelId="{807A1E10-B384-4D42-A33F-CDD408F908DD}" type="pres">
      <dgm:prSet presAssocID="{DC604438-A155-4E4E-96F6-71EAECA08690}" presName="gear2" presStyleLbl="node1" presStyleIdx="1" presStyleCnt="3">
        <dgm:presLayoutVars>
          <dgm:chMax val="1"/>
          <dgm:bulletEnabled val="1"/>
        </dgm:presLayoutVars>
      </dgm:prSet>
      <dgm:spPr/>
    </dgm:pt>
    <dgm:pt modelId="{DF3187E8-E413-40A5-ACEE-602341ABF863}" type="pres">
      <dgm:prSet presAssocID="{DC604438-A155-4E4E-96F6-71EAECA08690}" presName="gear2srcNode" presStyleLbl="node1" presStyleIdx="1" presStyleCnt="3"/>
      <dgm:spPr/>
    </dgm:pt>
    <dgm:pt modelId="{21F80378-09B9-4E4A-927B-59D2920A53AA}" type="pres">
      <dgm:prSet presAssocID="{DC604438-A155-4E4E-96F6-71EAECA08690}" presName="gear2dstNode" presStyleLbl="node1" presStyleIdx="1" presStyleCnt="3"/>
      <dgm:spPr/>
    </dgm:pt>
    <dgm:pt modelId="{949FB373-6838-4402-8A8A-4C130092BABF}" type="pres">
      <dgm:prSet presAssocID="{6616F54D-47B6-47C0-B812-09883317C6B8}" presName="gear3" presStyleLbl="node1" presStyleIdx="2" presStyleCnt="3" custLinFactNeighborX="1858" custLinFactNeighborY="0"/>
      <dgm:spPr/>
    </dgm:pt>
    <dgm:pt modelId="{750BDC11-93BC-454B-8E77-988456611C86}" type="pres">
      <dgm:prSet presAssocID="{6616F54D-47B6-47C0-B812-09883317C6B8}" presName="gear3tx" presStyleLbl="node1" presStyleIdx="2" presStyleCnt="3">
        <dgm:presLayoutVars>
          <dgm:chMax val="1"/>
          <dgm:bulletEnabled val="1"/>
        </dgm:presLayoutVars>
      </dgm:prSet>
      <dgm:spPr/>
    </dgm:pt>
    <dgm:pt modelId="{7EF4E438-EAC3-435B-A267-1EFA6E42B80D}" type="pres">
      <dgm:prSet presAssocID="{6616F54D-47B6-47C0-B812-09883317C6B8}" presName="gear3srcNode" presStyleLbl="node1" presStyleIdx="2" presStyleCnt="3"/>
      <dgm:spPr/>
    </dgm:pt>
    <dgm:pt modelId="{4CD2668B-5A99-4D75-8E09-60279AC40FE5}" type="pres">
      <dgm:prSet presAssocID="{6616F54D-47B6-47C0-B812-09883317C6B8}" presName="gear3dstNode" presStyleLbl="node1" presStyleIdx="2" presStyleCnt="3"/>
      <dgm:spPr/>
    </dgm:pt>
    <dgm:pt modelId="{D6C48BC9-95C7-4829-8103-E4EA5F62612A}" type="pres">
      <dgm:prSet presAssocID="{1B08FD8C-DF7F-4FF3-B50B-FB3BE4D44F57}" presName="connector1" presStyleLbl="sibTrans2D1" presStyleIdx="0" presStyleCnt="3"/>
      <dgm:spPr/>
    </dgm:pt>
    <dgm:pt modelId="{5E9C3254-1C36-40C6-A1C9-299137BF41B3}" type="pres">
      <dgm:prSet presAssocID="{148DC4D1-E5FC-4694-97FF-08D960693683}" presName="connector2" presStyleLbl="sibTrans2D1" presStyleIdx="1" presStyleCnt="3"/>
      <dgm:spPr/>
    </dgm:pt>
    <dgm:pt modelId="{24421B61-B997-49DE-8EB1-62EAB5725FF9}" type="pres">
      <dgm:prSet presAssocID="{9C47C6A0-1A75-40C0-965F-76F139B71D3D}" presName="connector3" presStyleLbl="sibTrans2D1" presStyleIdx="2" presStyleCnt="3"/>
      <dgm:spPr/>
    </dgm:pt>
  </dgm:ptLst>
  <dgm:cxnLst>
    <dgm:cxn modelId="{3B0BAB10-0156-4A81-BDD5-FC1AB8754ED9}" type="presOf" srcId="{DC604438-A155-4E4E-96F6-71EAECA08690}" destId="{807A1E10-B384-4D42-A33F-CDD408F908DD}" srcOrd="0" destOrd="0" presId="urn:microsoft.com/office/officeart/2005/8/layout/gear1"/>
    <dgm:cxn modelId="{173CFE19-0549-4129-BE20-DCA41539D88D}" type="presOf" srcId="{6616F54D-47B6-47C0-B812-09883317C6B8}" destId="{750BDC11-93BC-454B-8E77-988456611C86}" srcOrd="1" destOrd="0" presId="urn:microsoft.com/office/officeart/2005/8/layout/gear1"/>
    <dgm:cxn modelId="{F1AA852A-CE32-45F1-820A-BCD3ED1FB8CF}" type="presOf" srcId="{9C47C6A0-1A75-40C0-965F-76F139B71D3D}" destId="{24421B61-B997-49DE-8EB1-62EAB5725FF9}" srcOrd="0" destOrd="0" presId="urn:microsoft.com/office/officeart/2005/8/layout/gear1"/>
    <dgm:cxn modelId="{1E8D433B-7D15-4E94-9DE0-C310C14870D3}" type="presOf" srcId="{148DC4D1-E5FC-4694-97FF-08D960693683}" destId="{5E9C3254-1C36-40C6-A1C9-299137BF41B3}" srcOrd="0" destOrd="0" presId="urn:microsoft.com/office/officeart/2005/8/layout/gear1"/>
    <dgm:cxn modelId="{5E2D4F3E-7D71-40FD-B75A-ECAF43EFD57B}" srcId="{6A5C5127-C778-4A7B-9119-F12A70C81F1E}" destId="{E0D290E3-6293-49B2-9BCE-539A2A0E9C85}" srcOrd="0" destOrd="0" parTransId="{B8D90E2F-FC0C-4CDC-B6EC-09AEFED1AC1B}" sibTransId="{1B08FD8C-DF7F-4FF3-B50B-FB3BE4D44F57}"/>
    <dgm:cxn modelId="{3A57AD42-F66C-41C5-B8F0-33BBE5CFD9F0}" type="presOf" srcId="{E0D290E3-6293-49B2-9BCE-539A2A0E9C85}" destId="{A0089B03-DA5F-4A31-8C53-B7DA997C6277}" srcOrd="0" destOrd="0" presId="urn:microsoft.com/office/officeart/2005/8/layout/gear1"/>
    <dgm:cxn modelId="{5030C280-845E-488D-B2C0-10BB50153458}" type="presOf" srcId="{1B08FD8C-DF7F-4FF3-B50B-FB3BE4D44F57}" destId="{D6C48BC9-95C7-4829-8103-E4EA5F62612A}" srcOrd="0" destOrd="0" presId="urn:microsoft.com/office/officeart/2005/8/layout/gear1"/>
    <dgm:cxn modelId="{0B6F3F8B-F300-40A8-87CB-AEE45C0D876A}" srcId="{6A5C5127-C778-4A7B-9119-F12A70C81F1E}" destId="{6616F54D-47B6-47C0-B812-09883317C6B8}" srcOrd="2" destOrd="0" parTransId="{42E467D0-3BFF-4F20-A96F-4192995EE440}" sibTransId="{9C47C6A0-1A75-40C0-965F-76F139B71D3D}"/>
    <dgm:cxn modelId="{05A4AA90-784C-4700-AF8F-45C3021F4A70}" type="presOf" srcId="{E0D290E3-6293-49B2-9BCE-539A2A0E9C85}" destId="{24AEC742-1C39-4CBD-BA34-2FE954377606}" srcOrd="1" destOrd="0" presId="urn:microsoft.com/office/officeart/2005/8/layout/gear1"/>
    <dgm:cxn modelId="{5EA05A93-FB7A-46CF-B95C-6CA188492398}" srcId="{6A5C5127-C778-4A7B-9119-F12A70C81F1E}" destId="{DC604438-A155-4E4E-96F6-71EAECA08690}" srcOrd="1" destOrd="0" parTransId="{43631181-836C-4B82-BDF6-523FA6BE7A7F}" sibTransId="{148DC4D1-E5FC-4694-97FF-08D960693683}"/>
    <dgm:cxn modelId="{665177A0-BF97-4A3C-B706-0386A43ED22F}" type="presOf" srcId="{6616F54D-47B6-47C0-B812-09883317C6B8}" destId="{7EF4E438-EAC3-435B-A267-1EFA6E42B80D}" srcOrd="2" destOrd="0" presId="urn:microsoft.com/office/officeart/2005/8/layout/gear1"/>
    <dgm:cxn modelId="{D3727DA1-30E7-4E84-817F-EE79B9EF1B2E}" type="presOf" srcId="{E0D290E3-6293-49B2-9BCE-539A2A0E9C85}" destId="{DBF8424B-C50E-462E-829A-4EE2725D707B}" srcOrd="2" destOrd="0" presId="urn:microsoft.com/office/officeart/2005/8/layout/gear1"/>
    <dgm:cxn modelId="{17B05FBA-D89E-4DED-87B4-ABDF31804468}" type="presOf" srcId="{6616F54D-47B6-47C0-B812-09883317C6B8}" destId="{949FB373-6838-4402-8A8A-4C130092BABF}" srcOrd="0" destOrd="0" presId="urn:microsoft.com/office/officeart/2005/8/layout/gear1"/>
    <dgm:cxn modelId="{3F0C0EC6-3D1D-478F-BFFA-89EBB102E872}" type="presOf" srcId="{DC604438-A155-4E4E-96F6-71EAECA08690}" destId="{DF3187E8-E413-40A5-ACEE-602341ABF863}" srcOrd="1" destOrd="0" presId="urn:microsoft.com/office/officeart/2005/8/layout/gear1"/>
    <dgm:cxn modelId="{53532FC6-69E6-4C5F-82EB-2C533D96BA5B}" type="presOf" srcId="{6616F54D-47B6-47C0-B812-09883317C6B8}" destId="{4CD2668B-5A99-4D75-8E09-60279AC40FE5}" srcOrd="3" destOrd="0" presId="urn:microsoft.com/office/officeart/2005/8/layout/gear1"/>
    <dgm:cxn modelId="{166C03CA-EEC1-42C5-9CBC-038CC3141B65}" type="presOf" srcId="{DC604438-A155-4E4E-96F6-71EAECA08690}" destId="{21F80378-09B9-4E4A-927B-59D2920A53AA}" srcOrd="2" destOrd="0" presId="urn:microsoft.com/office/officeart/2005/8/layout/gear1"/>
    <dgm:cxn modelId="{BFB126F0-6DBA-4F03-BDCF-4FAE85D78EC4}" type="presOf" srcId="{6A5C5127-C778-4A7B-9119-F12A70C81F1E}" destId="{A21F4B0E-4FEC-4A2E-B91D-9C8E015B94B0}" srcOrd="0" destOrd="0" presId="urn:microsoft.com/office/officeart/2005/8/layout/gear1"/>
    <dgm:cxn modelId="{203CBC2A-4399-4048-AA5C-0789B7E37267}" type="presParOf" srcId="{A21F4B0E-4FEC-4A2E-B91D-9C8E015B94B0}" destId="{A0089B03-DA5F-4A31-8C53-B7DA997C6277}" srcOrd="0" destOrd="0" presId="urn:microsoft.com/office/officeart/2005/8/layout/gear1"/>
    <dgm:cxn modelId="{8D0CC36C-9D6C-4328-9602-2D65D27DC86C}" type="presParOf" srcId="{A21F4B0E-4FEC-4A2E-B91D-9C8E015B94B0}" destId="{24AEC742-1C39-4CBD-BA34-2FE954377606}" srcOrd="1" destOrd="0" presId="urn:microsoft.com/office/officeart/2005/8/layout/gear1"/>
    <dgm:cxn modelId="{763910EF-7541-43F1-8645-DFEFDAC607C4}" type="presParOf" srcId="{A21F4B0E-4FEC-4A2E-B91D-9C8E015B94B0}" destId="{DBF8424B-C50E-462E-829A-4EE2725D707B}" srcOrd="2" destOrd="0" presId="urn:microsoft.com/office/officeart/2005/8/layout/gear1"/>
    <dgm:cxn modelId="{A65B877F-1D32-4981-AAE9-B1594CBF07EA}" type="presParOf" srcId="{A21F4B0E-4FEC-4A2E-B91D-9C8E015B94B0}" destId="{807A1E10-B384-4D42-A33F-CDD408F908DD}" srcOrd="3" destOrd="0" presId="urn:microsoft.com/office/officeart/2005/8/layout/gear1"/>
    <dgm:cxn modelId="{2316D034-87D6-4DEE-B2C1-43C689256AB0}" type="presParOf" srcId="{A21F4B0E-4FEC-4A2E-B91D-9C8E015B94B0}" destId="{DF3187E8-E413-40A5-ACEE-602341ABF863}" srcOrd="4" destOrd="0" presId="urn:microsoft.com/office/officeart/2005/8/layout/gear1"/>
    <dgm:cxn modelId="{EE128550-59C7-4049-AD4A-A2403F75FCBA}" type="presParOf" srcId="{A21F4B0E-4FEC-4A2E-B91D-9C8E015B94B0}" destId="{21F80378-09B9-4E4A-927B-59D2920A53AA}" srcOrd="5" destOrd="0" presId="urn:microsoft.com/office/officeart/2005/8/layout/gear1"/>
    <dgm:cxn modelId="{877A4B19-34D6-4102-8019-60EFB97C8113}" type="presParOf" srcId="{A21F4B0E-4FEC-4A2E-B91D-9C8E015B94B0}" destId="{949FB373-6838-4402-8A8A-4C130092BABF}" srcOrd="6" destOrd="0" presId="urn:microsoft.com/office/officeart/2005/8/layout/gear1"/>
    <dgm:cxn modelId="{500196DA-9E41-472F-AB68-6687671BE609}" type="presParOf" srcId="{A21F4B0E-4FEC-4A2E-B91D-9C8E015B94B0}" destId="{750BDC11-93BC-454B-8E77-988456611C86}" srcOrd="7" destOrd="0" presId="urn:microsoft.com/office/officeart/2005/8/layout/gear1"/>
    <dgm:cxn modelId="{2D27BD6A-2F30-4E43-853D-796C7E31D5A3}" type="presParOf" srcId="{A21F4B0E-4FEC-4A2E-B91D-9C8E015B94B0}" destId="{7EF4E438-EAC3-435B-A267-1EFA6E42B80D}" srcOrd="8" destOrd="0" presId="urn:microsoft.com/office/officeart/2005/8/layout/gear1"/>
    <dgm:cxn modelId="{4F8DB31E-BDC2-4DCA-B957-1544623E8BBE}" type="presParOf" srcId="{A21F4B0E-4FEC-4A2E-B91D-9C8E015B94B0}" destId="{4CD2668B-5A99-4D75-8E09-60279AC40FE5}" srcOrd="9" destOrd="0" presId="urn:microsoft.com/office/officeart/2005/8/layout/gear1"/>
    <dgm:cxn modelId="{94301C7C-982C-4F40-AF32-A8563F9F5AAC}" type="presParOf" srcId="{A21F4B0E-4FEC-4A2E-B91D-9C8E015B94B0}" destId="{D6C48BC9-95C7-4829-8103-E4EA5F62612A}" srcOrd="10" destOrd="0" presId="urn:microsoft.com/office/officeart/2005/8/layout/gear1"/>
    <dgm:cxn modelId="{C81ACFAA-1CF3-4E92-97E1-DE70535992F5}" type="presParOf" srcId="{A21F4B0E-4FEC-4A2E-B91D-9C8E015B94B0}" destId="{5E9C3254-1C36-40C6-A1C9-299137BF41B3}" srcOrd="11" destOrd="0" presId="urn:microsoft.com/office/officeart/2005/8/layout/gear1"/>
    <dgm:cxn modelId="{25E4DB4E-DB46-4FC3-BA17-DAF52468E5A9}" type="presParOf" srcId="{A21F4B0E-4FEC-4A2E-B91D-9C8E015B94B0}" destId="{24421B61-B997-49DE-8EB1-62EAB5725FF9}" srcOrd="12" destOrd="0" presId="urn:microsoft.com/office/officeart/2005/8/layout/gear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42C0F65-A85B-4057-BF26-BD0DE86B3822}" type="doc">
      <dgm:prSet loTypeId="urn:microsoft.com/office/officeart/2005/8/layout/orgChart1" loCatId="hierarchy" qsTypeId="urn:microsoft.com/office/officeart/2005/8/quickstyle/simple1" qsCatId="simple" csTypeId="urn:microsoft.com/office/officeart/2005/8/colors/accent2_4" csCatId="accent2" phldr="1"/>
      <dgm:spPr/>
      <dgm:t>
        <a:bodyPr/>
        <a:lstStyle/>
        <a:p>
          <a:endParaRPr lang="pl-PL"/>
        </a:p>
      </dgm:t>
    </dgm:pt>
    <dgm:pt modelId="{1FF5ABEC-8042-4015-BB68-628069E24967}">
      <dgm:prSet phldrT="[Tekst]"/>
      <dgm:spPr>
        <a:solidFill>
          <a:schemeClr val="accent1"/>
        </a:solidFill>
      </dgm:spPr>
      <dgm:t>
        <a:bodyPr/>
        <a:lstStyle/>
        <a:p>
          <a:r>
            <a:rPr lang="pl-PL"/>
            <a:t>Burmistrz Czechowic-Dziedzic </a:t>
          </a:r>
        </a:p>
      </dgm:t>
    </dgm:pt>
    <dgm:pt modelId="{C44CA9A5-C850-450F-8FCB-E5C334830156}" type="parTrans" cxnId="{D2B88613-459E-4093-B09C-66C3AA7AE38F}">
      <dgm:prSet/>
      <dgm:spPr/>
      <dgm:t>
        <a:bodyPr/>
        <a:lstStyle/>
        <a:p>
          <a:endParaRPr lang="pl-PL"/>
        </a:p>
      </dgm:t>
    </dgm:pt>
    <dgm:pt modelId="{D23E74F8-135E-4521-96E3-07E14BCEB0A7}" type="sibTrans" cxnId="{D2B88613-459E-4093-B09C-66C3AA7AE38F}">
      <dgm:prSet/>
      <dgm:spPr/>
      <dgm:t>
        <a:bodyPr/>
        <a:lstStyle/>
        <a:p>
          <a:endParaRPr lang="pl-PL"/>
        </a:p>
      </dgm:t>
    </dgm:pt>
    <dgm:pt modelId="{3F84BB5B-DB32-428F-98A5-21AC7D572E27}" type="asst">
      <dgm:prSet phldrT="[Tekst]" custT="1"/>
      <dgm:spPr/>
      <dgm:t>
        <a:bodyPr/>
        <a:lstStyle/>
        <a:p>
          <a:r>
            <a:rPr lang="pl-PL" sz="1600"/>
            <a:t>Urząd Miejski w Czechowicach-Dziedzicach</a:t>
          </a:r>
        </a:p>
      </dgm:t>
    </dgm:pt>
    <dgm:pt modelId="{81D46D5D-2DAD-4308-B154-D56C45A90760}" type="parTrans" cxnId="{AA2DCEFA-EFCD-4C5E-B8DD-05130C8C190F}">
      <dgm:prSet/>
      <dgm:spPr/>
      <dgm:t>
        <a:bodyPr/>
        <a:lstStyle/>
        <a:p>
          <a:endParaRPr lang="pl-PL"/>
        </a:p>
      </dgm:t>
    </dgm:pt>
    <dgm:pt modelId="{647F48E1-CAA0-46A2-A169-A01FF59899F1}" type="sibTrans" cxnId="{AA2DCEFA-EFCD-4C5E-B8DD-05130C8C190F}">
      <dgm:prSet/>
      <dgm:spPr/>
      <dgm:t>
        <a:bodyPr/>
        <a:lstStyle/>
        <a:p>
          <a:endParaRPr lang="pl-PL"/>
        </a:p>
      </dgm:t>
    </dgm:pt>
    <dgm:pt modelId="{60DB00B6-9322-4D18-B480-F6E269C04BFB}">
      <dgm:prSet phldrT="[Tekst]" custT="1"/>
      <dgm:spPr>
        <a:solidFill>
          <a:schemeClr val="accent2">
            <a:lumMod val="60000"/>
            <a:lumOff val="40000"/>
          </a:schemeClr>
        </a:solidFill>
      </dgm:spPr>
      <dgm:t>
        <a:bodyPr/>
        <a:lstStyle/>
        <a:p>
          <a:r>
            <a:rPr lang="pl-PL" sz="1400"/>
            <a:t>Zespoły zadaniowe</a:t>
          </a:r>
        </a:p>
      </dgm:t>
    </dgm:pt>
    <dgm:pt modelId="{24FF3FE7-FB1F-431B-BC2F-22E2B58EB311}" type="parTrans" cxnId="{D370C1DF-5871-491C-9D0B-44327BA97CE4}">
      <dgm:prSet/>
      <dgm:spPr/>
      <dgm:t>
        <a:bodyPr/>
        <a:lstStyle/>
        <a:p>
          <a:endParaRPr lang="pl-PL"/>
        </a:p>
      </dgm:t>
    </dgm:pt>
    <dgm:pt modelId="{2FBABDA8-69B3-4895-A5C4-4C1120259908}" type="sibTrans" cxnId="{D370C1DF-5871-491C-9D0B-44327BA97CE4}">
      <dgm:prSet/>
      <dgm:spPr/>
      <dgm:t>
        <a:bodyPr/>
        <a:lstStyle/>
        <a:p>
          <a:endParaRPr lang="pl-PL"/>
        </a:p>
      </dgm:t>
    </dgm:pt>
    <dgm:pt modelId="{94031AE9-3FAA-4B80-9AA1-9397D98BF849}">
      <dgm:prSet phldrT="[Tekst]" custT="1"/>
      <dgm:spPr>
        <a:solidFill>
          <a:schemeClr val="accent2">
            <a:lumMod val="60000"/>
            <a:lumOff val="40000"/>
          </a:schemeClr>
        </a:solidFill>
      </dgm:spPr>
      <dgm:t>
        <a:bodyPr/>
        <a:lstStyle/>
        <a:p>
          <a:r>
            <a:rPr lang="pl-PL" sz="1400"/>
            <a:t>Jednostki organizacyjne gminy</a:t>
          </a:r>
        </a:p>
      </dgm:t>
    </dgm:pt>
    <dgm:pt modelId="{E4EE18CC-D6B1-4B25-A346-967C147ED451}" type="parTrans" cxnId="{EB429AF7-6044-4E35-AC26-C76868DD475F}">
      <dgm:prSet/>
      <dgm:spPr/>
      <dgm:t>
        <a:bodyPr/>
        <a:lstStyle/>
        <a:p>
          <a:endParaRPr lang="pl-PL"/>
        </a:p>
      </dgm:t>
    </dgm:pt>
    <dgm:pt modelId="{4E83CAAE-1436-4B84-BBC0-A7D5052338D4}" type="sibTrans" cxnId="{EB429AF7-6044-4E35-AC26-C76868DD475F}">
      <dgm:prSet/>
      <dgm:spPr/>
      <dgm:t>
        <a:bodyPr/>
        <a:lstStyle/>
        <a:p>
          <a:endParaRPr lang="pl-PL"/>
        </a:p>
      </dgm:t>
    </dgm:pt>
    <dgm:pt modelId="{5C15FFAE-C05B-431F-93A5-494B83112FD0}">
      <dgm:prSet phldrT="[Tekst]" custT="1"/>
      <dgm:spPr>
        <a:solidFill>
          <a:schemeClr val="accent2">
            <a:lumMod val="60000"/>
            <a:lumOff val="40000"/>
          </a:schemeClr>
        </a:solidFill>
      </dgm:spPr>
      <dgm:t>
        <a:bodyPr/>
        <a:lstStyle/>
        <a:p>
          <a:r>
            <a:rPr lang="pl-PL" sz="1400"/>
            <a:t>Interesariusze procesu rewitalizacji</a:t>
          </a:r>
        </a:p>
      </dgm:t>
    </dgm:pt>
    <dgm:pt modelId="{E4920C0A-4777-4558-98E1-56C43F89CE8E}" type="parTrans" cxnId="{9D19646A-1197-4B52-B8A7-D47B25EA93CC}">
      <dgm:prSet/>
      <dgm:spPr/>
      <dgm:t>
        <a:bodyPr/>
        <a:lstStyle/>
        <a:p>
          <a:endParaRPr lang="pl-PL"/>
        </a:p>
      </dgm:t>
    </dgm:pt>
    <dgm:pt modelId="{1668887E-AFF4-4D1A-8884-9A8371D52A69}" type="sibTrans" cxnId="{9D19646A-1197-4B52-B8A7-D47B25EA93CC}">
      <dgm:prSet/>
      <dgm:spPr/>
      <dgm:t>
        <a:bodyPr/>
        <a:lstStyle/>
        <a:p>
          <a:endParaRPr lang="pl-PL"/>
        </a:p>
      </dgm:t>
    </dgm:pt>
    <dgm:pt modelId="{F75232F7-40D6-429A-8271-E7E24C23B47A}" type="asst">
      <dgm:prSet phldrT="[Tekst]" custT="1"/>
      <dgm:spPr/>
      <dgm:t>
        <a:bodyPr/>
        <a:lstStyle/>
        <a:p>
          <a:r>
            <a:rPr lang="pl-PL" sz="1600"/>
            <a:t>Rada Miejska w Czechowicach-Dziedzicach</a:t>
          </a:r>
        </a:p>
      </dgm:t>
    </dgm:pt>
    <dgm:pt modelId="{106070D1-D7AE-4EF5-AD32-614D12500753}" type="parTrans" cxnId="{B3238E8F-CB25-4CFF-9CEC-FCA2B1E95DA1}">
      <dgm:prSet/>
      <dgm:spPr/>
      <dgm:t>
        <a:bodyPr/>
        <a:lstStyle/>
        <a:p>
          <a:endParaRPr lang="pl-PL"/>
        </a:p>
      </dgm:t>
    </dgm:pt>
    <dgm:pt modelId="{01940298-A282-445C-8615-8185CB2B0299}" type="sibTrans" cxnId="{B3238E8F-CB25-4CFF-9CEC-FCA2B1E95DA1}">
      <dgm:prSet/>
      <dgm:spPr/>
      <dgm:t>
        <a:bodyPr/>
        <a:lstStyle/>
        <a:p>
          <a:endParaRPr lang="pl-PL"/>
        </a:p>
      </dgm:t>
    </dgm:pt>
    <dgm:pt modelId="{8FED2919-49B0-4C79-B9BC-F021FF33E33C}" type="pres">
      <dgm:prSet presAssocID="{142C0F65-A85B-4057-BF26-BD0DE86B3822}" presName="hierChild1" presStyleCnt="0">
        <dgm:presLayoutVars>
          <dgm:orgChart val="1"/>
          <dgm:chPref val="1"/>
          <dgm:dir/>
          <dgm:animOne val="branch"/>
          <dgm:animLvl val="lvl"/>
          <dgm:resizeHandles/>
        </dgm:presLayoutVars>
      </dgm:prSet>
      <dgm:spPr/>
    </dgm:pt>
    <dgm:pt modelId="{BB510233-7830-4F23-86BE-0035717FF936}" type="pres">
      <dgm:prSet presAssocID="{1FF5ABEC-8042-4015-BB68-628069E24967}" presName="hierRoot1" presStyleCnt="0">
        <dgm:presLayoutVars>
          <dgm:hierBranch val="init"/>
        </dgm:presLayoutVars>
      </dgm:prSet>
      <dgm:spPr/>
    </dgm:pt>
    <dgm:pt modelId="{A550AFCE-410D-42B3-8766-977A35F15B51}" type="pres">
      <dgm:prSet presAssocID="{1FF5ABEC-8042-4015-BB68-628069E24967}" presName="rootComposite1" presStyleCnt="0"/>
      <dgm:spPr/>
    </dgm:pt>
    <dgm:pt modelId="{A7B67C8C-A480-41E3-9640-44C29D418ABC}" type="pres">
      <dgm:prSet presAssocID="{1FF5ABEC-8042-4015-BB68-628069E24967}" presName="rootText1" presStyleLbl="node0" presStyleIdx="0" presStyleCnt="1" custScaleX="157959">
        <dgm:presLayoutVars>
          <dgm:chPref val="3"/>
        </dgm:presLayoutVars>
      </dgm:prSet>
      <dgm:spPr/>
    </dgm:pt>
    <dgm:pt modelId="{696F60B2-5CB8-4B3D-8A60-E7588E059822}" type="pres">
      <dgm:prSet presAssocID="{1FF5ABEC-8042-4015-BB68-628069E24967}" presName="rootConnector1" presStyleLbl="node1" presStyleIdx="0" presStyleCnt="0"/>
      <dgm:spPr/>
    </dgm:pt>
    <dgm:pt modelId="{3D359856-DE9D-4498-AAAF-E3FEE511ADC9}" type="pres">
      <dgm:prSet presAssocID="{1FF5ABEC-8042-4015-BB68-628069E24967}" presName="hierChild2" presStyleCnt="0"/>
      <dgm:spPr/>
    </dgm:pt>
    <dgm:pt modelId="{13F7A2B5-096F-45F9-BC66-240366619DAD}" type="pres">
      <dgm:prSet presAssocID="{24FF3FE7-FB1F-431B-BC2F-22E2B58EB311}" presName="Name37" presStyleLbl="parChTrans1D2" presStyleIdx="0" presStyleCnt="5"/>
      <dgm:spPr/>
    </dgm:pt>
    <dgm:pt modelId="{E9C875F6-5A88-4767-B2BA-535A476C2ACA}" type="pres">
      <dgm:prSet presAssocID="{60DB00B6-9322-4D18-B480-F6E269C04BFB}" presName="hierRoot2" presStyleCnt="0">
        <dgm:presLayoutVars>
          <dgm:hierBranch val="init"/>
        </dgm:presLayoutVars>
      </dgm:prSet>
      <dgm:spPr/>
    </dgm:pt>
    <dgm:pt modelId="{BCF499E6-E83C-4B61-863C-0F12FFDE0623}" type="pres">
      <dgm:prSet presAssocID="{60DB00B6-9322-4D18-B480-F6E269C04BFB}" presName="rootComposite" presStyleCnt="0"/>
      <dgm:spPr/>
    </dgm:pt>
    <dgm:pt modelId="{5F97A0C2-5CDB-4A4C-A1F1-D096CB222E65}" type="pres">
      <dgm:prSet presAssocID="{60DB00B6-9322-4D18-B480-F6E269C04BFB}" presName="rootText" presStyleLbl="node2" presStyleIdx="0" presStyleCnt="3">
        <dgm:presLayoutVars>
          <dgm:chPref val="3"/>
        </dgm:presLayoutVars>
      </dgm:prSet>
      <dgm:spPr/>
    </dgm:pt>
    <dgm:pt modelId="{2218B6F5-476C-4821-862E-07E7512D431A}" type="pres">
      <dgm:prSet presAssocID="{60DB00B6-9322-4D18-B480-F6E269C04BFB}" presName="rootConnector" presStyleLbl="node2" presStyleIdx="0" presStyleCnt="3"/>
      <dgm:spPr/>
    </dgm:pt>
    <dgm:pt modelId="{4BB9EDA9-D415-4CD9-9908-CCEB2A9F9C41}" type="pres">
      <dgm:prSet presAssocID="{60DB00B6-9322-4D18-B480-F6E269C04BFB}" presName="hierChild4" presStyleCnt="0"/>
      <dgm:spPr/>
    </dgm:pt>
    <dgm:pt modelId="{1A7713C3-C17F-445F-9275-C2A0EE2BE570}" type="pres">
      <dgm:prSet presAssocID="{60DB00B6-9322-4D18-B480-F6E269C04BFB}" presName="hierChild5" presStyleCnt="0"/>
      <dgm:spPr/>
    </dgm:pt>
    <dgm:pt modelId="{CCCFA1F9-2535-404E-83D6-9080EE61319A}" type="pres">
      <dgm:prSet presAssocID="{E4EE18CC-D6B1-4B25-A346-967C147ED451}" presName="Name37" presStyleLbl="parChTrans1D2" presStyleIdx="1" presStyleCnt="5"/>
      <dgm:spPr/>
    </dgm:pt>
    <dgm:pt modelId="{0D1BD782-E95B-4A46-BC3D-37782A8829FB}" type="pres">
      <dgm:prSet presAssocID="{94031AE9-3FAA-4B80-9AA1-9397D98BF849}" presName="hierRoot2" presStyleCnt="0">
        <dgm:presLayoutVars>
          <dgm:hierBranch val="init"/>
        </dgm:presLayoutVars>
      </dgm:prSet>
      <dgm:spPr/>
    </dgm:pt>
    <dgm:pt modelId="{8AC76194-794B-4547-A697-4C1B816776D4}" type="pres">
      <dgm:prSet presAssocID="{94031AE9-3FAA-4B80-9AA1-9397D98BF849}" presName="rootComposite" presStyleCnt="0"/>
      <dgm:spPr/>
    </dgm:pt>
    <dgm:pt modelId="{B907477F-CE02-410D-BEB5-D663B9EC98C6}" type="pres">
      <dgm:prSet presAssocID="{94031AE9-3FAA-4B80-9AA1-9397D98BF849}" presName="rootText" presStyleLbl="node2" presStyleIdx="1" presStyleCnt="3">
        <dgm:presLayoutVars>
          <dgm:chPref val="3"/>
        </dgm:presLayoutVars>
      </dgm:prSet>
      <dgm:spPr/>
    </dgm:pt>
    <dgm:pt modelId="{71D7CBBC-4DDB-444F-80D6-2E66838B59A1}" type="pres">
      <dgm:prSet presAssocID="{94031AE9-3FAA-4B80-9AA1-9397D98BF849}" presName="rootConnector" presStyleLbl="node2" presStyleIdx="1" presStyleCnt="3"/>
      <dgm:spPr/>
    </dgm:pt>
    <dgm:pt modelId="{13C43966-EA21-4934-A3EB-9048CC9CC13A}" type="pres">
      <dgm:prSet presAssocID="{94031AE9-3FAA-4B80-9AA1-9397D98BF849}" presName="hierChild4" presStyleCnt="0"/>
      <dgm:spPr/>
    </dgm:pt>
    <dgm:pt modelId="{9EF8D16A-2EA5-410F-98AE-B1036CE54DF4}" type="pres">
      <dgm:prSet presAssocID="{94031AE9-3FAA-4B80-9AA1-9397D98BF849}" presName="hierChild5" presStyleCnt="0"/>
      <dgm:spPr/>
    </dgm:pt>
    <dgm:pt modelId="{4A99F854-76B0-46FC-8751-5544B2629E7D}" type="pres">
      <dgm:prSet presAssocID="{E4920C0A-4777-4558-98E1-56C43F89CE8E}" presName="Name37" presStyleLbl="parChTrans1D2" presStyleIdx="2" presStyleCnt="5"/>
      <dgm:spPr/>
    </dgm:pt>
    <dgm:pt modelId="{AF346F08-CB0A-427F-BE94-B78C2546EBEA}" type="pres">
      <dgm:prSet presAssocID="{5C15FFAE-C05B-431F-93A5-494B83112FD0}" presName="hierRoot2" presStyleCnt="0">
        <dgm:presLayoutVars>
          <dgm:hierBranch val="init"/>
        </dgm:presLayoutVars>
      </dgm:prSet>
      <dgm:spPr/>
    </dgm:pt>
    <dgm:pt modelId="{20C95CBD-C937-4E88-8BCF-73E6C73F4693}" type="pres">
      <dgm:prSet presAssocID="{5C15FFAE-C05B-431F-93A5-494B83112FD0}" presName="rootComposite" presStyleCnt="0"/>
      <dgm:spPr/>
    </dgm:pt>
    <dgm:pt modelId="{04579F87-0046-4A0E-8ACD-8679917F1AB2}" type="pres">
      <dgm:prSet presAssocID="{5C15FFAE-C05B-431F-93A5-494B83112FD0}" presName="rootText" presStyleLbl="node2" presStyleIdx="2" presStyleCnt="3">
        <dgm:presLayoutVars>
          <dgm:chPref val="3"/>
        </dgm:presLayoutVars>
      </dgm:prSet>
      <dgm:spPr/>
    </dgm:pt>
    <dgm:pt modelId="{F8E04AE6-4D5B-4416-A192-F71817E892B0}" type="pres">
      <dgm:prSet presAssocID="{5C15FFAE-C05B-431F-93A5-494B83112FD0}" presName="rootConnector" presStyleLbl="node2" presStyleIdx="2" presStyleCnt="3"/>
      <dgm:spPr/>
    </dgm:pt>
    <dgm:pt modelId="{839F7C30-D611-4B1D-896A-1A656EFF05C7}" type="pres">
      <dgm:prSet presAssocID="{5C15FFAE-C05B-431F-93A5-494B83112FD0}" presName="hierChild4" presStyleCnt="0"/>
      <dgm:spPr/>
    </dgm:pt>
    <dgm:pt modelId="{50EC2104-C923-40E6-92F8-068AE92C12FF}" type="pres">
      <dgm:prSet presAssocID="{5C15FFAE-C05B-431F-93A5-494B83112FD0}" presName="hierChild5" presStyleCnt="0"/>
      <dgm:spPr/>
    </dgm:pt>
    <dgm:pt modelId="{6E74B32E-0908-4034-A368-0E289E4421EE}" type="pres">
      <dgm:prSet presAssocID="{1FF5ABEC-8042-4015-BB68-628069E24967}" presName="hierChild3" presStyleCnt="0"/>
      <dgm:spPr/>
    </dgm:pt>
    <dgm:pt modelId="{5B7D78F0-624C-4BE5-8CE7-8B3B09974325}" type="pres">
      <dgm:prSet presAssocID="{81D46D5D-2DAD-4308-B154-D56C45A90760}" presName="Name111" presStyleLbl="parChTrans1D2" presStyleIdx="3" presStyleCnt="5"/>
      <dgm:spPr/>
    </dgm:pt>
    <dgm:pt modelId="{AB6BD6F5-5808-4EF8-8CBC-A2A25A525137}" type="pres">
      <dgm:prSet presAssocID="{3F84BB5B-DB32-428F-98A5-21AC7D572E27}" presName="hierRoot3" presStyleCnt="0">
        <dgm:presLayoutVars>
          <dgm:hierBranch val="init"/>
        </dgm:presLayoutVars>
      </dgm:prSet>
      <dgm:spPr/>
    </dgm:pt>
    <dgm:pt modelId="{F3707352-103F-40ED-BD42-15B6401AF278}" type="pres">
      <dgm:prSet presAssocID="{3F84BB5B-DB32-428F-98A5-21AC7D572E27}" presName="rootComposite3" presStyleCnt="0"/>
      <dgm:spPr/>
    </dgm:pt>
    <dgm:pt modelId="{1A31B8EE-C1C1-4179-835C-9DB73C4D3428}" type="pres">
      <dgm:prSet presAssocID="{3F84BB5B-DB32-428F-98A5-21AC7D572E27}" presName="rootText3" presStyleLbl="asst1" presStyleIdx="0" presStyleCnt="2" custScaleX="117815">
        <dgm:presLayoutVars>
          <dgm:chPref val="3"/>
        </dgm:presLayoutVars>
      </dgm:prSet>
      <dgm:spPr/>
    </dgm:pt>
    <dgm:pt modelId="{3677EB22-899D-4C3F-AC55-08EC21C6CA5F}" type="pres">
      <dgm:prSet presAssocID="{3F84BB5B-DB32-428F-98A5-21AC7D572E27}" presName="rootConnector3" presStyleLbl="asst1" presStyleIdx="0" presStyleCnt="2"/>
      <dgm:spPr/>
    </dgm:pt>
    <dgm:pt modelId="{9AE28337-597B-4A92-B71E-F81D16AF2C1B}" type="pres">
      <dgm:prSet presAssocID="{3F84BB5B-DB32-428F-98A5-21AC7D572E27}" presName="hierChild6" presStyleCnt="0"/>
      <dgm:spPr/>
    </dgm:pt>
    <dgm:pt modelId="{FFD4BA1F-CA41-4169-B18F-1B91C8B46426}" type="pres">
      <dgm:prSet presAssocID="{3F84BB5B-DB32-428F-98A5-21AC7D572E27}" presName="hierChild7" presStyleCnt="0"/>
      <dgm:spPr/>
    </dgm:pt>
    <dgm:pt modelId="{DD26B8AD-1823-4F1F-8125-4D4C81E73CC2}" type="pres">
      <dgm:prSet presAssocID="{106070D1-D7AE-4EF5-AD32-614D12500753}" presName="Name111" presStyleLbl="parChTrans1D2" presStyleIdx="4" presStyleCnt="5"/>
      <dgm:spPr/>
    </dgm:pt>
    <dgm:pt modelId="{AA4F4D4C-E312-4E61-9DE9-F4DE40437058}" type="pres">
      <dgm:prSet presAssocID="{F75232F7-40D6-429A-8271-E7E24C23B47A}" presName="hierRoot3" presStyleCnt="0">
        <dgm:presLayoutVars>
          <dgm:hierBranch val="init"/>
        </dgm:presLayoutVars>
      </dgm:prSet>
      <dgm:spPr/>
    </dgm:pt>
    <dgm:pt modelId="{AC750093-AB16-4886-AD0C-7D2421DC8923}" type="pres">
      <dgm:prSet presAssocID="{F75232F7-40D6-429A-8271-E7E24C23B47A}" presName="rootComposite3" presStyleCnt="0"/>
      <dgm:spPr/>
    </dgm:pt>
    <dgm:pt modelId="{7DBC81BE-BE78-4A30-8C7A-5C82826C5F0D}" type="pres">
      <dgm:prSet presAssocID="{F75232F7-40D6-429A-8271-E7E24C23B47A}" presName="rootText3" presStyleLbl="asst1" presStyleIdx="1" presStyleCnt="2" custScaleX="124846">
        <dgm:presLayoutVars>
          <dgm:chPref val="3"/>
        </dgm:presLayoutVars>
      </dgm:prSet>
      <dgm:spPr/>
    </dgm:pt>
    <dgm:pt modelId="{66AE31C2-026A-4870-9000-A2740B298902}" type="pres">
      <dgm:prSet presAssocID="{F75232F7-40D6-429A-8271-E7E24C23B47A}" presName="rootConnector3" presStyleLbl="asst1" presStyleIdx="1" presStyleCnt="2"/>
      <dgm:spPr/>
    </dgm:pt>
    <dgm:pt modelId="{E4AF1E56-039C-4DFE-89E7-3C1BE199AAFF}" type="pres">
      <dgm:prSet presAssocID="{F75232F7-40D6-429A-8271-E7E24C23B47A}" presName="hierChild6" presStyleCnt="0"/>
      <dgm:spPr/>
    </dgm:pt>
    <dgm:pt modelId="{44E6CE91-4404-471E-92B9-99A9D625F8F4}" type="pres">
      <dgm:prSet presAssocID="{F75232F7-40D6-429A-8271-E7E24C23B47A}" presName="hierChild7" presStyleCnt="0"/>
      <dgm:spPr/>
    </dgm:pt>
  </dgm:ptLst>
  <dgm:cxnLst>
    <dgm:cxn modelId="{757A7011-0731-481A-956D-C151DD53F57E}" type="presOf" srcId="{F75232F7-40D6-429A-8271-E7E24C23B47A}" destId="{66AE31C2-026A-4870-9000-A2740B298902}" srcOrd="1" destOrd="0" presId="urn:microsoft.com/office/officeart/2005/8/layout/orgChart1"/>
    <dgm:cxn modelId="{D2B88613-459E-4093-B09C-66C3AA7AE38F}" srcId="{142C0F65-A85B-4057-BF26-BD0DE86B3822}" destId="{1FF5ABEC-8042-4015-BB68-628069E24967}" srcOrd="0" destOrd="0" parTransId="{C44CA9A5-C850-450F-8FCB-E5C334830156}" sibTransId="{D23E74F8-135E-4521-96E3-07E14BCEB0A7}"/>
    <dgm:cxn modelId="{DF8B161A-7F93-4F6B-9C94-D9391578C55F}" type="presOf" srcId="{60DB00B6-9322-4D18-B480-F6E269C04BFB}" destId="{2218B6F5-476C-4821-862E-07E7512D431A}" srcOrd="1" destOrd="0" presId="urn:microsoft.com/office/officeart/2005/8/layout/orgChart1"/>
    <dgm:cxn modelId="{2EBF2D31-1591-41FE-A59C-97BBFDE1FB2D}" type="presOf" srcId="{5C15FFAE-C05B-431F-93A5-494B83112FD0}" destId="{04579F87-0046-4A0E-8ACD-8679917F1AB2}" srcOrd="0" destOrd="0" presId="urn:microsoft.com/office/officeart/2005/8/layout/orgChart1"/>
    <dgm:cxn modelId="{C9738035-D1C1-4D4A-AAA6-3948319D830D}" type="presOf" srcId="{3F84BB5B-DB32-428F-98A5-21AC7D572E27}" destId="{3677EB22-899D-4C3F-AC55-08EC21C6CA5F}" srcOrd="1" destOrd="0" presId="urn:microsoft.com/office/officeart/2005/8/layout/orgChart1"/>
    <dgm:cxn modelId="{37C17940-5D01-4A47-8160-E37FBCFD0009}" type="presOf" srcId="{E4920C0A-4777-4558-98E1-56C43F89CE8E}" destId="{4A99F854-76B0-46FC-8751-5544B2629E7D}" srcOrd="0" destOrd="0" presId="urn:microsoft.com/office/officeart/2005/8/layout/orgChart1"/>
    <dgm:cxn modelId="{89C5D540-1B4F-4A05-9AD8-A112E11CF774}" type="presOf" srcId="{F75232F7-40D6-429A-8271-E7E24C23B47A}" destId="{7DBC81BE-BE78-4A30-8C7A-5C82826C5F0D}" srcOrd="0" destOrd="0" presId="urn:microsoft.com/office/officeart/2005/8/layout/orgChart1"/>
    <dgm:cxn modelId="{3B21DF40-CAAF-4BD9-A66F-23397793F5CD}" type="presOf" srcId="{60DB00B6-9322-4D18-B480-F6E269C04BFB}" destId="{5F97A0C2-5CDB-4A4C-A1F1-D096CB222E65}" srcOrd="0" destOrd="0" presId="urn:microsoft.com/office/officeart/2005/8/layout/orgChart1"/>
    <dgm:cxn modelId="{D457B862-951C-4FDF-B006-3093B8247FF9}" type="presOf" srcId="{81D46D5D-2DAD-4308-B154-D56C45A90760}" destId="{5B7D78F0-624C-4BE5-8CE7-8B3B09974325}" srcOrd="0" destOrd="0" presId="urn:microsoft.com/office/officeart/2005/8/layout/orgChart1"/>
    <dgm:cxn modelId="{0B94E842-3524-4C14-934D-838062E1B682}" type="presOf" srcId="{94031AE9-3FAA-4B80-9AA1-9397D98BF849}" destId="{B907477F-CE02-410D-BEB5-D663B9EC98C6}" srcOrd="0" destOrd="0" presId="urn:microsoft.com/office/officeart/2005/8/layout/orgChart1"/>
    <dgm:cxn modelId="{37B92C67-4E2D-4D31-8A7B-7B5758961A33}" type="presOf" srcId="{106070D1-D7AE-4EF5-AD32-614D12500753}" destId="{DD26B8AD-1823-4F1F-8125-4D4C81E73CC2}" srcOrd="0" destOrd="0" presId="urn:microsoft.com/office/officeart/2005/8/layout/orgChart1"/>
    <dgm:cxn modelId="{9D19646A-1197-4B52-B8A7-D47B25EA93CC}" srcId="{1FF5ABEC-8042-4015-BB68-628069E24967}" destId="{5C15FFAE-C05B-431F-93A5-494B83112FD0}" srcOrd="4" destOrd="0" parTransId="{E4920C0A-4777-4558-98E1-56C43F89CE8E}" sibTransId="{1668887E-AFF4-4D1A-8884-9A8371D52A69}"/>
    <dgm:cxn modelId="{DBC3026E-0908-459C-843D-BEDB15CFACAA}" type="presOf" srcId="{5C15FFAE-C05B-431F-93A5-494B83112FD0}" destId="{F8E04AE6-4D5B-4416-A192-F71817E892B0}" srcOrd="1" destOrd="0" presId="urn:microsoft.com/office/officeart/2005/8/layout/orgChart1"/>
    <dgm:cxn modelId="{02A2B071-FE64-4BF6-8E59-3232419E3FB5}" type="presOf" srcId="{1FF5ABEC-8042-4015-BB68-628069E24967}" destId="{696F60B2-5CB8-4B3D-8A60-E7588E059822}" srcOrd="1" destOrd="0" presId="urn:microsoft.com/office/officeart/2005/8/layout/orgChart1"/>
    <dgm:cxn modelId="{CB9D378B-7329-4F83-A651-DAC027E7EA67}" type="presOf" srcId="{142C0F65-A85B-4057-BF26-BD0DE86B3822}" destId="{8FED2919-49B0-4C79-B9BC-F021FF33E33C}" srcOrd="0" destOrd="0" presId="urn:microsoft.com/office/officeart/2005/8/layout/orgChart1"/>
    <dgm:cxn modelId="{B3238E8F-CB25-4CFF-9CEC-FCA2B1E95DA1}" srcId="{1FF5ABEC-8042-4015-BB68-628069E24967}" destId="{F75232F7-40D6-429A-8271-E7E24C23B47A}" srcOrd="1" destOrd="0" parTransId="{106070D1-D7AE-4EF5-AD32-614D12500753}" sibTransId="{01940298-A282-445C-8615-8185CB2B0299}"/>
    <dgm:cxn modelId="{736C9F92-2D8A-4CAE-AFE4-4EC5DF311D56}" type="presOf" srcId="{3F84BB5B-DB32-428F-98A5-21AC7D572E27}" destId="{1A31B8EE-C1C1-4179-835C-9DB73C4D3428}" srcOrd="0" destOrd="0" presId="urn:microsoft.com/office/officeart/2005/8/layout/orgChart1"/>
    <dgm:cxn modelId="{529C24AC-2BCE-404F-8636-59E9469D05B2}" type="presOf" srcId="{24FF3FE7-FB1F-431B-BC2F-22E2B58EB311}" destId="{13F7A2B5-096F-45F9-BC66-240366619DAD}" srcOrd="0" destOrd="0" presId="urn:microsoft.com/office/officeart/2005/8/layout/orgChart1"/>
    <dgm:cxn modelId="{2AC817D1-315D-4B3C-855A-7C423182A4DB}" type="presOf" srcId="{94031AE9-3FAA-4B80-9AA1-9397D98BF849}" destId="{71D7CBBC-4DDB-444F-80D6-2E66838B59A1}" srcOrd="1" destOrd="0" presId="urn:microsoft.com/office/officeart/2005/8/layout/orgChart1"/>
    <dgm:cxn modelId="{4FBED5DE-2C28-431A-8FD8-23C6FCAD4A4A}" type="presOf" srcId="{E4EE18CC-D6B1-4B25-A346-967C147ED451}" destId="{CCCFA1F9-2535-404E-83D6-9080EE61319A}" srcOrd="0" destOrd="0" presId="urn:microsoft.com/office/officeart/2005/8/layout/orgChart1"/>
    <dgm:cxn modelId="{D370C1DF-5871-491C-9D0B-44327BA97CE4}" srcId="{1FF5ABEC-8042-4015-BB68-628069E24967}" destId="{60DB00B6-9322-4D18-B480-F6E269C04BFB}" srcOrd="2" destOrd="0" parTransId="{24FF3FE7-FB1F-431B-BC2F-22E2B58EB311}" sibTransId="{2FBABDA8-69B3-4895-A5C4-4C1120259908}"/>
    <dgm:cxn modelId="{01692BF1-43CE-49ED-8D77-481490C11E08}" type="presOf" srcId="{1FF5ABEC-8042-4015-BB68-628069E24967}" destId="{A7B67C8C-A480-41E3-9640-44C29D418ABC}" srcOrd="0" destOrd="0" presId="urn:microsoft.com/office/officeart/2005/8/layout/orgChart1"/>
    <dgm:cxn modelId="{EB429AF7-6044-4E35-AC26-C76868DD475F}" srcId="{1FF5ABEC-8042-4015-BB68-628069E24967}" destId="{94031AE9-3FAA-4B80-9AA1-9397D98BF849}" srcOrd="3" destOrd="0" parTransId="{E4EE18CC-D6B1-4B25-A346-967C147ED451}" sibTransId="{4E83CAAE-1436-4B84-BBC0-A7D5052338D4}"/>
    <dgm:cxn modelId="{AA2DCEFA-EFCD-4C5E-B8DD-05130C8C190F}" srcId="{1FF5ABEC-8042-4015-BB68-628069E24967}" destId="{3F84BB5B-DB32-428F-98A5-21AC7D572E27}" srcOrd="0" destOrd="0" parTransId="{81D46D5D-2DAD-4308-B154-D56C45A90760}" sibTransId="{647F48E1-CAA0-46A2-A169-A01FF59899F1}"/>
    <dgm:cxn modelId="{AADAB6EF-38BC-45E6-A75E-95AED720074A}" type="presParOf" srcId="{8FED2919-49B0-4C79-B9BC-F021FF33E33C}" destId="{BB510233-7830-4F23-86BE-0035717FF936}" srcOrd="0" destOrd="0" presId="urn:microsoft.com/office/officeart/2005/8/layout/orgChart1"/>
    <dgm:cxn modelId="{9E4D8FA9-E2E3-44F3-A6D2-9B40B2251C72}" type="presParOf" srcId="{BB510233-7830-4F23-86BE-0035717FF936}" destId="{A550AFCE-410D-42B3-8766-977A35F15B51}" srcOrd="0" destOrd="0" presId="urn:microsoft.com/office/officeart/2005/8/layout/orgChart1"/>
    <dgm:cxn modelId="{B3BCE4F0-5EE0-4668-9BD0-773DFD2DA761}" type="presParOf" srcId="{A550AFCE-410D-42B3-8766-977A35F15B51}" destId="{A7B67C8C-A480-41E3-9640-44C29D418ABC}" srcOrd="0" destOrd="0" presId="urn:microsoft.com/office/officeart/2005/8/layout/orgChart1"/>
    <dgm:cxn modelId="{733D0B22-B602-41B1-BD07-BD289CC973FB}" type="presParOf" srcId="{A550AFCE-410D-42B3-8766-977A35F15B51}" destId="{696F60B2-5CB8-4B3D-8A60-E7588E059822}" srcOrd="1" destOrd="0" presId="urn:microsoft.com/office/officeart/2005/8/layout/orgChart1"/>
    <dgm:cxn modelId="{46576244-841C-4621-9FAF-0FEFD3B0E34D}" type="presParOf" srcId="{BB510233-7830-4F23-86BE-0035717FF936}" destId="{3D359856-DE9D-4498-AAAF-E3FEE511ADC9}" srcOrd="1" destOrd="0" presId="urn:microsoft.com/office/officeart/2005/8/layout/orgChart1"/>
    <dgm:cxn modelId="{33E2DBFF-DBFB-4392-9D0F-A2DDD50F4B38}" type="presParOf" srcId="{3D359856-DE9D-4498-AAAF-E3FEE511ADC9}" destId="{13F7A2B5-096F-45F9-BC66-240366619DAD}" srcOrd="0" destOrd="0" presId="urn:microsoft.com/office/officeart/2005/8/layout/orgChart1"/>
    <dgm:cxn modelId="{1A7362B5-4DB4-4B75-8D6F-93FB491D3846}" type="presParOf" srcId="{3D359856-DE9D-4498-AAAF-E3FEE511ADC9}" destId="{E9C875F6-5A88-4767-B2BA-535A476C2ACA}" srcOrd="1" destOrd="0" presId="urn:microsoft.com/office/officeart/2005/8/layout/orgChart1"/>
    <dgm:cxn modelId="{1B387416-2B4C-4D79-9C96-52CBE9FB9B35}" type="presParOf" srcId="{E9C875F6-5A88-4767-B2BA-535A476C2ACA}" destId="{BCF499E6-E83C-4B61-863C-0F12FFDE0623}" srcOrd="0" destOrd="0" presId="urn:microsoft.com/office/officeart/2005/8/layout/orgChart1"/>
    <dgm:cxn modelId="{63BE367B-6DE9-4494-A22C-B43F625F9D91}" type="presParOf" srcId="{BCF499E6-E83C-4B61-863C-0F12FFDE0623}" destId="{5F97A0C2-5CDB-4A4C-A1F1-D096CB222E65}" srcOrd="0" destOrd="0" presId="urn:microsoft.com/office/officeart/2005/8/layout/orgChart1"/>
    <dgm:cxn modelId="{C564B80A-625A-4917-BB24-8BE8DB8225C4}" type="presParOf" srcId="{BCF499E6-E83C-4B61-863C-0F12FFDE0623}" destId="{2218B6F5-476C-4821-862E-07E7512D431A}" srcOrd="1" destOrd="0" presId="urn:microsoft.com/office/officeart/2005/8/layout/orgChart1"/>
    <dgm:cxn modelId="{9767B737-73BF-4966-81F3-18EB11B8593C}" type="presParOf" srcId="{E9C875F6-5A88-4767-B2BA-535A476C2ACA}" destId="{4BB9EDA9-D415-4CD9-9908-CCEB2A9F9C41}" srcOrd="1" destOrd="0" presId="urn:microsoft.com/office/officeart/2005/8/layout/orgChart1"/>
    <dgm:cxn modelId="{1F5B6472-979B-4B58-A308-0E2E18EB0BEF}" type="presParOf" srcId="{E9C875F6-5A88-4767-B2BA-535A476C2ACA}" destId="{1A7713C3-C17F-445F-9275-C2A0EE2BE570}" srcOrd="2" destOrd="0" presId="urn:microsoft.com/office/officeart/2005/8/layout/orgChart1"/>
    <dgm:cxn modelId="{6087BF3F-FC8E-46F5-AFE3-35089F9E23A9}" type="presParOf" srcId="{3D359856-DE9D-4498-AAAF-E3FEE511ADC9}" destId="{CCCFA1F9-2535-404E-83D6-9080EE61319A}" srcOrd="2" destOrd="0" presId="urn:microsoft.com/office/officeart/2005/8/layout/orgChart1"/>
    <dgm:cxn modelId="{E21F0B4C-59DA-4FCD-8583-1F8F8FEC9B1D}" type="presParOf" srcId="{3D359856-DE9D-4498-AAAF-E3FEE511ADC9}" destId="{0D1BD782-E95B-4A46-BC3D-37782A8829FB}" srcOrd="3" destOrd="0" presId="urn:microsoft.com/office/officeart/2005/8/layout/orgChart1"/>
    <dgm:cxn modelId="{03FF91CA-825D-4535-A390-0B0FCBFD9775}" type="presParOf" srcId="{0D1BD782-E95B-4A46-BC3D-37782A8829FB}" destId="{8AC76194-794B-4547-A697-4C1B816776D4}" srcOrd="0" destOrd="0" presId="urn:microsoft.com/office/officeart/2005/8/layout/orgChart1"/>
    <dgm:cxn modelId="{29C914F0-8C87-4892-9C93-00B9E2E9FE38}" type="presParOf" srcId="{8AC76194-794B-4547-A697-4C1B816776D4}" destId="{B907477F-CE02-410D-BEB5-D663B9EC98C6}" srcOrd="0" destOrd="0" presId="urn:microsoft.com/office/officeart/2005/8/layout/orgChart1"/>
    <dgm:cxn modelId="{702F8514-89F4-43C0-AAA1-ACD810FB1FDD}" type="presParOf" srcId="{8AC76194-794B-4547-A697-4C1B816776D4}" destId="{71D7CBBC-4DDB-444F-80D6-2E66838B59A1}" srcOrd="1" destOrd="0" presId="urn:microsoft.com/office/officeart/2005/8/layout/orgChart1"/>
    <dgm:cxn modelId="{02173351-22A1-4DE9-B922-FDC1A352814E}" type="presParOf" srcId="{0D1BD782-E95B-4A46-BC3D-37782A8829FB}" destId="{13C43966-EA21-4934-A3EB-9048CC9CC13A}" srcOrd="1" destOrd="0" presId="urn:microsoft.com/office/officeart/2005/8/layout/orgChart1"/>
    <dgm:cxn modelId="{9AD1C0F7-CD2E-41C2-9FB7-D703A48599D0}" type="presParOf" srcId="{0D1BD782-E95B-4A46-BC3D-37782A8829FB}" destId="{9EF8D16A-2EA5-410F-98AE-B1036CE54DF4}" srcOrd="2" destOrd="0" presId="urn:microsoft.com/office/officeart/2005/8/layout/orgChart1"/>
    <dgm:cxn modelId="{CA8AF93C-DD74-4118-BA85-0B833C551A04}" type="presParOf" srcId="{3D359856-DE9D-4498-AAAF-E3FEE511ADC9}" destId="{4A99F854-76B0-46FC-8751-5544B2629E7D}" srcOrd="4" destOrd="0" presId="urn:microsoft.com/office/officeart/2005/8/layout/orgChart1"/>
    <dgm:cxn modelId="{140E7B8A-88A1-4025-ACDB-EB8F2DE2A8B5}" type="presParOf" srcId="{3D359856-DE9D-4498-AAAF-E3FEE511ADC9}" destId="{AF346F08-CB0A-427F-BE94-B78C2546EBEA}" srcOrd="5" destOrd="0" presId="urn:microsoft.com/office/officeart/2005/8/layout/orgChart1"/>
    <dgm:cxn modelId="{5068A96A-F5B3-466D-A873-CA0DF3659D54}" type="presParOf" srcId="{AF346F08-CB0A-427F-BE94-B78C2546EBEA}" destId="{20C95CBD-C937-4E88-8BCF-73E6C73F4693}" srcOrd="0" destOrd="0" presId="urn:microsoft.com/office/officeart/2005/8/layout/orgChart1"/>
    <dgm:cxn modelId="{64F0C657-B812-4BEE-BD18-CED2EC591C8D}" type="presParOf" srcId="{20C95CBD-C937-4E88-8BCF-73E6C73F4693}" destId="{04579F87-0046-4A0E-8ACD-8679917F1AB2}" srcOrd="0" destOrd="0" presId="urn:microsoft.com/office/officeart/2005/8/layout/orgChart1"/>
    <dgm:cxn modelId="{63A5A5E8-3DDA-4858-9A4A-E331CBF19E55}" type="presParOf" srcId="{20C95CBD-C937-4E88-8BCF-73E6C73F4693}" destId="{F8E04AE6-4D5B-4416-A192-F71817E892B0}" srcOrd="1" destOrd="0" presId="urn:microsoft.com/office/officeart/2005/8/layout/orgChart1"/>
    <dgm:cxn modelId="{D0DB2CA9-E34D-4A2C-BA0E-D8D30F884368}" type="presParOf" srcId="{AF346F08-CB0A-427F-BE94-B78C2546EBEA}" destId="{839F7C30-D611-4B1D-896A-1A656EFF05C7}" srcOrd="1" destOrd="0" presId="urn:microsoft.com/office/officeart/2005/8/layout/orgChart1"/>
    <dgm:cxn modelId="{6DF8985E-53F9-4446-B8C1-EDEE089501C6}" type="presParOf" srcId="{AF346F08-CB0A-427F-BE94-B78C2546EBEA}" destId="{50EC2104-C923-40E6-92F8-068AE92C12FF}" srcOrd="2" destOrd="0" presId="urn:microsoft.com/office/officeart/2005/8/layout/orgChart1"/>
    <dgm:cxn modelId="{EBFC5EE8-E7B1-4C3B-A90C-AFF76733A661}" type="presParOf" srcId="{BB510233-7830-4F23-86BE-0035717FF936}" destId="{6E74B32E-0908-4034-A368-0E289E4421EE}" srcOrd="2" destOrd="0" presId="urn:microsoft.com/office/officeart/2005/8/layout/orgChart1"/>
    <dgm:cxn modelId="{122998C8-7F01-4F14-BF0C-4FBF25CCA23E}" type="presParOf" srcId="{6E74B32E-0908-4034-A368-0E289E4421EE}" destId="{5B7D78F0-624C-4BE5-8CE7-8B3B09974325}" srcOrd="0" destOrd="0" presId="urn:microsoft.com/office/officeart/2005/8/layout/orgChart1"/>
    <dgm:cxn modelId="{386F0186-B3DF-4C8B-8307-3816F241204F}" type="presParOf" srcId="{6E74B32E-0908-4034-A368-0E289E4421EE}" destId="{AB6BD6F5-5808-4EF8-8CBC-A2A25A525137}" srcOrd="1" destOrd="0" presId="urn:microsoft.com/office/officeart/2005/8/layout/orgChart1"/>
    <dgm:cxn modelId="{ABEFE0FC-472C-473E-8803-A329B736BC48}" type="presParOf" srcId="{AB6BD6F5-5808-4EF8-8CBC-A2A25A525137}" destId="{F3707352-103F-40ED-BD42-15B6401AF278}" srcOrd="0" destOrd="0" presId="urn:microsoft.com/office/officeart/2005/8/layout/orgChart1"/>
    <dgm:cxn modelId="{417CB5B7-4AC7-4406-A87B-84AD9AF41BF4}" type="presParOf" srcId="{F3707352-103F-40ED-BD42-15B6401AF278}" destId="{1A31B8EE-C1C1-4179-835C-9DB73C4D3428}" srcOrd="0" destOrd="0" presId="urn:microsoft.com/office/officeart/2005/8/layout/orgChart1"/>
    <dgm:cxn modelId="{08360C31-2633-4BD4-A6D0-FDBC3DA7BE26}" type="presParOf" srcId="{F3707352-103F-40ED-BD42-15B6401AF278}" destId="{3677EB22-899D-4C3F-AC55-08EC21C6CA5F}" srcOrd="1" destOrd="0" presId="urn:microsoft.com/office/officeart/2005/8/layout/orgChart1"/>
    <dgm:cxn modelId="{001DB546-49C4-4CA0-A5E4-3FBD1D0B8F88}" type="presParOf" srcId="{AB6BD6F5-5808-4EF8-8CBC-A2A25A525137}" destId="{9AE28337-597B-4A92-B71E-F81D16AF2C1B}" srcOrd="1" destOrd="0" presId="urn:microsoft.com/office/officeart/2005/8/layout/orgChart1"/>
    <dgm:cxn modelId="{94DBB607-9846-4347-9D94-AC17ED8648CB}" type="presParOf" srcId="{AB6BD6F5-5808-4EF8-8CBC-A2A25A525137}" destId="{FFD4BA1F-CA41-4169-B18F-1B91C8B46426}" srcOrd="2" destOrd="0" presId="urn:microsoft.com/office/officeart/2005/8/layout/orgChart1"/>
    <dgm:cxn modelId="{907E16D3-326B-46BB-90C2-E2F14A53A1FE}" type="presParOf" srcId="{6E74B32E-0908-4034-A368-0E289E4421EE}" destId="{DD26B8AD-1823-4F1F-8125-4D4C81E73CC2}" srcOrd="2" destOrd="0" presId="urn:microsoft.com/office/officeart/2005/8/layout/orgChart1"/>
    <dgm:cxn modelId="{DD784479-B650-4DF0-AC0A-4D86D98C6F4C}" type="presParOf" srcId="{6E74B32E-0908-4034-A368-0E289E4421EE}" destId="{AA4F4D4C-E312-4E61-9DE9-F4DE40437058}" srcOrd="3" destOrd="0" presId="urn:microsoft.com/office/officeart/2005/8/layout/orgChart1"/>
    <dgm:cxn modelId="{A548A236-541A-4741-A0AC-5BB128DBC62D}" type="presParOf" srcId="{AA4F4D4C-E312-4E61-9DE9-F4DE40437058}" destId="{AC750093-AB16-4886-AD0C-7D2421DC8923}" srcOrd="0" destOrd="0" presId="urn:microsoft.com/office/officeart/2005/8/layout/orgChart1"/>
    <dgm:cxn modelId="{AC8E8B20-F07E-4E90-89DC-CFC095906D90}" type="presParOf" srcId="{AC750093-AB16-4886-AD0C-7D2421DC8923}" destId="{7DBC81BE-BE78-4A30-8C7A-5C82826C5F0D}" srcOrd="0" destOrd="0" presId="urn:microsoft.com/office/officeart/2005/8/layout/orgChart1"/>
    <dgm:cxn modelId="{2256D0F2-D8CB-4CB8-B1E5-0A7E7F0CA92F}" type="presParOf" srcId="{AC750093-AB16-4886-AD0C-7D2421DC8923}" destId="{66AE31C2-026A-4870-9000-A2740B298902}" srcOrd="1" destOrd="0" presId="urn:microsoft.com/office/officeart/2005/8/layout/orgChart1"/>
    <dgm:cxn modelId="{89122404-C9CF-44B3-ABC2-55D503D30F9B}" type="presParOf" srcId="{AA4F4D4C-E312-4E61-9DE9-F4DE40437058}" destId="{E4AF1E56-039C-4DFE-89E7-3C1BE199AAFF}" srcOrd="1" destOrd="0" presId="urn:microsoft.com/office/officeart/2005/8/layout/orgChart1"/>
    <dgm:cxn modelId="{2FCE176F-9E9C-4774-8B08-1063F5C06229}" type="presParOf" srcId="{AA4F4D4C-E312-4E61-9DE9-F4DE40437058}" destId="{44E6CE91-4404-471E-92B9-99A9D625F8F4}"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069FD59-A942-44F8-B231-4F94B5A13083}" type="doc">
      <dgm:prSet loTypeId="urn:microsoft.com/office/officeart/2009/layout/CircleArrowProcess" loCatId="process" qsTypeId="urn:microsoft.com/office/officeart/2005/8/quickstyle/simple1" qsCatId="simple" csTypeId="urn:microsoft.com/office/officeart/2005/8/colors/colorful1" csCatId="colorful" phldr="1"/>
      <dgm:spPr/>
      <dgm:t>
        <a:bodyPr/>
        <a:lstStyle/>
        <a:p>
          <a:endParaRPr lang="pl-PL"/>
        </a:p>
      </dgm:t>
    </dgm:pt>
    <dgm:pt modelId="{207E4BFD-078A-4C36-B993-7DE640872854}">
      <dgm:prSet phldrT="[Tekst]" custT="1"/>
      <dgm:spPr/>
      <dgm:t>
        <a:bodyPr/>
        <a:lstStyle/>
        <a:p>
          <a:pPr>
            <a:buFont typeface="+mj-lt"/>
            <a:buAutoNum type="romanUcPeriod"/>
          </a:pPr>
          <a:r>
            <a:rPr lang="pl-PL" sz="1000">
              <a:latin typeface="Calibri" panose="020F0502020204030204" pitchFamily="34" charset="0"/>
              <a:cs typeface="Calibri" panose="020F0502020204030204" pitchFamily="34" charset="0"/>
            </a:rPr>
            <a:t>Określenie zasad wyznaczenia składu oraz zasad działania Komitetu Rewitalizacji</a:t>
          </a:r>
        </a:p>
      </dgm:t>
    </dgm:pt>
    <dgm:pt modelId="{F5400CCC-CA98-48C1-8B94-2E4F31553F01}" type="parTrans" cxnId="{CF161D3F-4090-449A-8A93-3C93B2C69652}">
      <dgm:prSet/>
      <dgm:spPr/>
      <dgm:t>
        <a:bodyPr/>
        <a:lstStyle/>
        <a:p>
          <a:endParaRPr lang="pl-PL" sz="1000">
            <a:solidFill>
              <a:schemeClr val="tx1">
                <a:lumMod val="50000"/>
                <a:lumOff val="50000"/>
              </a:schemeClr>
            </a:solidFill>
            <a:latin typeface="Calibri Light" panose="020F0302020204030204" pitchFamily="34" charset="0"/>
          </a:endParaRPr>
        </a:p>
      </dgm:t>
    </dgm:pt>
    <dgm:pt modelId="{E404B614-1075-433C-AE72-F0F64FEF566C}" type="sibTrans" cxnId="{CF161D3F-4090-449A-8A93-3C93B2C69652}">
      <dgm:prSet/>
      <dgm:spPr/>
      <dgm:t>
        <a:bodyPr/>
        <a:lstStyle/>
        <a:p>
          <a:endParaRPr lang="pl-PL" sz="1000">
            <a:solidFill>
              <a:schemeClr val="tx1">
                <a:lumMod val="50000"/>
                <a:lumOff val="50000"/>
              </a:schemeClr>
            </a:solidFill>
            <a:latin typeface="Calibri Light" panose="020F0302020204030204" pitchFamily="34" charset="0"/>
          </a:endParaRPr>
        </a:p>
      </dgm:t>
    </dgm:pt>
    <dgm:pt modelId="{5959FFE9-FF67-4BE1-A6D3-366422BDCF54}">
      <dgm:prSet phldrT="[Tekst]" custT="1"/>
      <dgm:spPr/>
      <dgm:t>
        <a:bodyPr/>
        <a:lstStyle/>
        <a:p>
          <a:pPr>
            <a:buFont typeface="+mj-lt"/>
            <a:buAutoNum type="arabicPeriod"/>
          </a:pPr>
          <a:r>
            <a:rPr lang="pl-PL" sz="1000" b="0">
              <a:latin typeface="Calibri" panose="020F0502020204030204" pitchFamily="34" charset="0"/>
              <a:cs typeface="Calibri" panose="020F0502020204030204" pitchFamily="34" charset="0"/>
            </a:rPr>
            <a:t> </a:t>
          </a:r>
          <a:r>
            <a:rPr lang="pl-PL" sz="900" b="0">
              <a:latin typeface="Calibri" panose="020F0502020204030204" pitchFamily="34" charset="0"/>
              <a:cs typeface="Calibri" panose="020F0502020204030204" pitchFamily="34" charset="0"/>
            </a:rPr>
            <a:t>Projekt uchwały</a:t>
          </a:r>
        </a:p>
      </dgm:t>
    </dgm:pt>
    <dgm:pt modelId="{77DA80D2-9A14-4B9C-BBD9-9B61F75D51B1}" type="parTrans" cxnId="{2D2543AB-CDA8-411C-91E4-8259C9E1D152}">
      <dgm:prSet/>
      <dgm:spPr/>
      <dgm:t>
        <a:bodyPr/>
        <a:lstStyle/>
        <a:p>
          <a:endParaRPr lang="pl-PL" sz="1000">
            <a:solidFill>
              <a:schemeClr val="tx1">
                <a:lumMod val="50000"/>
                <a:lumOff val="50000"/>
              </a:schemeClr>
            </a:solidFill>
            <a:latin typeface="Calibri Light" panose="020F0302020204030204" pitchFamily="34" charset="0"/>
          </a:endParaRPr>
        </a:p>
      </dgm:t>
    </dgm:pt>
    <dgm:pt modelId="{15FA2129-E88D-4AD9-9951-0BAFB7F08105}" type="sibTrans" cxnId="{2D2543AB-CDA8-411C-91E4-8259C9E1D152}">
      <dgm:prSet/>
      <dgm:spPr/>
      <dgm:t>
        <a:bodyPr/>
        <a:lstStyle/>
        <a:p>
          <a:endParaRPr lang="pl-PL" sz="1000">
            <a:solidFill>
              <a:schemeClr val="tx1">
                <a:lumMod val="50000"/>
                <a:lumOff val="50000"/>
              </a:schemeClr>
            </a:solidFill>
            <a:latin typeface="Calibri Light" panose="020F0302020204030204" pitchFamily="34" charset="0"/>
          </a:endParaRPr>
        </a:p>
      </dgm:t>
    </dgm:pt>
    <dgm:pt modelId="{39CB9BAB-A0B2-424C-9684-753CDCD9A4FB}">
      <dgm:prSet phldrT="[Tekst]" custT="1"/>
      <dgm:spPr/>
      <dgm:t>
        <a:bodyPr/>
        <a:lstStyle/>
        <a:p>
          <a:pPr>
            <a:buFont typeface="+mj-lt"/>
            <a:buNone/>
          </a:pPr>
          <a:r>
            <a:rPr lang="pl-PL" sz="1000">
              <a:latin typeface="Calibri" panose="020F0502020204030204" pitchFamily="34" charset="0"/>
              <a:cs typeface="Calibri" panose="020F0502020204030204" pitchFamily="34" charset="0"/>
            </a:rPr>
            <a:t>Powołanie Komitetu Rewitalizacji</a:t>
          </a:r>
        </a:p>
      </dgm:t>
    </dgm:pt>
    <dgm:pt modelId="{B514A4DB-2803-432A-8C83-9AE153D4CB1B}" type="parTrans" cxnId="{24FECD9E-D95E-4080-9CE9-4117CE6FAE3F}">
      <dgm:prSet/>
      <dgm:spPr/>
      <dgm:t>
        <a:bodyPr/>
        <a:lstStyle/>
        <a:p>
          <a:endParaRPr lang="pl-PL" sz="1000">
            <a:solidFill>
              <a:schemeClr val="tx1">
                <a:lumMod val="50000"/>
                <a:lumOff val="50000"/>
              </a:schemeClr>
            </a:solidFill>
            <a:latin typeface="Calibri Light" panose="020F0302020204030204" pitchFamily="34" charset="0"/>
          </a:endParaRPr>
        </a:p>
      </dgm:t>
    </dgm:pt>
    <dgm:pt modelId="{873515DD-F6CC-499B-9BE2-5FCDAFA3BB73}" type="sibTrans" cxnId="{24FECD9E-D95E-4080-9CE9-4117CE6FAE3F}">
      <dgm:prSet/>
      <dgm:spPr/>
      <dgm:t>
        <a:bodyPr/>
        <a:lstStyle/>
        <a:p>
          <a:endParaRPr lang="pl-PL" sz="1000">
            <a:solidFill>
              <a:schemeClr val="tx1">
                <a:lumMod val="50000"/>
                <a:lumOff val="50000"/>
              </a:schemeClr>
            </a:solidFill>
            <a:latin typeface="Calibri Light" panose="020F0302020204030204" pitchFamily="34" charset="0"/>
          </a:endParaRPr>
        </a:p>
      </dgm:t>
    </dgm:pt>
    <dgm:pt modelId="{E4F4EC77-A676-4839-B26D-4CA8A8FD465F}">
      <dgm:prSet phldrT="[Tekst]" custT="1"/>
      <dgm:spPr/>
      <dgm:t>
        <a:bodyPr/>
        <a:lstStyle/>
        <a:p>
          <a:pPr>
            <a:buFont typeface="+mj-lt"/>
            <a:buAutoNum type="arabicPeriod"/>
          </a:pPr>
          <a:r>
            <a:rPr lang="pl-PL" sz="1000" b="0">
              <a:latin typeface="Calibri" panose="020F0502020204030204" pitchFamily="34" charset="0"/>
              <a:cs typeface="Calibri" panose="020F0502020204030204" pitchFamily="34" charset="0"/>
            </a:rPr>
            <a:t> Zarządzenie Burmistrza Czechowic-Dziedzic</a:t>
          </a:r>
          <a:br>
            <a:rPr lang="pl-PL" sz="1000" b="0">
              <a:latin typeface="Calibri" panose="020F0502020204030204" pitchFamily="34" charset="0"/>
              <a:cs typeface="Calibri" panose="020F0502020204030204" pitchFamily="34" charset="0"/>
            </a:rPr>
          </a:br>
          <a:r>
            <a:rPr lang="pl-PL" sz="1000" b="0">
              <a:latin typeface="Calibri" panose="020F0502020204030204" pitchFamily="34" charset="0"/>
              <a:cs typeface="Calibri" panose="020F0502020204030204" pitchFamily="34" charset="0"/>
            </a:rPr>
            <a:t>w sprawie powołania Komitetu Rewitalizacji</a:t>
          </a:r>
        </a:p>
      </dgm:t>
    </dgm:pt>
    <dgm:pt modelId="{9DAEE522-833B-438F-90A9-2573F4B1861A}" type="parTrans" cxnId="{092ED300-667C-4F51-8748-3C692898751B}">
      <dgm:prSet/>
      <dgm:spPr/>
      <dgm:t>
        <a:bodyPr/>
        <a:lstStyle/>
        <a:p>
          <a:endParaRPr lang="pl-PL" sz="1000">
            <a:solidFill>
              <a:schemeClr val="tx1">
                <a:lumMod val="50000"/>
                <a:lumOff val="50000"/>
              </a:schemeClr>
            </a:solidFill>
            <a:latin typeface="Calibri Light" panose="020F0302020204030204" pitchFamily="34" charset="0"/>
          </a:endParaRPr>
        </a:p>
      </dgm:t>
    </dgm:pt>
    <dgm:pt modelId="{EC8A20D4-36C3-44FE-8B74-1F7E4C1597E8}" type="sibTrans" cxnId="{092ED300-667C-4F51-8748-3C692898751B}">
      <dgm:prSet/>
      <dgm:spPr/>
      <dgm:t>
        <a:bodyPr/>
        <a:lstStyle/>
        <a:p>
          <a:endParaRPr lang="pl-PL" sz="1000">
            <a:solidFill>
              <a:schemeClr val="tx1">
                <a:lumMod val="50000"/>
                <a:lumOff val="50000"/>
              </a:schemeClr>
            </a:solidFill>
            <a:latin typeface="Calibri Light" panose="020F0302020204030204" pitchFamily="34" charset="0"/>
          </a:endParaRPr>
        </a:p>
      </dgm:t>
    </dgm:pt>
    <dgm:pt modelId="{FA851288-75B8-4F3B-BA4D-3B1FE3052916}">
      <dgm:prSet custT="1"/>
      <dgm:spPr/>
      <dgm:t>
        <a:bodyPr/>
        <a:lstStyle/>
        <a:p>
          <a:pPr>
            <a:buFont typeface="+mj-lt"/>
            <a:buAutoNum type="arabicPeriod"/>
          </a:pPr>
          <a:r>
            <a:rPr lang="pl-PL" sz="900" b="0">
              <a:latin typeface="Calibri" panose="020F0502020204030204" pitchFamily="34" charset="0"/>
              <a:cs typeface="Calibri" panose="020F0502020204030204" pitchFamily="34" charset="0"/>
            </a:rPr>
            <a:t> Konsultacje społeczne projektu uchwały</a:t>
          </a:r>
        </a:p>
      </dgm:t>
    </dgm:pt>
    <dgm:pt modelId="{BB47123B-2A56-4CFD-A9EE-C60D0C7669E9}" type="parTrans" cxnId="{A638E0D6-A109-49EC-A70A-12CBD271E02F}">
      <dgm:prSet/>
      <dgm:spPr/>
      <dgm:t>
        <a:bodyPr/>
        <a:lstStyle/>
        <a:p>
          <a:endParaRPr lang="pl-PL" sz="1000">
            <a:solidFill>
              <a:schemeClr val="tx1">
                <a:lumMod val="50000"/>
                <a:lumOff val="50000"/>
              </a:schemeClr>
            </a:solidFill>
            <a:latin typeface="Calibri Light" panose="020F0302020204030204" pitchFamily="34" charset="0"/>
          </a:endParaRPr>
        </a:p>
      </dgm:t>
    </dgm:pt>
    <dgm:pt modelId="{B3FC2B49-86A3-4D1E-ACEC-99DC8E205E47}" type="sibTrans" cxnId="{A638E0D6-A109-49EC-A70A-12CBD271E02F}">
      <dgm:prSet/>
      <dgm:spPr/>
      <dgm:t>
        <a:bodyPr/>
        <a:lstStyle/>
        <a:p>
          <a:endParaRPr lang="pl-PL" sz="1000">
            <a:solidFill>
              <a:schemeClr val="tx1">
                <a:lumMod val="50000"/>
                <a:lumOff val="50000"/>
              </a:schemeClr>
            </a:solidFill>
            <a:latin typeface="Calibri Light" panose="020F0302020204030204" pitchFamily="34" charset="0"/>
          </a:endParaRPr>
        </a:p>
      </dgm:t>
    </dgm:pt>
    <dgm:pt modelId="{6B3BEF54-F892-4B80-96CC-66DFE8AB8B28}">
      <dgm:prSet custT="1"/>
      <dgm:spPr/>
      <dgm:t>
        <a:bodyPr/>
        <a:lstStyle/>
        <a:p>
          <a:pPr>
            <a:buFont typeface="+mj-lt"/>
            <a:buAutoNum type="arabicPeriod"/>
          </a:pPr>
          <a:r>
            <a:rPr lang="pl-PL" sz="900" b="0">
              <a:latin typeface="Calibri" panose="020F0502020204030204" pitchFamily="34" charset="0"/>
              <a:cs typeface="Calibri" panose="020F0502020204030204" pitchFamily="34" charset="0"/>
            </a:rPr>
            <a:t> Podjęcie uchwały</a:t>
          </a:r>
        </a:p>
      </dgm:t>
    </dgm:pt>
    <dgm:pt modelId="{ABB0EF8F-592E-47F6-9529-DADAF3F3531C}" type="parTrans" cxnId="{C36EBD4C-67D5-4001-8C39-BCF75335BDE1}">
      <dgm:prSet/>
      <dgm:spPr/>
      <dgm:t>
        <a:bodyPr/>
        <a:lstStyle/>
        <a:p>
          <a:endParaRPr lang="pl-PL" sz="1000">
            <a:solidFill>
              <a:schemeClr val="tx1">
                <a:lumMod val="50000"/>
                <a:lumOff val="50000"/>
              </a:schemeClr>
            </a:solidFill>
            <a:latin typeface="Calibri Light" panose="020F0302020204030204" pitchFamily="34" charset="0"/>
          </a:endParaRPr>
        </a:p>
      </dgm:t>
    </dgm:pt>
    <dgm:pt modelId="{8544E0ED-008F-475F-97CA-EC8C288CC9CD}" type="sibTrans" cxnId="{C36EBD4C-67D5-4001-8C39-BCF75335BDE1}">
      <dgm:prSet/>
      <dgm:spPr/>
      <dgm:t>
        <a:bodyPr/>
        <a:lstStyle/>
        <a:p>
          <a:endParaRPr lang="pl-PL" sz="1000">
            <a:solidFill>
              <a:schemeClr val="tx1">
                <a:lumMod val="50000"/>
                <a:lumOff val="50000"/>
              </a:schemeClr>
            </a:solidFill>
            <a:latin typeface="Calibri Light" panose="020F0302020204030204" pitchFamily="34" charset="0"/>
          </a:endParaRPr>
        </a:p>
      </dgm:t>
    </dgm:pt>
    <dgm:pt modelId="{2FE85607-4C18-4DE3-8E94-D080D9BEAB26}">
      <dgm:prSet custT="1"/>
      <dgm:spPr/>
      <dgm:t>
        <a:bodyPr/>
        <a:lstStyle/>
        <a:p>
          <a:pPr>
            <a:buFont typeface="+mj-lt"/>
            <a:buAutoNum type="arabicPeriod"/>
          </a:pPr>
          <a:r>
            <a:rPr lang="pl-PL" sz="900" b="0">
              <a:latin typeface="Calibri" panose="020F0502020204030204" pitchFamily="34" charset="0"/>
              <a:cs typeface="Calibri" panose="020F0502020204030204" pitchFamily="34" charset="0"/>
            </a:rPr>
            <a:t> Nabór kandydatów</a:t>
          </a:r>
        </a:p>
      </dgm:t>
    </dgm:pt>
    <dgm:pt modelId="{8F029E5B-2205-4FB5-9119-A97A624C723A}" type="parTrans" cxnId="{89FBE29D-DB17-4EF7-B06C-21B7CB895BAD}">
      <dgm:prSet/>
      <dgm:spPr/>
      <dgm:t>
        <a:bodyPr/>
        <a:lstStyle/>
        <a:p>
          <a:endParaRPr lang="pl-PL" sz="1000">
            <a:solidFill>
              <a:schemeClr val="tx1">
                <a:lumMod val="50000"/>
                <a:lumOff val="50000"/>
              </a:schemeClr>
            </a:solidFill>
            <a:latin typeface="Calibri Light" panose="020F0302020204030204" pitchFamily="34" charset="0"/>
          </a:endParaRPr>
        </a:p>
      </dgm:t>
    </dgm:pt>
    <dgm:pt modelId="{4B5E7859-980E-474C-AC36-E75C01B781EC}" type="sibTrans" cxnId="{89FBE29D-DB17-4EF7-B06C-21B7CB895BAD}">
      <dgm:prSet/>
      <dgm:spPr/>
      <dgm:t>
        <a:bodyPr/>
        <a:lstStyle/>
        <a:p>
          <a:endParaRPr lang="pl-PL" sz="1000">
            <a:solidFill>
              <a:schemeClr val="tx1">
                <a:lumMod val="50000"/>
                <a:lumOff val="50000"/>
              </a:schemeClr>
            </a:solidFill>
            <a:latin typeface="Calibri Light" panose="020F0302020204030204" pitchFamily="34" charset="0"/>
          </a:endParaRPr>
        </a:p>
      </dgm:t>
    </dgm:pt>
    <dgm:pt modelId="{C06464F2-9468-4D5C-A908-BC4B7B805783}" type="pres">
      <dgm:prSet presAssocID="{1069FD59-A942-44F8-B231-4F94B5A13083}" presName="Name0" presStyleCnt="0">
        <dgm:presLayoutVars>
          <dgm:chMax val="7"/>
          <dgm:chPref val="7"/>
          <dgm:dir/>
          <dgm:animLvl val="lvl"/>
        </dgm:presLayoutVars>
      </dgm:prSet>
      <dgm:spPr/>
    </dgm:pt>
    <dgm:pt modelId="{BC025017-B8AB-4473-B547-163F488EA739}" type="pres">
      <dgm:prSet presAssocID="{207E4BFD-078A-4C36-B993-7DE640872854}" presName="Accent1" presStyleCnt="0"/>
      <dgm:spPr/>
    </dgm:pt>
    <dgm:pt modelId="{4497AE4B-BED4-4411-8053-106A96794424}" type="pres">
      <dgm:prSet presAssocID="{207E4BFD-078A-4C36-B993-7DE640872854}" presName="Accent" presStyleLbl="node1" presStyleIdx="0" presStyleCnt="2"/>
      <dgm:spPr/>
    </dgm:pt>
    <dgm:pt modelId="{CF9FD3F3-D472-4FFF-8DF7-F52E1CCC3725}" type="pres">
      <dgm:prSet presAssocID="{207E4BFD-078A-4C36-B993-7DE640872854}" presName="Child1" presStyleLbl="revTx" presStyleIdx="0" presStyleCnt="4" custScaleX="167751" custLinFactNeighborX="32508" custLinFactNeighborY="-2450">
        <dgm:presLayoutVars>
          <dgm:chMax val="0"/>
          <dgm:chPref val="0"/>
          <dgm:bulletEnabled val="1"/>
        </dgm:presLayoutVars>
      </dgm:prSet>
      <dgm:spPr/>
    </dgm:pt>
    <dgm:pt modelId="{AB32E987-61B5-4355-8AB8-B9DA1DCCF596}" type="pres">
      <dgm:prSet presAssocID="{207E4BFD-078A-4C36-B993-7DE640872854}" presName="Parent1" presStyleLbl="revTx" presStyleIdx="1" presStyleCnt="4">
        <dgm:presLayoutVars>
          <dgm:chMax val="1"/>
          <dgm:chPref val="1"/>
          <dgm:bulletEnabled val="1"/>
        </dgm:presLayoutVars>
      </dgm:prSet>
      <dgm:spPr/>
    </dgm:pt>
    <dgm:pt modelId="{9F4C2461-01C9-4489-87CE-0F499686B39A}" type="pres">
      <dgm:prSet presAssocID="{39CB9BAB-A0B2-424C-9684-753CDCD9A4FB}" presName="Accent2" presStyleCnt="0"/>
      <dgm:spPr/>
    </dgm:pt>
    <dgm:pt modelId="{D9EC235B-3C07-4B5F-96EC-12E0C6B2AD69}" type="pres">
      <dgm:prSet presAssocID="{39CB9BAB-A0B2-424C-9684-753CDCD9A4FB}" presName="Accent" presStyleLbl="node1" presStyleIdx="1" presStyleCnt="2"/>
      <dgm:spPr/>
    </dgm:pt>
    <dgm:pt modelId="{622E16A4-6568-46AB-B7FC-DCEF2C2ABE76}" type="pres">
      <dgm:prSet presAssocID="{39CB9BAB-A0B2-424C-9684-753CDCD9A4FB}" presName="Child2" presStyleLbl="revTx" presStyleIdx="2" presStyleCnt="4" custScaleX="206080" custLinFactNeighborX="85062" custLinFactNeighborY="1634">
        <dgm:presLayoutVars>
          <dgm:chMax val="0"/>
          <dgm:chPref val="0"/>
          <dgm:bulletEnabled val="1"/>
        </dgm:presLayoutVars>
      </dgm:prSet>
      <dgm:spPr/>
    </dgm:pt>
    <dgm:pt modelId="{CA0E19D8-505B-4EB6-9803-2C8B6487A17B}" type="pres">
      <dgm:prSet presAssocID="{39CB9BAB-A0B2-424C-9684-753CDCD9A4FB}" presName="Parent2" presStyleLbl="revTx" presStyleIdx="3" presStyleCnt="4">
        <dgm:presLayoutVars>
          <dgm:chMax val="1"/>
          <dgm:chPref val="1"/>
          <dgm:bulletEnabled val="1"/>
        </dgm:presLayoutVars>
      </dgm:prSet>
      <dgm:spPr/>
    </dgm:pt>
  </dgm:ptLst>
  <dgm:cxnLst>
    <dgm:cxn modelId="{092ED300-667C-4F51-8748-3C692898751B}" srcId="{39CB9BAB-A0B2-424C-9684-753CDCD9A4FB}" destId="{E4F4EC77-A676-4839-B26D-4CA8A8FD465F}" srcOrd="0" destOrd="0" parTransId="{9DAEE522-833B-438F-90A9-2573F4B1861A}" sibTransId="{EC8A20D4-36C3-44FE-8B74-1F7E4C1597E8}"/>
    <dgm:cxn modelId="{CEC20C14-0D32-4B49-B09A-6420197136A8}" type="presOf" srcId="{FA851288-75B8-4F3B-BA4D-3B1FE3052916}" destId="{CF9FD3F3-D472-4FFF-8DF7-F52E1CCC3725}" srcOrd="0" destOrd="1" presId="urn:microsoft.com/office/officeart/2009/layout/CircleArrowProcess"/>
    <dgm:cxn modelId="{587B5D32-936B-4A66-A1FA-3AF5E47477F5}" type="presOf" srcId="{39CB9BAB-A0B2-424C-9684-753CDCD9A4FB}" destId="{CA0E19D8-505B-4EB6-9803-2C8B6487A17B}" srcOrd="0" destOrd="0" presId="urn:microsoft.com/office/officeart/2009/layout/CircleArrowProcess"/>
    <dgm:cxn modelId="{CF161D3F-4090-449A-8A93-3C93B2C69652}" srcId="{1069FD59-A942-44F8-B231-4F94B5A13083}" destId="{207E4BFD-078A-4C36-B993-7DE640872854}" srcOrd="0" destOrd="0" parTransId="{F5400CCC-CA98-48C1-8B94-2E4F31553F01}" sibTransId="{E404B614-1075-433C-AE72-F0F64FEF566C}"/>
    <dgm:cxn modelId="{AE075D4B-2B01-49E5-9D44-9608233D5A81}" type="presOf" srcId="{2FE85607-4C18-4DE3-8E94-D080D9BEAB26}" destId="{CF9FD3F3-D472-4FFF-8DF7-F52E1CCC3725}" srcOrd="0" destOrd="3" presId="urn:microsoft.com/office/officeart/2009/layout/CircleArrowProcess"/>
    <dgm:cxn modelId="{C36EBD4C-67D5-4001-8C39-BCF75335BDE1}" srcId="{207E4BFD-078A-4C36-B993-7DE640872854}" destId="{6B3BEF54-F892-4B80-96CC-66DFE8AB8B28}" srcOrd="2" destOrd="0" parTransId="{ABB0EF8F-592E-47F6-9529-DADAF3F3531C}" sibTransId="{8544E0ED-008F-475F-97CA-EC8C288CC9CD}"/>
    <dgm:cxn modelId="{1C9C925A-5F69-4A94-BC6D-FF40512CD3C3}" type="presOf" srcId="{6B3BEF54-F892-4B80-96CC-66DFE8AB8B28}" destId="{CF9FD3F3-D472-4FFF-8DF7-F52E1CCC3725}" srcOrd="0" destOrd="2" presId="urn:microsoft.com/office/officeart/2009/layout/CircleArrowProcess"/>
    <dgm:cxn modelId="{FCDDA894-67D5-41DD-964E-94EDF7C26C1E}" type="presOf" srcId="{E4F4EC77-A676-4839-B26D-4CA8A8FD465F}" destId="{622E16A4-6568-46AB-B7FC-DCEF2C2ABE76}" srcOrd="0" destOrd="0" presId="urn:microsoft.com/office/officeart/2009/layout/CircleArrowProcess"/>
    <dgm:cxn modelId="{89FBE29D-DB17-4EF7-B06C-21B7CB895BAD}" srcId="{207E4BFD-078A-4C36-B993-7DE640872854}" destId="{2FE85607-4C18-4DE3-8E94-D080D9BEAB26}" srcOrd="3" destOrd="0" parTransId="{8F029E5B-2205-4FB5-9119-A97A624C723A}" sibTransId="{4B5E7859-980E-474C-AC36-E75C01B781EC}"/>
    <dgm:cxn modelId="{24FECD9E-D95E-4080-9CE9-4117CE6FAE3F}" srcId="{1069FD59-A942-44F8-B231-4F94B5A13083}" destId="{39CB9BAB-A0B2-424C-9684-753CDCD9A4FB}" srcOrd="1" destOrd="0" parTransId="{B514A4DB-2803-432A-8C83-9AE153D4CB1B}" sibTransId="{873515DD-F6CC-499B-9BE2-5FCDAFA3BB73}"/>
    <dgm:cxn modelId="{2D2543AB-CDA8-411C-91E4-8259C9E1D152}" srcId="{207E4BFD-078A-4C36-B993-7DE640872854}" destId="{5959FFE9-FF67-4BE1-A6D3-366422BDCF54}" srcOrd="0" destOrd="0" parTransId="{77DA80D2-9A14-4B9C-BBD9-9B61F75D51B1}" sibTransId="{15FA2129-E88D-4AD9-9951-0BAFB7F08105}"/>
    <dgm:cxn modelId="{29496EC1-9663-4884-85B3-51B144BA174B}" type="presOf" srcId="{5959FFE9-FF67-4BE1-A6D3-366422BDCF54}" destId="{CF9FD3F3-D472-4FFF-8DF7-F52E1CCC3725}" srcOrd="0" destOrd="0" presId="urn:microsoft.com/office/officeart/2009/layout/CircleArrowProcess"/>
    <dgm:cxn modelId="{F627F5D1-3249-4C8B-9E51-803F6661A546}" type="presOf" srcId="{1069FD59-A942-44F8-B231-4F94B5A13083}" destId="{C06464F2-9468-4D5C-A908-BC4B7B805783}" srcOrd="0" destOrd="0" presId="urn:microsoft.com/office/officeart/2009/layout/CircleArrowProcess"/>
    <dgm:cxn modelId="{A638E0D6-A109-49EC-A70A-12CBD271E02F}" srcId="{207E4BFD-078A-4C36-B993-7DE640872854}" destId="{FA851288-75B8-4F3B-BA4D-3B1FE3052916}" srcOrd="1" destOrd="0" parTransId="{BB47123B-2A56-4CFD-A9EE-C60D0C7669E9}" sibTransId="{B3FC2B49-86A3-4D1E-ACEC-99DC8E205E47}"/>
    <dgm:cxn modelId="{A6C722F7-190A-4C23-8EF2-15C01103E546}" type="presOf" srcId="{207E4BFD-078A-4C36-B993-7DE640872854}" destId="{AB32E987-61B5-4355-8AB8-B9DA1DCCF596}" srcOrd="0" destOrd="0" presId="urn:microsoft.com/office/officeart/2009/layout/CircleArrowProcess"/>
    <dgm:cxn modelId="{29A8B4D0-C91B-4101-90F8-539CC27FB326}" type="presParOf" srcId="{C06464F2-9468-4D5C-A908-BC4B7B805783}" destId="{BC025017-B8AB-4473-B547-163F488EA739}" srcOrd="0" destOrd="0" presId="urn:microsoft.com/office/officeart/2009/layout/CircleArrowProcess"/>
    <dgm:cxn modelId="{03F0C37D-4997-42BB-95EB-D2E07DB1EBC1}" type="presParOf" srcId="{BC025017-B8AB-4473-B547-163F488EA739}" destId="{4497AE4B-BED4-4411-8053-106A96794424}" srcOrd="0" destOrd="0" presId="urn:microsoft.com/office/officeart/2009/layout/CircleArrowProcess"/>
    <dgm:cxn modelId="{C4CD5F73-591E-4CC7-BA84-67E0EB12A107}" type="presParOf" srcId="{C06464F2-9468-4D5C-A908-BC4B7B805783}" destId="{CF9FD3F3-D472-4FFF-8DF7-F52E1CCC3725}" srcOrd="1" destOrd="0" presId="urn:microsoft.com/office/officeart/2009/layout/CircleArrowProcess"/>
    <dgm:cxn modelId="{E0969EB9-FFC3-48A6-9D3D-6AC91A0D5BB3}" type="presParOf" srcId="{C06464F2-9468-4D5C-A908-BC4B7B805783}" destId="{AB32E987-61B5-4355-8AB8-B9DA1DCCF596}" srcOrd="2" destOrd="0" presId="urn:microsoft.com/office/officeart/2009/layout/CircleArrowProcess"/>
    <dgm:cxn modelId="{A0C4E2D6-176A-4F91-BE1D-4BF41F57AEE3}" type="presParOf" srcId="{C06464F2-9468-4D5C-A908-BC4B7B805783}" destId="{9F4C2461-01C9-4489-87CE-0F499686B39A}" srcOrd="3" destOrd="0" presId="urn:microsoft.com/office/officeart/2009/layout/CircleArrowProcess"/>
    <dgm:cxn modelId="{3BA3A1F3-6D93-4EC5-9625-D8EC46437A70}" type="presParOf" srcId="{9F4C2461-01C9-4489-87CE-0F499686B39A}" destId="{D9EC235B-3C07-4B5F-96EC-12E0C6B2AD69}" srcOrd="0" destOrd="0" presId="urn:microsoft.com/office/officeart/2009/layout/CircleArrowProcess"/>
    <dgm:cxn modelId="{9315DEED-1000-427B-8383-08EA3230D387}" type="presParOf" srcId="{C06464F2-9468-4D5C-A908-BC4B7B805783}" destId="{622E16A4-6568-46AB-B7FC-DCEF2C2ABE76}" srcOrd="4" destOrd="0" presId="urn:microsoft.com/office/officeart/2009/layout/CircleArrowProcess"/>
    <dgm:cxn modelId="{1E80F422-3C8A-40BE-9BD5-FD53D9AFD68E}" type="presParOf" srcId="{C06464F2-9468-4D5C-A908-BC4B7B805783}" destId="{CA0E19D8-505B-4EB6-9803-2C8B6487A17B}" srcOrd="5" destOrd="0" presId="urn:microsoft.com/office/officeart/2009/layout/CircleArrowProcess"/>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B6EA9D-6C40-4EE7-A214-B4059820AFB4}">
      <dsp:nvSpPr>
        <dsp:cNvPr id="0" name=""/>
        <dsp:cNvSpPr/>
      </dsp:nvSpPr>
      <dsp:spPr>
        <a:xfrm>
          <a:off x="-110724" y="142876"/>
          <a:ext cx="5104620" cy="742947"/>
        </a:xfrm>
        <a:prstGeom prst="roundRect">
          <a:avLst>
            <a:gd name="adj" fmla="val 10000"/>
          </a:avLst>
        </a:prstGeom>
        <a:solidFill>
          <a:schemeClr val="accent2">
            <a:lumMod val="60000"/>
            <a:lumOff val="40000"/>
          </a:scheme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pl-PL" sz="1600" kern="1200">
              <a:solidFill>
                <a:schemeClr val="tx1"/>
              </a:solidFill>
              <a:latin typeface="Calibri"/>
              <a:ea typeface="+mn-ea"/>
              <a:cs typeface="+mn-cs"/>
            </a:rPr>
            <a:t>Program Rewitalizacji Gminy Czechowice-Dziedzice</a:t>
          </a:r>
          <a:endParaRPr lang="pl-PL" sz="1600" i="1" kern="1200">
            <a:solidFill>
              <a:schemeClr val="tx1"/>
            </a:solidFill>
            <a:latin typeface="Calibri"/>
            <a:ea typeface="+mn-ea"/>
            <a:cs typeface="+mn-cs"/>
          </a:endParaRPr>
        </a:p>
      </dsp:txBody>
      <dsp:txXfrm>
        <a:off x="-88964" y="164636"/>
        <a:ext cx="4015510" cy="699427"/>
      </dsp:txXfrm>
    </dsp:sp>
    <dsp:sp modelId="{8259B53F-B835-4835-9572-51C6EFD412C8}">
      <dsp:nvSpPr>
        <dsp:cNvPr id="0" name=""/>
        <dsp:cNvSpPr/>
      </dsp:nvSpPr>
      <dsp:spPr>
        <a:xfrm>
          <a:off x="644703" y="1362078"/>
          <a:ext cx="5131502" cy="819143"/>
        </a:xfrm>
        <a:prstGeom prst="roundRect">
          <a:avLst>
            <a:gd name="adj" fmla="val 10000"/>
          </a:avLst>
        </a:prstGeom>
        <a:solidFill>
          <a:schemeClr val="accent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l" defTabSz="711200">
            <a:lnSpc>
              <a:spcPct val="90000"/>
            </a:lnSpc>
            <a:spcBef>
              <a:spcPct val="0"/>
            </a:spcBef>
            <a:spcAft>
              <a:spcPct val="35000"/>
            </a:spcAft>
            <a:buNone/>
          </a:pPr>
          <a:r>
            <a:rPr lang="pl-PL" sz="1600" kern="1200">
              <a:solidFill>
                <a:sysClr val="window" lastClr="FFFFFF"/>
              </a:solidFill>
              <a:latin typeface="Calibri"/>
              <a:ea typeface="+mn-ea"/>
              <a:cs typeface="+mn-cs"/>
            </a:rPr>
            <a:t>Gminny Program Rewitalizacji Gminy Czechowice-Dziedzice do 2030 roku</a:t>
          </a:r>
        </a:p>
      </dsp:txBody>
      <dsp:txXfrm>
        <a:off x="668695" y="1386070"/>
        <a:ext cx="3477228" cy="771159"/>
      </dsp:txXfrm>
    </dsp:sp>
    <dsp:sp modelId="{1163B292-7855-41F8-B529-FB6250606D34}">
      <dsp:nvSpPr>
        <dsp:cNvPr id="0" name=""/>
        <dsp:cNvSpPr/>
      </dsp:nvSpPr>
      <dsp:spPr>
        <a:xfrm>
          <a:off x="4221236" y="808672"/>
          <a:ext cx="668655" cy="668655"/>
        </a:xfrm>
        <a:prstGeom prst="downArrow">
          <a:avLst>
            <a:gd name="adj1" fmla="val 55000"/>
            <a:gd name="adj2" fmla="val 45000"/>
          </a:avLst>
        </a:prstGeom>
        <a:solidFill>
          <a:schemeClr val="bg1">
            <a:lumMod val="85000"/>
            <a:alpha val="90000"/>
          </a:schemeClr>
        </a:solidFill>
        <a:ln w="254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endParaRPr lang="pl-PL" sz="3000" kern="1200">
            <a:solidFill>
              <a:sysClr val="windowText" lastClr="000000">
                <a:hueOff val="0"/>
                <a:satOff val="0"/>
                <a:lumOff val="0"/>
                <a:alphaOff val="0"/>
              </a:sysClr>
            </a:solidFill>
            <a:latin typeface="Calibri"/>
            <a:ea typeface="+mn-ea"/>
            <a:cs typeface="+mn-cs"/>
          </a:endParaRPr>
        </a:p>
      </dsp:txBody>
      <dsp:txXfrm>
        <a:off x="4371683" y="808672"/>
        <a:ext cx="367761" cy="50316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089B03-DA5F-4A31-8C53-B7DA997C6277}">
      <dsp:nvSpPr>
        <dsp:cNvPr id="0" name=""/>
        <dsp:cNvSpPr/>
      </dsp:nvSpPr>
      <dsp:spPr>
        <a:xfrm>
          <a:off x="2696336" y="1441894"/>
          <a:ext cx="1762315" cy="1762315"/>
        </a:xfrm>
        <a:prstGeom prst="gear9">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kern="1200"/>
            <a:t>aktywizacja społeczno-gospodarcza społeczności lokalnej</a:t>
          </a:r>
        </a:p>
      </dsp:txBody>
      <dsp:txXfrm>
        <a:off x="3050640" y="1854708"/>
        <a:ext cx="1053707" cy="905866"/>
      </dsp:txXfrm>
    </dsp:sp>
    <dsp:sp modelId="{807A1E10-B384-4D42-A33F-CDD408F908DD}">
      <dsp:nvSpPr>
        <dsp:cNvPr id="0" name=""/>
        <dsp:cNvSpPr/>
      </dsp:nvSpPr>
      <dsp:spPr>
        <a:xfrm>
          <a:off x="1670989" y="1025347"/>
          <a:ext cx="1281684" cy="1281684"/>
        </a:xfrm>
        <a:prstGeom prst="gear6">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kern="1200"/>
            <a:t>ożywienie przestrzeni publicznych</a:t>
          </a:r>
        </a:p>
      </dsp:txBody>
      <dsp:txXfrm>
        <a:off x="1993657" y="1349965"/>
        <a:ext cx="636348" cy="632448"/>
      </dsp:txXfrm>
    </dsp:sp>
    <dsp:sp modelId="{949FB373-6838-4402-8A8A-4C130092BABF}">
      <dsp:nvSpPr>
        <dsp:cNvPr id="0" name=""/>
        <dsp:cNvSpPr/>
      </dsp:nvSpPr>
      <dsp:spPr>
        <a:xfrm rot="20700000">
          <a:off x="2417440" y="141116"/>
          <a:ext cx="1255788" cy="1255788"/>
        </a:xfrm>
        <a:prstGeom prst="gear6">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kern="1200"/>
            <a:t>integracja społeczna</a:t>
          </a:r>
        </a:p>
      </dsp:txBody>
      <dsp:txXfrm rot="-20700000">
        <a:off x="2692871" y="416547"/>
        <a:ext cx="704926" cy="704926"/>
      </dsp:txXfrm>
    </dsp:sp>
    <dsp:sp modelId="{D6C48BC9-95C7-4829-8103-E4EA5F62612A}">
      <dsp:nvSpPr>
        <dsp:cNvPr id="0" name=""/>
        <dsp:cNvSpPr/>
      </dsp:nvSpPr>
      <dsp:spPr>
        <a:xfrm>
          <a:off x="2550266" y="1181916"/>
          <a:ext cx="2255763" cy="2255763"/>
        </a:xfrm>
        <a:prstGeom prst="circularArrow">
          <a:avLst>
            <a:gd name="adj1" fmla="val 4687"/>
            <a:gd name="adj2" fmla="val 299029"/>
            <a:gd name="adj3" fmla="val 2486814"/>
            <a:gd name="adj4" fmla="val 15926019"/>
            <a:gd name="adj5" fmla="val 5469"/>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E9C3254-1C36-40C6-A1C9-299137BF41B3}">
      <dsp:nvSpPr>
        <dsp:cNvPr id="0" name=""/>
        <dsp:cNvSpPr/>
      </dsp:nvSpPr>
      <dsp:spPr>
        <a:xfrm>
          <a:off x="1444006" y="746008"/>
          <a:ext cx="1638953" cy="1638953"/>
        </a:xfrm>
        <a:prstGeom prst="leftCircularArrow">
          <a:avLst>
            <a:gd name="adj1" fmla="val 6452"/>
            <a:gd name="adj2" fmla="val 429999"/>
            <a:gd name="adj3" fmla="val 10489124"/>
            <a:gd name="adj4" fmla="val 14837806"/>
            <a:gd name="adj5" fmla="val 7527"/>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4421B61-B997-49DE-8EB1-62EAB5725FF9}">
      <dsp:nvSpPr>
        <dsp:cNvPr id="0" name=""/>
        <dsp:cNvSpPr/>
      </dsp:nvSpPr>
      <dsp:spPr>
        <a:xfrm>
          <a:off x="2098386" y="-129699"/>
          <a:ext cx="1767121" cy="1767121"/>
        </a:xfrm>
        <a:prstGeom prst="circularArrow">
          <a:avLst>
            <a:gd name="adj1" fmla="val 5984"/>
            <a:gd name="adj2" fmla="val 394124"/>
            <a:gd name="adj3" fmla="val 13313824"/>
            <a:gd name="adj4" fmla="val 10508221"/>
            <a:gd name="adj5" fmla="val 6981"/>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26B8AD-1823-4F1F-8125-4D4C81E73CC2}">
      <dsp:nvSpPr>
        <dsp:cNvPr id="0" name=""/>
        <dsp:cNvSpPr/>
      </dsp:nvSpPr>
      <dsp:spPr>
        <a:xfrm>
          <a:off x="2743200" y="862362"/>
          <a:ext cx="168419" cy="737837"/>
        </a:xfrm>
        <a:custGeom>
          <a:avLst/>
          <a:gdLst/>
          <a:ahLst/>
          <a:cxnLst/>
          <a:rect l="0" t="0" r="0" b="0"/>
          <a:pathLst>
            <a:path>
              <a:moveTo>
                <a:pt x="0" y="0"/>
              </a:moveTo>
              <a:lnTo>
                <a:pt x="0" y="737837"/>
              </a:lnTo>
              <a:lnTo>
                <a:pt x="168419" y="737837"/>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7D78F0-624C-4BE5-8CE7-8B3B09974325}">
      <dsp:nvSpPr>
        <dsp:cNvPr id="0" name=""/>
        <dsp:cNvSpPr/>
      </dsp:nvSpPr>
      <dsp:spPr>
        <a:xfrm>
          <a:off x="2574780" y="862362"/>
          <a:ext cx="168419" cy="737837"/>
        </a:xfrm>
        <a:custGeom>
          <a:avLst/>
          <a:gdLst/>
          <a:ahLst/>
          <a:cxnLst/>
          <a:rect l="0" t="0" r="0" b="0"/>
          <a:pathLst>
            <a:path>
              <a:moveTo>
                <a:pt x="168419" y="0"/>
              </a:moveTo>
              <a:lnTo>
                <a:pt x="168419" y="737837"/>
              </a:lnTo>
              <a:lnTo>
                <a:pt x="0" y="737837"/>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99F854-76B0-46FC-8751-5544B2629E7D}">
      <dsp:nvSpPr>
        <dsp:cNvPr id="0" name=""/>
        <dsp:cNvSpPr/>
      </dsp:nvSpPr>
      <dsp:spPr>
        <a:xfrm>
          <a:off x="2743200" y="862362"/>
          <a:ext cx="1940834" cy="1475675"/>
        </a:xfrm>
        <a:custGeom>
          <a:avLst/>
          <a:gdLst/>
          <a:ahLst/>
          <a:cxnLst/>
          <a:rect l="0" t="0" r="0" b="0"/>
          <a:pathLst>
            <a:path>
              <a:moveTo>
                <a:pt x="0" y="0"/>
              </a:moveTo>
              <a:lnTo>
                <a:pt x="0" y="1307256"/>
              </a:lnTo>
              <a:lnTo>
                <a:pt x="1940834" y="1307256"/>
              </a:lnTo>
              <a:lnTo>
                <a:pt x="1940834" y="1475675"/>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CFA1F9-2535-404E-83D6-9080EE61319A}">
      <dsp:nvSpPr>
        <dsp:cNvPr id="0" name=""/>
        <dsp:cNvSpPr/>
      </dsp:nvSpPr>
      <dsp:spPr>
        <a:xfrm>
          <a:off x="2697479" y="862362"/>
          <a:ext cx="91440" cy="1475675"/>
        </a:xfrm>
        <a:custGeom>
          <a:avLst/>
          <a:gdLst/>
          <a:ahLst/>
          <a:cxnLst/>
          <a:rect l="0" t="0" r="0" b="0"/>
          <a:pathLst>
            <a:path>
              <a:moveTo>
                <a:pt x="45720" y="0"/>
              </a:moveTo>
              <a:lnTo>
                <a:pt x="45720" y="1475675"/>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F7A2B5-096F-45F9-BC66-240366619DAD}">
      <dsp:nvSpPr>
        <dsp:cNvPr id="0" name=""/>
        <dsp:cNvSpPr/>
      </dsp:nvSpPr>
      <dsp:spPr>
        <a:xfrm>
          <a:off x="802365" y="862362"/>
          <a:ext cx="1940834" cy="1475675"/>
        </a:xfrm>
        <a:custGeom>
          <a:avLst/>
          <a:gdLst/>
          <a:ahLst/>
          <a:cxnLst/>
          <a:rect l="0" t="0" r="0" b="0"/>
          <a:pathLst>
            <a:path>
              <a:moveTo>
                <a:pt x="1940834" y="0"/>
              </a:moveTo>
              <a:lnTo>
                <a:pt x="1940834" y="1307256"/>
              </a:lnTo>
              <a:lnTo>
                <a:pt x="0" y="1307256"/>
              </a:lnTo>
              <a:lnTo>
                <a:pt x="0" y="1475675"/>
              </a:lnTo>
            </a:path>
          </a:pathLst>
        </a:custGeom>
        <a:noFill/>
        <a:ln w="12700" cap="flat" cmpd="sng" algn="ctr">
          <a:solidFill>
            <a:schemeClr val="accent2">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B67C8C-A480-41E3-9640-44C29D418ABC}">
      <dsp:nvSpPr>
        <dsp:cNvPr id="0" name=""/>
        <dsp:cNvSpPr/>
      </dsp:nvSpPr>
      <dsp:spPr>
        <a:xfrm>
          <a:off x="1476372" y="60364"/>
          <a:ext cx="2533654" cy="801997"/>
        </a:xfrm>
        <a:prstGeom prst="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marL="0" lvl="0" indent="0" algn="ctr" defTabSz="1111250">
            <a:lnSpc>
              <a:spcPct val="90000"/>
            </a:lnSpc>
            <a:spcBef>
              <a:spcPct val="0"/>
            </a:spcBef>
            <a:spcAft>
              <a:spcPct val="35000"/>
            </a:spcAft>
            <a:buNone/>
          </a:pPr>
          <a:r>
            <a:rPr lang="pl-PL" sz="2500" kern="1200"/>
            <a:t>Burmistrz Czechowic-Dziedzic </a:t>
          </a:r>
        </a:p>
      </dsp:txBody>
      <dsp:txXfrm>
        <a:off x="1476372" y="60364"/>
        <a:ext cx="2533654" cy="801997"/>
      </dsp:txXfrm>
    </dsp:sp>
    <dsp:sp modelId="{5F97A0C2-5CDB-4A4C-A1F1-D096CB222E65}">
      <dsp:nvSpPr>
        <dsp:cNvPr id="0" name=""/>
        <dsp:cNvSpPr/>
      </dsp:nvSpPr>
      <dsp:spPr>
        <a:xfrm>
          <a:off x="368" y="2338037"/>
          <a:ext cx="1603995" cy="801997"/>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pl-PL" sz="1400" kern="1200"/>
            <a:t>Zespoły zadaniowe</a:t>
          </a:r>
        </a:p>
      </dsp:txBody>
      <dsp:txXfrm>
        <a:off x="368" y="2338037"/>
        <a:ext cx="1603995" cy="801997"/>
      </dsp:txXfrm>
    </dsp:sp>
    <dsp:sp modelId="{B907477F-CE02-410D-BEB5-D663B9EC98C6}">
      <dsp:nvSpPr>
        <dsp:cNvPr id="0" name=""/>
        <dsp:cNvSpPr/>
      </dsp:nvSpPr>
      <dsp:spPr>
        <a:xfrm>
          <a:off x="1941202" y="2338037"/>
          <a:ext cx="1603995" cy="801997"/>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pl-PL" sz="1400" kern="1200"/>
            <a:t>Jednostki organizacyjne gminy</a:t>
          </a:r>
        </a:p>
      </dsp:txBody>
      <dsp:txXfrm>
        <a:off x="1941202" y="2338037"/>
        <a:ext cx="1603995" cy="801997"/>
      </dsp:txXfrm>
    </dsp:sp>
    <dsp:sp modelId="{04579F87-0046-4A0E-8ACD-8679917F1AB2}">
      <dsp:nvSpPr>
        <dsp:cNvPr id="0" name=""/>
        <dsp:cNvSpPr/>
      </dsp:nvSpPr>
      <dsp:spPr>
        <a:xfrm>
          <a:off x="3882036" y="2338037"/>
          <a:ext cx="1603995" cy="801997"/>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pl-PL" sz="1400" kern="1200"/>
            <a:t>Interesariusze procesu rewitalizacji</a:t>
          </a:r>
        </a:p>
      </dsp:txBody>
      <dsp:txXfrm>
        <a:off x="3882036" y="2338037"/>
        <a:ext cx="1603995" cy="801997"/>
      </dsp:txXfrm>
    </dsp:sp>
    <dsp:sp modelId="{1A31B8EE-C1C1-4179-835C-9DB73C4D3428}">
      <dsp:nvSpPr>
        <dsp:cNvPr id="0" name=""/>
        <dsp:cNvSpPr/>
      </dsp:nvSpPr>
      <dsp:spPr>
        <a:xfrm>
          <a:off x="685033" y="1199201"/>
          <a:ext cx="1889746" cy="801997"/>
        </a:xfrm>
        <a:prstGeom prst="rect">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pl-PL" sz="1600" kern="1200"/>
            <a:t>Urząd Miejski w Czechowicach-Dziedzicach</a:t>
          </a:r>
        </a:p>
      </dsp:txBody>
      <dsp:txXfrm>
        <a:off x="685033" y="1199201"/>
        <a:ext cx="1889746" cy="801997"/>
      </dsp:txXfrm>
    </dsp:sp>
    <dsp:sp modelId="{7DBC81BE-BE78-4A30-8C7A-5C82826C5F0D}">
      <dsp:nvSpPr>
        <dsp:cNvPr id="0" name=""/>
        <dsp:cNvSpPr/>
      </dsp:nvSpPr>
      <dsp:spPr>
        <a:xfrm>
          <a:off x="2911619" y="1199201"/>
          <a:ext cx="2002523" cy="801997"/>
        </a:xfrm>
        <a:prstGeom prst="rect">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pl-PL" sz="1600" kern="1200"/>
            <a:t>Rada Miejska w Czechowicach-Dziedzicach</a:t>
          </a:r>
        </a:p>
      </dsp:txBody>
      <dsp:txXfrm>
        <a:off x="2911619" y="1199201"/>
        <a:ext cx="2002523" cy="8019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97AE4B-BED4-4411-8053-106A96794424}">
      <dsp:nvSpPr>
        <dsp:cNvPr id="0" name=""/>
        <dsp:cNvSpPr/>
      </dsp:nvSpPr>
      <dsp:spPr>
        <a:xfrm>
          <a:off x="1178801" y="0"/>
          <a:ext cx="2134133" cy="2134194"/>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9FD3F3-D472-4FFF-8DF7-F52E1CCC3725}">
      <dsp:nvSpPr>
        <dsp:cNvPr id="0" name=""/>
        <dsp:cNvSpPr/>
      </dsp:nvSpPr>
      <dsp:spPr>
        <a:xfrm>
          <a:off x="3292360" y="612584"/>
          <a:ext cx="2145950" cy="8485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57150" lvl="1" indent="-57150" algn="l" defTabSz="444500">
            <a:lnSpc>
              <a:spcPct val="90000"/>
            </a:lnSpc>
            <a:spcBef>
              <a:spcPct val="0"/>
            </a:spcBef>
            <a:spcAft>
              <a:spcPct val="15000"/>
            </a:spcAft>
            <a:buFont typeface="+mj-lt"/>
            <a:buAutoNum type="arabicPeriod"/>
          </a:pPr>
          <a:r>
            <a:rPr lang="pl-PL" sz="1000" b="0" kern="1200">
              <a:latin typeface="Calibri" panose="020F0502020204030204" pitchFamily="34" charset="0"/>
              <a:cs typeface="Calibri" panose="020F0502020204030204" pitchFamily="34" charset="0"/>
            </a:rPr>
            <a:t> </a:t>
          </a:r>
          <a:r>
            <a:rPr lang="pl-PL" sz="900" b="0" kern="1200">
              <a:latin typeface="Calibri" panose="020F0502020204030204" pitchFamily="34" charset="0"/>
              <a:cs typeface="Calibri" panose="020F0502020204030204" pitchFamily="34" charset="0"/>
            </a:rPr>
            <a:t>Projekt uchwały</a:t>
          </a:r>
        </a:p>
        <a:p>
          <a:pPr marL="57150" lvl="1" indent="-57150" algn="l" defTabSz="400050">
            <a:lnSpc>
              <a:spcPct val="90000"/>
            </a:lnSpc>
            <a:spcBef>
              <a:spcPct val="0"/>
            </a:spcBef>
            <a:spcAft>
              <a:spcPct val="15000"/>
            </a:spcAft>
            <a:buFont typeface="+mj-lt"/>
            <a:buAutoNum type="arabicPeriod"/>
          </a:pPr>
          <a:r>
            <a:rPr lang="pl-PL" sz="900" b="0" kern="1200">
              <a:latin typeface="Calibri" panose="020F0502020204030204" pitchFamily="34" charset="0"/>
              <a:cs typeface="Calibri" panose="020F0502020204030204" pitchFamily="34" charset="0"/>
            </a:rPr>
            <a:t> Konsultacje społeczne projektu uchwały</a:t>
          </a:r>
        </a:p>
        <a:p>
          <a:pPr marL="57150" lvl="1" indent="-57150" algn="l" defTabSz="400050">
            <a:lnSpc>
              <a:spcPct val="90000"/>
            </a:lnSpc>
            <a:spcBef>
              <a:spcPct val="0"/>
            </a:spcBef>
            <a:spcAft>
              <a:spcPct val="15000"/>
            </a:spcAft>
            <a:buFont typeface="+mj-lt"/>
            <a:buAutoNum type="arabicPeriod"/>
          </a:pPr>
          <a:r>
            <a:rPr lang="pl-PL" sz="900" b="0" kern="1200">
              <a:latin typeface="Calibri" panose="020F0502020204030204" pitchFamily="34" charset="0"/>
              <a:cs typeface="Calibri" panose="020F0502020204030204" pitchFamily="34" charset="0"/>
            </a:rPr>
            <a:t> Podjęcie uchwały</a:t>
          </a:r>
        </a:p>
        <a:p>
          <a:pPr marL="57150" lvl="1" indent="-57150" algn="l" defTabSz="400050">
            <a:lnSpc>
              <a:spcPct val="90000"/>
            </a:lnSpc>
            <a:spcBef>
              <a:spcPct val="0"/>
            </a:spcBef>
            <a:spcAft>
              <a:spcPct val="15000"/>
            </a:spcAft>
            <a:buFont typeface="+mj-lt"/>
            <a:buAutoNum type="arabicPeriod"/>
          </a:pPr>
          <a:r>
            <a:rPr lang="pl-PL" sz="900" b="0" kern="1200">
              <a:latin typeface="Calibri" panose="020F0502020204030204" pitchFamily="34" charset="0"/>
              <a:cs typeface="Calibri" panose="020F0502020204030204" pitchFamily="34" charset="0"/>
            </a:rPr>
            <a:t> Nabór kandydatów</a:t>
          </a:r>
        </a:p>
      </dsp:txBody>
      <dsp:txXfrm>
        <a:off x="3292360" y="612584"/>
        <a:ext cx="2145950" cy="848554"/>
      </dsp:txXfrm>
    </dsp:sp>
    <dsp:sp modelId="{AB32E987-61B5-4355-8AB8-B9DA1DCCF596}">
      <dsp:nvSpPr>
        <dsp:cNvPr id="0" name=""/>
        <dsp:cNvSpPr/>
      </dsp:nvSpPr>
      <dsp:spPr>
        <a:xfrm>
          <a:off x="1650144" y="772664"/>
          <a:ext cx="1190678" cy="5952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pl-PL" sz="1000" kern="1200">
              <a:latin typeface="Calibri" panose="020F0502020204030204" pitchFamily="34" charset="0"/>
              <a:cs typeface="Calibri" panose="020F0502020204030204" pitchFamily="34" charset="0"/>
            </a:rPr>
            <a:t>Określenie zasad wyznaczenia składu oraz zasad działania Komitetu Rewitalizacji</a:t>
          </a:r>
        </a:p>
      </dsp:txBody>
      <dsp:txXfrm>
        <a:off x="1650144" y="772664"/>
        <a:ext cx="1190678" cy="595268"/>
      </dsp:txXfrm>
    </dsp:sp>
    <dsp:sp modelId="{D9EC235B-3C07-4B5F-96EC-12E0C6B2AD69}">
      <dsp:nvSpPr>
        <dsp:cNvPr id="0" name=""/>
        <dsp:cNvSpPr/>
      </dsp:nvSpPr>
      <dsp:spPr>
        <a:xfrm>
          <a:off x="738266" y="1367933"/>
          <a:ext cx="1833382" cy="1834158"/>
        </a:xfrm>
        <a:prstGeom prst="blockArc">
          <a:avLst>
            <a:gd name="adj1" fmla="val 0"/>
            <a:gd name="adj2" fmla="val 18900000"/>
            <a:gd name="adj3" fmla="val 1274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22E16A4-6568-46AB-B7FC-DCEF2C2ABE76}">
      <dsp:nvSpPr>
        <dsp:cNvPr id="0" name=""/>
        <dsp:cNvSpPr/>
      </dsp:nvSpPr>
      <dsp:spPr>
        <a:xfrm>
          <a:off x="3124446" y="1888690"/>
          <a:ext cx="2636273" cy="8485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57150" lvl="1" indent="-57150" algn="l" defTabSz="444500">
            <a:lnSpc>
              <a:spcPct val="90000"/>
            </a:lnSpc>
            <a:spcBef>
              <a:spcPct val="0"/>
            </a:spcBef>
            <a:spcAft>
              <a:spcPct val="15000"/>
            </a:spcAft>
            <a:buFont typeface="+mj-lt"/>
            <a:buAutoNum type="arabicPeriod"/>
          </a:pPr>
          <a:r>
            <a:rPr lang="pl-PL" sz="1000" b="0" kern="1200">
              <a:latin typeface="Calibri" panose="020F0502020204030204" pitchFamily="34" charset="0"/>
              <a:cs typeface="Calibri" panose="020F0502020204030204" pitchFamily="34" charset="0"/>
            </a:rPr>
            <a:t> Zarządzenie Burmistrza Czechowic-Dziedzic</a:t>
          </a:r>
          <a:br>
            <a:rPr lang="pl-PL" sz="1000" b="0" kern="1200">
              <a:latin typeface="Calibri" panose="020F0502020204030204" pitchFamily="34" charset="0"/>
              <a:cs typeface="Calibri" panose="020F0502020204030204" pitchFamily="34" charset="0"/>
            </a:rPr>
          </a:br>
          <a:r>
            <a:rPr lang="pl-PL" sz="1000" b="0" kern="1200">
              <a:latin typeface="Calibri" panose="020F0502020204030204" pitchFamily="34" charset="0"/>
              <a:cs typeface="Calibri" panose="020F0502020204030204" pitchFamily="34" charset="0"/>
            </a:rPr>
            <a:t>w sprawie powołania Komitetu Rewitalizacji</a:t>
          </a:r>
        </a:p>
      </dsp:txBody>
      <dsp:txXfrm>
        <a:off x="3124446" y="1888690"/>
        <a:ext cx="2636273" cy="848554"/>
      </dsp:txXfrm>
    </dsp:sp>
    <dsp:sp modelId="{CA0E19D8-505B-4EB6-9803-2C8B6487A17B}">
      <dsp:nvSpPr>
        <dsp:cNvPr id="0" name=""/>
        <dsp:cNvSpPr/>
      </dsp:nvSpPr>
      <dsp:spPr>
        <a:xfrm>
          <a:off x="1054805" y="2001307"/>
          <a:ext cx="1190678" cy="5952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Font typeface="+mj-lt"/>
            <a:buNone/>
          </a:pPr>
          <a:r>
            <a:rPr lang="pl-PL" sz="1000" kern="1200">
              <a:latin typeface="Calibri" panose="020F0502020204030204" pitchFamily="34" charset="0"/>
              <a:cs typeface="Calibri" panose="020F0502020204030204" pitchFamily="34" charset="0"/>
            </a:rPr>
            <a:t>Powołanie Komitetu Rewitalizacji</a:t>
          </a:r>
        </a:p>
      </dsp:txBody>
      <dsp:txXfrm>
        <a:off x="1054805" y="2001307"/>
        <a:ext cx="1190678" cy="59526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Niebieski">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34C4F-E941-44A9-8365-746D31BC7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33987</Words>
  <Characters>203928</Characters>
  <Application>Microsoft Office Word</Application>
  <DocSecurity>0</DocSecurity>
  <Lines>1699</Lines>
  <Paragraphs>474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kkondziolka</dc:creator>
  <cp:keywords/>
  <dc:description/>
  <cp:lastModifiedBy>gpartyka-dzida</cp:lastModifiedBy>
  <cp:revision>2</cp:revision>
  <cp:lastPrinted>2024-10-28T10:34:00Z</cp:lastPrinted>
  <dcterms:created xsi:type="dcterms:W3CDTF">2024-10-28T13:14:00Z</dcterms:created>
  <dcterms:modified xsi:type="dcterms:W3CDTF">2024-10-28T13:14:00Z</dcterms:modified>
</cp:coreProperties>
</file>