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AE05" w14:textId="77777777" w:rsidR="00606150" w:rsidRDefault="00101713">
      <w:pPr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3" behindDoc="0" locked="0" layoutInCell="0" allowOverlap="1" wp14:anchorId="4AD69943" wp14:editId="25C28E63">
            <wp:simplePos x="0" y="0"/>
            <wp:positionH relativeFrom="column">
              <wp:posOffset>151130</wp:posOffset>
            </wp:positionH>
            <wp:positionV relativeFrom="paragraph">
              <wp:posOffset>-984885</wp:posOffset>
            </wp:positionV>
            <wp:extent cx="1990725" cy="989965"/>
            <wp:effectExtent l="0" t="0" r="0" b="0"/>
            <wp:wrapSquare wrapText="righ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1" t="-63" r="-3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  <w:t xml:space="preserve">  </w:t>
      </w:r>
    </w:p>
    <w:p w14:paraId="6C90C4A3" w14:textId="77777777" w:rsidR="00606150" w:rsidRDefault="00101713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Calibri" w:hAnsi="Calibri"/>
          <w:b/>
          <w:bCs/>
          <w:i/>
          <w:iCs/>
        </w:rPr>
        <w:t>Uchwała nr 6/2023 r.</w:t>
      </w:r>
    </w:p>
    <w:p w14:paraId="08D4A4B8" w14:textId="77777777" w:rsidR="00606150" w:rsidRDefault="00101713">
      <w:pPr>
        <w:rPr>
          <w:rFonts w:ascii="Calibri" w:hAnsi="Calibri"/>
        </w:rPr>
      </w:pPr>
      <w:r>
        <w:rPr>
          <w:rFonts w:ascii="Calibri" w:hAnsi="Calibri"/>
        </w:rPr>
        <w:t>Gminnej Rady Seniorów w Czechowicach Dziedzicach z dnia 14 grudnia 2023roku,</w:t>
      </w:r>
    </w:p>
    <w:p w14:paraId="60BFD1ED" w14:textId="77777777" w:rsidR="00606150" w:rsidRDefault="00101713">
      <w:pPr>
        <w:rPr>
          <w:rFonts w:ascii="Calibri" w:hAnsi="Calibri"/>
        </w:rPr>
      </w:pPr>
      <w:r>
        <w:rPr>
          <w:rFonts w:ascii="Calibri" w:hAnsi="Calibri"/>
          <w:i/>
          <w:iCs/>
          <w:u w:val="single"/>
        </w:rPr>
        <w:t>w sprawie przyjęcia harmonogramu posiedzeń Gminnej Rady Seniorów na rok 2024.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</w:p>
    <w:p w14:paraId="39E55BF2" w14:textId="77777777" w:rsidR="00606150" w:rsidRDefault="00606150">
      <w:pPr>
        <w:rPr>
          <w:rFonts w:ascii="Calibri" w:hAnsi="Calibri"/>
        </w:rPr>
      </w:pPr>
    </w:p>
    <w:p w14:paraId="2F052D81" w14:textId="77777777" w:rsidR="00606150" w:rsidRDefault="00101713">
      <w:pPr>
        <w:rPr>
          <w:rFonts w:ascii="Calibri" w:hAnsi="Calibri"/>
        </w:rPr>
      </w:pPr>
      <w:r>
        <w:rPr>
          <w:rFonts w:ascii="Calibri" w:hAnsi="Calibri"/>
        </w:rPr>
        <w:t>Na podstawie § 31 i  § 32 Statutu Gminnej Rady Seniorów w Czechowicach Dziedzicach przyjętego Uchwałą Rady Miejskiej Nr. XX/189/16 z dnia 23 lutego 2016 r.</w:t>
      </w:r>
    </w:p>
    <w:p w14:paraId="74AF787D" w14:textId="77777777" w:rsidR="00606150" w:rsidRDefault="00606150">
      <w:pPr>
        <w:rPr>
          <w:rFonts w:ascii="Calibri" w:hAnsi="Calibri"/>
        </w:rPr>
      </w:pPr>
    </w:p>
    <w:p w14:paraId="0AAE5052" w14:textId="77777777" w:rsidR="00606150" w:rsidRDefault="00101713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Gminna Rada Seniorów </w:t>
      </w:r>
    </w:p>
    <w:p w14:paraId="5C4C0579" w14:textId="77777777" w:rsidR="00606150" w:rsidRDefault="00101713">
      <w:pPr>
        <w:tabs>
          <w:tab w:val="left" w:pos="4248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uchwala następujący harmonogram posiedzeń na 2024 r. </w:t>
      </w:r>
    </w:p>
    <w:p w14:paraId="6B7AC8D3" w14:textId="77777777" w:rsidR="00606150" w:rsidRDefault="00101713">
      <w:pPr>
        <w:tabs>
          <w:tab w:val="left" w:pos="4200"/>
          <w:tab w:val="left" w:pos="4248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§ 1</w:t>
      </w:r>
    </w:p>
    <w:p w14:paraId="607726A2" w14:textId="77777777" w:rsidR="00606150" w:rsidRDefault="00101713">
      <w:pPr>
        <w:suppressAutoHyphens w:val="0"/>
        <w:spacing w:after="29"/>
        <w:rPr>
          <w:rFonts w:ascii="Calibri" w:hAnsi="Calibri"/>
        </w:rPr>
      </w:pPr>
      <w:r>
        <w:rPr>
          <w:rFonts w:ascii="Calibri" w:eastAsiaTheme="minorHAnsi" w:hAnsi="Calibri" w:cstheme="minorBidi"/>
          <w:kern w:val="0"/>
          <w:lang w:eastAsia="en-US" w:bidi="ar-SA"/>
        </w:rPr>
        <w:t xml:space="preserve">Sesje Gminnej Rady Seniorów odbywać się będą przynajmniej raz na kwartał w sali 305 UM </w:t>
      </w:r>
    </w:p>
    <w:p w14:paraId="561208EA" w14:textId="77777777" w:rsidR="00606150" w:rsidRDefault="00101713">
      <w:pPr>
        <w:suppressAutoHyphens w:val="0"/>
        <w:spacing w:after="29"/>
        <w:rPr>
          <w:rFonts w:ascii="Calibri" w:hAnsi="Calibri"/>
        </w:rPr>
      </w:pPr>
      <w:r>
        <w:rPr>
          <w:rFonts w:ascii="Calibri" w:eastAsiaTheme="minorHAnsi" w:hAnsi="Calibri" w:cstheme="minorBidi"/>
          <w:kern w:val="0"/>
          <w:lang w:eastAsia="en-US" w:bidi="ar-SA"/>
        </w:rPr>
        <w:t xml:space="preserve">o godz.14:00 w proponowanych  terminach:     </w:t>
      </w:r>
    </w:p>
    <w:p w14:paraId="0CECE0B6" w14:textId="77777777" w:rsidR="00606150" w:rsidRDefault="00101713">
      <w:pPr>
        <w:numPr>
          <w:ilvl w:val="0"/>
          <w:numId w:val="1"/>
        </w:numPr>
        <w:suppressAutoHyphens w:val="0"/>
        <w:spacing w:line="170" w:lineRule="atLeast"/>
        <w:ind w:left="737" w:firstLine="1928"/>
        <w:rPr>
          <w:rFonts w:ascii="Calibri" w:hAnsi="Calibri"/>
        </w:rPr>
      </w:pPr>
      <w:r>
        <w:rPr>
          <w:rFonts w:ascii="Calibri" w:hAnsi="Calibri"/>
        </w:rPr>
        <w:t>25  stycznia 2024 r.</w:t>
      </w:r>
    </w:p>
    <w:p w14:paraId="76756893" w14:textId="77777777" w:rsidR="00606150" w:rsidRDefault="00101713">
      <w:pPr>
        <w:numPr>
          <w:ilvl w:val="0"/>
          <w:numId w:val="1"/>
        </w:numPr>
        <w:suppressAutoHyphens w:val="0"/>
        <w:spacing w:line="170" w:lineRule="atLeast"/>
        <w:ind w:left="737" w:firstLine="1928"/>
        <w:rPr>
          <w:rFonts w:ascii="Calibri" w:hAnsi="Calibri"/>
        </w:rPr>
      </w:pPr>
      <w:r>
        <w:rPr>
          <w:rFonts w:ascii="Calibri" w:hAnsi="Calibri"/>
        </w:rPr>
        <w:t>21  marca 2024 r.</w:t>
      </w:r>
    </w:p>
    <w:p w14:paraId="1139D407" w14:textId="77777777" w:rsidR="00606150" w:rsidRDefault="00101713">
      <w:pPr>
        <w:numPr>
          <w:ilvl w:val="0"/>
          <w:numId w:val="1"/>
        </w:numPr>
        <w:suppressAutoHyphens w:val="0"/>
        <w:spacing w:line="170" w:lineRule="atLeast"/>
        <w:ind w:left="737" w:firstLine="1928"/>
        <w:rPr>
          <w:rFonts w:ascii="Calibri" w:hAnsi="Calibri"/>
        </w:rPr>
      </w:pPr>
      <w:r>
        <w:rPr>
          <w:rFonts w:ascii="Calibri" w:hAnsi="Calibri"/>
        </w:rPr>
        <w:t>20  czerwca 2024 r.</w:t>
      </w:r>
    </w:p>
    <w:p w14:paraId="7287D77F" w14:textId="77777777" w:rsidR="00606150" w:rsidRDefault="00101713">
      <w:pPr>
        <w:numPr>
          <w:ilvl w:val="0"/>
          <w:numId w:val="1"/>
        </w:numPr>
        <w:suppressAutoHyphens w:val="0"/>
        <w:spacing w:line="170" w:lineRule="atLeast"/>
        <w:ind w:left="737" w:firstLine="1928"/>
        <w:rPr>
          <w:rFonts w:ascii="Calibri" w:hAnsi="Calibri"/>
        </w:rPr>
      </w:pPr>
      <w:r>
        <w:rPr>
          <w:rFonts w:ascii="Calibri" w:hAnsi="Calibri"/>
        </w:rPr>
        <w:t>26  września 2024 r.</w:t>
      </w:r>
    </w:p>
    <w:p w14:paraId="606323DD" w14:textId="77777777" w:rsidR="00606150" w:rsidRDefault="00101713">
      <w:pPr>
        <w:numPr>
          <w:ilvl w:val="0"/>
          <w:numId w:val="1"/>
        </w:numPr>
        <w:suppressAutoHyphens w:val="0"/>
        <w:spacing w:line="170" w:lineRule="atLeast"/>
        <w:ind w:left="737" w:firstLine="1928"/>
        <w:rPr>
          <w:rFonts w:ascii="Calibri" w:hAnsi="Calibri"/>
        </w:rPr>
      </w:pPr>
      <w:r>
        <w:rPr>
          <w:rFonts w:ascii="Calibri" w:hAnsi="Calibri"/>
        </w:rPr>
        <w:t>12  grudnia 2024r.</w:t>
      </w:r>
    </w:p>
    <w:p w14:paraId="5663B185" w14:textId="77777777" w:rsidR="00606150" w:rsidRDefault="00101713">
      <w:pPr>
        <w:suppressAutoHyphens w:val="0"/>
        <w:spacing w:after="200"/>
        <w:ind w:left="2948"/>
        <w:contextualSpacing/>
        <w:rPr>
          <w:rFonts w:ascii="Calibri" w:hAnsi="Calibri"/>
        </w:rPr>
      </w:pP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  <w:b/>
          <w:bCs/>
        </w:rPr>
        <w:t>§ 2</w:t>
      </w:r>
    </w:p>
    <w:p w14:paraId="499E2C28" w14:textId="77777777" w:rsidR="00606150" w:rsidRDefault="00101713">
      <w:pPr>
        <w:rPr>
          <w:rFonts w:hint="eastAsia"/>
        </w:rPr>
      </w:pPr>
      <w:r>
        <w:rPr>
          <w:rFonts w:ascii="Calibri" w:hAnsi="Calibri"/>
        </w:rPr>
        <w:t xml:space="preserve">Posiedzenia Prezydium GRS odbywać się będą raz w miesiącu </w:t>
      </w:r>
      <w:r>
        <w:rPr>
          <w:rFonts w:ascii="Calibri" w:eastAsiaTheme="minorHAnsi" w:hAnsi="Calibri" w:cstheme="minorBidi"/>
          <w:kern w:val="0"/>
          <w:lang w:eastAsia="en-US" w:bidi="ar-SA"/>
        </w:rPr>
        <w:t xml:space="preserve">w sali 305 UM o godz.14:00, </w:t>
      </w:r>
      <w:r>
        <w:rPr>
          <w:rFonts w:ascii="Calibri" w:hAnsi="Calibri"/>
        </w:rPr>
        <w:t xml:space="preserve">za wyjątkiem lipca i sierpnia w proponowanych terminach: </w:t>
      </w:r>
    </w:p>
    <w:p w14:paraId="5410E980" w14:textId="77777777" w:rsidR="00606150" w:rsidRDefault="00101713">
      <w:pPr>
        <w:suppressAutoHyphens w:val="0"/>
        <w:spacing w:after="200"/>
        <w:ind w:left="720"/>
        <w:contextualSpacing/>
        <w:rPr>
          <w:rFonts w:ascii="Calibri" w:hAnsi="Calibri"/>
        </w:rPr>
      </w:pPr>
      <w:r>
        <w:rPr>
          <w:rFonts w:ascii="Calibri" w:eastAsiaTheme="minorHAnsi" w:hAnsi="Calibri" w:cstheme="minorBidi"/>
          <w:kern w:val="0"/>
          <w:lang w:eastAsia="en-US" w:bidi="ar-SA"/>
        </w:rPr>
        <w:t xml:space="preserve">                 </w:t>
      </w:r>
      <w:r>
        <w:rPr>
          <w:rFonts w:ascii="Calibri" w:eastAsiaTheme="minorHAnsi" w:hAnsi="Calibri" w:cs="Times New Roman"/>
          <w:b/>
          <w:bCs/>
          <w:kern w:val="0"/>
          <w:u w:val="single"/>
          <w:lang w:eastAsia="en-US" w:bidi="ar-SA"/>
        </w:rPr>
        <w:t xml:space="preserve">I kwartał:  </w:t>
      </w:r>
      <w:r>
        <w:rPr>
          <w:rFonts w:ascii="Calibri" w:eastAsiaTheme="minorHAnsi" w:hAnsi="Calibri" w:cs="Times New Roman"/>
          <w:b/>
          <w:kern w:val="0"/>
          <w:lang w:eastAsia="en-US" w:bidi="ar-SA"/>
        </w:rPr>
        <w:t xml:space="preserve">                                                    </w:t>
      </w:r>
      <w:r>
        <w:rPr>
          <w:rFonts w:ascii="Calibri" w:eastAsiaTheme="minorHAnsi" w:hAnsi="Calibri" w:cs="Times New Roman"/>
          <w:b/>
          <w:bCs/>
          <w:kern w:val="0"/>
          <w:u w:val="single"/>
          <w:lang w:eastAsia="en-US" w:bidi="ar-SA"/>
        </w:rPr>
        <w:t xml:space="preserve">  II kwartał:</w:t>
      </w:r>
    </w:p>
    <w:p w14:paraId="27DAADB7" w14:textId="77777777" w:rsidR="00606150" w:rsidRDefault="00101713">
      <w:pPr>
        <w:numPr>
          <w:ilvl w:val="0"/>
          <w:numId w:val="2"/>
        </w:numPr>
        <w:suppressAutoHyphens w:val="0"/>
        <w:spacing w:after="200" w:line="227" w:lineRule="atLeast"/>
        <w:contextualSpacing/>
        <w:rPr>
          <w:rFonts w:ascii="Calibri" w:hAnsi="Calibri"/>
        </w:rPr>
      </w:pPr>
      <w:r>
        <w:rPr>
          <w:rFonts w:ascii="Calibri" w:eastAsiaTheme="minorHAnsi" w:hAnsi="Calibri" w:cs="Times New Roman"/>
          <w:kern w:val="0"/>
          <w:lang w:eastAsia="en-US" w:bidi="ar-SA"/>
        </w:rPr>
        <w:t xml:space="preserve">    18 stycznia 2024 r.                                  1.    18 kwietnia 2024 r.</w:t>
      </w:r>
    </w:p>
    <w:p w14:paraId="0B4713A2" w14:textId="77777777" w:rsidR="00606150" w:rsidRDefault="00101713">
      <w:pPr>
        <w:numPr>
          <w:ilvl w:val="0"/>
          <w:numId w:val="2"/>
        </w:numPr>
        <w:suppressAutoHyphens w:val="0"/>
        <w:spacing w:after="200" w:line="227" w:lineRule="atLeast"/>
        <w:contextualSpacing/>
        <w:rPr>
          <w:rFonts w:ascii="Calibri" w:hAnsi="Calibri"/>
        </w:rPr>
      </w:pPr>
      <w:r>
        <w:rPr>
          <w:rFonts w:ascii="Calibri" w:eastAsiaTheme="minorHAnsi" w:hAnsi="Calibri" w:cs="Times New Roman"/>
          <w:kern w:val="0"/>
          <w:lang w:eastAsia="en-US" w:bidi="ar-SA"/>
        </w:rPr>
        <w:t xml:space="preserve">    15 lutego 2024 r.                                     2.    16 maja 2024 r.</w:t>
      </w:r>
    </w:p>
    <w:p w14:paraId="40C8F2A3" w14:textId="77777777" w:rsidR="00606150" w:rsidRDefault="00101713">
      <w:pPr>
        <w:numPr>
          <w:ilvl w:val="0"/>
          <w:numId w:val="2"/>
        </w:numPr>
        <w:tabs>
          <w:tab w:val="left" w:pos="5388"/>
        </w:tabs>
        <w:suppressAutoHyphens w:val="0"/>
        <w:spacing w:after="200" w:line="227" w:lineRule="atLeast"/>
        <w:contextualSpacing/>
        <w:rPr>
          <w:rFonts w:ascii="Calibri" w:hAnsi="Calibri"/>
        </w:rPr>
      </w:pPr>
      <w:r>
        <w:rPr>
          <w:rFonts w:ascii="Calibri" w:eastAsiaTheme="minorHAnsi" w:hAnsi="Calibri" w:cs="Times New Roman"/>
          <w:kern w:val="0"/>
          <w:lang w:eastAsia="en-US" w:bidi="ar-SA"/>
        </w:rPr>
        <w:t xml:space="preserve">    14 marca 2024 r.                                     3.    13 czerwca 2024 r.</w:t>
      </w:r>
    </w:p>
    <w:p w14:paraId="7811274F" w14:textId="77777777" w:rsidR="00606150" w:rsidRDefault="00606150">
      <w:pPr>
        <w:tabs>
          <w:tab w:val="left" w:pos="5388"/>
        </w:tabs>
        <w:suppressAutoHyphens w:val="0"/>
        <w:spacing w:after="200" w:line="227" w:lineRule="atLeast"/>
        <w:ind w:left="1080"/>
        <w:contextualSpacing/>
        <w:rPr>
          <w:rFonts w:ascii="Calibri" w:hAnsi="Calibri"/>
        </w:rPr>
      </w:pPr>
    </w:p>
    <w:p w14:paraId="451E0892" w14:textId="77777777" w:rsidR="00606150" w:rsidRDefault="00101713">
      <w:pPr>
        <w:suppressAutoHyphens w:val="0"/>
        <w:spacing w:after="200" w:line="227" w:lineRule="atLeast"/>
        <w:ind w:left="720"/>
        <w:contextualSpacing/>
        <w:rPr>
          <w:rFonts w:ascii="Calibri" w:hAnsi="Calibri"/>
        </w:rPr>
      </w:pPr>
      <w:r>
        <w:rPr>
          <w:rFonts w:ascii="Calibri" w:eastAsiaTheme="minorHAnsi" w:hAnsi="Calibri" w:cs="Times New Roman"/>
          <w:kern w:val="0"/>
          <w:lang w:eastAsia="en-US" w:bidi="ar-SA"/>
        </w:rPr>
        <w:t xml:space="preserve">               </w:t>
      </w:r>
      <w:r>
        <w:rPr>
          <w:rFonts w:ascii="Calibri" w:eastAsiaTheme="minorHAnsi" w:hAnsi="Calibri" w:cs="Times New Roman"/>
          <w:b/>
          <w:bCs/>
          <w:kern w:val="0"/>
          <w:lang w:eastAsia="en-US" w:bidi="ar-SA"/>
        </w:rPr>
        <w:t xml:space="preserve"> </w:t>
      </w:r>
      <w:r>
        <w:rPr>
          <w:rFonts w:ascii="Calibri" w:eastAsiaTheme="minorHAnsi" w:hAnsi="Calibri" w:cs="Times New Roman"/>
          <w:b/>
          <w:bCs/>
          <w:kern w:val="0"/>
          <w:u w:val="single"/>
          <w:lang w:eastAsia="en-US" w:bidi="ar-SA"/>
        </w:rPr>
        <w:t>III kwartał:</w:t>
      </w:r>
      <w:r>
        <w:rPr>
          <w:rFonts w:ascii="Calibri" w:eastAsiaTheme="minorHAnsi" w:hAnsi="Calibri" w:cs="Times New Roman"/>
          <w:kern w:val="0"/>
          <w:lang w:eastAsia="en-US" w:bidi="ar-SA"/>
        </w:rPr>
        <w:t xml:space="preserve"> </w:t>
      </w:r>
      <w:r>
        <w:rPr>
          <w:rFonts w:ascii="Calibri" w:eastAsiaTheme="minorHAnsi" w:hAnsi="Calibri" w:cs="Times New Roman"/>
          <w:b/>
          <w:kern w:val="0"/>
          <w:lang w:eastAsia="en-US" w:bidi="ar-SA"/>
        </w:rPr>
        <w:t xml:space="preserve">                                                     </w:t>
      </w:r>
      <w:r>
        <w:rPr>
          <w:rFonts w:ascii="Calibri" w:eastAsiaTheme="minorHAnsi" w:hAnsi="Calibri" w:cs="Times New Roman"/>
          <w:b/>
          <w:bCs/>
          <w:kern w:val="0"/>
          <w:u w:val="single"/>
          <w:lang w:eastAsia="en-US" w:bidi="ar-SA"/>
        </w:rPr>
        <w:t>IV kwartał:</w:t>
      </w:r>
    </w:p>
    <w:p w14:paraId="2C3BA115" w14:textId="77777777" w:rsidR="00606150" w:rsidRDefault="00101713">
      <w:pPr>
        <w:suppressAutoHyphens w:val="0"/>
        <w:spacing w:line="227" w:lineRule="atLeast"/>
        <w:rPr>
          <w:rFonts w:ascii="Calibri" w:hAnsi="Calibri"/>
        </w:rPr>
      </w:pPr>
      <w:r>
        <w:rPr>
          <w:rFonts w:ascii="Calibri" w:eastAsiaTheme="minorHAnsi" w:hAnsi="Calibri" w:cs="Times New Roman"/>
          <w:kern w:val="0"/>
          <w:lang w:eastAsia="en-US" w:bidi="ar-SA"/>
        </w:rPr>
        <w:t xml:space="preserve">             1.       05 września 2024 r.                                 1.    17 października 20234 r.                                                            </w:t>
      </w:r>
    </w:p>
    <w:p w14:paraId="069F6685" w14:textId="77777777" w:rsidR="00606150" w:rsidRDefault="00101713">
      <w:pPr>
        <w:suppressAutoHyphens w:val="0"/>
        <w:spacing w:line="227" w:lineRule="atLeast"/>
        <w:rPr>
          <w:rFonts w:ascii="Calibri" w:eastAsiaTheme="minorHAnsi" w:hAnsi="Calibri" w:cs="Times New Roman"/>
          <w:kern w:val="0"/>
          <w:lang w:eastAsia="en-US" w:bidi="ar-SA"/>
        </w:rPr>
      </w:pPr>
      <w:r>
        <w:rPr>
          <w:rFonts w:ascii="Calibri" w:eastAsiaTheme="minorHAnsi" w:hAnsi="Calibri" w:cs="Times New Roman"/>
          <w:kern w:val="0"/>
          <w:lang w:eastAsia="en-US" w:bidi="ar-SA"/>
        </w:rPr>
        <w:t xml:space="preserve">                                                                                           2.    14 listopada 2024 r.</w:t>
      </w:r>
    </w:p>
    <w:p w14:paraId="2C2C9F29" w14:textId="77777777" w:rsidR="00606150" w:rsidRDefault="00101713">
      <w:pPr>
        <w:suppressAutoHyphens w:val="0"/>
        <w:spacing w:line="227" w:lineRule="atLeast"/>
        <w:rPr>
          <w:rFonts w:ascii="Calibri" w:hAnsi="Calibri"/>
        </w:rPr>
      </w:pPr>
      <w:r>
        <w:rPr>
          <w:rFonts w:ascii="Calibri" w:eastAsiaTheme="minorHAnsi" w:hAnsi="Calibri" w:cs="Times New Roman"/>
          <w:kern w:val="0"/>
          <w:lang w:eastAsia="en-US" w:bidi="ar-SA"/>
        </w:rPr>
        <w:t xml:space="preserve">                                                                                           3.    05 grudnia 2024 r.</w:t>
      </w:r>
    </w:p>
    <w:p w14:paraId="46E2AD21" w14:textId="77777777" w:rsidR="00606150" w:rsidRDefault="00101713">
      <w:pPr>
        <w:suppressAutoHyphens w:val="0"/>
        <w:spacing w:line="227" w:lineRule="atLeast"/>
        <w:ind w:left="720"/>
        <w:contextualSpacing/>
        <w:rPr>
          <w:rFonts w:ascii="Calibri" w:hAnsi="Calibri"/>
        </w:rPr>
      </w:pPr>
      <w:r>
        <w:rPr>
          <w:rFonts w:ascii="Calibri" w:eastAsiaTheme="minorHAnsi" w:hAnsi="Calibri" w:cs="Times New Roman"/>
          <w:kern w:val="0"/>
          <w:lang w:eastAsia="en-US" w:bidi="ar-SA"/>
        </w:rPr>
        <w:t xml:space="preserve">         </w:t>
      </w:r>
      <w:r>
        <w:rPr>
          <w:rFonts w:ascii="Calibri" w:hAnsi="Calibri"/>
          <w:b/>
          <w:bCs/>
        </w:rPr>
        <w:t xml:space="preserve"> 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          § 3</w:t>
      </w:r>
      <w:r>
        <w:rPr>
          <w:rFonts w:ascii="Calibri" w:hAnsi="Calibri"/>
        </w:rPr>
        <w:t xml:space="preserve">   </w:t>
      </w:r>
    </w:p>
    <w:p w14:paraId="01189E8A" w14:textId="77777777" w:rsidR="00606150" w:rsidRDefault="00101713">
      <w:pPr>
        <w:rPr>
          <w:rFonts w:ascii="Calibri" w:hAnsi="Calibri"/>
        </w:rPr>
      </w:pPr>
      <w:r>
        <w:rPr>
          <w:rFonts w:ascii="Calibri" w:hAnsi="Calibri"/>
        </w:rPr>
        <w:tab/>
        <w:t xml:space="preserve">Dopuszcza się w uzasadnionych wypadkach zmianę terminu Posiedzeń. O zmianie </w:t>
      </w:r>
      <w:r>
        <w:rPr>
          <w:rFonts w:ascii="Calibri" w:hAnsi="Calibri"/>
        </w:rPr>
        <w:tab/>
        <w:t>terminu, Członkowie GRS będą powiadomieni z wyprzedzeniem 7 dniowym.</w:t>
      </w:r>
      <w:r>
        <w:rPr>
          <w:rFonts w:ascii="Calibri" w:hAnsi="Calibri"/>
          <w:b/>
          <w:bCs/>
        </w:rPr>
        <w:t xml:space="preserve"> </w:t>
      </w:r>
    </w:p>
    <w:p w14:paraId="2886B58D" w14:textId="77777777" w:rsidR="00606150" w:rsidRDefault="00101713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§ 4</w:t>
      </w:r>
    </w:p>
    <w:p w14:paraId="52EFBC83" w14:textId="77777777" w:rsidR="00606150" w:rsidRDefault="00101713">
      <w:pPr>
        <w:rPr>
          <w:rFonts w:ascii="Calibri" w:hAnsi="Calibri"/>
        </w:rPr>
      </w:pPr>
      <w:r>
        <w:rPr>
          <w:rFonts w:ascii="Calibri" w:hAnsi="Calibri"/>
        </w:rPr>
        <w:t xml:space="preserve">    Uchwała wchodzi w życie z dniem podjęcia.</w:t>
      </w:r>
    </w:p>
    <w:p w14:paraId="521FCE36" w14:textId="77777777" w:rsidR="00606150" w:rsidRDefault="0010171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</w:p>
    <w:p w14:paraId="2936BCE5" w14:textId="77777777" w:rsidR="00606150" w:rsidRDefault="0010171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</w:t>
      </w:r>
      <w:r>
        <w:rPr>
          <w:rFonts w:ascii="Calibri" w:hAnsi="Calibri"/>
          <w:sz w:val="22"/>
          <w:szCs w:val="22"/>
        </w:rPr>
        <w:t xml:space="preserve">Sekretarz    GRS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Przewodniczący GRS</w:t>
      </w:r>
    </w:p>
    <w:p w14:paraId="33F95769" w14:textId="77777777" w:rsidR="00606150" w:rsidRDefault="00606150">
      <w:pPr>
        <w:rPr>
          <w:rFonts w:ascii="Calibri" w:hAnsi="Calibri"/>
        </w:rPr>
      </w:pPr>
    </w:p>
    <w:p w14:paraId="7F9B3626" w14:textId="77777777" w:rsidR="00606150" w:rsidRDefault="00101713">
      <w:pPr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                         Michalina Li-u-Fa                                                                      Jacek Tomaszczyk                                                             </w:t>
      </w:r>
    </w:p>
    <w:p w14:paraId="00795C4D" w14:textId="77777777" w:rsidR="00606150" w:rsidRDefault="00606150">
      <w:pPr>
        <w:rPr>
          <w:rFonts w:ascii="Calibri" w:hAnsi="Calibri"/>
          <w:sz w:val="22"/>
          <w:szCs w:val="22"/>
        </w:rPr>
      </w:pPr>
    </w:p>
    <w:sectPr w:rsidR="00606150">
      <w:headerReference w:type="default" r:id="rId9"/>
      <w:footerReference w:type="default" r:id="rId10"/>
      <w:pgSz w:w="11906" w:h="16838"/>
      <w:pgMar w:top="3118" w:right="1134" w:bottom="2245" w:left="1134" w:header="1134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D5E3" w14:textId="77777777" w:rsidR="00F57D12" w:rsidRDefault="00F57D12">
      <w:pPr>
        <w:rPr>
          <w:rFonts w:hint="eastAsia"/>
        </w:rPr>
      </w:pPr>
      <w:r>
        <w:separator/>
      </w:r>
    </w:p>
  </w:endnote>
  <w:endnote w:type="continuationSeparator" w:id="0">
    <w:p w14:paraId="57DF40AF" w14:textId="77777777" w:rsidR="00F57D12" w:rsidRDefault="00F57D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7C86" w14:textId="77777777" w:rsidR="00606150" w:rsidRDefault="00101713">
    <w:pPr>
      <w:pStyle w:val="Stopka"/>
      <w:rPr>
        <w:rFonts w:hint="eastAsia"/>
      </w:rPr>
    </w:pPr>
    <w:r>
      <w:rPr>
        <w:noProof/>
        <w:lang w:eastAsia="pl-PL" w:bidi="ar-SA"/>
      </w:rPr>
      <mc:AlternateContent>
        <mc:Choice Requires="wps">
          <w:drawing>
            <wp:anchor distT="5080" distB="5080" distL="5080" distR="5080" simplePos="0" relativeHeight="2" behindDoc="1" locked="0" layoutInCell="0" allowOverlap="1" wp14:anchorId="14E921FD" wp14:editId="4EC99C2F">
              <wp:simplePos x="0" y="0"/>
              <wp:positionH relativeFrom="column">
                <wp:posOffset>12065</wp:posOffset>
              </wp:positionH>
              <wp:positionV relativeFrom="paragraph">
                <wp:posOffset>109855</wp:posOffset>
              </wp:positionV>
              <wp:extent cx="6096000" cy="635"/>
              <wp:effectExtent l="5080" t="5080" r="5080" b="5080"/>
              <wp:wrapNone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88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18B698" id="Kształt1" o:spid="_x0000_s1026" style="position:absolute;z-index:-50331647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.95pt,8.65pt" to="480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" o:allowincell="f" strokeweight=".26mm"/>
          </w:pict>
        </mc:Fallback>
      </mc:AlternateContent>
    </w:r>
  </w:p>
  <w:p w14:paraId="26B7D728" w14:textId="77777777" w:rsidR="00606150" w:rsidRDefault="00101713">
    <w:pPr>
      <w:pStyle w:val="Stopka"/>
      <w:rPr>
        <w:rFonts w:hint="eastAsia"/>
      </w:rPr>
    </w:pPr>
    <w:r>
      <w:t xml:space="preserve">43-502 Czechowice-Dziedzice, Plac Jana Pawła II  1  </w:t>
    </w:r>
  </w:p>
  <w:p w14:paraId="75C5CF07" w14:textId="77777777" w:rsidR="00606150" w:rsidRDefault="00101713">
    <w:pPr>
      <w:pStyle w:val="Stopka"/>
      <w:rPr>
        <w:rFonts w:hint="eastAsia"/>
      </w:rPr>
    </w:pPr>
    <w:r>
      <w:t xml:space="preserve">tel. </w:t>
    </w:r>
    <w:r>
      <w:rPr>
        <w:color w:val="000000"/>
      </w:rPr>
      <w:t>32 214 71 36, 32 214 71 51</w:t>
    </w:r>
    <w:r>
      <w:t xml:space="preserve">, e-mail: </w:t>
    </w:r>
    <w:r>
      <w:rPr>
        <w:color w:val="000000"/>
      </w:rPr>
      <w:t xml:space="preserve">rada.seniorow@um.czechowice-dziedzice.pl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ED7E" w14:textId="77777777" w:rsidR="00F57D12" w:rsidRDefault="00F57D12">
      <w:pPr>
        <w:rPr>
          <w:rFonts w:hint="eastAsia"/>
        </w:rPr>
      </w:pPr>
      <w:r>
        <w:separator/>
      </w:r>
    </w:p>
  </w:footnote>
  <w:footnote w:type="continuationSeparator" w:id="0">
    <w:p w14:paraId="24911EB5" w14:textId="77777777" w:rsidR="00F57D12" w:rsidRDefault="00F57D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220E" w14:textId="77777777" w:rsidR="00606150" w:rsidRDefault="0060615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830"/>
    <w:multiLevelType w:val="multilevel"/>
    <w:tmpl w:val="3A4C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545E14"/>
    <w:multiLevelType w:val="multilevel"/>
    <w:tmpl w:val="038EB7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6E347A5"/>
    <w:multiLevelType w:val="multilevel"/>
    <w:tmpl w:val="9424C3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0489510">
    <w:abstractNumId w:val="0"/>
  </w:num>
  <w:num w:numId="2" w16cid:durableId="986513699">
    <w:abstractNumId w:val="1"/>
  </w:num>
  <w:num w:numId="3" w16cid:durableId="6823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50"/>
    <w:rsid w:val="00101713"/>
    <w:rsid w:val="002051D7"/>
    <w:rsid w:val="00281EC7"/>
    <w:rsid w:val="00606150"/>
    <w:rsid w:val="00F5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C8FA"/>
  <w15:docId w15:val="{F4942D08-84EA-4350-8BC6-528EF715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erif;Times New Roma" w:hAnsi="Liberation Serif;Times New R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7F09C-9473-4669-BB53-BB00DB19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gpartyka-dzida</cp:lastModifiedBy>
  <cp:revision>2</cp:revision>
  <cp:lastPrinted>2022-12-06T16:18:00Z</cp:lastPrinted>
  <dcterms:created xsi:type="dcterms:W3CDTF">2024-01-04T13:05:00Z</dcterms:created>
  <dcterms:modified xsi:type="dcterms:W3CDTF">2024-01-04T13:05:00Z</dcterms:modified>
  <dc:language>pl-PL</dc:language>
</cp:coreProperties>
</file>