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D523" w14:textId="77777777" w:rsidR="001B0774" w:rsidRDefault="001B0774" w:rsidP="001B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W DODATKACH MIESZKANIOWYCH OD 1 LIPCA 2021r.</w:t>
      </w:r>
    </w:p>
    <w:p w14:paraId="629D5297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765182" w14:textId="4B522350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dnia 1 lipca 2021r. </w:t>
      </w: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2F67">
        <w:rPr>
          <w:rFonts w:ascii="Times New Roman" w:eastAsia="Times New Roman" w:hAnsi="Times New Roman" w:cs="Times New Roman"/>
          <w:sz w:val="24"/>
          <w:szCs w:val="24"/>
          <w:lang w:eastAsia="pl-PL"/>
        </w:rPr>
        <w:t>eszły</w:t>
      </w: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zmiany w ustawie z dnia 21 czerwca 2001r.                                o dodatkach mieszkaniowych. Zostały one przewidziane art. 11 ustawy z dnia 10 grudnia 2020 r. o zmianie niektórych ustaw wspierających rozwój mieszkalnictwa ( Dz. U. 2021, poz. 11)</w:t>
      </w:r>
    </w:p>
    <w:p w14:paraId="7E21BC38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1 lipca 2021 roku obowiązuje nowy wzór wniosku o przyznanie dodatku mieszkaniowego, który został wprowadzony Załącznikiem Nr 1 do uchwały Nr XXXVI/440/21 Rady Miejskiej w Czechowicach-Dziedzicach z dnia 25 maja 2021r. oraz nowy wzór Deklaracji o dochodach, który został wprowadzony Załącznikiem Nr 2 do uchwały Nr XXXVI/440/21 Rady Miejskiej w Czechowicach-Dziedzicach z dnia 25 maja 2021 r.</w:t>
      </w:r>
    </w:p>
    <w:p w14:paraId="6F3EA1EF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Najważniejsze zmiany:</w:t>
      </w:r>
    </w:p>
    <w:p w14:paraId="50D735C0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Przyjęcie przeciętnego wynagrodzenia w gospodarce narodowej jako podstawy ustalenia progu dochodowego (art. 3 ust. 1 ).</w:t>
      </w:r>
    </w:p>
    <w:p w14:paraId="6B35DE30" w14:textId="5D102AF9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ustalenia prawa do dodatku mieszkaniowego uwzględnia się wskaźnik przeciętnego wynagrodzenia w gospodarce narodowej, zamiast dotychczasowego wskaźnika, tj. kwoty najniższej emerytury. Dodatek mieszkaniowy przysługiwać będzie, jeżeli w okresie trzech miesięcy poprzedzających datę złożenia wniosku o jego przyznanie średni miesięczny dochód przypadający na jednego członka gospodarstwa domowego wnioskodawcy nie przekroczył w gospodarstwie:</w:t>
      </w:r>
    </w:p>
    <w:p w14:paraId="0C99D6AB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jednoosobowym – 40 %</w:t>
      </w:r>
    </w:p>
    <w:p w14:paraId="04CD2216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wieloosobowym – 30 %</w:t>
      </w:r>
    </w:p>
    <w:p w14:paraId="4CA14FCD" w14:textId="0F2F1C41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przeciętnego wynagrodzenia w gospodarce narodowej, obowiązującego w dniu złożenia wniosku. </w:t>
      </w: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Aktualnie jest to kwota </w:t>
      </w:r>
      <w:r w:rsidR="003B2D99"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6.346,15</w:t>
      </w:r>
      <w:r w:rsidR="00272119"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ł.</w:t>
      </w: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7F52F2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Zmiana definicji dochodu </w:t>
      </w:r>
    </w:p>
    <w:p w14:paraId="269E0833" w14:textId="477487C0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dochód uważa się dochód w rozumieniu art. 3 pkt 1 ustawy z dnia 28 listopada 2003 r. o świadczeniach rodzinnych. (Dz. U. 202</w:t>
      </w:r>
      <w:r w:rsidR="00272119"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poz. </w:t>
      </w:r>
      <w:r w:rsidR="00272119"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390</w:t>
      </w: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17AD50CA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W deklaracji o dochodach należy wykazać dochody wszystkich członków gospodarstwa domowego na dzień złożenia wniosku o przyznanie dodatku mieszkaniowego.</w:t>
      </w:r>
    </w:p>
    <w:p w14:paraId="6F011B10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uwzględnia się dochodu osoby</w:t>
      </w: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wyprowadziła się z lokalu albo zmarła przed dniem złożenia wniosku o przyznanie dodatku mieszkaniowego, przebywa w domu pomocy społecznej, młodzieżowym ośrodku wychowawczym, w schronisku dla nieletnich, zakładzie poprawczym, zakładzie karnym, szkole, w tym szkole wojskowej, jeżeli instytucje te zapewniają nieodpłatnie pełne całodobowe utrzymanie.</w:t>
      </w:r>
    </w:p>
    <w:p w14:paraId="1878322C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9711D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E5490B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 dochód uważa się:</w:t>
      </w:r>
    </w:p>
    <w:p w14:paraId="0D2FE6DE" w14:textId="77777777" w:rsidR="001B0774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opodatkowane osiągane z tytułu umowy o pracę, zlecenia, itp.</w:t>
      </w:r>
    </w:p>
    <w:p w14:paraId="39122EE3" w14:textId="657E50B0" w:rsidR="000E0DD3" w:rsidRPr="00F87F3A" w:rsidRDefault="000E0DD3" w:rsidP="001B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hAnsi="Times New Roman" w:cs="Times New Roman"/>
          <w:sz w:val="24"/>
          <w:szCs w:val="24"/>
        </w:rPr>
        <w:t xml:space="preserve">-wysokość dochodu z pozarolniczej działalności gospodarczej, w przypadku prowadzenia działalności opodatkowanej na zasadach określonych w przepisach </w:t>
      </w:r>
      <w:hyperlink r:id="rId4" w:anchor="/document/16794311?cm=DOCUMENT" w:history="1">
        <w:r w:rsidRPr="00F87F3A">
          <w:rPr>
            <w:rStyle w:val="Hipercze"/>
            <w:rFonts w:ascii="Times New Roman" w:hAnsi="Times New Roman" w:cs="Times New Roman"/>
            <w:sz w:val="24"/>
            <w:szCs w:val="24"/>
          </w:rPr>
          <w:t>ustawy</w:t>
        </w:r>
      </w:hyperlink>
      <w:r w:rsidRPr="00F87F3A">
        <w:rPr>
          <w:rFonts w:ascii="Times New Roman" w:hAnsi="Times New Roman" w:cs="Times New Roman"/>
          <w:sz w:val="24"/>
          <w:szCs w:val="24"/>
        </w:rPr>
        <w:t xml:space="preserve"> z dnia 26 lipca 1991 r. o podatku dochodowym od osób fizycznych (Dz. U. z 2021 r. poz. 1128, 1163, 1243, 1551 </w:t>
      </w:r>
      <w:r w:rsidR="00F87F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7F3A">
        <w:rPr>
          <w:rFonts w:ascii="Times New Roman" w:hAnsi="Times New Roman" w:cs="Times New Roman"/>
          <w:sz w:val="24"/>
          <w:szCs w:val="24"/>
        </w:rPr>
        <w:t>i 1574), ustala się na podstawie oświadczenia wnioskodawcy lub zaświadczenia wydanego przez naczelnika właściwego urzędu skarbowego.</w:t>
      </w:r>
    </w:p>
    <w:p w14:paraId="4DB1C314" w14:textId="3FC8ADF2" w:rsidR="00120592" w:rsidRPr="00F87F3A" w:rsidRDefault="001B0774" w:rsidP="001B07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20592"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20592" w:rsidRPr="00F87F3A">
        <w:rPr>
          <w:rFonts w:ascii="Times New Roman" w:hAnsi="Times New Roman" w:cs="Times New Roman"/>
          <w:sz w:val="24"/>
          <w:szCs w:val="24"/>
        </w:rPr>
        <w:t xml:space="preserve">ysokość dochodu z działalności podlegającej opodatkowaniu na podstawie przepisów </w:t>
      </w:r>
      <w:hyperlink r:id="rId5" w:anchor="/document/16832090?cm=DOCUMENT" w:history="1">
        <w:r w:rsidR="00120592" w:rsidRPr="00F87F3A">
          <w:rPr>
            <w:rStyle w:val="Hipercze"/>
            <w:rFonts w:ascii="Times New Roman" w:hAnsi="Times New Roman" w:cs="Times New Roman"/>
            <w:sz w:val="24"/>
            <w:szCs w:val="24"/>
          </w:rPr>
          <w:t>ustawy</w:t>
        </w:r>
      </w:hyperlink>
      <w:r w:rsidR="00120592" w:rsidRPr="00F87F3A">
        <w:rPr>
          <w:rFonts w:ascii="Times New Roman" w:hAnsi="Times New Roman" w:cs="Times New Roman"/>
          <w:sz w:val="24"/>
          <w:szCs w:val="24"/>
        </w:rPr>
        <w:t xml:space="preserve"> z dnia 20 listopada 1998 r. o zryczałtowanym podatku dochodowym od niektórych przychodów osiąganych przez osoby fizyczne (Dz. U. z 2021 r. poz. 1993, z </w:t>
      </w:r>
      <w:proofErr w:type="spellStart"/>
      <w:r w:rsidR="00120592" w:rsidRPr="00F87F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20592" w:rsidRPr="00F87F3A">
        <w:rPr>
          <w:rFonts w:ascii="Times New Roman" w:hAnsi="Times New Roman" w:cs="Times New Roman"/>
          <w:sz w:val="24"/>
          <w:szCs w:val="24"/>
        </w:rPr>
        <w:t xml:space="preserve">. zm.) osiąganego w okresie 3 miesięcy poprzedzających miesiąc złożenia wniosku o przyznanie dodatku mieszkaniowego ustala się, przyjmując dochód miesięczny w wysokości 1/12 dochodu ogłaszanego corocznie w drodze obwieszczenia ministra właściwego do spraw rodziny, </w:t>
      </w:r>
      <w:r w:rsidR="00285B37" w:rsidRPr="00F87F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20592" w:rsidRPr="00F87F3A">
        <w:rPr>
          <w:rFonts w:ascii="Times New Roman" w:hAnsi="Times New Roman" w:cs="Times New Roman"/>
          <w:sz w:val="24"/>
          <w:szCs w:val="24"/>
        </w:rPr>
        <w:t xml:space="preserve">o którym mowa w </w:t>
      </w:r>
      <w:hyperlink r:id="rId6" w:anchor="/document/17066846?unitId=art(5)ust(7(a))&amp;cm=DOCUMENT" w:history="1">
        <w:r w:rsidR="00120592" w:rsidRPr="00F87F3A">
          <w:rPr>
            <w:rStyle w:val="Hipercze"/>
            <w:rFonts w:ascii="Times New Roman" w:hAnsi="Times New Roman" w:cs="Times New Roman"/>
            <w:sz w:val="24"/>
            <w:szCs w:val="24"/>
          </w:rPr>
          <w:t>art. 5 ust. 7a</w:t>
        </w:r>
      </w:hyperlink>
      <w:r w:rsidR="00120592" w:rsidRPr="00F87F3A">
        <w:rPr>
          <w:rFonts w:ascii="Times New Roman" w:hAnsi="Times New Roman" w:cs="Times New Roman"/>
          <w:sz w:val="24"/>
          <w:szCs w:val="24"/>
        </w:rPr>
        <w:t xml:space="preserve"> ustawy z dnia 28 listopada 2003 r. o świadczeniach rodzinnych. Roczną wysokość przychodu z działalności podlegającej opodatkowaniu na podstawie przepisów ustawy, o której mowa w zdaniu pierwszym, przyjmuje się jako czterokrotność przychodu osiągniętego przez wnioskodawcę w okresie 3 miesięcy poprzedzających miesiąc złożenia wniosku.</w:t>
      </w:r>
    </w:p>
    <w:p w14:paraId="07A7883D" w14:textId="689BCECC" w:rsidR="00F87F3A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87F3A"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87F3A" w:rsidRPr="00F87F3A">
        <w:rPr>
          <w:rFonts w:ascii="Times New Roman" w:hAnsi="Times New Roman" w:cs="Times New Roman"/>
          <w:sz w:val="24"/>
          <w:szCs w:val="24"/>
        </w:rPr>
        <w:t xml:space="preserve"> przypadku posiadania tytułu prawnego do gospodarstwa rolnego dochód z tego gospodarstwa ustala się na podstawie powierzchni gruntów w hektarach przeliczeniowych             i wysokości przeciętnego dochodu z pracy w indywidualnych gospodarstwach rolnych z 1 ha przeliczeniowego, ostatnio ogłaszanego przez Prezesa Głównego Urzędu Statystycznego na podstawie </w:t>
      </w:r>
      <w:hyperlink r:id="rId7" w:anchor="/document/16791718?unitId=art(18)&amp;cm=DOCUMENT" w:history="1">
        <w:r w:rsidR="00F87F3A" w:rsidRPr="00F87F3A">
          <w:rPr>
            <w:rStyle w:val="Hipercze"/>
            <w:rFonts w:ascii="Times New Roman" w:hAnsi="Times New Roman" w:cs="Times New Roman"/>
            <w:sz w:val="24"/>
            <w:szCs w:val="24"/>
          </w:rPr>
          <w:t>art. 18</w:t>
        </w:r>
      </w:hyperlink>
      <w:r w:rsidR="00F87F3A" w:rsidRPr="00F87F3A">
        <w:rPr>
          <w:rFonts w:ascii="Times New Roman" w:hAnsi="Times New Roman" w:cs="Times New Roman"/>
          <w:sz w:val="24"/>
          <w:szCs w:val="24"/>
        </w:rPr>
        <w:t xml:space="preserve"> ustawy z dnia 15 listopada 1984 r. o podatku rolnym (Dz. U. z 2020 r. </w:t>
      </w:r>
      <w:r w:rsidR="002400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87F3A" w:rsidRPr="00F87F3A">
        <w:rPr>
          <w:rFonts w:ascii="Times New Roman" w:hAnsi="Times New Roman" w:cs="Times New Roman"/>
          <w:sz w:val="24"/>
          <w:szCs w:val="24"/>
        </w:rPr>
        <w:t>poz. 333).</w:t>
      </w:r>
    </w:p>
    <w:p w14:paraId="790932AC" w14:textId="469277D0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9EED0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świadczenia z funduszu alimentacyjnego</w:t>
      </w:r>
    </w:p>
    <w:p w14:paraId="597B84F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świadczenia rodzicielskie</w:t>
      </w:r>
    </w:p>
    <w:p w14:paraId="72A9DF9C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świadczenia emerytalno-rentowe (netto)</w:t>
      </w:r>
    </w:p>
    <w:p w14:paraId="79F44D9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dodatki kombatanckie, kompensacyjny, ryczałt energetyczny, ekwiwalenty pieniężne za deputaty węglowe</w:t>
      </w:r>
    </w:p>
    <w:p w14:paraId="2C52A09C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alimenty na rzecz dzieci</w:t>
      </w:r>
    </w:p>
    <w:p w14:paraId="78E83E0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zasiłek macierzyński</w:t>
      </w:r>
    </w:p>
    <w:p w14:paraId="00A0D66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zasiłek chorobowy ( ZUS, KRUS)</w:t>
      </w:r>
    </w:p>
    <w:p w14:paraId="354E266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diety niepodatkowane podatkiem dochodowym od osób fizycznych</w:t>
      </w:r>
    </w:p>
    <w:p w14:paraId="12250ADA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zwrot z tytułu ulgi na dzieci </w:t>
      </w:r>
    </w:p>
    <w:p w14:paraId="321E17B6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materialna o charakterze socjalnym</w:t>
      </w:r>
    </w:p>
    <w:p w14:paraId="4780806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stypendia dla bezrobotnych finansowane ze środków Unii Europejskiej</w:t>
      </w:r>
    </w:p>
    <w:p w14:paraId="27CA414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7F55A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dochodu nie są wliczane:</w:t>
      </w:r>
    </w:p>
    <w:p w14:paraId="1ECC3106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8176EB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dodatek pielęgnacyjny, zasiłek pielęgnacyjny </w:t>
      </w:r>
    </w:p>
    <w:p w14:paraId="73BBD0A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świadczenie uzupełniające dla osób niezdolnych do samodzielnej egzystencji</w:t>
      </w:r>
    </w:p>
    <w:p w14:paraId="073FF10F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dodatkowe roczne świadczenie pieniężne dla emerytów i rencistów </w:t>
      </w:r>
    </w:p>
    <w:p w14:paraId="3B0F7908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dodatek dla sieroty zupełnej</w:t>
      </w:r>
    </w:p>
    <w:p w14:paraId="5BA304AB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stypendia za wyniki w nauce lub w sporcie finansowane przez osobę fizyczną lub osobę prawną niebędącą państwową ani samorządową osobą prawną </w:t>
      </w:r>
    </w:p>
    <w:p w14:paraId="17F6E905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F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-alimenty na rzecz dzieci wchodzących w skład innego gospodarstwa domowego</w:t>
      </w:r>
    </w:p>
    <w:p w14:paraId="76561092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 xml:space="preserve">- zasiłek rodzinny wraz z dodatkami </w:t>
      </w:r>
    </w:p>
    <w:p w14:paraId="5EC6B43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świadczenie pielęgnacyjne</w:t>
      </w:r>
    </w:p>
    <w:p w14:paraId="07FD641A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świadczenia z OPS-u</w:t>
      </w:r>
    </w:p>
    <w:p w14:paraId="1EF5E80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dodatek mieszkaniowy, dodatek energetyczny</w:t>
      </w:r>
    </w:p>
    <w:p w14:paraId="33769E92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E2140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3. Dodatek mieszkaniowy przysługuje:</w:t>
      </w:r>
    </w:p>
    <w:p w14:paraId="7B3E88C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18BF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 xml:space="preserve">- najemcom oraz podnajemcom lokali mieszkalnych </w:t>
      </w:r>
      <w:r w:rsidRPr="00F87F3A">
        <w:rPr>
          <w:rFonts w:ascii="Times New Roman" w:hAnsi="Times New Roman" w:cs="Times New Roman"/>
          <w:b/>
          <w:sz w:val="24"/>
          <w:szCs w:val="24"/>
        </w:rPr>
        <w:t>zamieszkującym w tych lokalach</w:t>
      </w:r>
    </w:p>
    <w:p w14:paraId="2134392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7F3A">
        <w:rPr>
          <w:rFonts w:ascii="Times New Roman" w:hAnsi="Times New Roman" w:cs="Times New Roman"/>
          <w:sz w:val="24"/>
          <w:szCs w:val="24"/>
        </w:rPr>
        <w:t>osobom mieszkającym w lokalach mieszkalnych, do których przysługuje im spółdzielcze prawo do lokalu mieszkalnego</w:t>
      </w:r>
    </w:p>
    <w:p w14:paraId="6B81A1F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osobom mieszkającym w lokalach mieszkalnych znajdujących się w budynkach stanowiących ich własność i właścicielom samodzielnych lokali mieszkalnych</w:t>
      </w:r>
    </w:p>
    <w:p w14:paraId="672FC39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innym osobom mającym tytuł prawny do zajmowanego lokalu mieszkalnego i ponoszącym wydatki związane z jego zajmowaniem</w:t>
      </w:r>
    </w:p>
    <w:p w14:paraId="2E706F79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sz w:val="24"/>
          <w:szCs w:val="24"/>
        </w:rPr>
        <w:t>- osobom zajmującym lokal mieszkalny bez tytułu prawnego, oczekującym na przysługujący im lokal zamienny albo najem socjalny lokalu.</w:t>
      </w:r>
    </w:p>
    <w:p w14:paraId="2A713E17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7B69F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5C96E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D485E" w14:textId="03A68DB9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Od dnia 1 lipca 2021r. potwierdzamy wydatki za mieszkanie z miesiąca poprzedzającego dzień złożenia wniosku.</w:t>
      </w:r>
    </w:p>
    <w:p w14:paraId="76EE1BF5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36FBB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217C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7D628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FAFB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4208B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16F61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AB1E1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6F62F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Załączniki do pobrania:</w:t>
      </w:r>
    </w:p>
    <w:p w14:paraId="376F1CB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CDEA3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- wniosek o dodatek mieszkaniowy</w:t>
      </w:r>
    </w:p>
    <w:p w14:paraId="4EE5E45D" w14:textId="77777777" w:rsidR="001B0774" w:rsidRPr="00F87F3A" w:rsidRDefault="001B0774" w:rsidP="001B0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- deklaracja o dochodach</w:t>
      </w:r>
    </w:p>
    <w:p w14:paraId="3ADDAD63" w14:textId="647692C2" w:rsidR="00F04523" w:rsidRPr="00F87F3A" w:rsidRDefault="001B0774" w:rsidP="001B0774">
      <w:pPr>
        <w:rPr>
          <w:rFonts w:ascii="Times New Roman" w:hAnsi="Times New Roman" w:cs="Times New Roman"/>
          <w:sz w:val="24"/>
          <w:szCs w:val="24"/>
        </w:rPr>
      </w:pPr>
      <w:r w:rsidRPr="00F87F3A">
        <w:rPr>
          <w:rFonts w:ascii="Times New Roman" w:hAnsi="Times New Roman" w:cs="Times New Roman"/>
          <w:b/>
          <w:sz w:val="24"/>
          <w:szCs w:val="24"/>
        </w:rPr>
        <w:t>- zaświadczenie o dochodach</w:t>
      </w:r>
    </w:p>
    <w:sectPr w:rsidR="00F04523" w:rsidRPr="00F8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69"/>
    <w:rsid w:val="000E0DD3"/>
    <w:rsid w:val="00120592"/>
    <w:rsid w:val="001B0774"/>
    <w:rsid w:val="0024006B"/>
    <w:rsid w:val="00272119"/>
    <w:rsid w:val="00285B37"/>
    <w:rsid w:val="003B2D99"/>
    <w:rsid w:val="00500569"/>
    <w:rsid w:val="008D3E42"/>
    <w:rsid w:val="00A82F67"/>
    <w:rsid w:val="00E62671"/>
    <w:rsid w:val="00F04523"/>
    <w:rsid w:val="00F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301F"/>
  <w15:chartTrackingRefBased/>
  <w15:docId w15:val="{633703B4-F1C8-4852-AC8C-BD1F5726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7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0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bkorczyk</dc:creator>
  <cp:keywords/>
  <dc:description/>
  <cp:lastModifiedBy>gpartyka</cp:lastModifiedBy>
  <cp:revision>2</cp:revision>
  <cp:lastPrinted>2023-03-16T12:36:00Z</cp:lastPrinted>
  <dcterms:created xsi:type="dcterms:W3CDTF">2023-03-16T12:40:00Z</dcterms:created>
  <dcterms:modified xsi:type="dcterms:W3CDTF">2023-03-16T12:40:00Z</dcterms:modified>
</cp:coreProperties>
</file>