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760F25E7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516D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4055">
        <w:rPr>
          <w:sz w:val="28"/>
          <w:szCs w:val="28"/>
        </w:rPr>
        <w:t>61</w:t>
      </w:r>
      <w:r>
        <w:rPr>
          <w:sz w:val="28"/>
          <w:szCs w:val="28"/>
        </w:rPr>
        <w:t>.202</w:t>
      </w:r>
      <w:r w:rsidR="0028512A">
        <w:rPr>
          <w:sz w:val="28"/>
          <w:szCs w:val="28"/>
        </w:rPr>
        <w:t>2</w:t>
      </w:r>
    </w:p>
    <w:p w14:paraId="3127465C" w14:textId="3FA38578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4328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34055">
        <w:rPr>
          <w:sz w:val="28"/>
          <w:szCs w:val="28"/>
        </w:rPr>
        <w:t>50</w:t>
      </w:r>
      <w:r w:rsidR="00401B11">
        <w:rPr>
          <w:sz w:val="28"/>
          <w:szCs w:val="28"/>
        </w:rPr>
        <w:t>.202</w:t>
      </w:r>
      <w:r w:rsidR="0028512A">
        <w:rPr>
          <w:sz w:val="28"/>
          <w:szCs w:val="28"/>
        </w:rPr>
        <w:t>2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28512A">
        <w:rPr>
          <w:sz w:val="28"/>
          <w:szCs w:val="28"/>
        </w:rPr>
        <w:t>2</w:t>
      </w:r>
      <w:r w:rsidR="00CE258B">
        <w:rPr>
          <w:sz w:val="28"/>
          <w:szCs w:val="28"/>
        </w:rPr>
        <w:t>.</w:t>
      </w:r>
      <w:r w:rsidR="00432829">
        <w:rPr>
          <w:sz w:val="28"/>
          <w:szCs w:val="28"/>
        </w:rPr>
        <w:t>1</w:t>
      </w:r>
      <w:r w:rsidR="00734055">
        <w:rPr>
          <w:sz w:val="28"/>
          <w:szCs w:val="28"/>
        </w:rPr>
        <w:t>1.09.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680DD77F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111E05" w14:textId="09B992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34A165" w14:textId="777777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DA74BB" w14:textId="6762B663" w:rsidR="0028512A" w:rsidRPr="0019321C" w:rsidRDefault="0028512A" w:rsidP="0028512A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</w:t>
      </w:r>
      <w:r w:rsidR="00734055">
        <w:rPr>
          <w:sz w:val="28"/>
          <w:szCs w:val="28"/>
        </w:rPr>
        <w:t>24</w:t>
      </w:r>
      <w:r>
        <w:rPr>
          <w:sz w:val="28"/>
          <w:szCs w:val="28"/>
        </w:rPr>
        <w:t xml:space="preserve"> listopada 2022 r. o godz. 15.30 w</w:t>
      </w:r>
      <w:r w:rsidR="00734055">
        <w:rPr>
          <w:sz w:val="28"/>
          <w:szCs w:val="28"/>
        </w:rPr>
        <w:t> s</w:t>
      </w:r>
      <w:r>
        <w:rPr>
          <w:sz w:val="28"/>
          <w:szCs w:val="28"/>
        </w:rPr>
        <w:t xml:space="preserve">ali nr 305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</w:t>
      </w:r>
      <w:r w:rsidR="00734055">
        <w:rPr>
          <w:sz w:val="28"/>
          <w:szCs w:val="28"/>
        </w:rPr>
        <w:t xml:space="preserve">Komisji Budżetu i Finansów </w:t>
      </w:r>
      <w:r w:rsidR="00734055">
        <w:rPr>
          <w:sz w:val="28"/>
          <w:szCs w:val="28"/>
        </w:rPr>
        <w:t xml:space="preserve">oraz </w:t>
      </w:r>
      <w:r>
        <w:rPr>
          <w:sz w:val="28"/>
          <w:szCs w:val="28"/>
        </w:rPr>
        <w:t xml:space="preserve">Komisji Gospodarki i Rozwoju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64BD2470" w14:textId="77777777" w:rsidR="0028512A" w:rsidRPr="0019321C" w:rsidRDefault="0028512A" w:rsidP="0028512A">
      <w:pPr>
        <w:jc w:val="both"/>
        <w:rPr>
          <w:sz w:val="28"/>
        </w:rPr>
      </w:pPr>
    </w:p>
    <w:p w14:paraId="472BDC4A" w14:textId="77777777" w:rsidR="0028512A" w:rsidRPr="0019321C" w:rsidRDefault="0028512A" w:rsidP="0028512A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8AEE988" w14:textId="77777777" w:rsidR="0028512A" w:rsidRPr="00864F8E" w:rsidRDefault="0028512A" w:rsidP="0028512A">
      <w:pPr>
        <w:jc w:val="both"/>
        <w:rPr>
          <w:sz w:val="28"/>
        </w:rPr>
      </w:pPr>
      <w:r w:rsidRPr="0019321C">
        <w:rPr>
          <w:sz w:val="28"/>
        </w:rPr>
        <w:t>=================</w:t>
      </w:r>
      <w:bookmarkEnd w:id="0"/>
    </w:p>
    <w:p w14:paraId="6B6E36B0" w14:textId="77777777" w:rsidR="00734055" w:rsidRDefault="00734055" w:rsidP="00734055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29 listopada 2022 r.</w:t>
      </w:r>
    </w:p>
    <w:p w14:paraId="7E34FCF0" w14:textId="77777777" w:rsidR="00734055" w:rsidRDefault="00734055" w:rsidP="00734055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Analiza projektu budżetu Gminy Czechowice-Dziedzice na rok 2023.</w:t>
      </w:r>
    </w:p>
    <w:p w14:paraId="51D87EE5" w14:textId="77777777" w:rsidR="00734055" w:rsidRDefault="00734055" w:rsidP="00734055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14:paraId="29948BBC" w14:textId="77777777" w:rsidR="00401B11" w:rsidRPr="00734055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7"/>
  </w:num>
  <w:num w:numId="3" w16cid:durableId="880901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6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8"/>
  </w:num>
  <w:num w:numId="9" w16cid:durableId="176090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12</cp:revision>
  <dcterms:created xsi:type="dcterms:W3CDTF">2019-11-07T15:04:00Z</dcterms:created>
  <dcterms:modified xsi:type="dcterms:W3CDTF">2022-11-10T07:10:00Z</dcterms:modified>
</cp:coreProperties>
</file>