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E1AD" w14:textId="353588E4" w:rsidR="00B6257C" w:rsidRPr="001D324E" w:rsidRDefault="00B6257C" w:rsidP="00B6257C">
      <w:pPr>
        <w:pStyle w:val="Tytu"/>
        <w:jc w:val="center"/>
        <w:rPr>
          <w:rFonts w:ascii="Titillium" w:hAnsi="Titillium" w:cstheme="minorHAnsi"/>
          <w:b/>
          <w:bCs/>
          <w:color w:val="auto"/>
          <w:sz w:val="40"/>
          <w:szCs w:val="40"/>
        </w:rPr>
      </w:pPr>
      <w:r w:rsidRPr="001D324E">
        <w:rPr>
          <w:rFonts w:ascii="Titillium" w:hAnsi="Titillium" w:cstheme="minorHAnsi"/>
          <w:b/>
          <w:bCs/>
          <w:color w:val="auto"/>
          <w:sz w:val="40"/>
          <w:szCs w:val="40"/>
        </w:rPr>
        <w:t>Regulamin Punktu Selektywnego Zbierania Odpadów Komunalnych</w:t>
      </w:r>
      <w:r w:rsidR="00DD7BF8" w:rsidRPr="001D324E">
        <w:rPr>
          <w:rFonts w:ascii="Titillium" w:hAnsi="Titillium" w:cstheme="minorHAnsi"/>
          <w:b/>
          <w:bCs/>
          <w:color w:val="auto"/>
          <w:sz w:val="40"/>
          <w:szCs w:val="40"/>
        </w:rPr>
        <w:t xml:space="preserve"> </w:t>
      </w:r>
      <w:r w:rsidRPr="001D324E">
        <w:rPr>
          <w:rFonts w:ascii="Titillium" w:hAnsi="Titillium" w:cstheme="minorHAnsi"/>
          <w:b/>
          <w:bCs/>
          <w:color w:val="auto"/>
          <w:sz w:val="40"/>
          <w:szCs w:val="40"/>
        </w:rPr>
        <w:t>(PSZOK)</w:t>
      </w:r>
    </w:p>
    <w:p w14:paraId="1201E1AE" w14:textId="77777777" w:rsidR="00B6257C" w:rsidRPr="001D324E" w:rsidRDefault="00B6257C" w:rsidP="00B6257C">
      <w:pPr>
        <w:pStyle w:val="Tytu"/>
        <w:jc w:val="center"/>
        <w:rPr>
          <w:rFonts w:ascii="Titillium" w:hAnsi="Titillium" w:cstheme="minorHAnsi"/>
          <w:b/>
          <w:bCs/>
          <w:color w:val="auto"/>
          <w:sz w:val="40"/>
          <w:szCs w:val="40"/>
        </w:rPr>
      </w:pPr>
      <w:r w:rsidRPr="001D324E">
        <w:rPr>
          <w:rFonts w:ascii="Titillium" w:hAnsi="Titillium" w:cstheme="minorHAnsi"/>
          <w:b/>
          <w:bCs/>
          <w:color w:val="auto"/>
          <w:sz w:val="40"/>
          <w:szCs w:val="40"/>
        </w:rPr>
        <w:t>dla mieszkańców Gminy Czechowice – Dziedzice</w:t>
      </w:r>
    </w:p>
    <w:p w14:paraId="1201E1B0" w14:textId="77777777" w:rsidR="00B6257C" w:rsidRPr="001D324E" w:rsidRDefault="00B6257C" w:rsidP="005452FB">
      <w:pPr>
        <w:spacing w:before="100" w:beforeAutospacing="1" w:after="100" w:afterAutospacing="1" w:line="240" w:lineRule="auto"/>
        <w:contextualSpacing/>
        <w:jc w:val="center"/>
        <w:rPr>
          <w:rFonts w:ascii="Titillium" w:hAnsi="Titillium" w:cstheme="minorHAnsi"/>
          <w:b/>
          <w:sz w:val="20"/>
          <w:szCs w:val="20"/>
        </w:rPr>
      </w:pPr>
      <w:r w:rsidRPr="001D324E">
        <w:rPr>
          <w:rFonts w:ascii="Titillium" w:hAnsi="Titillium" w:cstheme="minorHAnsi"/>
          <w:b/>
          <w:sz w:val="20"/>
          <w:szCs w:val="20"/>
        </w:rPr>
        <w:t>§ 1</w:t>
      </w:r>
    </w:p>
    <w:p w14:paraId="1201E1B1" w14:textId="77777777" w:rsidR="00B6257C" w:rsidRPr="001D324E" w:rsidRDefault="00B6257C" w:rsidP="005452FB">
      <w:pPr>
        <w:spacing w:before="100" w:beforeAutospacing="1" w:after="100" w:afterAutospacing="1" w:line="240" w:lineRule="auto"/>
        <w:contextualSpacing/>
        <w:jc w:val="center"/>
        <w:rPr>
          <w:rFonts w:ascii="Titillium" w:hAnsi="Titillium" w:cstheme="minorHAnsi"/>
          <w:b/>
          <w:sz w:val="20"/>
          <w:szCs w:val="20"/>
        </w:rPr>
      </w:pPr>
      <w:r w:rsidRPr="001D324E">
        <w:rPr>
          <w:rFonts w:ascii="Titillium" w:hAnsi="Titillium" w:cstheme="minorHAnsi"/>
          <w:b/>
          <w:sz w:val="20"/>
          <w:szCs w:val="20"/>
        </w:rPr>
        <w:t>Zasady ogólne</w:t>
      </w:r>
    </w:p>
    <w:p w14:paraId="1201E1B2" w14:textId="3158CF30" w:rsidR="00B6257C" w:rsidRPr="001D324E" w:rsidRDefault="00B6257C" w:rsidP="005452F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tillium" w:hAnsi="Titillium" w:cstheme="minorHAnsi"/>
          <w:sz w:val="20"/>
          <w:szCs w:val="20"/>
        </w:rPr>
      </w:pPr>
      <w:r w:rsidRPr="001D324E">
        <w:rPr>
          <w:rFonts w:ascii="Titillium" w:hAnsi="Titillium" w:cstheme="minorHAnsi"/>
          <w:sz w:val="20"/>
          <w:szCs w:val="20"/>
        </w:rPr>
        <w:t xml:space="preserve">Punkt Selektywnego Zbierania Odpadów Komunalnych, zwany dalej </w:t>
      </w:r>
      <w:r w:rsidRPr="001D324E">
        <w:rPr>
          <w:rFonts w:ascii="Titillium" w:hAnsi="Titillium" w:cstheme="minorHAnsi"/>
          <w:b/>
          <w:sz w:val="20"/>
          <w:szCs w:val="20"/>
        </w:rPr>
        <w:t xml:space="preserve">PSZOK </w:t>
      </w:r>
      <w:r w:rsidRPr="001D324E">
        <w:rPr>
          <w:rFonts w:ascii="Titillium" w:hAnsi="Titillium" w:cstheme="minorHAnsi"/>
          <w:sz w:val="20"/>
          <w:szCs w:val="20"/>
        </w:rPr>
        <w:t>zlokalizowany jest w</w:t>
      </w:r>
      <w:r w:rsidR="00F67A96" w:rsidRPr="001D324E">
        <w:rPr>
          <w:rFonts w:ascii="Titillium" w:hAnsi="Titillium" w:cstheme="minorHAnsi"/>
          <w:sz w:val="20"/>
          <w:szCs w:val="20"/>
        </w:rPr>
        <w:t> </w:t>
      </w:r>
      <w:r w:rsidRPr="001D324E">
        <w:rPr>
          <w:rFonts w:ascii="Titillium" w:hAnsi="Titillium" w:cstheme="minorHAnsi"/>
          <w:sz w:val="20"/>
          <w:szCs w:val="20"/>
        </w:rPr>
        <w:t>Czechowicach-Dziedzicach przy ul. Prusa 33, a prowadzi i obsługuje go firma Sanit-Trans sp. z o. o. z siedzibą w Międzyrzeczu Górnym 383.</w:t>
      </w:r>
    </w:p>
    <w:p w14:paraId="6638330F" w14:textId="2D6708CA" w:rsidR="00D31625" w:rsidRPr="001D324E" w:rsidRDefault="00C82202" w:rsidP="005452F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tillium" w:hAnsi="Titillium" w:cstheme="minorHAnsi"/>
          <w:sz w:val="20"/>
          <w:szCs w:val="20"/>
        </w:rPr>
      </w:pPr>
      <w:r w:rsidRPr="001D324E">
        <w:rPr>
          <w:rFonts w:ascii="Titillium" w:hAnsi="Titillium" w:cstheme="minorHAnsi"/>
          <w:sz w:val="20"/>
          <w:szCs w:val="20"/>
        </w:rPr>
        <w:t>Godz</w:t>
      </w:r>
      <w:r w:rsidR="00022D3F" w:rsidRPr="001D324E">
        <w:rPr>
          <w:rFonts w:ascii="Titillium" w:hAnsi="Titillium" w:cstheme="minorHAnsi"/>
          <w:sz w:val="20"/>
          <w:szCs w:val="20"/>
        </w:rPr>
        <w:t>iny otwarcia PSZOK są podane na tablic</w:t>
      </w:r>
      <w:r w:rsidR="00CB07FA" w:rsidRPr="001D324E">
        <w:rPr>
          <w:rFonts w:ascii="Titillium" w:hAnsi="Titillium" w:cstheme="minorHAnsi"/>
          <w:sz w:val="20"/>
          <w:szCs w:val="20"/>
        </w:rPr>
        <w:t xml:space="preserve">y przed wejściem na teren PSZOK, na harmonogramach wywozu odpadów komunalnych oraz na stronie </w:t>
      </w:r>
      <w:r w:rsidR="00AF3937" w:rsidRPr="001D324E">
        <w:rPr>
          <w:rFonts w:ascii="Titillium" w:hAnsi="Titillium" w:cstheme="minorHAnsi"/>
          <w:sz w:val="20"/>
          <w:szCs w:val="20"/>
        </w:rPr>
        <w:t>internetowej</w:t>
      </w:r>
      <w:r w:rsidR="00CB07FA" w:rsidRPr="001D324E">
        <w:rPr>
          <w:rFonts w:ascii="Titillium" w:hAnsi="Titillium" w:cstheme="minorHAnsi"/>
          <w:sz w:val="20"/>
          <w:szCs w:val="20"/>
        </w:rPr>
        <w:t xml:space="preserve"> Urzędu Miejskiego w Czechowicach-Dziedzicach.</w:t>
      </w:r>
    </w:p>
    <w:p w14:paraId="6ADD2A1D" w14:textId="53B592F3" w:rsidR="004B3BC5" w:rsidRPr="001D324E" w:rsidRDefault="00B6257C" w:rsidP="005452F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tillium" w:hAnsi="Titillium" w:cstheme="minorHAnsi"/>
          <w:sz w:val="20"/>
          <w:szCs w:val="20"/>
        </w:rPr>
      </w:pPr>
      <w:r w:rsidRPr="001D324E">
        <w:rPr>
          <w:rFonts w:ascii="Titillium" w:hAnsi="Titillium" w:cstheme="minorHAnsi"/>
          <w:sz w:val="20"/>
          <w:szCs w:val="20"/>
        </w:rPr>
        <w:t>Z PSZOK mogą korzystać mieszkańcy nieruchomości położonych na terenie Gminy Czechowice-Dziedzice, dla których została złożona deklaracja o wysokości opłaty za gospodarowanie odpadami komunalnym</w:t>
      </w:r>
      <w:r w:rsidR="00B12751" w:rsidRPr="001D324E">
        <w:rPr>
          <w:rFonts w:ascii="Titillium" w:hAnsi="Titillium" w:cstheme="minorHAnsi"/>
          <w:sz w:val="20"/>
          <w:szCs w:val="20"/>
        </w:rPr>
        <w:t xml:space="preserve">i. Korzystanie z PSZOK możliwe jest tylko z użyciem KARTY UŻYTKOWNIKA, o której mowa w </w:t>
      </w:r>
      <w:r w:rsidR="00B12751" w:rsidRPr="001D324E">
        <w:rPr>
          <w:rFonts w:ascii="Courier New" w:hAnsi="Courier New" w:cs="Courier New"/>
          <w:sz w:val="20"/>
          <w:szCs w:val="20"/>
        </w:rPr>
        <w:t>§</w:t>
      </w:r>
      <w:r w:rsidR="00B12751" w:rsidRPr="001D324E">
        <w:rPr>
          <w:rFonts w:ascii="Titillium" w:hAnsi="Titillium" w:cstheme="minorHAnsi"/>
          <w:sz w:val="20"/>
          <w:szCs w:val="20"/>
        </w:rPr>
        <w:t>4 Regulaminu.</w:t>
      </w:r>
      <w:r w:rsidR="00A73CE8" w:rsidRPr="001D324E">
        <w:rPr>
          <w:rFonts w:ascii="Titillium" w:hAnsi="Titillium" w:cstheme="minorHAnsi"/>
          <w:sz w:val="20"/>
          <w:szCs w:val="20"/>
        </w:rPr>
        <w:t xml:space="preserve"> </w:t>
      </w:r>
    </w:p>
    <w:p w14:paraId="45AFF12A" w14:textId="0CB5C809" w:rsidR="002737F2" w:rsidRPr="001D324E" w:rsidRDefault="0052652B" w:rsidP="005452F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tillium" w:hAnsi="Titillium" w:cstheme="minorHAnsi"/>
          <w:sz w:val="20"/>
          <w:szCs w:val="20"/>
        </w:rPr>
      </w:pPr>
      <w:r w:rsidRPr="001D324E">
        <w:rPr>
          <w:rFonts w:ascii="Titillium" w:hAnsi="Titillium" w:cstheme="minorHAnsi"/>
          <w:sz w:val="20"/>
          <w:szCs w:val="20"/>
        </w:rPr>
        <w:t>Przyjęcia odpadów komunalnych dokonuje pracownik PSZOK, po wcześniejszym</w:t>
      </w:r>
      <w:r w:rsidR="003847AE" w:rsidRPr="001D324E">
        <w:rPr>
          <w:rFonts w:ascii="Titillium" w:hAnsi="Titillium" w:cstheme="minorHAnsi"/>
          <w:sz w:val="20"/>
          <w:szCs w:val="20"/>
        </w:rPr>
        <w:t xml:space="preserve"> ich</w:t>
      </w:r>
      <w:r w:rsidRPr="001D324E">
        <w:rPr>
          <w:rFonts w:ascii="Titillium" w:hAnsi="Titillium" w:cstheme="minorHAnsi"/>
          <w:sz w:val="20"/>
          <w:szCs w:val="20"/>
        </w:rPr>
        <w:t xml:space="preserve"> sprawdzeniu w zakresie ilości, pochodzenia, składu, zabezpieczenia itp. </w:t>
      </w:r>
    </w:p>
    <w:p w14:paraId="1201E1B7" w14:textId="2B1640E6" w:rsidR="00B6257C" w:rsidRPr="001D324E" w:rsidRDefault="003847AE" w:rsidP="005452F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tillium" w:hAnsi="Titillium" w:cstheme="minorHAnsi"/>
          <w:sz w:val="20"/>
          <w:szCs w:val="20"/>
        </w:rPr>
      </w:pPr>
      <w:r w:rsidRPr="001D324E">
        <w:rPr>
          <w:rFonts w:ascii="Titillium" w:hAnsi="Titillium" w:cstheme="minorHAnsi"/>
          <w:sz w:val="20"/>
          <w:szCs w:val="20"/>
        </w:rPr>
        <w:t>Do PSZOK n</w:t>
      </w:r>
      <w:r w:rsidR="00312AF3" w:rsidRPr="001D324E">
        <w:rPr>
          <w:rFonts w:ascii="Titillium" w:hAnsi="Titillium" w:cstheme="minorHAnsi"/>
          <w:sz w:val="20"/>
          <w:szCs w:val="20"/>
        </w:rPr>
        <w:t>ie będą</w:t>
      </w:r>
      <w:r w:rsidR="002737F2" w:rsidRPr="001D324E">
        <w:rPr>
          <w:rFonts w:ascii="Titillium" w:hAnsi="Titillium" w:cstheme="minorHAnsi"/>
          <w:sz w:val="20"/>
          <w:szCs w:val="20"/>
        </w:rPr>
        <w:t xml:space="preserve"> </w:t>
      </w:r>
      <w:r w:rsidR="00312AF3" w:rsidRPr="001D324E">
        <w:rPr>
          <w:rFonts w:ascii="Titillium" w:hAnsi="Titillium" w:cstheme="minorHAnsi"/>
          <w:sz w:val="20"/>
          <w:szCs w:val="20"/>
        </w:rPr>
        <w:t xml:space="preserve">przyjmowane odpady pochodzące z nieruchomości, dla których nie została złożona deklaracja o wysokości opłaty za gospodarowanie odpadami lub została złożona </w:t>
      </w:r>
      <w:r w:rsidR="002737F2" w:rsidRPr="001D324E">
        <w:rPr>
          <w:rFonts w:ascii="Titillium" w:hAnsi="Titillium" w:cstheme="minorHAnsi"/>
          <w:sz w:val="20"/>
          <w:szCs w:val="20"/>
        </w:rPr>
        <w:t xml:space="preserve">tzw. „zerowa” </w:t>
      </w:r>
      <w:r w:rsidR="00312AF3" w:rsidRPr="001D324E">
        <w:rPr>
          <w:rFonts w:ascii="Titillium" w:hAnsi="Titillium" w:cstheme="minorHAnsi"/>
          <w:sz w:val="20"/>
          <w:szCs w:val="20"/>
        </w:rPr>
        <w:t>deklaracja</w:t>
      </w:r>
      <w:r w:rsidRPr="001D324E">
        <w:rPr>
          <w:rFonts w:ascii="Titillium" w:hAnsi="Titillium" w:cstheme="minorHAnsi"/>
          <w:sz w:val="20"/>
          <w:szCs w:val="20"/>
        </w:rPr>
        <w:t xml:space="preserve"> oraz odpady, o</w:t>
      </w:r>
      <w:r w:rsidR="00FC7455" w:rsidRPr="001D324E">
        <w:rPr>
          <w:rFonts w:ascii="Titillium" w:hAnsi="Titillium" w:cstheme="minorHAnsi"/>
          <w:sz w:val="20"/>
          <w:szCs w:val="20"/>
        </w:rPr>
        <w:t> </w:t>
      </w:r>
      <w:r w:rsidRPr="001D324E">
        <w:rPr>
          <w:rFonts w:ascii="Titillium" w:hAnsi="Titillium" w:cstheme="minorHAnsi"/>
          <w:sz w:val="20"/>
          <w:szCs w:val="20"/>
        </w:rPr>
        <w:t xml:space="preserve">których mowa w </w:t>
      </w:r>
      <w:r w:rsidRPr="001D324E">
        <w:rPr>
          <w:rFonts w:ascii="Courier New" w:hAnsi="Courier New" w:cs="Courier New"/>
          <w:sz w:val="20"/>
          <w:szCs w:val="20"/>
        </w:rPr>
        <w:t>§</w:t>
      </w:r>
      <w:r w:rsidRPr="001D324E">
        <w:rPr>
          <w:rFonts w:ascii="Titillium" w:hAnsi="Titillium" w:cstheme="minorHAnsi"/>
          <w:sz w:val="20"/>
          <w:szCs w:val="20"/>
        </w:rPr>
        <w:t>2 pkt 4 Regulaminu.</w:t>
      </w:r>
    </w:p>
    <w:p w14:paraId="1F0ABE8C" w14:textId="3CBB7DE3" w:rsidR="00EF329C" w:rsidRPr="001D324E" w:rsidRDefault="00FC7455" w:rsidP="005452F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tillium" w:hAnsi="Titillium" w:cstheme="minorHAnsi"/>
          <w:sz w:val="20"/>
          <w:szCs w:val="20"/>
        </w:rPr>
      </w:pPr>
      <w:r w:rsidRPr="001D324E">
        <w:rPr>
          <w:rFonts w:ascii="Titillium" w:hAnsi="Titillium" w:cstheme="minorHAnsi"/>
          <w:sz w:val="20"/>
          <w:szCs w:val="20"/>
        </w:rPr>
        <w:t>O</w:t>
      </w:r>
      <w:r w:rsidR="00B6257C" w:rsidRPr="001D324E">
        <w:rPr>
          <w:rFonts w:ascii="Titillium" w:hAnsi="Titillium" w:cstheme="minorHAnsi"/>
          <w:sz w:val="20"/>
          <w:szCs w:val="20"/>
        </w:rPr>
        <w:t xml:space="preserve">dpady komunalne </w:t>
      </w:r>
      <w:r w:rsidRPr="001D324E">
        <w:rPr>
          <w:rFonts w:ascii="Titillium" w:hAnsi="Titillium" w:cstheme="minorHAnsi"/>
          <w:sz w:val="20"/>
          <w:szCs w:val="20"/>
        </w:rPr>
        <w:t>można dostarcz</w:t>
      </w:r>
      <w:r w:rsidR="00B513E2" w:rsidRPr="001D324E">
        <w:rPr>
          <w:rFonts w:ascii="Titillium" w:hAnsi="Titillium" w:cstheme="minorHAnsi"/>
          <w:sz w:val="20"/>
          <w:szCs w:val="20"/>
        </w:rPr>
        <w:t>a</w:t>
      </w:r>
      <w:r w:rsidRPr="001D324E">
        <w:rPr>
          <w:rFonts w:ascii="Titillium" w:hAnsi="Titillium" w:cstheme="minorHAnsi"/>
          <w:sz w:val="20"/>
          <w:szCs w:val="20"/>
        </w:rPr>
        <w:t xml:space="preserve">ć do PSZOK </w:t>
      </w:r>
      <w:r w:rsidR="00B6257C" w:rsidRPr="001D324E">
        <w:rPr>
          <w:rFonts w:ascii="Titillium" w:hAnsi="Titillium" w:cstheme="minorHAnsi"/>
          <w:sz w:val="20"/>
          <w:szCs w:val="20"/>
        </w:rPr>
        <w:t>samochodami osobowymi, samochodami osobowymi z przyczepką lub samochodami dostawczymi o</w:t>
      </w:r>
      <w:r w:rsidRPr="001D324E">
        <w:rPr>
          <w:rFonts w:ascii="Titillium" w:hAnsi="Titillium" w:cstheme="minorHAnsi"/>
          <w:sz w:val="20"/>
          <w:szCs w:val="20"/>
        </w:rPr>
        <w:t> </w:t>
      </w:r>
      <w:r w:rsidR="00B6257C" w:rsidRPr="001D324E">
        <w:rPr>
          <w:rFonts w:ascii="Titillium" w:hAnsi="Titillium" w:cstheme="minorHAnsi"/>
          <w:sz w:val="20"/>
          <w:szCs w:val="20"/>
        </w:rPr>
        <w:t xml:space="preserve">dopuszczalnej masie całkowitej do 3,5 ton. </w:t>
      </w:r>
    </w:p>
    <w:p w14:paraId="1201E1BB" w14:textId="77777777" w:rsidR="00ED6412" w:rsidRPr="001D324E" w:rsidRDefault="00B6257C" w:rsidP="005452FB">
      <w:pPr>
        <w:spacing w:before="100" w:beforeAutospacing="1" w:after="100" w:afterAutospacing="1" w:line="240" w:lineRule="auto"/>
        <w:ind w:left="284" w:hanging="284"/>
        <w:contextualSpacing/>
        <w:jc w:val="center"/>
        <w:rPr>
          <w:rFonts w:ascii="Titillium" w:hAnsi="Titillium" w:cstheme="minorHAnsi"/>
          <w:b/>
          <w:sz w:val="20"/>
          <w:szCs w:val="20"/>
        </w:rPr>
      </w:pPr>
      <w:r w:rsidRPr="001D324E">
        <w:rPr>
          <w:rFonts w:ascii="Titillium" w:hAnsi="Titillium" w:cstheme="minorHAnsi"/>
          <w:b/>
          <w:sz w:val="20"/>
          <w:szCs w:val="20"/>
        </w:rPr>
        <w:t>§ 2.</w:t>
      </w:r>
    </w:p>
    <w:p w14:paraId="1201E1BC" w14:textId="01E7AA89" w:rsidR="00B6257C" w:rsidRPr="001D324E" w:rsidRDefault="00B6257C" w:rsidP="005452FB">
      <w:pPr>
        <w:spacing w:before="100" w:beforeAutospacing="1" w:after="100" w:afterAutospacing="1" w:line="240" w:lineRule="auto"/>
        <w:ind w:left="284" w:hanging="284"/>
        <w:contextualSpacing/>
        <w:jc w:val="center"/>
        <w:rPr>
          <w:rFonts w:ascii="Titillium" w:hAnsi="Titillium" w:cstheme="minorHAnsi"/>
          <w:b/>
          <w:sz w:val="20"/>
          <w:szCs w:val="20"/>
        </w:rPr>
      </w:pPr>
      <w:r w:rsidRPr="001D324E">
        <w:rPr>
          <w:rFonts w:ascii="Titillium" w:hAnsi="Titillium" w:cstheme="minorHAnsi"/>
          <w:b/>
          <w:sz w:val="20"/>
          <w:szCs w:val="20"/>
        </w:rPr>
        <w:t>Ustalenia szczegółowe:</w:t>
      </w:r>
    </w:p>
    <w:p w14:paraId="1201E1BD" w14:textId="21E00B41" w:rsidR="00B6257C" w:rsidRPr="001D324E" w:rsidRDefault="00B6257C" w:rsidP="00075BE2">
      <w:pPr>
        <w:pStyle w:val="Akapitzlist"/>
        <w:numPr>
          <w:ilvl w:val="0"/>
          <w:numId w:val="8"/>
        </w:numPr>
        <w:tabs>
          <w:tab w:val="clear" w:pos="-360"/>
          <w:tab w:val="num" w:pos="3119"/>
        </w:tabs>
        <w:spacing w:before="100" w:beforeAutospacing="1" w:after="100" w:afterAutospacing="1" w:line="240" w:lineRule="auto"/>
        <w:ind w:left="284" w:hanging="284"/>
        <w:jc w:val="both"/>
        <w:rPr>
          <w:rFonts w:ascii="Titillium" w:hAnsi="Titillium" w:cstheme="minorHAnsi"/>
          <w:sz w:val="20"/>
          <w:szCs w:val="20"/>
        </w:rPr>
      </w:pPr>
      <w:r w:rsidRPr="001D324E">
        <w:rPr>
          <w:rFonts w:ascii="Titillium" w:hAnsi="Titillium" w:cstheme="minorHAnsi"/>
          <w:sz w:val="20"/>
          <w:szCs w:val="20"/>
        </w:rPr>
        <w:t>W PSZOK są przyjmowane następujące frakcje odpadów</w:t>
      </w:r>
      <w:r w:rsidR="003847AE" w:rsidRPr="001D324E">
        <w:rPr>
          <w:rFonts w:ascii="Titillium" w:hAnsi="Titillium" w:cstheme="minorHAnsi"/>
          <w:sz w:val="20"/>
          <w:szCs w:val="20"/>
        </w:rPr>
        <w:t xml:space="preserve"> komunalnych</w:t>
      </w:r>
      <w:r w:rsidRPr="001D324E">
        <w:rPr>
          <w:rFonts w:ascii="Titillium" w:hAnsi="Titillium" w:cstheme="minorHAnsi"/>
          <w:sz w:val="20"/>
          <w:szCs w:val="20"/>
        </w:rPr>
        <w:t>:</w:t>
      </w:r>
    </w:p>
    <w:p w14:paraId="473B1914" w14:textId="77777777" w:rsidR="00C86E2E" w:rsidRPr="001D324E" w:rsidRDefault="00C86E2E" w:rsidP="00075BE2">
      <w:pPr>
        <w:numPr>
          <w:ilvl w:val="1"/>
          <w:numId w:val="8"/>
        </w:numPr>
        <w:tabs>
          <w:tab w:val="clear" w:pos="-360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tillium" w:eastAsia="Times New Roman" w:hAnsi="Titillium" w:cstheme="minorHAnsi"/>
          <w:sz w:val="20"/>
          <w:szCs w:val="20"/>
          <w:lang w:val="x-none" w:eastAsia="ar-SA"/>
        </w:rPr>
      </w:pPr>
      <w:r w:rsidRPr="001D324E">
        <w:rPr>
          <w:rFonts w:ascii="Titillium" w:eastAsia="Times New Roman" w:hAnsi="Titillium" w:cstheme="minorHAnsi"/>
          <w:sz w:val="20"/>
          <w:szCs w:val="20"/>
          <w:lang w:val="x-none" w:eastAsia="ar-SA"/>
        </w:rPr>
        <w:t>papier,</w:t>
      </w:r>
    </w:p>
    <w:p w14:paraId="413DF6DF" w14:textId="77777777" w:rsidR="00C86E2E" w:rsidRPr="001D324E" w:rsidRDefault="00C86E2E" w:rsidP="00075BE2">
      <w:pPr>
        <w:numPr>
          <w:ilvl w:val="1"/>
          <w:numId w:val="8"/>
        </w:numPr>
        <w:tabs>
          <w:tab w:val="clear" w:pos="-360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tillium" w:eastAsia="Times New Roman" w:hAnsi="Titillium" w:cstheme="minorHAnsi"/>
          <w:sz w:val="20"/>
          <w:szCs w:val="20"/>
          <w:lang w:val="x-none" w:eastAsia="ar-SA"/>
        </w:rPr>
      </w:pPr>
      <w:r w:rsidRPr="001D324E">
        <w:rPr>
          <w:rFonts w:ascii="Titillium" w:eastAsia="Times New Roman" w:hAnsi="Titillium" w:cstheme="minorHAnsi"/>
          <w:sz w:val="20"/>
          <w:szCs w:val="20"/>
          <w:lang w:val="x-none" w:eastAsia="ar-SA"/>
        </w:rPr>
        <w:t>metale,</w:t>
      </w:r>
    </w:p>
    <w:p w14:paraId="0134A45A" w14:textId="77777777" w:rsidR="00C86E2E" w:rsidRPr="001D324E" w:rsidRDefault="00C86E2E" w:rsidP="00075BE2">
      <w:pPr>
        <w:numPr>
          <w:ilvl w:val="1"/>
          <w:numId w:val="8"/>
        </w:numPr>
        <w:tabs>
          <w:tab w:val="clear" w:pos="-360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tillium" w:eastAsia="Times New Roman" w:hAnsi="Titillium" w:cstheme="minorHAnsi"/>
          <w:sz w:val="20"/>
          <w:szCs w:val="20"/>
          <w:lang w:val="x-none" w:eastAsia="ar-SA"/>
        </w:rPr>
      </w:pPr>
      <w:r w:rsidRPr="001D324E">
        <w:rPr>
          <w:rFonts w:ascii="Titillium" w:eastAsia="Times New Roman" w:hAnsi="Titillium" w:cstheme="minorHAnsi"/>
          <w:sz w:val="20"/>
          <w:szCs w:val="20"/>
          <w:lang w:val="x-none" w:eastAsia="ar-SA"/>
        </w:rPr>
        <w:t>tworzywa sztuczne,</w:t>
      </w:r>
    </w:p>
    <w:p w14:paraId="5B91D447" w14:textId="77777777" w:rsidR="00C86E2E" w:rsidRPr="001D324E" w:rsidRDefault="00C86E2E" w:rsidP="00075BE2">
      <w:pPr>
        <w:numPr>
          <w:ilvl w:val="1"/>
          <w:numId w:val="8"/>
        </w:numPr>
        <w:tabs>
          <w:tab w:val="clear" w:pos="-360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tillium" w:eastAsia="Times New Roman" w:hAnsi="Titillium" w:cstheme="minorHAnsi"/>
          <w:sz w:val="20"/>
          <w:szCs w:val="20"/>
          <w:lang w:val="x-none" w:eastAsia="ar-SA"/>
        </w:rPr>
      </w:pPr>
      <w:r w:rsidRPr="001D324E">
        <w:rPr>
          <w:rFonts w:ascii="Titillium" w:eastAsia="Times New Roman" w:hAnsi="Titillium" w:cstheme="minorHAnsi"/>
          <w:sz w:val="20"/>
          <w:szCs w:val="20"/>
          <w:lang w:val="x-none" w:eastAsia="ar-SA"/>
        </w:rPr>
        <w:t>szkło,</w:t>
      </w:r>
    </w:p>
    <w:p w14:paraId="0489A1DB" w14:textId="77777777" w:rsidR="00C86E2E" w:rsidRPr="001D324E" w:rsidRDefault="00C86E2E" w:rsidP="00075BE2">
      <w:pPr>
        <w:numPr>
          <w:ilvl w:val="1"/>
          <w:numId w:val="8"/>
        </w:numPr>
        <w:tabs>
          <w:tab w:val="clear" w:pos="-360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tillium" w:eastAsia="Times New Roman" w:hAnsi="Titillium" w:cstheme="minorHAnsi"/>
          <w:sz w:val="20"/>
          <w:szCs w:val="20"/>
          <w:lang w:val="x-none" w:eastAsia="ar-SA"/>
        </w:rPr>
      </w:pPr>
      <w:r w:rsidRPr="001D324E">
        <w:rPr>
          <w:rFonts w:ascii="Titillium" w:eastAsia="Times New Roman" w:hAnsi="Titillium" w:cstheme="minorHAnsi"/>
          <w:sz w:val="20"/>
          <w:szCs w:val="20"/>
          <w:lang w:val="x-none" w:eastAsia="ar-SA"/>
        </w:rPr>
        <w:t>odpady opakowaniowe wielomateriałowe,</w:t>
      </w:r>
    </w:p>
    <w:p w14:paraId="2F130961" w14:textId="1584C478" w:rsidR="00C86E2E" w:rsidRPr="001D324E" w:rsidRDefault="00C86E2E" w:rsidP="00075BE2">
      <w:pPr>
        <w:numPr>
          <w:ilvl w:val="1"/>
          <w:numId w:val="8"/>
        </w:numPr>
        <w:tabs>
          <w:tab w:val="clear" w:pos="-360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tillium" w:eastAsia="Times New Roman" w:hAnsi="Titillium" w:cstheme="minorHAnsi"/>
          <w:sz w:val="20"/>
          <w:szCs w:val="20"/>
          <w:lang w:val="x-none" w:eastAsia="ar-SA"/>
        </w:rPr>
      </w:pPr>
      <w:r w:rsidRPr="001D324E">
        <w:rPr>
          <w:rFonts w:ascii="Titillium" w:eastAsia="Times New Roman" w:hAnsi="Titillium" w:cstheme="minorHAnsi"/>
          <w:sz w:val="20"/>
          <w:szCs w:val="20"/>
          <w:lang w:val="x-none" w:eastAsia="ar-SA"/>
        </w:rPr>
        <w:t>odpad</w:t>
      </w:r>
      <w:r w:rsidRPr="001D324E">
        <w:rPr>
          <w:rFonts w:ascii="Titillium" w:eastAsia="Times New Roman" w:hAnsi="Titillium" w:cstheme="minorHAnsi"/>
          <w:sz w:val="20"/>
          <w:szCs w:val="20"/>
          <w:lang w:eastAsia="ar-SA"/>
        </w:rPr>
        <w:t>y</w:t>
      </w:r>
      <w:r w:rsidRPr="001D324E">
        <w:rPr>
          <w:rFonts w:ascii="Titillium" w:eastAsia="Times New Roman" w:hAnsi="Titillium" w:cstheme="minorHAnsi"/>
          <w:sz w:val="20"/>
          <w:szCs w:val="20"/>
          <w:lang w:val="x-none" w:eastAsia="ar-SA"/>
        </w:rPr>
        <w:t xml:space="preserve"> B</w:t>
      </w:r>
      <w:r w:rsidR="00CE653B" w:rsidRPr="001D324E">
        <w:rPr>
          <w:rFonts w:ascii="Titillium" w:eastAsia="Times New Roman" w:hAnsi="Titillium" w:cstheme="minorHAnsi"/>
          <w:sz w:val="20"/>
          <w:szCs w:val="20"/>
          <w:lang w:eastAsia="ar-SA"/>
        </w:rPr>
        <w:t>IO</w:t>
      </w:r>
      <w:r w:rsidR="003162B9" w:rsidRPr="001D324E">
        <w:rPr>
          <w:rFonts w:ascii="Titillium" w:eastAsia="Times New Roman" w:hAnsi="Titillium" w:cstheme="minorHAnsi"/>
          <w:sz w:val="20"/>
          <w:szCs w:val="20"/>
          <w:lang w:eastAsia="ar-SA"/>
        </w:rPr>
        <w:t>,</w:t>
      </w:r>
      <w:r w:rsidR="00200C23" w:rsidRPr="001D324E">
        <w:rPr>
          <w:rFonts w:ascii="Titillium" w:eastAsia="Times New Roman" w:hAnsi="Titillium" w:cstheme="minorHAnsi"/>
          <w:sz w:val="20"/>
          <w:szCs w:val="20"/>
          <w:lang w:eastAsia="ar-SA"/>
        </w:rPr>
        <w:t xml:space="preserve"> odpady zielone</w:t>
      </w:r>
    </w:p>
    <w:p w14:paraId="085B9845" w14:textId="77777777" w:rsidR="00C86E2E" w:rsidRPr="001D324E" w:rsidRDefault="00C86E2E" w:rsidP="00075BE2">
      <w:pPr>
        <w:numPr>
          <w:ilvl w:val="1"/>
          <w:numId w:val="8"/>
        </w:numPr>
        <w:tabs>
          <w:tab w:val="clear" w:pos="-360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tillium" w:eastAsia="Times New Roman" w:hAnsi="Titillium" w:cstheme="minorHAnsi"/>
          <w:sz w:val="20"/>
          <w:szCs w:val="20"/>
          <w:lang w:val="x-none" w:eastAsia="ar-SA"/>
        </w:rPr>
      </w:pPr>
      <w:r w:rsidRPr="001D324E">
        <w:rPr>
          <w:rFonts w:ascii="Titillium" w:eastAsia="Times New Roman" w:hAnsi="Titillium" w:cstheme="minorHAnsi"/>
          <w:sz w:val="20"/>
          <w:szCs w:val="20"/>
          <w:lang w:val="x-none" w:eastAsia="ar-SA"/>
        </w:rPr>
        <w:t>odpady niebezpieczne,</w:t>
      </w:r>
    </w:p>
    <w:p w14:paraId="3CED543A" w14:textId="77777777" w:rsidR="00C86E2E" w:rsidRPr="001D324E" w:rsidRDefault="00C86E2E" w:rsidP="00075BE2">
      <w:pPr>
        <w:numPr>
          <w:ilvl w:val="1"/>
          <w:numId w:val="8"/>
        </w:numPr>
        <w:tabs>
          <w:tab w:val="clear" w:pos="-360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tillium" w:eastAsia="Times New Roman" w:hAnsi="Titillium" w:cstheme="minorHAnsi"/>
          <w:sz w:val="20"/>
          <w:szCs w:val="20"/>
          <w:lang w:val="x-none" w:eastAsia="ar-SA"/>
        </w:rPr>
      </w:pPr>
      <w:r w:rsidRPr="001D324E">
        <w:rPr>
          <w:rFonts w:ascii="Titillium" w:eastAsia="Times New Roman" w:hAnsi="Titillium" w:cstheme="minorHAnsi"/>
          <w:sz w:val="20"/>
          <w:szCs w:val="20"/>
          <w:lang w:val="x-none" w:eastAsia="ar-SA"/>
        </w:rPr>
        <w:t>przeterminowane leki i chemikalia,</w:t>
      </w:r>
    </w:p>
    <w:p w14:paraId="77C501A5" w14:textId="77777777" w:rsidR="00C86E2E" w:rsidRPr="001D324E" w:rsidRDefault="00C86E2E" w:rsidP="00075BE2">
      <w:pPr>
        <w:numPr>
          <w:ilvl w:val="1"/>
          <w:numId w:val="8"/>
        </w:numPr>
        <w:tabs>
          <w:tab w:val="clear" w:pos="-360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tillium" w:eastAsia="Times New Roman" w:hAnsi="Titillium" w:cstheme="minorHAnsi"/>
          <w:sz w:val="20"/>
          <w:szCs w:val="20"/>
          <w:lang w:val="x-none" w:eastAsia="ar-SA"/>
        </w:rPr>
      </w:pPr>
      <w:r w:rsidRPr="001D324E">
        <w:rPr>
          <w:rFonts w:ascii="Titillium" w:eastAsia="Times New Roman" w:hAnsi="Titillium" w:cstheme="minorHAnsi"/>
          <w:sz w:val="20"/>
          <w:szCs w:val="20"/>
          <w:lang w:val="x-none" w:eastAsia="ar-SA"/>
        </w:rPr>
        <w:t>odpady niekwalifikujące się do odpadów medycznych powstałe w gospodarstwie domowym w wyniku przyjmowania produktów leczniczych w formie iniekcji i</w:t>
      </w:r>
      <w:r w:rsidRPr="001D324E">
        <w:rPr>
          <w:rFonts w:ascii="Cambria" w:eastAsia="Times New Roman" w:hAnsi="Cambria" w:cs="Cambria"/>
          <w:sz w:val="20"/>
          <w:szCs w:val="20"/>
          <w:lang w:eastAsia="ar-SA"/>
        </w:rPr>
        <w:t> </w:t>
      </w:r>
      <w:r w:rsidRPr="001D324E">
        <w:rPr>
          <w:rFonts w:ascii="Titillium" w:eastAsia="Times New Roman" w:hAnsi="Titillium" w:cstheme="minorHAnsi"/>
          <w:sz w:val="20"/>
          <w:szCs w:val="20"/>
          <w:lang w:val="x-none" w:eastAsia="ar-SA"/>
        </w:rPr>
        <w:t>prowadzenia monitoringu poziomu substancji we krwi, w szczególności igły i</w:t>
      </w:r>
      <w:r w:rsidRPr="001D324E">
        <w:rPr>
          <w:rFonts w:ascii="Cambria" w:eastAsia="Times New Roman" w:hAnsi="Cambria" w:cs="Cambria"/>
          <w:sz w:val="20"/>
          <w:szCs w:val="20"/>
          <w:lang w:eastAsia="ar-SA"/>
        </w:rPr>
        <w:t> </w:t>
      </w:r>
      <w:r w:rsidRPr="001D324E">
        <w:rPr>
          <w:rFonts w:ascii="Titillium" w:eastAsia="Times New Roman" w:hAnsi="Titillium" w:cstheme="minorHAnsi"/>
          <w:sz w:val="20"/>
          <w:szCs w:val="20"/>
          <w:lang w:val="x-none" w:eastAsia="ar-SA"/>
        </w:rPr>
        <w:t>strzykawki,</w:t>
      </w:r>
    </w:p>
    <w:p w14:paraId="5BDD0935" w14:textId="77777777" w:rsidR="00C86E2E" w:rsidRPr="001D324E" w:rsidRDefault="00C86E2E" w:rsidP="00075BE2">
      <w:pPr>
        <w:numPr>
          <w:ilvl w:val="1"/>
          <w:numId w:val="8"/>
        </w:numPr>
        <w:tabs>
          <w:tab w:val="clear" w:pos="-360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tillium" w:eastAsia="Times New Roman" w:hAnsi="Titillium" w:cstheme="minorHAnsi"/>
          <w:sz w:val="20"/>
          <w:szCs w:val="20"/>
          <w:lang w:val="x-none" w:eastAsia="ar-SA"/>
        </w:rPr>
      </w:pPr>
      <w:r w:rsidRPr="001D324E">
        <w:rPr>
          <w:rFonts w:ascii="Titillium" w:eastAsia="Times New Roman" w:hAnsi="Titillium" w:cstheme="minorHAnsi"/>
          <w:sz w:val="20"/>
          <w:szCs w:val="20"/>
          <w:lang w:val="x-none" w:eastAsia="ar-SA"/>
        </w:rPr>
        <w:t>zużyte baterie i akumulatory,</w:t>
      </w:r>
    </w:p>
    <w:p w14:paraId="49B7103E" w14:textId="77777777" w:rsidR="00C86E2E" w:rsidRPr="001D324E" w:rsidRDefault="00C86E2E" w:rsidP="00075BE2">
      <w:pPr>
        <w:numPr>
          <w:ilvl w:val="1"/>
          <w:numId w:val="8"/>
        </w:numPr>
        <w:tabs>
          <w:tab w:val="clear" w:pos="-360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tillium" w:eastAsia="Times New Roman" w:hAnsi="Titillium" w:cstheme="minorHAnsi"/>
          <w:sz w:val="20"/>
          <w:szCs w:val="20"/>
          <w:lang w:val="x-none" w:eastAsia="ar-SA"/>
        </w:rPr>
      </w:pPr>
      <w:r w:rsidRPr="001D324E">
        <w:rPr>
          <w:rFonts w:ascii="Titillium" w:eastAsia="Times New Roman" w:hAnsi="Titillium" w:cstheme="minorHAnsi"/>
          <w:sz w:val="20"/>
          <w:szCs w:val="20"/>
          <w:lang w:val="x-none" w:eastAsia="ar-SA"/>
        </w:rPr>
        <w:t xml:space="preserve"> zużyty sprzęt elektryczny i elektroniczny,</w:t>
      </w:r>
    </w:p>
    <w:p w14:paraId="0EF6FA23" w14:textId="77777777" w:rsidR="00C86E2E" w:rsidRPr="001D324E" w:rsidRDefault="00C86E2E" w:rsidP="00075BE2">
      <w:pPr>
        <w:numPr>
          <w:ilvl w:val="1"/>
          <w:numId w:val="8"/>
        </w:numPr>
        <w:tabs>
          <w:tab w:val="clear" w:pos="-360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tillium" w:eastAsia="Times New Roman" w:hAnsi="Titillium" w:cstheme="minorHAnsi"/>
          <w:sz w:val="20"/>
          <w:szCs w:val="20"/>
          <w:lang w:val="x-none" w:eastAsia="ar-SA"/>
        </w:rPr>
      </w:pPr>
      <w:r w:rsidRPr="001D324E">
        <w:rPr>
          <w:rFonts w:ascii="Titillium" w:eastAsia="Times New Roman" w:hAnsi="Titillium" w:cstheme="minorHAnsi"/>
          <w:sz w:val="20"/>
          <w:szCs w:val="20"/>
          <w:lang w:val="x-none" w:eastAsia="ar-SA"/>
        </w:rPr>
        <w:t xml:space="preserve"> meble i inne odpady wielkogabarytowe,</w:t>
      </w:r>
    </w:p>
    <w:p w14:paraId="33E6BB80" w14:textId="77777777" w:rsidR="00C86E2E" w:rsidRPr="001D324E" w:rsidRDefault="00C86E2E" w:rsidP="00075BE2">
      <w:pPr>
        <w:numPr>
          <w:ilvl w:val="1"/>
          <w:numId w:val="8"/>
        </w:numPr>
        <w:tabs>
          <w:tab w:val="clear" w:pos="-360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tillium" w:eastAsia="Times New Roman" w:hAnsi="Titillium" w:cstheme="minorHAnsi"/>
          <w:sz w:val="20"/>
          <w:szCs w:val="20"/>
          <w:lang w:val="x-none" w:eastAsia="ar-SA"/>
        </w:rPr>
      </w:pPr>
      <w:r w:rsidRPr="001D324E">
        <w:rPr>
          <w:rFonts w:ascii="Titillium" w:eastAsia="Times New Roman" w:hAnsi="Titillium" w:cstheme="minorHAnsi"/>
          <w:sz w:val="20"/>
          <w:szCs w:val="20"/>
          <w:lang w:val="x-none" w:eastAsia="ar-SA"/>
        </w:rPr>
        <w:t xml:space="preserve"> zużyte opony</w:t>
      </w:r>
      <w:r w:rsidRPr="001D324E">
        <w:rPr>
          <w:rFonts w:ascii="Titillium" w:eastAsia="Times New Roman" w:hAnsi="Titillium" w:cstheme="minorHAnsi"/>
          <w:sz w:val="20"/>
          <w:szCs w:val="20"/>
          <w:lang w:eastAsia="ar-SA"/>
        </w:rPr>
        <w:t xml:space="preserve"> – </w:t>
      </w:r>
      <w:r w:rsidRPr="001D324E">
        <w:rPr>
          <w:rFonts w:ascii="Titillium" w:eastAsia="Times New Roman" w:hAnsi="Titillium" w:cstheme="minorHAnsi"/>
          <w:b/>
          <w:bCs/>
          <w:sz w:val="20"/>
          <w:szCs w:val="20"/>
          <w:lang w:eastAsia="ar-SA"/>
        </w:rPr>
        <w:t>do 8 sztuk rocznie z nieruchomości</w:t>
      </w:r>
      <w:r w:rsidRPr="001D324E">
        <w:rPr>
          <w:rFonts w:ascii="Titillium" w:eastAsia="Times New Roman" w:hAnsi="Titillium" w:cstheme="minorHAnsi"/>
          <w:sz w:val="20"/>
          <w:szCs w:val="20"/>
          <w:lang w:eastAsia="ar-SA"/>
        </w:rPr>
        <w:t>,</w:t>
      </w:r>
    </w:p>
    <w:p w14:paraId="5F11FF41" w14:textId="7D7725BB" w:rsidR="00490956" w:rsidRPr="001D324E" w:rsidRDefault="00C86E2E" w:rsidP="00075BE2">
      <w:pPr>
        <w:pStyle w:val="Akapitzlist"/>
        <w:numPr>
          <w:ilvl w:val="1"/>
          <w:numId w:val="8"/>
        </w:numPr>
        <w:tabs>
          <w:tab w:val="clear" w:pos="-360"/>
        </w:tabs>
        <w:suppressAutoHyphens/>
        <w:spacing w:before="100" w:beforeAutospacing="1" w:after="100" w:afterAutospacing="1" w:line="240" w:lineRule="auto"/>
        <w:jc w:val="both"/>
        <w:rPr>
          <w:rFonts w:ascii="Titillium" w:hAnsi="Titillium" w:cstheme="minorHAnsi"/>
          <w:sz w:val="20"/>
          <w:szCs w:val="20"/>
        </w:rPr>
      </w:pPr>
      <w:r w:rsidRPr="001D324E">
        <w:rPr>
          <w:rFonts w:ascii="Titillium" w:eastAsia="Times New Roman" w:hAnsi="Titillium" w:cstheme="minorHAnsi"/>
          <w:sz w:val="20"/>
          <w:szCs w:val="20"/>
          <w:lang w:val="x-none" w:eastAsia="ar-SA"/>
        </w:rPr>
        <w:t>odpady budowlane i rozbiórkowe</w:t>
      </w:r>
      <w:r w:rsidRPr="001D324E">
        <w:rPr>
          <w:rFonts w:ascii="Titillium" w:eastAsia="Times New Roman" w:hAnsi="Titillium" w:cstheme="minorHAnsi"/>
          <w:sz w:val="20"/>
          <w:szCs w:val="20"/>
          <w:lang w:eastAsia="ar-SA"/>
        </w:rPr>
        <w:t xml:space="preserve"> – </w:t>
      </w:r>
      <w:r w:rsidRPr="001D324E">
        <w:rPr>
          <w:rFonts w:ascii="Titillium" w:eastAsia="Times New Roman" w:hAnsi="Titillium" w:cstheme="minorHAnsi"/>
          <w:b/>
          <w:bCs/>
          <w:sz w:val="20"/>
          <w:szCs w:val="20"/>
          <w:lang w:eastAsia="ar-SA"/>
        </w:rPr>
        <w:t>do 2 Mg rocznie z nieruchomości</w:t>
      </w:r>
      <w:r w:rsidR="00BF2948" w:rsidRPr="001D324E">
        <w:rPr>
          <w:rFonts w:ascii="Titillium" w:eastAsia="Times New Roman" w:hAnsi="Titillium" w:cstheme="minorHAnsi"/>
          <w:b/>
          <w:bCs/>
          <w:sz w:val="20"/>
          <w:szCs w:val="20"/>
          <w:lang w:eastAsia="ar-SA"/>
        </w:rPr>
        <w:t>, z podziałem na</w:t>
      </w:r>
      <w:r w:rsidR="00BF2948" w:rsidRPr="001D324E">
        <w:rPr>
          <w:rFonts w:ascii="Titillium" w:eastAsia="Times New Roman" w:hAnsi="Titillium" w:cstheme="minorHAnsi"/>
          <w:sz w:val="20"/>
          <w:szCs w:val="20"/>
          <w:lang w:eastAsia="ar-SA"/>
        </w:rPr>
        <w:t>:</w:t>
      </w:r>
    </w:p>
    <w:p w14:paraId="17F3EC3F" w14:textId="477E9B20" w:rsidR="00FA4179" w:rsidRPr="001D324E" w:rsidRDefault="00FA4179" w:rsidP="00C062B9">
      <w:pPr>
        <w:numPr>
          <w:ilvl w:val="2"/>
          <w:numId w:val="8"/>
        </w:numPr>
        <w:tabs>
          <w:tab w:val="clear" w:pos="-360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tillium" w:hAnsi="Titillium" w:cstheme="minorHAnsi"/>
          <w:sz w:val="20"/>
          <w:szCs w:val="20"/>
        </w:rPr>
      </w:pPr>
      <w:r w:rsidRPr="001D324E">
        <w:rPr>
          <w:rFonts w:ascii="Titillium" w:hAnsi="Titillium" w:cstheme="minorHAnsi"/>
          <w:sz w:val="20"/>
          <w:szCs w:val="20"/>
        </w:rPr>
        <w:t>Odpady betonu i gruzu betonowego.</w:t>
      </w:r>
    </w:p>
    <w:p w14:paraId="03BAFC77" w14:textId="77777777" w:rsidR="00FA4179" w:rsidRPr="001D324E" w:rsidRDefault="00FA4179" w:rsidP="00C062B9">
      <w:pPr>
        <w:pStyle w:val="Akapitzlist"/>
        <w:numPr>
          <w:ilvl w:val="2"/>
          <w:numId w:val="8"/>
        </w:numPr>
        <w:tabs>
          <w:tab w:val="clear" w:pos="-360"/>
        </w:tabs>
        <w:spacing w:before="100" w:beforeAutospacing="1" w:after="100" w:afterAutospacing="1" w:line="240" w:lineRule="auto"/>
        <w:jc w:val="both"/>
        <w:rPr>
          <w:rFonts w:ascii="Titillium" w:hAnsi="Titillium" w:cstheme="minorHAnsi"/>
          <w:sz w:val="20"/>
          <w:szCs w:val="20"/>
        </w:rPr>
      </w:pPr>
      <w:r w:rsidRPr="001D324E">
        <w:rPr>
          <w:rFonts w:ascii="Titillium" w:hAnsi="Titillium" w:cstheme="minorHAnsi"/>
          <w:sz w:val="20"/>
          <w:szCs w:val="20"/>
        </w:rPr>
        <w:t>Odpady gruzu ceglanego.</w:t>
      </w:r>
    </w:p>
    <w:p w14:paraId="377410F6" w14:textId="77777777" w:rsidR="00FA4179" w:rsidRPr="001D324E" w:rsidRDefault="00FA4179" w:rsidP="00C062B9">
      <w:pPr>
        <w:pStyle w:val="Akapitzlist"/>
        <w:numPr>
          <w:ilvl w:val="2"/>
          <w:numId w:val="8"/>
        </w:numPr>
        <w:tabs>
          <w:tab w:val="clear" w:pos="-360"/>
        </w:tabs>
        <w:spacing w:before="100" w:beforeAutospacing="1" w:after="100" w:afterAutospacing="1" w:line="240" w:lineRule="auto"/>
        <w:jc w:val="both"/>
        <w:rPr>
          <w:rFonts w:ascii="Titillium" w:hAnsi="Titillium" w:cstheme="minorHAnsi"/>
          <w:sz w:val="20"/>
          <w:szCs w:val="20"/>
        </w:rPr>
      </w:pPr>
      <w:r w:rsidRPr="001D324E">
        <w:rPr>
          <w:rFonts w:ascii="Titillium" w:hAnsi="Titillium" w:cstheme="minorHAnsi"/>
          <w:sz w:val="20"/>
          <w:szCs w:val="20"/>
        </w:rPr>
        <w:lastRenderedPageBreak/>
        <w:t>Odpady ceramiczne (np. płytki, umywalki) i elementy wyposażenia łazienek: armatura itp.</w:t>
      </w:r>
    </w:p>
    <w:p w14:paraId="7ABB7BE4" w14:textId="43AD066C" w:rsidR="00FA4179" w:rsidRPr="001D324E" w:rsidRDefault="00FA4179" w:rsidP="00C062B9">
      <w:pPr>
        <w:pStyle w:val="Akapitzlist"/>
        <w:numPr>
          <w:ilvl w:val="2"/>
          <w:numId w:val="8"/>
        </w:numPr>
        <w:tabs>
          <w:tab w:val="clear" w:pos="-360"/>
        </w:tabs>
        <w:spacing w:before="100" w:beforeAutospacing="1" w:after="100" w:afterAutospacing="1" w:line="240" w:lineRule="auto"/>
        <w:jc w:val="both"/>
        <w:rPr>
          <w:rFonts w:ascii="Titillium" w:hAnsi="Titillium" w:cstheme="minorHAnsi"/>
          <w:sz w:val="20"/>
          <w:szCs w:val="20"/>
        </w:rPr>
      </w:pPr>
      <w:r w:rsidRPr="001D324E">
        <w:rPr>
          <w:rFonts w:ascii="Titillium" w:hAnsi="Titillium" w:cstheme="minorHAnsi"/>
          <w:sz w:val="20"/>
          <w:szCs w:val="20"/>
        </w:rPr>
        <w:t>Stolarka budowlana: ościeżnice, drzwi, ramy okienne, parkiety, boazerie itp.</w:t>
      </w:r>
    </w:p>
    <w:p w14:paraId="058CC175" w14:textId="77777777" w:rsidR="00FA4179" w:rsidRPr="001D324E" w:rsidRDefault="00FA4179" w:rsidP="00C062B9">
      <w:pPr>
        <w:pStyle w:val="Akapitzlist"/>
        <w:numPr>
          <w:ilvl w:val="2"/>
          <w:numId w:val="8"/>
        </w:numPr>
        <w:tabs>
          <w:tab w:val="clear" w:pos="-360"/>
        </w:tabs>
        <w:spacing w:before="100" w:beforeAutospacing="1" w:after="100" w:afterAutospacing="1" w:line="240" w:lineRule="auto"/>
        <w:jc w:val="both"/>
        <w:rPr>
          <w:rFonts w:ascii="Titillium" w:hAnsi="Titillium" w:cstheme="minorHAnsi"/>
          <w:sz w:val="20"/>
          <w:szCs w:val="20"/>
        </w:rPr>
      </w:pPr>
      <w:r w:rsidRPr="001D324E">
        <w:rPr>
          <w:rFonts w:ascii="Titillium" w:hAnsi="Titillium" w:cstheme="minorHAnsi"/>
          <w:sz w:val="20"/>
          <w:szCs w:val="20"/>
        </w:rPr>
        <w:t>Szkło: szyby okienne, lustra, luksfery itp.</w:t>
      </w:r>
    </w:p>
    <w:p w14:paraId="03E66113" w14:textId="77777777" w:rsidR="00FA4179" w:rsidRPr="001D324E" w:rsidRDefault="00FA4179" w:rsidP="00C062B9">
      <w:pPr>
        <w:pStyle w:val="Akapitzlist"/>
        <w:numPr>
          <w:ilvl w:val="2"/>
          <w:numId w:val="8"/>
        </w:numPr>
        <w:tabs>
          <w:tab w:val="clear" w:pos="-360"/>
        </w:tabs>
        <w:spacing w:before="100" w:beforeAutospacing="1" w:after="100" w:afterAutospacing="1" w:line="240" w:lineRule="auto"/>
        <w:jc w:val="both"/>
        <w:rPr>
          <w:rFonts w:ascii="Titillium" w:hAnsi="Titillium" w:cstheme="minorHAnsi"/>
          <w:sz w:val="20"/>
          <w:szCs w:val="20"/>
        </w:rPr>
      </w:pPr>
      <w:r w:rsidRPr="001D324E">
        <w:rPr>
          <w:rFonts w:ascii="Titillium" w:hAnsi="Titillium" w:cstheme="minorHAnsi"/>
          <w:sz w:val="20"/>
          <w:szCs w:val="20"/>
        </w:rPr>
        <w:t>Tworzywa sztuczne: płytki PCV, instalacje PCV, panele ścienne itp.</w:t>
      </w:r>
    </w:p>
    <w:p w14:paraId="24C4010A" w14:textId="3EB588CE" w:rsidR="00C86E2E" w:rsidRPr="001D324E" w:rsidRDefault="00C86E2E" w:rsidP="00075BE2">
      <w:pPr>
        <w:numPr>
          <w:ilvl w:val="1"/>
          <w:numId w:val="8"/>
        </w:numPr>
        <w:tabs>
          <w:tab w:val="clear" w:pos="-360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tillium" w:eastAsia="Times New Roman" w:hAnsi="Titillium" w:cstheme="minorHAnsi"/>
          <w:sz w:val="20"/>
          <w:szCs w:val="20"/>
          <w:lang w:val="x-none" w:eastAsia="ar-SA"/>
        </w:rPr>
      </w:pPr>
      <w:r w:rsidRPr="001D324E">
        <w:rPr>
          <w:rFonts w:ascii="Titillium" w:eastAsia="Times New Roman" w:hAnsi="Titillium" w:cstheme="minorHAnsi"/>
          <w:sz w:val="20"/>
          <w:szCs w:val="20"/>
          <w:lang w:val="x-none" w:eastAsia="ar-SA"/>
        </w:rPr>
        <w:t>odpady tekstyliów i odzieży,</w:t>
      </w:r>
    </w:p>
    <w:p w14:paraId="0E689AE7" w14:textId="77777777" w:rsidR="00C86E2E" w:rsidRPr="001D324E" w:rsidRDefault="00C86E2E" w:rsidP="00075BE2">
      <w:pPr>
        <w:numPr>
          <w:ilvl w:val="1"/>
          <w:numId w:val="8"/>
        </w:numPr>
        <w:tabs>
          <w:tab w:val="clear" w:pos="-360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tillium" w:eastAsia="Times New Roman" w:hAnsi="Titillium" w:cstheme="minorHAnsi"/>
          <w:sz w:val="20"/>
          <w:szCs w:val="20"/>
          <w:lang w:val="x-none" w:eastAsia="ar-SA"/>
        </w:rPr>
      </w:pPr>
      <w:r w:rsidRPr="001D324E">
        <w:rPr>
          <w:rFonts w:ascii="Titillium" w:eastAsia="Times New Roman" w:hAnsi="Titillium" w:cstheme="minorHAnsi"/>
          <w:sz w:val="20"/>
          <w:szCs w:val="20"/>
          <w:lang w:val="x-none" w:eastAsia="ar-SA"/>
        </w:rPr>
        <w:t>popiół</w:t>
      </w:r>
      <w:r w:rsidRPr="001D324E">
        <w:rPr>
          <w:rFonts w:ascii="Titillium" w:eastAsia="Times New Roman" w:hAnsi="Titillium" w:cstheme="minorHAnsi"/>
          <w:sz w:val="20"/>
          <w:szCs w:val="20"/>
          <w:lang w:eastAsia="ar-SA"/>
        </w:rPr>
        <w:t>.</w:t>
      </w:r>
    </w:p>
    <w:p w14:paraId="1201E1D4" w14:textId="77777777" w:rsidR="000D3FDD" w:rsidRPr="001D324E" w:rsidRDefault="00B6257C" w:rsidP="00075BE2">
      <w:pPr>
        <w:pStyle w:val="Akapitzlist"/>
        <w:numPr>
          <w:ilvl w:val="0"/>
          <w:numId w:val="8"/>
        </w:numPr>
        <w:tabs>
          <w:tab w:val="clear" w:pos="-360"/>
          <w:tab w:val="num" w:pos="3119"/>
        </w:tabs>
        <w:spacing w:before="100" w:beforeAutospacing="1" w:after="100" w:afterAutospacing="1" w:line="240" w:lineRule="auto"/>
        <w:ind w:left="284" w:hanging="284"/>
        <w:jc w:val="both"/>
        <w:rPr>
          <w:rFonts w:ascii="Titillium" w:hAnsi="Titillium" w:cstheme="minorHAnsi"/>
          <w:sz w:val="20"/>
          <w:szCs w:val="20"/>
        </w:rPr>
      </w:pPr>
      <w:r w:rsidRPr="001D324E">
        <w:rPr>
          <w:rFonts w:ascii="Titillium" w:hAnsi="Titillium" w:cstheme="minorHAnsi"/>
          <w:sz w:val="20"/>
          <w:szCs w:val="20"/>
        </w:rPr>
        <w:t>Dostarczone przez mieszkańca odpady komunalne przyjmowane są w PSZOK nieodpłatnie</w:t>
      </w:r>
      <w:r w:rsidR="000D3FDD" w:rsidRPr="001D324E">
        <w:rPr>
          <w:rFonts w:ascii="Titillium" w:hAnsi="Titillium" w:cstheme="minorHAnsi"/>
          <w:sz w:val="20"/>
          <w:szCs w:val="20"/>
        </w:rPr>
        <w:t>, z wyjątkiem odpadów limitowanych.</w:t>
      </w:r>
    </w:p>
    <w:p w14:paraId="1201E1D5" w14:textId="240CB073" w:rsidR="00B6257C" w:rsidRPr="001D324E" w:rsidRDefault="003162B9" w:rsidP="00075BE2">
      <w:pPr>
        <w:pStyle w:val="Akapitzlist"/>
        <w:numPr>
          <w:ilvl w:val="0"/>
          <w:numId w:val="8"/>
        </w:numPr>
        <w:tabs>
          <w:tab w:val="clear" w:pos="-360"/>
          <w:tab w:val="num" w:pos="3119"/>
        </w:tabs>
        <w:spacing w:before="100" w:beforeAutospacing="1" w:after="100" w:afterAutospacing="1" w:line="240" w:lineRule="auto"/>
        <w:ind w:left="284" w:hanging="284"/>
        <w:jc w:val="both"/>
        <w:rPr>
          <w:rFonts w:ascii="Titillium" w:hAnsi="Titillium" w:cstheme="minorHAnsi"/>
          <w:sz w:val="20"/>
          <w:szCs w:val="20"/>
        </w:rPr>
      </w:pPr>
      <w:r w:rsidRPr="001D324E">
        <w:rPr>
          <w:rFonts w:ascii="Titillium" w:hAnsi="Titillium" w:cstheme="minorHAnsi"/>
          <w:sz w:val="20"/>
          <w:szCs w:val="20"/>
        </w:rPr>
        <w:t>Odpady</w:t>
      </w:r>
      <w:r w:rsidR="003847AE" w:rsidRPr="001D324E">
        <w:rPr>
          <w:rFonts w:ascii="Titillium" w:hAnsi="Titillium" w:cstheme="minorHAnsi"/>
          <w:sz w:val="20"/>
          <w:szCs w:val="20"/>
        </w:rPr>
        <w:t xml:space="preserve"> komunalne</w:t>
      </w:r>
      <w:r w:rsidRPr="001D324E">
        <w:rPr>
          <w:rFonts w:ascii="Titillium" w:hAnsi="Titillium" w:cstheme="minorHAnsi"/>
          <w:sz w:val="20"/>
          <w:szCs w:val="20"/>
        </w:rPr>
        <w:t>,</w:t>
      </w:r>
      <w:r w:rsidR="000D3FDD" w:rsidRPr="001D324E">
        <w:rPr>
          <w:rFonts w:ascii="Titillium" w:hAnsi="Titillium" w:cstheme="minorHAnsi"/>
          <w:sz w:val="20"/>
          <w:szCs w:val="20"/>
        </w:rPr>
        <w:t xml:space="preserve"> dla których wyznaczony jest limit ilościowy, mogą być przyjęte po wyczerpaniu limitu przez prowadzącego PSZOK odpłatnie wg aktualnie obowiązującego </w:t>
      </w:r>
      <w:r w:rsidR="00490956" w:rsidRPr="001D324E">
        <w:rPr>
          <w:rFonts w:ascii="Titillium" w:hAnsi="Titillium" w:cstheme="minorHAnsi"/>
          <w:sz w:val="20"/>
          <w:szCs w:val="20"/>
        </w:rPr>
        <w:t>cennika i</w:t>
      </w:r>
      <w:r w:rsidR="000D3FDD" w:rsidRPr="001D324E">
        <w:rPr>
          <w:rFonts w:ascii="Titillium" w:hAnsi="Titillium" w:cstheme="minorHAnsi"/>
          <w:sz w:val="20"/>
          <w:szCs w:val="20"/>
        </w:rPr>
        <w:t xml:space="preserve"> zgodnie z aktualnymi możliwościami</w:t>
      </w:r>
      <w:r w:rsidR="00027ED6" w:rsidRPr="001D324E">
        <w:rPr>
          <w:rFonts w:ascii="Titillium" w:hAnsi="Titillium" w:cstheme="minorHAnsi"/>
          <w:sz w:val="20"/>
          <w:szCs w:val="20"/>
        </w:rPr>
        <w:t xml:space="preserve"> zagospodarowania.</w:t>
      </w:r>
    </w:p>
    <w:p w14:paraId="1201E1D6" w14:textId="77777777" w:rsidR="00B6257C" w:rsidRPr="001D324E" w:rsidRDefault="00B6257C" w:rsidP="00075BE2">
      <w:pPr>
        <w:pStyle w:val="Akapitzlist"/>
        <w:numPr>
          <w:ilvl w:val="0"/>
          <w:numId w:val="8"/>
        </w:numPr>
        <w:tabs>
          <w:tab w:val="clear" w:pos="-360"/>
          <w:tab w:val="num" w:pos="3119"/>
        </w:tabs>
        <w:spacing w:before="100" w:beforeAutospacing="1" w:after="100" w:afterAutospacing="1" w:line="240" w:lineRule="auto"/>
        <w:ind w:left="284" w:hanging="284"/>
        <w:jc w:val="both"/>
        <w:rPr>
          <w:rFonts w:ascii="Titillium" w:hAnsi="Titillium" w:cstheme="minorHAnsi"/>
          <w:sz w:val="20"/>
          <w:szCs w:val="20"/>
        </w:rPr>
      </w:pPr>
      <w:r w:rsidRPr="001D324E">
        <w:rPr>
          <w:rFonts w:ascii="Titillium" w:hAnsi="Titillium" w:cstheme="minorHAnsi"/>
          <w:sz w:val="20"/>
          <w:szCs w:val="20"/>
        </w:rPr>
        <w:t>Do PSZOK nie będą przyjmowane:</w:t>
      </w:r>
    </w:p>
    <w:p w14:paraId="1201E1D9" w14:textId="77777777" w:rsidR="00B6257C" w:rsidRPr="001D324E" w:rsidRDefault="00B6257C" w:rsidP="00C062B9">
      <w:pPr>
        <w:pStyle w:val="Akapitzlist"/>
        <w:numPr>
          <w:ilvl w:val="1"/>
          <w:numId w:val="8"/>
        </w:numPr>
        <w:tabs>
          <w:tab w:val="clear" w:pos="-360"/>
        </w:tabs>
        <w:spacing w:before="100" w:beforeAutospacing="1" w:after="100" w:afterAutospacing="1" w:line="240" w:lineRule="auto"/>
        <w:jc w:val="both"/>
        <w:rPr>
          <w:rFonts w:ascii="Titillium" w:hAnsi="Titillium" w:cstheme="minorHAnsi"/>
          <w:sz w:val="20"/>
          <w:szCs w:val="20"/>
        </w:rPr>
      </w:pPr>
      <w:r w:rsidRPr="001D324E">
        <w:rPr>
          <w:rFonts w:ascii="Titillium" w:hAnsi="Titillium" w:cstheme="minorHAnsi"/>
          <w:sz w:val="20"/>
          <w:szCs w:val="20"/>
        </w:rPr>
        <w:t>Odpady pochodzące z działalności gospodarczej lub likwidacji takiej działalności</w:t>
      </w:r>
      <w:r w:rsidR="00027ED6" w:rsidRPr="001D324E">
        <w:rPr>
          <w:rFonts w:ascii="Titillium" w:hAnsi="Titillium" w:cstheme="minorHAnsi"/>
          <w:sz w:val="20"/>
          <w:szCs w:val="20"/>
        </w:rPr>
        <w:t>.</w:t>
      </w:r>
    </w:p>
    <w:p w14:paraId="1201E1DA" w14:textId="77777777" w:rsidR="00B6257C" w:rsidRPr="001D324E" w:rsidRDefault="00B6257C" w:rsidP="00C062B9">
      <w:pPr>
        <w:pStyle w:val="Akapitzlist"/>
        <w:numPr>
          <w:ilvl w:val="1"/>
          <w:numId w:val="8"/>
        </w:numPr>
        <w:tabs>
          <w:tab w:val="clear" w:pos="-360"/>
        </w:tabs>
        <w:spacing w:before="100" w:beforeAutospacing="1" w:after="100" w:afterAutospacing="1" w:line="240" w:lineRule="auto"/>
        <w:jc w:val="both"/>
        <w:rPr>
          <w:rFonts w:ascii="Titillium" w:hAnsi="Titillium" w:cstheme="minorHAnsi"/>
          <w:sz w:val="20"/>
          <w:szCs w:val="20"/>
        </w:rPr>
      </w:pPr>
      <w:r w:rsidRPr="001D324E">
        <w:rPr>
          <w:rFonts w:ascii="Titillium" w:hAnsi="Titillium" w:cstheme="minorHAnsi"/>
          <w:sz w:val="20"/>
          <w:szCs w:val="20"/>
        </w:rPr>
        <w:t>Odpady pochodzące z nieruchomości niezamieszkałych</w:t>
      </w:r>
      <w:r w:rsidR="00027ED6" w:rsidRPr="001D324E">
        <w:rPr>
          <w:rFonts w:ascii="Titillium" w:hAnsi="Titillium" w:cstheme="minorHAnsi"/>
          <w:sz w:val="20"/>
          <w:szCs w:val="20"/>
        </w:rPr>
        <w:t>.</w:t>
      </w:r>
    </w:p>
    <w:p w14:paraId="1201E1DB" w14:textId="052D34F1" w:rsidR="00B6257C" w:rsidRPr="001D324E" w:rsidRDefault="00B6257C" w:rsidP="00C062B9">
      <w:pPr>
        <w:pStyle w:val="Akapitzlist"/>
        <w:numPr>
          <w:ilvl w:val="1"/>
          <w:numId w:val="8"/>
        </w:numPr>
        <w:tabs>
          <w:tab w:val="clear" w:pos="-360"/>
        </w:tabs>
        <w:spacing w:before="100" w:beforeAutospacing="1" w:after="100" w:afterAutospacing="1" w:line="240" w:lineRule="auto"/>
        <w:jc w:val="both"/>
        <w:rPr>
          <w:rFonts w:ascii="Titillium" w:hAnsi="Titillium" w:cstheme="minorHAnsi"/>
          <w:sz w:val="20"/>
          <w:szCs w:val="20"/>
        </w:rPr>
      </w:pPr>
      <w:r w:rsidRPr="001D324E">
        <w:rPr>
          <w:rFonts w:ascii="Titillium" w:hAnsi="Titillium" w:cstheme="minorHAnsi"/>
          <w:sz w:val="20"/>
          <w:szCs w:val="20"/>
        </w:rPr>
        <w:t>Zmieszane odpady komunalne</w:t>
      </w:r>
      <w:r w:rsidR="00473803" w:rsidRPr="001D324E">
        <w:rPr>
          <w:rFonts w:ascii="Titillium" w:hAnsi="Titillium" w:cstheme="minorHAnsi"/>
          <w:sz w:val="20"/>
          <w:szCs w:val="20"/>
        </w:rPr>
        <w:t>.</w:t>
      </w:r>
    </w:p>
    <w:p w14:paraId="32BD7470" w14:textId="737BEE6C" w:rsidR="00473803" w:rsidRPr="001D324E" w:rsidRDefault="00473803" w:rsidP="00C062B9">
      <w:pPr>
        <w:pStyle w:val="Akapitzlist"/>
        <w:numPr>
          <w:ilvl w:val="1"/>
          <w:numId w:val="8"/>
        </w:numPr>
        <w:tabs>
          <w:tab w:val="clear" w:pos="-360"/>
        </w:tabs>
        <w:spacing w:before="100" w:beforeAutospacing="1" w:after="100" w:afterAutospacing="1" w:line="240" w:lineRule="auto"/>
        <w:jc w:val="both"/>
        <w:rPr>
          <w:rFonts w:ascii="Titillium" w:hAnsi="Titillium" w:cstheme="minorHAnsi"/>
          <w:sz w:val="20"/>
          <w:szCs w:val="20"/>
        </w:rPr>
      </w:pPr>
      <w:r w:rsidRPr="001D324E">
        <w:rPr>
          <w:rFonts w:ascii="Titillium" w:hAnsi="Titillium" w:cstheme="minorHAnsi"/>
          <w:sz w:val="20"/>
          <w:szCs w:val="20"/>
        </w:rPr>
        <w:t>Odpady izolacyjn</w:t>
      </w:r>
      <w:r w:rsidR="0068430D" w:rsidRPr="001D324E">
        <w:rPr>
          <w:rFonts w:ascii="Titillium" w:hAnsi="Titillium" w:cstheme="minorHAnsi"/>
          <w:sz w:val="20"/>
          <w:szCs w:val="20"/>
        </w:rPr>
        <w:t>e</w:t>
      </w:r>
      <w:r w:rsidRPr="001D324E">
        <w:rPr>
          <w:rFonts w:ascii="Titillium" w:hAnsi="Titillium" w:cstheme="minorHAnsi"/>
          <w:sz w:val="20"/>
          <w:szCs w:val="20"/>
        </w:rPr>
        <w:t xml:space="preserve"> (</w:t>
      </w:r>
      <w:r w:rsidR="0068430D" w:rsidRPr="001D324E">
        <w:rPr>
          <w:rFonts w:ascii="Titillium" w:hAnsi="Titillium" w:cstheme="minorHAnsi"/>
          <w:sz w:val="20"/>
          <w:szCs w:val="20"/>
        </w:rPr>
        <w:t>np. styropian</w:t>
      </w:r>
      <w:r w:rsidRPr="001D324E">
        <w:rPr>
          <w:rFonts w:ascii="Titillium" w:hAnsi="Titillium" w:cstheme="minorHAnsi"/>
          <w:sz w:val="20"/>
          <w:szCs w:val="20"/>
        </w:rPr>
        <w:t xml:space="preserve"> budowlany, wełna mineralna)</w:t>
      </w:r>
      <w:r w:rsidR="00C92D1E" w:rsidRPr="001D324E">
        <w:rPr>
          <w:rFonts w:ascii="Titillium" w:hAnsi="Titillium" w:cstheme="minorHAnsi"/>
          <w:sz w:val="20"/>
          <w:szCs w:val="20"/>
        </w:rPr>
        <w:t>, papa</w:t>
      </w:r>
      <w:r w:rsidR="0068430D" w:rsidRPr="001D324E">
        <w:rPr>
          <w:rFonts w:ascii="Titillium" w:hAnsi="Titillium" w:cstheme="minorHAnsi"/>
          <w:sz w:val="20"/>
          <w:szCs w:val="20"/>
        </w:rPr>
        <w:t xml:space="preserve"> oraz o</w:t>
      </w:r>
      <w:r w:rsidRPr="001D324E">
        <w:rPr>
          <w:rFonts w:ascii="Titillium" w:hAnsi="Titillium" w:cstheme="minorHAnsi"/>
          <w:sz w:val="20"/>
          <w:szCs w:val="20"/>
        </w:rPr>
        <w:t>dpady zawierające azbest.</w:t>
      </w:r>
    </w:p>
    <w:p w14:paraId="1201E1DC" w14:textId="77777777" w:rsidR="00B6257C" w:rsidRPr="001D324E" w:rsidRDefault="00B6257C" w:rsidP="00C062B9">
      <w:pPr>
        <w:pStyle w:val="Akapitzlist"/>
        <w:numPr>
          <w:ilvl w:val="1"/>
          <w:numId w:val="8"/>
        </w:numPr>
        <w:tabs>
          <w:tab w:val="clear" w:pos="-360"/>
        </w:tabs>
        <w:spacing w:before="100" w:beforeAutospacing="1" w:after="100" w:afterAutospacing="1" w:line="240" w:lineRule="auto"/>
        <w:jc w:val="both"/>
        <w:rPr>
          <w:rFonts w:ascii="Titillium" w:hAnsi="Titillium" w:cstheme="minorHAnsi"/>
          <w:sz w:val="20"/>
          <w:szCs w:val="20"/>
        </w:rPr>
      </w:pPr>
      <w:r w:rsidRPr="001D324E">
        <w:rPr>
          <w:rFonts w:ascii="Titillium" w:hAnsi="Titillium" w:cstheme="minorHAnsi"/>
          <w:sz w:val="20"/>
          <w:szCs w:val="20"/>
        </w:rPr>
        <w:t>Odpady pochodzące z prac budowlanych</w:t>
      </w:r>
      <w:r w:rsidR="007B04CB" w:rsidRPr="001D324E">
        <w:rPr>
          <w:rFonts w:ascii="Titillium" w:hAnsi="Titillium" w:cstheme="minorHAnsi"/>
          <w:sz w:val="20"/>
          <w:szCs w:val="20"/>
        </w:rPr>
        <w:t xml:space="preserve">, które na mocy odrębnych przepisów są objęte obowiązkiem posiadania </w:t>
      </w:r>
      <w:r w:rsidR="007B04CB" w:rsidRPr="001D324E">
        <w:rPr>
          <w:rFonts w:ascii="Titillium" w:hAnsi="Titillium" w:cstheme="minorHAnsi"/>
          <w:b/>
          <w:sz w:val="20"/>
          <w:szCs w:val="20"/>
        </w:rPr>
        <w:t>poz</w:t>
      </w:r>
      <w:r w:rsidR="00027ED6" w:rsidRPr="001D324E">
        <w:rPr>
          <w:rFonts w:ascii="Titillium" w:hAnsi="Titillium" w:cstheme="minorHAnsi"/>
          <w:b/>
          <w:sz w:val="20"/>
          <w:szCs w:val="20"/>
        </w:rPr>
        <w:t>wolenia na budowę</w:t>
      </w:r>
      <w:r w:rsidR="00027ED6" w:rsidRPr="001D324E">
        <w:rPr>
          <w:rFonts w:ascii="Titillium" w:hAnsi="Titillium" w:cstheme="minorHAnsi"/>
          <w:sz w:val="20"/>
          <w:szCs w:val="20"/>
        </w:rPr>
        <w:t xml:space="preserve"> lub </w:t>
      </w:r>
      <w:r w:rsidR="00027ED6" w:rsidRPr="001D324E">
        <w:rPr>
          <w:rFonts w:ascii="Titillium" w:hAnsi="Titillium" w:cstheme="minorHAnsi"/>
          <w:b/>
          <w:sz w:val="20"/>
          <w:szCs w:val="20"/>
        </w:rPr>
        <w:t>zgłoszenia zamiaru prowadzenia prac budowlanych</w:t>
      </w:r>
      <w:r w:rsidR="00027ED6" w:rsidRPr="001D324E">
        <w:rPr>
          <w:rFonts w:ascii="Titillium" w:hAnsi="Titillium" w:cstheme="minorHAnsi"/>
          <w:sz w:val="20"/>
          <w:szCs w:val="20"/>
        </w:rPr>
        <w:t xml:space="preserve"> </w:t>
      </w:r>
      <w:r w:rsidRPr="001D324E">
        <w:rPr>
          <w:rFonts w:ascii="Titillium" w:hAnsi="Titillium" w:cstheme="minorHAnsi"/>
          <w:sz w:val="20"/>
          <w:szCs w:val="20"/>
        </w:rPr>
        <w:t>do Starostwa Powiatowego</w:t>
      </w:r>
      <w:r w:rsidR="00027ED6" w:rsidRPr="001D324E">
        <w:rPr>
          <w:rFonts w:ascii="Titillium" w:hAnsi="Titillium" w:cstheme="minorHAnsi"/>
          <w:sz w:val="20"/>
          <w:szCs w:val="20"/>
        </w:rPr>
        <w:t>.</w:t>
      </w:r>
    </w:p>
    <w:p w14:paraId="2C23E914" w14:textId="77777777" w:rsidR="000E0BB9" w:rsidRPr="001D324E" w:rsidRDefault="00B6257C" w:rsidP="00C062B9">
      <w:pPr>
        <w:pStyle w:val="Akapitzlist"/>
        <w:numPr>
          <w:ilvl w:val="1"/>
          <w:numId w:val="8"/>
        </w:numPr>
        <w:tabs>
          <w:tab w:val="clear" w:pos="-360"/>
        </w:tabs>
        <w:spacing w:before="100" w:beforeAutospacing="1" w:after="100" w:afterAutospacing="1" w:line="240" w:lineRule="auto"/>
        <w:jc w:val="both"/>
        <w:rPr>
          <w:rFonts w:ascii="Titillium" w:hAnsi="Titillium" w:cstheme="minorHAnsi"/>
          <w:sz w:val="20"/>
          <w:szCs w:val="20"/>
        </w:rPr>
      </w:pPr>
      <w:r w:rsidRPr="001D324E">
        <w:rPr>
          <w:rFonts w:ascii="Titillium" w:hAnsi="Titillium" w:cstheme="minorHAnsi"/>
          <w:sz w:val="20"/>
          <w:szCs w:val="20"/>
        </w:rPr>
        <w:t>Odpady plastikowe z działalności produkcyjnej (np. wypraski, nadlewy)</w:t>
      </w:r>
      <w:r w:rsidR="000E0BB9" w:rsidRPr="001D324E">
        <w:rPr>
          <w:rFonts w:ascii="Titillium" w:hAnsi="Titillium" w:cstheme="minorHAnsi"/>
          <w:sz w:val="20"/>
          <w:szCs w:val="20"/>
        </w:rPr>
        <w:t>.</w:t>
      </w:r>
    </w:p>
    <w:p w14:paraId="1201E1DE" w14:textId="79054B86" w:rsidR="00B6257C" w:rsidRPr="001D324E" w:rsidRDefault="000E0BB9" w:rsidP="00C062B9">
      <w:pPr>
        <w:pStyle w:val="Akapitzlist"/>
        <w:numPr>
          <w:ilvl w:val="1"/>
          <w:numId w:val="8"/>
        </w:numPr>
        <w:tabs>
          <w:tab w:val="clear" w:pos="-360"/>
        </w:tabs>
        <w:spacing w:before="100" w:beforeAutospacing="1" w:after="100" w:afterAutospacing="1" w:line="240" w:lineRule="auto"/>
        <w:jc w:val="both"/>
        <w:rPr>
          <w:rFonts w:ascii="Titillium" w:hAnsi="Titillium" w:cstheme="minorHAnsi"/>
          <w:sz w:val="20"/>
          <w:szCs w:val="20"/>
        </w:rPr>
      </w:pPr>
      <w:r w:rsidRPr="001D324E">
        <w:rPr>
          <w:rFonts w:ascii="Titillium" w:hAnsi="Titillium" w:cstheme="minorHAnsi"/>
          <w:sz w:val="20"/>
          <w:szCs w:val="20"/>
        </w:rPr>
        <w:t xml:space="preserve">odpady z </w:t>
      </w:r>
      <w:r w:rsidR="00B6257C" w:rsidRPr="001D324E">
        <w:rPr>
          <w:rFonts w:ascii="Titillium" w:hAnsi="Titillium" w:cstheme="minorHAnsi"/>
          <w:sz w:val="20"/>
          <w:szCs w:val="20"/>
        </w:rPr>
        <w:t>rozbiórki i naprawy samochodów (np. zderzaki, deski rozdzielcze itp.).</w:t>
      </w:r>
    </w:p>
    <w:p w14:paraId="1201E1E0" w14:textId="72F2C93E" w:rsidR="00B6257C" w:rsidRPr="001D324E" w:rsidRDefault="00B6257C" w:rsidP="00075BE2">
      <w:pPr>
        <w:pStyle w:val="Akapitzlist"/>
        <w:numPr>
          <w:ilvl w:val="0"/>
          <w:numId w:val="8"/>
        </w:numPr>
        <w:tabs>
          <w:tab w:val="clear" w:pos="-360"/>
          <w:tab w:val="num" w:pos="3119"/>
        </w:tabs>
        <w:spacing w:before="100" w:beforeAutospacing="1" w:after="100" w:afterAutospacing="1" w:line="240" w:lineRule="auto"/>
        <w:ind w:left="284" w:hanging="284"/>
        <w:jc w:val="both"/>
        <w:rPr>
          <w:rFonts w:ascii="Titillium" w:hAnsi="Titillium" w:cstheme="minorHAnsi"/>
          <w:sz w:val="20"/>
          <w:szCs w:val="20"/>
        </w:rPr>
      </w:pPr>
      <w:r w:rsidRPr="001D324E">
        <w:rPr>
          <w:rFonts w:ascii="Titillium" w:hAnsi="Titillium" w:cstheme="minorHAnsi"/>
          <w:sz w:val="20"/>
          <w:szCs w:val="20"/>
        </w:rPr>
        <w:t xml:space="preserve">Odpady </w:t>
      </w:r>
      <w:r w:rsidR="003847AE" w:rsidRPr="001D324E">
        <w:rPr>
          <w:rFonts w:ascii="Titillium" w:hAnsi="Titillium" w:cstheme="minorHAnsi"/>
          <w:sz w:val="20"/>
          <w:szCs w:val="20"/>
        </w:rPr>
        <w:t xml:space="preserve">komunalne </w:t>
      </w:r>
      <w:r w:rsidRPr="001D324E">
        <w:rPr>
          <w:rFonts w:ascii="Titillium" w:hAnsi="Titillium" w:cstheme="minorHAnsi"/>
          <w:sz w:val="20"/>
          <w:szCs w:val="20"/>
        </w:rPr>
        <w:t>dostarczone do PSZOK muszą być posegregowane</w:t>
      </w:r>
      <w:r w:rsidR="000E0BB9" w:rsidRPr="001D324E">
        <w:rPr>
          <w:rFonts w:ascii="Titillium" w:hAnsi="Titillium" w:cstheme="minorHAnsi"/>
          <w:sz w:val="20"/>
          <w:szCs w:val="20"/>
        </w:rPr>
        <w:t xml:space="preserve"> na poszczególne frakcje. </w:t>
      </w:r>
    </w:p>
    <w:p w14:paraId="1201E1E1" w14:textId="1DD8BEB2" w:rsidR="00B6257C" w:rsidRPr="001D324E" w:rsidRDefault="00B6257C" w:rsidP="00075BE2">
      <w:pPr>
        <w:pStyle w:val="Akapitzlist"/>
        <w:numPr>
          <w:ilvl w:val="0"/>
          <w:numId w:val="8"/>
        </w:numPr>
        <w:tabs>
          <w:tab w:val="clear" w:pos="-360"/>
          <w:tab w:val="num" w:pos="3119"/>
        </w:tabs>
        <w:spacing w:before="100" w:beforeAutospacing="1" w:after="100" w:afterAutospacing="1" w:line="240" w:lineRule="auto"/>
        <w:ind w:left="284" w:hanging="284"/>
        <w:jc w:val="both"/>
        <w:rPr>
          <w:rFonts w:ascii="Titillium" w:hAnsi="Titillium" w:cstheme="minorHAnsi"/>
          <w:sz w:val="20"/>
          <w:szCs w:val="20"/>
        </w:rPr>
      </w:pPr>
      <w:r w:rsidRPr="001D324E">
        <w:rPr>
          <w:rFonts w:ascii="Titillium" w:hAnsi="Titillium" w:cstheme="minorHAnsi"/>
          <w:sz w:val="20"/>
          <w:szCs w:val="20"/>
        </w:rPr>
        <w:t xml:space="preserve">Odpady niebezpieczne płynne powinny znajdować się w oryginalnych opakowaniach producenta. Opakowania powinny posiadać etykiety i nie powinny być uszkodzone. </w:t>
      </w:r>
      <w:r w:rsidR="00FF05BF" w:rsidRPr="001D324E">
        <w:rPr>
          <w:rFonts w:ascii="Titillium" w:hAnsi="Titillium" w:cstheme="minorHAnsi"/>
          <w:sz w:val="20"/>
          <w:szCs w:val="20"/>
        </w:rPr>
        <w:t xml:space="preserve"> </w:t>
      </w:r>
    </w:p>
    <w:p w14:paraId="297502BB" w14:textId="77777777" w:rsidR="00651DF0" w:rsidRPr="001D324E" w:rsidRDefault="00651DF0" w:rsidP="00651DF0">
      <w:pPr>
        <w:pStyle w:val="Akapitzlist"/>
        <w:spacing w:before="100" w:beforeAutospacing="1" w:after="100" w:afterAutospacing="1" w:line="240" w:lineRule="auto"/>
        <w:ind w:left="360"/>
        <w:rPr>
          <w:rFonts w:ascii="Titillium" w:hAnsi="Titillium" w:cstheme="minorHAnsi"/>
          <w:b/>
          <w:sz w:val="20"/>
          <w:szCs w:val="20"/>
        </w:rPr>
      </w:pPr>
    </w:p>
    <w:p w14:paraId="50CA09E9" w14:textId="77777777" w:rsidR="00651DF0" w:rsidRPr="001D324E" w:rsidRDefault="00651DF0" w:rsidP="00651DF0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tillium" w:hAnsi="Titillium" w:cstheme="minorHAnsi"/>
          <w:b/>
          <w:sz w:val="20"/>
          <w:szCs w:val="20"/>
        </w:rPr>
      </w:pPr>
      <w:r w:rsidRPr="001D324E">
        <w:rPr>
          <w:rFonts w:ascii="Titillium" w:hAnsi="Titillium" w:cstheme="minorHAnsi"/>
          <w:b/>
          <w:sz w:val="20"/>
          <w:szCs w:val="20"/>
        </w:rPr>
        <w:t>§ 4.</w:t>
      </w:r>
    </w:p>
    <w:p w14:paraId="67873936" w14:textId="77AFC2EA" w:rsidR="00651DF0" w:rsidRPr="001D324E" w:rsidRDefault="00651DF0" w:rsidP="00651DF0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tillium" w:hAnsi="Titillium" w:cstheme="minorHAnsi"/>
          <w:b/>
          <w:sz w:val="20"/>
          <w:szCs w:val="20"/>
        </w:rPr>
      </w:pPr>
      <w:r w:rsidRPr="001D324E">
        <w:rPr>
          <w:rFonts w:ascii="Titillium" w:hAnsi="Titillium" w:cstheme="minorHAnsi"/>
          <w:b/>
          <w:sz w:val="20"/>
          <w:szCs w:val="20"/>
        </w:rPr>
        <w:t>Karta użytkownika PSZOK</w:t>
      </w:r>
    </w:p>
    <w:p w14:paraId="2CD579C1" w14:textId="77777777" w:rsidR="00747EE3" w:rsidRPr="001D324E" w:rsidRDefault="00747EE3" w:rsidP="00651DF0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tillium" w:hAnsi="Titillium" w:cstheme="minorHAnsi"/>
          <w:b/>
          <w:sz w:val="20"/>
          <w:szCs w:val="20"/>
        </w:rPr>
      </w:pPr>
    </w:p>
    <w:p w14:paraId="3C2D4660" w14:textId="284C63CD" w:rsidR="00747EE3" w:rsidRPr="001D324E" w:rsidRDefault="000A1BA6" w:rsidP="00FF05BF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tillium" w:hAnsi="Titillium" w:cstheme="minorHAnsi"/>
          <w:bCs/>
          <w:sz w:val="20"/>
          <w:szCs w:val="20"/>
        </w:rPr>
      </w:pPr>
      <w:r w:rsidRPr="001D324E">
        <w:rPr>
          <w:rFonts w:ascii="Titillium" w:hAnsi="Titillium" w:cstheme="minorHAnsi"/>
          <w:bCs/>
          <w:sz w:val="20"/>
          <w:szCs w:val="20"/>
        </w:rPr>
        <w:t xml:space="preserve">KARTA UŻYTKOWNIKA PSZOK </w:t>
      </w:r>
      <w:r w:rsidR="00402806" w:rsidRPr="001D324E">
        <w:rPr>
          <w:rFonts w:ascii="Titillium" w:hAnsi="Titillium" w:cstheme="minorHAnsi"/>
          <w:bCs/>
          <w:sz w:val="20"/>
          <w:szCs w:val="20"/>
        </w:rPr>
        <w:t>wydawana</w:t>
      </w:r>
      <w:r w:rsidRPr="001D324E">
        <w:rPr>
          <w:rFonts w:ascii="Titillium" w:hAnsi="Titillium" w:cstheme="minorHAnsi"/>
          <w:bCs/>
          <w:sz w:val="20"/>
          <w:szCs w:val="20"/>
        </w:rPr>
        <w:t xml:space="preserve"> jest </w:t>
      </w:r>
      <w:r w:rsidR="00A3799B" w:rsidRPr="001D324E">
        <w:rPr>
          <w:rFonts w:ascii="Titillium" w:hAnsi="Titillium" w:cstheme="minorHAnsi"/>
          <w:bCs/>
          <w:sz w:val="20"/>
          <w:szCs w:val="20"/>
        </w:rPr>
        <w:t>bezpłatnie</w:t>
      </w:r>
      <w:r w:rsidR="0009319E" w:rsidRPr="001D324E">
        <w:rPr>
          <w:rFonts w:ascii="Titillium" w:hAnsi="Titillium" w:cstheme="minorHAnsi"/>
          <w:bCs/>
          <w:sz w:val="20"/>
          <w:szCs w:val="20"/>
        </w:rPr>
        <w:t xml:space="preserve"> </w:t>
      </w:r>
      <w:r w:rsidR="00BE0AC5" w:rsidRPr="001D324E">
        <w:rPr>
          <w:rFonts w:ascii="Titillium" w:hAnsi="Titillium" w:cstheme="minorHAnsi"/>
          <w:bCs/>
          <w:sz w:val="20"/>
          <w:szCs w:val="20"/>
        </w:rPr>
        <w:t xml:space="preserve">właścicielowi nieruchomości </w:t>
      </w:r>
      <w:bookmarkStart w:id="0" w:name="_Hlk91592708"/>
      <w:r w:rsidR="00BE0AC5" w:rsidRPr="001D324E">
        <w:rPr>
          <w:rFonts w:ascii="Titillium" w:hAnsi="Titillium" w:cstheme="minorHAnsi"/>
          <w:bCs/>
          <w:sz w:val="20"/>
          <w:szCs w:val="20"/>
        </w:rPr>
        <w:t>w rozumieniu ustawy z dnia 13 września 1996 r. o utrzymaniu czystości i porządku w gminach</w:t>
      </w:r>
      <w:r w:rsidR="00FF05BF" w:rsidRPr="001D324E">
        <w:rPr>
          <w:rFonts w:ascii="Titillium" w:hAnsi="Titillium" w:cstheme="minorHAnsi"/>
          <w:bCs/>
          <w:sz w:val="20"/>
          <w:szCs w:val="20"/>
        </w:rPr>
        <w:t xml:space="preserve"> </w:t>
      </w:r>
      <w:bookmarkEnd w:id="0"/>
      <w:r w:rsidR="00BE0AC5" w:rsidRPr="001D324E">
        <w:rPr>
          <w:rFonts w:ascii="Titillium" w:hAnsi="Titillium" w:cstheme="minorHAnsi"/>
          <w:bCs/>
          <w:sz w:val="20"/>
          <w:szCs w:val="20"/>
        </w:rPr>
        <w:t>lub jego pełnomocnikowi</w:t>
      </w:r>
      <w:r w:rsidR="008461FE" w:rsidRPr="001D324E">
        <w:rPr>
          <w:rFonts w:ascii="Titillium" w:hAnsi="Titillium" w:cstheme="minorHAnsi"/>
          <w:bCs/>
          <w:sz w:val="20"/>
          <w:szCs w:val="20"/>
        </w:rPr>
        <w:t xml:space="preserve"> na podstawie udzielonego pełnomocnictwa.</w:t>
      </w:r>
    </w:p>
    <w:p w14:paraId="204B9E01" w14:textId="78F30A0E" w:rsidR="00747EE3" w:rsidRPr="001D324E" w:rsidRDefault="00747EE3" w:rsidP="00E23352">
      <w:pPr>
        <w:pStyle w:val="Akapitzlist"/>
        <w:numPr>
          <w:ilvl w:val="0"/>
          <w:numId w:val="17"/>
        </w:numPr>
        <w:jc w:val="both"/>
        <w:rPr>
          <w:rFonts w:ascii="Titillium" w:hAnsi="Titillium" w:cstheme="minorHAnsi"/>
          <w:bCs/>
          <w:sz w:val="20"/>
          <w:szCs w:val="20"/>
        </w:rPr>
      </w:pPr>
      <w:r w:rsidRPr="001D324E">
        <w:rPr>
          <w:rFonts w:ascii="Titillium" w:hAnsi="Titillium" w:cstheme="minorHAnsi"/>
          <w:bCs/>
          <w:sz w:val="20"/>
          <w:szCs w:val="20"/>
        </w:rPr>
        <w:t>Karta wydawana jest w trakcie pierwszej wizyty w PSZOK</w:t>
      </w:r>
      <w:r w:rsidR="00E23352" w:rsidRPr="001D324E">
        <w:t xml:space="preserve"> </w:t>
      </w:r>
      <w:r w:rsidR="00E23352" w:rsidRPr="001D324E">
        <w:rPr>
          <w:rFonts w:ascii="Titillium" w:hAnsi="Titillium" w:cstheme="minorHAnsi"/>
          <w:bCs/>
          <w:sz w:val="20"/>
          <w:szCs w:val="20"/>
        </w:rPr>
        <w:t>w ilości 1 szt. na nieruchomość</w:t>
      </w:r>
      <w:r w:rsidR="00F67A96" w:rsidRPr="001D324E">
        <w:rPr>
          <w:rFonts w:ascii="Titillium" w:hAnsi="Titillium" w:cstheme="minorHAnsi"/>
          <w:bCs/>
          <w:sz w:val="20"/>
          <w:szCs w:val="20"/>
        </w:rPr>
        <w:t xml:space="preserve"> zamieszkałą zabudowaną budynkiem jednorodzinnym</w:t>
      </w:r>
      <w:r w:rsidR="00E23352" w:rsidRPr="001D324E">
        <w:rPr>
          <w:rFonts w:ascii="Titillium" w:hAnsi="Titillium" w:cstheme="minorHAnsi"/>
          <w:bCs/>
          <w:sz w:val="20"/>
          <w:szCs w:val="20"/>
        </w:rPr>
        <w:t xml:space="preserve"> lub lokal w przypadku budynku wielolokalowego</w:t>
      </w:r>
      <w:r w:rsidRPr="001D324E">
        <w:rPr>
          <w:rFonts w:ascii="Titillium" w:hAnsi="Titillium" w:cstheme="minorHAnsi"/>
          <w:bCs/>
          <w:sz w:val="20"/>
          <w:szCs w:val="20"/>
        </w:rPr>
        <w:t>.</w:t>
      </w:r>
      <w:r w:rsidR="00710BCA" w:rsidRPr="001D324E">
        <w:rPr>
          <w:rFonts w:ascii="Titillium" w:hAnsi="Titillium" w:cstheme="minorHAnsi"/>
          <w:bCs/>
          <w:sz w:val="20"/>
          <w:szCs w:val="20"/>
        </w:rPr>
        <w:t xml:space="preserve"> Wydanie karty odbędzie się za </w:t>
      </w:r>
      <w:r w:rsidR="00FF05BF" w:rsidRPr="001D324E">
        <w:rPr>
          <w:rFonts w:ascii="Titillium" w:hAnsi="Titillium" w:cstheme="minorHAnsi"/>
          <w:bCs/>
          <w:sz w:val="20"/>
          <w:szCs w:val="20"/>
        </w:rPr>
        <w:t xml:space="preserve">okazaniem dokumentu tożsamości oraz </w:t>
      </w:r>
      <w:r w:rsidR="00710BCA" w:rsidRPr="001D324E">
        <w:rPr>
          <w:rFonts w:ascii="Titillium" w:hAnsi="Titillium" w:cstheme="minorHAnsi"/>
          <w:bCs/>
          <w:sz w:val="20"/>
          <w:szCs w:val="20"/>
        </w:rPr>
        <w:t xml:space="preserve">pokwitowaniem osoby odbierającej kartę </w:t>
      </w:r>
      <w:r w:rsidR="00E23352" w:rsidRPr="001D324E">
        <w:rPr>
          <w:rFonts w:ascii="Titillium" w:hAnsi="Titillium" w:cstheme="minorHAnsi"/>
          <w:bCs/>
          <w:sz w:val="20"/>
          <w:szCs w:val="20"/>
        </w:rPr>
        <w:t>w</w:t>
      </w:r>
      <w:r w:rsidR="00F67A96" w:rsidRPr="001D324E">
        <w:rPr>
          <w:rFonts w:ascii="Titillium" w:hAnsi="Titillium" w:cstheme="minorHAnsi"/>
          <w:bCs/>
          <w:sz w:val="20"/>
          <w:szCs w:val="20"/>
        </w:rPr>
        <w:t> </w:t>
      </w:r>
      <w:r w:rsidR="00710BCA" w:rsidRPr="001D324E">
        <w:rPr>
          <w:rFonts w:ascii="Titillium" w:hAnsi="Titillium" w:cstheme="minorHAnsi"/>
          <w:bCs/>
          <w:sz w:val="20"/>
          <w:szCs w:val="20"/>
        </w:rPr>
        <w:t>formularzu, którego wzór stanowi zał. do Regulaminu.</w:t>
      </w:r>
    </w:p>
    <w:p w14:paraId="1B81C4D0" w14:textId="4272803B" w:rsidR="00E560F3" w:rsidRPr="001D324E" w:rsidRDefault="00DD595D" w:rsidP="00E23352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tillium" w:hAnsi="Titillium" w:cstheme="minorHAnsi"/>
          <w:bCs/>
          <w:sz w:val="20"/>
          <w:szCs w:val="20"/>
        </w:rPr>
      </w:pPr>
      <w:r w:rsidRPr="001D324E">
        <w:rPr>
          <w:rFonts w:ascii="Titillium" w:hAnsi="Titillium" w:cstheme="minorHAnsi"/>
          <w:bCs/>
          <w:sz w:val="20"/>
          <w:szCs w:val="20"/>
        </w:rPr>
        <w:t xml:space="preserve">Wydanie </w:t>
      </w:r>
      <w:r w:rsidR="00BE0AC5" w:rsidRPr="001D324E">
        <w:rPr>
          <w:rFonts w:ascii="Titillium" w:hAnsi="Titillium" w:cstheme="minorHAnsi"/>
          <w:bCs/>
          <w:sz w:val="20"/>
          <w:szCs w:val="20"/>
        </w:rPr>
        <w:t xml:space="preserve">kolejnej </w:t>
      </w:r>
      <w:r w:rsidRPr="001D324E">
        <w:rPr>
          <w:rFonts w:ascii="Titillium" w:hAnsi="Titillium" w:cstheme="minorHAnsi"/>
          <w:bCs/>
          <w:sz w:val="20"/>
          <w:szCs w:val="20"/>
        </w:rPr>
        <w:t xml:space="preserve">karty (lub wtórnika) </w:t>
      </w:r>
      <w:r w:rsidR="00EE0B3C" w:rsidRPr="001D324E">
        <w:rPr>
          <w:rFonts w:ascii="Titillium" w:hAnsi="Titillium" w:cstheme="minorHAnsi"/>
          <w:bCs/>
          <w:sz w:val="20"/>
          <w:szCs w:val="20"/>
        </w:rPr>
        <w:t xml:space="preserve">jest możliwe po wniesieniu opłaty </w:t>
      </w:r>
      <w:r w:rsidR="00912575" w:rsidRPr="001D324E">
        <w:rPr>
          <w:rFonts w:ascii="Titillium" w:hAnsi="Titillium" w:cstheme="minorHAnsi"/>
          <w:bCs/>
          <w:sz w:val="20"/>
          <w:szCs w:val="20"/>
        </w:rPr>
        <w:t xml:space="preserve">w wysokości </w:t>
      </w:r>
      <w:r w:rsidR="00EE0B3C" w:rsidRPr="001D324E">
        <w:rPr>
          <w:rFonts w:ascii="Titillium" w:hAnsi="Titillium" w:cstheme="minorHAnsi"/>
          <w:bCs/>
          <w:sz w:val="20"/>
          <w:szCs w:val="20"/>
        </w:rPr>
        <w:t>123,00 zł</w:t>
      </w:r>
      <w:r w:rsidR="00912575" w:rsidRPr="001D324E">
        <w:rPr>
          <w:rFonts w:ascii="Titillium" w:hAnsi="Titillium" w:cstheme="minorHAnsi"/>
          <w:bCs/>
          <w:sz w:val="20"/>
          <w:szCs w:val="20"/>
        </w:rPr>
        <w:t xml:space="preserve"> </w:t>
      </w:r>
      <w:r w:rsidR="00DD51E3" w:rsidRPr="001D324E">
        <w:rPr>
          <w:rFonts w:ascii="Titillium" w:hAnsi="Titillium" w:cstheme="minorHAnsi"/>
          <w:bCs/>
          <w:sz w:val="20"/>
          <w:szCs w:val="20"/>
        </w:rPr>
        <w:t xml:space="preserve">na </w:t>
      </w:r>
      <w:r w:rsidR="00912575" w:rsidRPr="001D324E">
        <w:rPr>
          <w:rFonts w:ascii="Titillium" w:hAnsi="Titillium" w:cstheme="minorHAnsi"/>
          <w:bCs/>
          <w:sz w:val="20"/>
          <w:szCs w:val="20"/>
        </w:rPr>
        <w:t xml:space="preserve">rachunek bankowy </w:t>
      </w:r>
      <w:r w:rsidR="00FF05BF" w:rsidRPr="001D324E">
        <w:rPr>
          <w:rFonts w:ascii="Titillium" w:hAnsi="Titillium" w:cstheme="minorHAnsi"/>
          <w:bCs/>
          <w:sz w:val="20"/>
          <w:szCs w:val="20"/>
        </w:rPr>
        <w:t xml:space="preserve">firmy </w:t>
      </w:r>
      <w:r w:rsidR="00EE0B3C" w:rsidRPr="001D324E">
        <w:rPr>
          <w:rFonts w:ascii="Titillium" w:hAnsi="Titillium" w:cstheme="minorHAnsi"/>
          <w:bCs/>
          <w:sz w:val="20"/>
          <w:szCs w:val="20"/>
        </w:rPr>
        <w:t xml:space="preserve">Sanit-Trans Sp. z o.o. </w:t>
      </w:r>
    </w:p>
    <w:p w14:paraId="3C007AAA" w14:textId="18786357" w:rsidR="00EF2919" w:rsidRPr="001D324E" w:rsidRDefault="006F3FD6" w:rsidP="00E23352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tillium" w:hAnsi="Titillium" w:cstheme="minorHAnsi"/>
          <w:bCs/>
          <w:sz w:val="20"/>
          <w:szCs w:val="20"/>
        </w:rPr>
      </w:pPr>
      <w:r w:rsidRPr="001D324E">
        <w:rPr>
          <w:rFonts w:ascii="Titillium" w:hAnsi="Titillium" w:cstheme="minorHAnsi"/>
          <w:bCs/>
          <w:sz w:val="20"/>
          <w:szCs w:val="20"/>
        </w:rPr>
        <w:t xml:space="preserve">Wymiana karty zużytej w wyniku </w:t>
      </w:r>
      <w:r w:rsidR="00BE0AC5" w:rsidRPr="001D324E">
        <w:rPr>
          <w:rFonts w:ascii="Titillium" w:hAnsi="Titillium" w:cstheme="minorHAnsi"/>
          <w:bCs/>
          <w:sz w:val="20"/>
          <w:szCs w:val="20"/>
        </w:rPr>
        <w:t xml:space="preserve">właściwego </w:t>
      </w:r>
      <w:r w:rsidR="00DD51E3" w:rsidRPr="001D324E">
        <w:rPr>
          <w:rFonts w:ascii="Titillium" w:hAnsi="Titillium" w:cstheme="minorHAnsi"/>
          <w:bCs/>
          <w:sz w:val="20"/>
          <w:szCs w:val="20"/>
        </w:rPr>
        <w:t>użytkowania jest bezpłatna.</w:t>
      </w:r>
    </w:p>
    <w:p w14:paraId="5D87C5B0" w14:textId="7D031055" w:rsidR="00747EE3" w:rsidRPr="001D324E" w:rsidRDefault="00F878D4" w:rsidP="00E23352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tillium" w:hAnsi="Titillium" w:cstheme="minorHAnsi"/>
          <w:bCs/>
          <w:sz w:val="20"/>
          <w:szCs w:val="20"/>
        </w:rPr>
      </w:pPr>
      <w:proofErr w:type="gramStart"/>
      <w:r w:rsidRPr="001D324E">
        <w:rPr>
          <w:rFonts w:ascii="Titillium" w:hAnsi="Titillium" w:cstheme="minorHAnsi"/>
          <w:bCs/>
          <w:sz w:val="20"/>
          <w:szCs w:val="20"/>
        </w:rPr>
        <w:t>Właściciel  nieruchomości</w:t>
      </w:r>
      <w:proofErr w:type="gramEnd"/>
      <w:r w:rsidRPr="001D324E">
        <w:rPr>
          <w:rFonts w:ascii="Titillium" w:hAnsi="Titillium" w:cstheme="minorHAnsi"/>
          <w:bCs/>
          <w:sz w:val="20"/>
          <w:szCs w:val="20"/>
        </w:rPr>
        <w:t xml:space="preserve">  zobowiązany  jest  do  nadzorowania  korzystania  z K</w:t>
      </w:r>
      <w:r w:rsidR="00710BCA" w:rsidRPr="001D324E">
        <w:rPr>
          <w:rFonts w:ascii="Titillium" w:hAnsi="Titillium" w:cstheme="minorHAnsi"/>
          <w:bCs/>
          <w:sz w:val="20"/>
          <w:szCs w:val="20"/>
        </w:rPr>
        <w:t>ART</w:t>
      </w:r>
      <w:r w:rsidR="00CF175A" w:rsidRPr="001D324E">
        <w:rPr>
          <w:rFonts w:ascii="Titillium" w:hAnsi="Titillium" w:cstheme="minorHAnsi"/>
          <w:bCs/>
          <w:sz w:val="20"/>
          <w:szCs w:val="20"/>
        </w:rPr>
        <w:t>Y</w:t>
      </w:r>
      <w:r w:rsidR="00710BCA" w:rsidRPr="001D324E">
        <w:rPr>
          <w:rFonts w:ascii="Titillium" w:hAnsi="Titillium" w:cstheme="minorHAnsi"/>
          <w:bCs/>
          <w:sz w:val="20"/>
          <w:szCs w:val="20"/>
        </w:rPr>
        <w:t xml:space="preserve"> UŻYTKOWNIKA</w:t>
      </w:r>
      <w:r w:rsidRPr="001D324E">
        <w:rPr>
          <w:rFonts w:ascii="Titillium" w:hAnsi="Titillium" w:cstheme="minorHAnsi"/>
          <w:bCs/>
          <w:sz w:val="20"/>
          <w:szCs w:val="20"/>
        </w:rPr>
        <w:t xml:space="preserve"> w</w:t>
      </w:r>
      <w:r w:rsidR="00F67A96" w:rsidRPr="001D324E">
        <w:rPr>
          <w:rFonts w:ascii="Titillium" w:hAnsi="Titillium" w:cstheme="minorHAnsi"/>
          <w:bCs/>
          <w:sz w:val="20"/>
          <w:szCs w:val="20"/>
        </w:rPr>
        <w:t> </w:t>
      </w:r>
      <w:r w:rsidRPr="001D324E">
        <w:rPr>
          <w:rFonts w:ascii="Titillium" w:hAnsi="Titillium" w:cstheme="minorHAnsi"/>
          <w:bCs/>
          <w:sz w:val="20"/>
          <w:szCs w:val="20"/>
        </w:rPr>
        <w:t xml:space="preserve">przypadku udostępnienia </w:t>
      </w:r>
      <w:r w:rsidR="00CF175A" w:rsidRPr="001D324E">
        <w:rPr>
          <w:rFonts w:ascii="Titillium" w:hAnsi="Titillium" w:cstheme="minorHAnsi"/>
          <w:bCs/>
          <w:sz w:val="20"/>
          <w:szCs w:val="20"/>
        </w:rPr>
        <w:t>jej</w:t>
      </w:r>
      <w:r w:rsidRPr="001D324E">
        <w:rPr>
          <w:rFonts w:ascii="Titillium" w:hAnsi="Titillium" w:cstheme="minorHAnsi"/>
          <w:bCs/>
          <w:sz w:val="20"/>
          <w:szCs w:val="20"/>
        </w:rPr>
        <w:t xml:space="preserve"> mieszkańcom </w:t>
      </w:r>
      <w:r w:rsidR="00DF5A35" w:rsidRPr="001D324E">
        <w:rPr>
          <w:rFonts w:ascii="Titillium" w:hAnsi="Titillium" w:cstheme="minorHAnsi"/>
          <w:bCs/>
          <w:sz w:val="20"/>
          <w:szCs w:val="20"/>
        </w:rPr>
        <w:t xml:space="preserve">swojej </w:t>
      </w:r>
      <w:r w:rsidRPr="001D324E">
        <w:rPr>
          <w:rFonts w:ascii="Titillium" w:hAnsi="Titillium" w:cstheme="minorHAnsi"/>
          <w:bCs/>
          <w:sz w:val="20"/>
          <w:szCs w:val="20"/>
        </w:rPr>
        <w:t>nieruchomości</w:t>
      </w:r>
      <w:r w:rsidR="00DF5A35" w:rsidRPr="001D324E">
        <w:rPr>
          <w:rFonts w:ascii="Titillium" w:hAnsi="Titillium" w:cstheme="minorHAnsi"/>
          <w:bCs/>
          <w:sz w:val="20"/>
          <w:szCs w:val="20"/>
        </w:rPr>
        <w:t>.</w:t>
      </w:r>
    </w:p>
    <w:p w14:paraId="18B23C10" w14:textId="1A772D75" w:rsidR="00A06016" w:rsidRPr="001D324E" w:rsidRDefault="00A06016" w:rsidP="00A06016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tillium" w:hAnsi="Titillium" w:cstheme="minorHAnsi"/>
          <w:bCs/>
          <w:sz w:val="20"/>
          <w:szCs w:val="20"/>
        </w:rPr>
      </w:pPr>
      <w:r w:rsidRPr="001D324E">
        <w:rPr>
          <w:rFonts w:ascii="Titillium" w:hAnsi="Titillium" w:cstheme="minorHAnsi"/>
          <w:bCs/>
          <w:sz w:val="20"/>
          <w:szCs w:val="20"/>
        </w:rPr>
        <w:t>Karta PSZOK zostanie zablokowana w przypadku:</w:t>
      </w:r>
    </w:p>
    <w:p w14:paraId="6038C786" w14:textId="77777777" w:rsidR="00A06016" w:rsidRPr="001D324E" w:rsidRDefault="00A06016" w:rsidP="00A06016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tillium" w:hAnsi="Titillium" w:cstheme="minorHAnsi"/>
          <w:bCs/>
          <w:sz w:val="20"/>
          <w:szCs w:val="20"/>
        </w:rPr>
      </w:pPr>
      <w:r w:rsidRPr="001D324E">
        <w:rPr>
          <w:rFonts w:ascii="Titillium" w:hAnsi="Titillium" w:cstheme="minorHAnsi"/>
          <w:bCs/>
          <w:sz w:val="20"/>
          <w:szCs w:val="20"/>
        </w:rPr>
        <w:t>a) sprzedaży nieruchomości,</w:t>
      </w:r>
    </w:p>
    <w:p w14:paraId="02CD3CF5" w14:textId="6D84F5A5" w:rsidR="00A06016" w:rsidRPr="001D324E" w:rsidRDefault="00A06016" w:rsidP="00A06016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tillium" w:hAnsi="Titillium" w:cstheme="minorHAnsi"/>
          <w:bCs/>
          <w:sz w:val="20"/>
          <w:szCs w:val="20"/>
        </w:rPr>
      </w:pPr>
      <w:r w:rsidRPr="001D324E">
        <w:rPr>
          <w:rFonts w:ascii="Titillium" w:hAnsi="Titillium" w:cstheme="minorHAnsi"/>
          <w:bCs/>
          <w:sz w:val="20"/>
          <w:szCs w:val="20"/>
        </w:rPr>
        <w:t>b) zmia</w:t>
      </w:r>
      <w:r w:rsidR="00CF175A" w:rsidRPr="001D324E">
        <w:rPr>
          <w:rFonts w:ascii="Titillium" w:hAnsi="Titillium" w:cstheme="minorHAnsi"/>
          <w:bCs/>
          <w:sz w:val="20"/>
          <w:szCs w:val="20"/>
        </w:rPr>
        <w:t>ny</w:t>
      </w:r>
      <w:r w:rsidRPr="001D324E">
        <w:rPr>
          <w:rFonts w:ascii="Titillium" w:hAnsi="Titillium" w:cstheme="minorHAnsi"/>
          <w:bCs/>
          <w:sz w:val="20"/>
          <w:szCs w:val="20"/>
        </w:rPr>
        <w:t xml:space="preserve"> właściciela/li nieruchomości,</w:t>
      </w:r>
    </w:p>
    <w:p w14:paraId="095D10B3" w14:textId="779EBEF5" w:rsidR="00EF329C" w:rsidRPr="001D324E" w:rsidRDefault="00A06016" w:rsidP="00A06016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tillium" w:hAnsi="Titillium" w:cstheme="minorHAnsi"/>
          <w:bCs/>
          <w:sz w:val="20"/>
          <w:szCs w:val="20"/>
        </w:rPr>
      </w:pPr>
      <w:r w:rsidRPr="001D324E">
        <w:rPr>
          <w:rFonts w:ascii="Titillium" w:hAnsi="Titillium" w:cstheme="minorHAnsi"/>
          <w:bCs/>
          <w:sz w:val="20"/>
          <w:szCs w:val="20"/>
        </w:rPr>
        <w:t>c) zgon</w:t>
      </w:r>
      <w:r w:rsidR="00CF175A" w:rsidRPr="001D324E">
        <w:rPr>
          <w:rFonts w:ascii="Titillium" w:hAnsi="Titillium" w:cstheme="minorHAnsi"/>
          <w:bCs/>
          <w:sz w:val="20"/>
          <w:szCs w:val="20"/>
        </w:rPr>
        <w:t>u</w:t>
      </w:r>
      <w:r w:rsidRPr="001D324E">
        <w:rPr>
          <w:rFonts w:ascii="Titillium" w:hAnsi="Titillium" w:cstheme="minorHAnsi"/>
          <w:bCs/>
          <w:sz w:val="20"/>
          <w:szCs w:val="20"/>
        </w:rPr>
        <w:t xml:space="preserve"> jedynego właściciela nieruchomości.</w:t>
      </w:r>
    </w:p>
    <w:p w14:paraId="1201E1E3" w14:textId="3A420A50" w:rsidR="007B04CB" w:rsidRPr="001D324E" w:rsidRDefault="00B6257C" w:rsidP="005452FB">
      <w:pPr>
        <w:spacing w:before="100" w:beforeAutospacing="1" w:after="100" w:afterAutospacing="1" w:line="240" w:lineRule="auto"/>
        <w:ind w:left="284" w:hanging="284"/>
        <w:contextualSpacing/>
        <w:jc w:val="center"/>
        <w:rPr>
          <w:rFonts w:ascii="Titillium" w:hAnsi="Titillium" w:cstheme="minorHAnsi"/>
          <w:b/>
          <w:sz w:val="20"/>
          <w:szCs w:val="20"/>
        </w:rPr>
      </w:pPr>
      <w:r w:rsidRPr="001D324E">
        <w:rPr>
          <w:rFonts w:ascii="Titillium" w:hAnsi="Titillium" w:cstheme="minorHAnsi"/>
          <w:b/>
          <w:sz w:val="20"/>
          <w:szCs w:val="20"/>
        </w:rPr>
        <w:t xml:space="preserve">§ </w:t>
      </w:r>
      <w:r w:rsidR="00A06016" w:rsidRPr="001D324E">
        <w:rPr>
          <w:rFonts w:ascii="Titillium" w:hAnsi="Titillium" w:cstheme="minorHAnsi"/>
          <w:b/>
          <w:sz w:val="20"/>
          <w:szCs w:val="20"/>
        </w:rPr>
        <w:t>5</w:t>
      </w:r>
      <w:r w:rsidRPr="001D324E">
        <w:rPr>
          <w:rFonts w:ascii="Titillium" w:hAnsi="Titillium" w:cstheme="minorHAnsi"/>
          <w:b/>
          <w:sz w:val="20"/>
          <w:szCs w:val="20"/>
        </w:rPr>
        <w:t xml:space="preserve">. </w:t>
      </w:r>
    </w:p>
    <w:p w14:paraId="1201E1E4" w14:textId="77777777" w:rsidR="00B6257C" w:rsidRPr="001D324E" w:rsidRDefault="00B6257C" w:rsidP="005452FB">
      <w:pPr>
        <w:spacing w:before="100" w:beforeAutospacing="1" w:after="100" w:afterAutospacing="1" w:line="240" w:lineRule="auto"/>
        <w:ind w:left="284" w:hanging="284"/>
        <w:contextualSpacing/>
        <w:jc w:val="center"/>
        <w:rPr>
          <w:rFonts w:ascii="Titillium" w:hAnsi="Titillium" w:cstheme="minorHAnsi"/>
          <w:b/>
          <w:sz w:val="20"/>
          <w:szCs w:val="20"/>
        </w:rPr>
      </w:pPr>
      <w:r w:rsidRPr="001D324E">
        <w:rPr>
          <w:rFonts w:ascii="Titillium" w:hAnsi="Titillium" w:cstheme="minorHAnsi"/>
          <w:b/>
          <w:sz w:val="20"/>
          <w:szCs w:val="20"/>
        </w:rPr>
        <w:t>Postanowienia końcowe:</w:t>
      </w:r>
    </w:p>
    <w:p w14:paraId="2C2FB78D" w14:textId="27E686DE" w:rsidR="00C162AA" w:rsidRPr="001D324E" w:rsidRDefault="00B6257C" w:rsidP="00402806">
      <w:pPr>
        <w:pStyle w:val="Akapitzlist"/>
        <w:numPr>
          <w:ilvl w:val="0"/>
          <w:numId w:val="16"/>
        </w:numPr>
        <w:ind w:left="284" w:hanging="284"/>
        <w:jc w:val="both"/>
        <w:rPr>
          <w:rFonts w:ascii="Titillium" w:hAnsi="Titillium"/>
          <w:sz w:val="20"/>
          <w:szCs w:val="20"/>
        </w:rPr>
      </w:pPr>
      <w:r w:rsidRPr="001D324E">
        <w:rPr>
          <w:rFonts w:ascii="Titillium" w:hAnsi="Titillium" w:cstheme="minorHAnsi"/>
          <w:sz w:val="20"/>
          <w:szCs w:val="20"/>
        </w:rPr>
        <w:t>Przed przystąpieniem do rozładunku, osoby dostarczające odpady</w:t>
      </w:r>
      <w:r w:rsidR="00685D55" w:rsidRPr="001D324E">
        <w:rPr>
          <w:rFonts w:ascii="Titillium" w:hAnsi="Titillium" w:cstheme="minorHAnsi"/>
          <w:sz w:val="20"/>
          <w:szCs w:val="20"/>
        </w:rPr>
        <w:t xml:space="preserve"> komunalne</w:t>
      </w:r>
      <w:r w:rsidRPr="001D324E">
        <w:rPr>
          <w:rFonts w:ascii="Titillium" w:hAnsi="Titillium" w:cstheme="minorHAnsi"/>
          <w:sz w:val="20"/>
          <w:szCs w:val="20"/>
        </w:rPr>
        <w:t xml:space="preserve"> do PSZOK zobowiązane są do podania adresu nieruchomości, z której odpady pochodzą. </w:t>
      </w:r>
      <w:r w:rsidR="00BC22FE" w:rsidRPr="001D324E">
        <w:rPr>
          <w:rFonts w:ascii="Titillium" w:hAnsi="Titillium" w:cstheme="minorHAnsi"/>
          <w:sz w:val="20"/>
          <w:szCs w:val="20"/>
        </w:rPr>
        <w:t>Osoby dostarczające odpady</w:t>
      </w:r>
      <w:r w:rsidR="00F7488E" w:rsidRPr="001D324E">
        <w:rPr>
          <w:rFonts w:ascii="Titillium" w:hAnsi="Titillium" w:cstheme="minorHAnsi"/>
          <w:sz w:val="20"/>
          <w:szCs w:val="20"/>
        </w:rPr>
        <w:t xml:space="preserve"> komunalne</w:t>
      </w:r>
      <w:r w:rsidR="00BC22FE" w:rsidRPr="001D324E">
        <w:rPr>
          <w:rFonts w:ascii="Titillium" w:hAnsi="Titillium" w:cstheme="minorHAnsi"/>
          <w:sz w:val="20"/>
          <w:szCs w:val="20"/>
        </w:rPr>
        <w:t xml:space="preserve"> do PSZOK są zobowiązane umieścić je w odpowiednich kontenerach pod nadzorem pracownika PSZOK</w:t>
      </w:r>
      <w:r w:rsidR="008D73E4" w:rsidRPr="001D324E">
        <w:rPr>
          <w:rFonts w:ascii="Titillium" w:hAnsi="Titillium" w:cstheme="minorHAnsi"/>
          <w:sz w:val="20"/>
          <w:szCs w:val="20"/>
        </w:rPr>
        <w:t xml:space="preserve">. </w:t>
      </w:r>
      <w:r w:rsidRPr="001D324E">
        <w:rPr>
          <w:rFonts w:ascii="Titillium" w:hAnsi="Titillium"/>
          <w:sz w:val="20"/>
          <w:szCs w:val="20"/>
        </w:rPr>
        <w:t xml:space="preserve">Na żądanie pracownika PSZOK osoba dostarczająca odpady </w:t>
      </w:r>
      <w:r w:rsidR="00A06016" w:rsidRPr="001D324E">
        <w:rPr>
          <w:rFonts w:ascii="Titillium" w:hAnsi="Titillium"/>
          <w:sz w:val="20"/>
          <w:szCs w:val="20"/>
        </w:rPr>
        <w:t xml:space="preserve">komunalne </w:t>
      </w:r>
      <w:r w:rsidRPr="001D324E">
        <w:rPr>
          <w:rFonts w:ascii="Titillium" w:hAnsi="Titillium"/>
          <w:sz w:val="20"/>
          <w:szCs w:val="20"/>
        </w:rPr>
        <w:t xml:space="preserve">zobowiązana jest do okazania dowodu osobistego lub innego dokumentu potwierdzającego </w:t>
      </w:r>
      <w:r w:rsidR="00F67A96" w:rsidRPr="001D324E">
        <w:rPr>
          <w:rFonts w:ascii="Titillium" w:hAnsi="Titillium"/>
          <w:sz w:val="20"/>
          <w:szCs w:val="20"/>
        </w:rPr>
        <w:t>uprawnienie do korzystania z PSZOK</w:t>
      </w:r>
      <w:r w:rsidRPr="001D324E">
        <w:rPr>
          <w:rFonts w:ascii="Titillium" w:hAnsi="Titillium"/>
          <w:sz w:val="20"/>
          <w:szCs w:val="20"/>
        </w:rPr>
        <w:t xml:space="preserve">. </w:t>
      </w:r>
    </w:p>
    <w:p w14:paraId="44EE307B" w14:textId="0D6AD032" w:rsidR="00BA5664" w:rsidRPr="001D324E" w:rsidRDefault="00CA58B8" w:rsidP="00C062B9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ind w:left="284" w:hanging="284"/>
        <w:jc w:val="both"/>
        <w:rPr>
          <w:rFonts w:ascii="Titillium" w:hAnsi="Titillium" w:cstheme="minorHAnsi"/>
          <w:sz w:val="20"/>
          <w:szCs w:val="20"/>
        </w:rPr>
      </w:pPr>
      <w:r w:rsidRPr="001D324E">
        <w:rPr>
          <w:rFonts w:ascii="Titillium" w:hAnsi="Titillium" w:cstheme="minorHAnsi"/>
          <w:sz w:val="20"/>
          <w:szCs w:val="20"/>
        </w:rPr>
        <w:t>Odpady</w:t>
      </w:r>
      <w:r w:rsidR="00A06016" w:rsidRPr="001D324E">
        <w:rPr>
          <w:rFonts w:ascii="Titillium" w:hAnsi="Titillium" w:cstheme="minorHAnsi"/>
          <w:sz w:val="20"/>
          <w:szCs w:val="20"/>
        </w:rPr>
        <w:t xml:space="preserve"> komunalne</w:t>
      </w:r>
      <w:r w:rsidRPr="001D324E">
        <w:rPr>
          <w:rFonts w:ascii="Titillium" w:hAnsi="Titillium" w:cstheme="minorHAnsi"/>
          <w:sz w:val="20"/>
          <w:szCs w:val="20"/>
        </w:rPr>
        <w:t xml:space="preserve"> na PSZOK mogą być oddawane tylko osobiście przez właściciela lub mieszkańca </w:t>
      </w:r>
      <w:r w:rsidR="00C162AA" w:rsidRPr="001D324E">
        <w:rPr>
          <w:rFonts w:ascii="Titillium" w:hAnsi="Titillium" w:cstheme="minorHAnsi"/>
          <w:sz w:val="20"/>
          <w:szCs w:val="20"/>
        </w:rPr>
        <w:t>nieruchomości,</w:t>
      </w:r>
      <w:r w:rsidRPr="001D324E">
        <w:rPr>
          <w:rFonts w:ascii="Titillium" w:hAnsi="Titillium" w:cstheme="minorHAnsi"/>
          <w:sz w:val="20"/>
          <w:szCs w:val="20"/>
        </w:rPr>
        <w:t xml:space="preserve"> dla której została złożona deklaracja o wysokości opłaty za gospodarowanie odpadami</w:t>
      </w:r>
      <w:r w:rsidR="004E4C66" w:rsidRPr="001D324E">
        <w:rPr>
          <w:rFonts w:ascii="Titillium" w:hAnsi="Titillium" w:cstheme="minorHAnsi"/>
          <w:sz w:val="20"/>
          <w:szCs w:val="20"/>
        </w:rPr>
        <w:t xml:space="preserve"> komunalnymi</w:t>
      </w:r>
      <w:r w:rsidRPr="001D324E">
        <w:rPr>
          <w:rFonts w:ascii="Titillium" w:hAnsi="Titillium" w:cstheme="minorHAnsi"/>
          <w:sz w:val="20"/>
          <w:szCs w:val="20"/>
        </w:rPr>
        <w:t xml:space="preserve">. </w:t>
      </w:r>
      <w:r w:rsidR="00B6257C" w:rsidRPr="001D324E">
        <w:rPr>
          <w:rFonts w:ascii="Titillium" w:hAnsi="Titillium" w:cstheme="minorHAnsi"/>
          <w:sz w:val="20"/>
          <w:szCs w:val="20"/>
        </w:rPr>
        <w:t>W</w:t>
      </w:r>
      <w:r w:rsidR="004E4C66" w:rsidRPr="001D324E">
        <w:rPr>
          <w:rFonts w:ascii="Titillium" w:hAnsi="Titillium" w:cstheme="minorHAnsi"/>
          <w:sz w:val="20"/>
          <w:szCs w:val="20"/>
        </w:rPr>
        <w:t> </w:t>
      </w:r>
      <w:r w:rsidR="00B6257C" w:rsidRPr="001D324E">
        <w:rPr>
          <w:rFonts w:ascii="Titillium" w:hAnsi="Titillium" w:cstheme="minorHAnsi"/>
          <w:sz w:val="20"/>
          <w:szCs w:val="20"/>
        </w:rPr>
        <w:t xml:space="preserve">przypadku korzystania z usługi transportu, właściciel lub </w:t>
      </w:r>
      <w:r w:rsidR="00A23784" w:rsidRPr="001D324E">
        <w:rPr>
          <w:rFonts w:ascii="Titillium" w:hAnsi="Titillium" w:cstheme="minorHAnsi"/>
          <w:sz w:val="20"/>
          <w:szCs w:val="20"/>
        </w:rPr>
        <w:t xml:space="preserve">mieszkaniec </w:t>
      </w:r>
      <w:r w:rsidR="000A243A" w:rsidRPr="001D324E">
        <w:rPr>
          <w:rFonts w:ascii="Titillium" w:hAnsi="Titillium" w:cstheme="minorHAnsi"/>
          <w:sz w:val="20"/>
          <w:szCs w:val="20"/>
        </w:rPr>
        <w:t>nieruchomości,</w:t>
      </w:r>
      <w:r w:rsidR="00B6257C" w:rsidRPr="001D324E">
        <w:rPr>
          <w:rFonts w:ascii="Titillium" w:hAnsi="Titillium" w:cstheme="minorHAnsi"/>
          <w:sz w:val="20"/>
          <w:szCs w:val="20"/>
        </w:rPr>
        <w:t xml:space="preserve"> </w:t>
      </w:r>
      <w:r w:rsidR="006B289E" w:rsidRPr="001D324E">
        <w:rPr>
          <w:rFonts w:ascii="Titillium" w:hAnsi="Titillium" w:cstheme="minorHAnsi"/>
          <w:sz w:val="20"/>
          <w:szCs w:val="20"/>
        </w:rPr>
        <w:t xml:space="preserve">dla której została </w:t>
      </w:r>
      <w:r w:rsidR="008D66D6" w:rsidRPr="001D324E">
        <w:rPr>
          <w:rFonts w:ascii="Titillium" w:hAnsi="Titillium" w:cstheme="minorHAnsi"/>
          <w:sz w:val="20"/>
          <w:szCs w:val="20"/>
        </w:rPr>
        <w:t>złożona</w:t>
      </w:r>
      <w:r w:rsidR="006B289E" w:rsidRPr="001D324E">
        <w:rPr>
          <w:rFonts w:ascii="Titillium" w:hAnsi="Titillium" w:cstheme="minorHAnsi"/>
          <w:sz w:val="20"/>
          <w:szCs w:val="20"/>
        </w:rPr>
        <w:t xml:space="preserve"> </w:t>
      </w:r>
      <w:r w:rsidR="008D66D6" w:rsidRPr="001D324E">
        <w:rPr>
          <w:rFonts w:ascii="Titillium" w:hAnsi="Titillium" w:cstheme="minorHAnsi"/>
          <w:sz w:val="20"/>
          <w:szCs w:val="20"/>
        </w:rPr>
        <w:t>deklaracja</w:t>
      </w:r>
      <w:r w:rsidR="00BD3D5D" w:rsidRPr="001D324E">
        <w:rPr>
          <w:rFonts w:ascii="Titillium" w:hAnsi="Titillium" w:cstheme="minorHAnsi"/>
          <w:sz w:val="20"/>
          <w:szCs w:val="20"/>
        </w:rPr>
        <w:t xml:space="preserve"> o wysokości opłaty za gospodarowanie odpadami</w:t>
      </w:r>
      <w:r w:rsidR="004E4C66" w:rsidRPr="001D324E">
        <w:rPr>
          <w:rFonts w:ascii="Titillium" w:hAnsi="Titillium" w:cstheme="minorHAnsi"/>
          <w:sz w:val="20"/>
          <w:szCs w:val="20"/>
        </w:rPr>
        <w:t xml:space="preserve"> komunalnymi</w:t>
      </w:r>
      <w:r w:rsidR="008D66D6" w:rsidRPr="001D324E">
        <w:rPr>
          <w:rFonts w:ascii="Titillium" w:hAnsi="Titillium" w:cstheme="minorHAnsi"/>
          <w:sz w:val="20"/>
          <w:szCs w:val="20"/>
        </w:rPr>
        <w:t>,</w:t>
      </w:r>
      <w:r w:rsidR="00BD3D5D" w:rsidRPr="001D324E">
        <w:rPr>
          <w:rFonts w:ascii="Titillium" w:hAnsi="Titillium" w:cstheme="minorHAnsi"/>
          <w:sz w:val="20"/>
          <w:szCs w:val="20"/>
        </w:rPr>
        <w:t xml:space="preserve"> </w:t>
      </w:r>
      <w:r w:rsidR="0086637C" w:rsidRPr="001D324E">
        <w:rPr>
          <w:rFonts w:ascii="Titillium" w:hAnsi="Titillium" w:cstheme="minorHAnsi"/>
          <w:sz w:val="20"/>
          <w:szCs w:val="20"/>
        </w:rPr>
        <w:t xml:space="preserve">musi być obecny przy </w:t>
      </w:r>
      <w:r w:rsidR="003D355B" w:rsidRPr="001D324E">
        <w:rPr>
          <w:rFonts w:ascii="Titillium" w:hAnsi="Titillium" w:cstheme="minorHAnsi"/>
          <w:sz w:val="20"/>
          <w:szCs w:val="20"/>
        </w:rPr>
        <w:t xml:space="preserve">oddawaniu </w:t>
      </w:r>
      <w:r w:rsidR="00B6257C" w:rsidRPr="001D324E">
        <w:rPr>
          <w:rFonts w:ascii="Titillium" w:hAnsi="Titillium" w:cstheme="minorHAnsi"/>
          <w:sz w:val="20"/>
          <w:szCs w:val="20"/>
        </w:rPr>
        <w:t>odpadów</w:t>
      </w:r>
      <w:r w:rsidR="00A06016" w:rsidRPr="001D324E">
        <w:rPr>
          <w:rFonts w:ascii="Titillium" w:hAnsi="Titillium" w:cstheme="minorHAnsi"/>
          <w:sz w:val="20"/>
          <w:szCs w:val="20"/>
        </w:rPr>
        <w:t xml:space="preserve"> komunalnych</w:t>
      </w:r>
      <w:r w:rsidR="00B6257C" w:rsidRPr="001D324E">
        <w:rPr>
          <w:rFonts w:ascii="Titillium" w:hAnsi="Titillium" w:cstheme="minorHAnsi"/>
          <w:sz w:val="20"/>
          <w:szCs w:val="20"/>
        </w:rPr>
        <w:t xml:space="preserve"> do PSZOK.</w:t>
      </w:r>
    </w:p>
    <w:p w14:paraId="1201E1EB" w14:textId="251D58DB" w:rsidR="00B6257C" w:rsidRPr="001D324E" w:rsidRDefault="00B6257C" w:rsidP="00C062B9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ind w:left="284" w:hanging="284"/>
        <w:jc w:val="both"/>
        <w:rPr>
          <w:rFonts w:ascii="Titillium" w:hAnsi="Titillium" w:cstheme="minorHAnsi"/>
          <w:sz w:val="20"/>
          <w:szCs w:val="20"/>
        </w:rPr>
      </w:pPr>
      <w:r w:rsidRPr="001D324E">
        <w:rPr>
          <w:rFonts w:ascii="Titillium" w:hAnsi="Titillium" w:cstheme="minorHAnsi"/>
          <w:sz w:val="20"/>
          <w:szCs w:val="20"/>
        </w:rPr>
        <w:t xml:space="preserve">Ewidencja ilościowa i jakościowa odpadów komunalnych zbieranych w PSZOK jest prowadzona w oparciu o </w:t>
      </w:r>
      <w:r w:rsidR="00CA0C8E" w:rsidRPr="001D324E">
        <w:rPr>
          <w:rFonts w:ascii="Titillium" w:hAnsi="Titillium" w:cstheme="minorHAnsi"/>
          <w:sz w:val="20"/>
          <w:szCs w:val="20"/>
        </w:rPr>
        <w:t xml:space="preserve">system </w:t>
      </w:r>
      <w:r w:rsidRPr="001D324E">
        <w:rPr>
          <w:rFonts w:ascii="Titillium" w:hAnsi="Titillium" w:cstheme="minorHAnsi"/>
          <w:sz w:val="20"/>
          <w:szCs w:val="20"/>
        </w:rPr>
        <w:t>komputerowy.</w:t>
      </w:r>
    </w:p>
    <w:p w14:paraId="1201E1ED" w14:textId="0ED7C6C6" w:rsidR="009B2F4A" w:rsidRPr="001D324E" w:rsidRDefault="00B6257C" w:rsidP="00C062B9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ind w:left="284" w:hanging="284"/>
        <w:jc w:val="both"/>
        <w:rPr>
          <w:rFonts w:ascii="Titillium" w:hAnsi="Titillium" w:cstheme="minorHAnsi"/>
          <w:b/>
          <w:bCs/>
          <w:sz w:val="20"/>
          <w:szCs w:val="20"/>
        </w:rPr>
      </w:pPr>
      <w:r w:rsidRPr="001D324E">
        <w:rPr>
          <w:rFonts w:ascii="Titillium" w:hAnsi="Titillium" w:cstheme="minorHAnsi"/>
          <w:b/>
          <w:bCs/>
          <w:sz w:val="20"/>
          <w:szCs w:val="20"/>
        </w:rPr>
        <w:t xml:space="preserve">Obsługa </w:t>
      </w:r>
      <w:r w:rsidR="00BC22FE" w:rsidRPr="001D324E">
        <w:rPr>
          <w:rFonts w:ascii="Titillium" w:hAnsi="Titillium" w:cstheme="minorHAnsi"/>
          <w:b/>
          <w:bCs/>
          <w:sz w:val="20"/>
          <w:szCs w:val="20"/>
        </w:rPr>
        <w:t xml:space="preserve">ma obowiązek </w:t>
      </w:r>
      <w:r w:rsidR="007B04CB" w:rsidRPr="001D324E">
        <w:rPr>
          <w:rFonts w:ascii="Titillium" w:hAnsi="Titillium" w:cstheme="minorHAnsi"/>
          <w:b/>
          <w:bCs/>
          <w:sz w:val="20"/>
          <w:szCs w:val="20"/>
        </w:rPr>
        <w:t>odmówić</w:t>
      </w:r>
      <w:r w:rsidRPr="001D324E">
        <w:rPr>
          <w:rFonts w:ascii="Titillium" w:hAnsi="Titillium" w:cstheme="minorHAnsi"/>
          <w:b/>
          <w:bCs/>
          <w:sz w:val="20"/>
          <w:szCs w:val="20"/>
        </w:rPr>
        <w:t xml:space="preserve"> przyjęcia odpadów dostarczonych w sposób niezgodny z niniejszym Regulaminem.</w:t>
      </w:r>
    </w:p>
    <w:sectPr w:rsidR="009B2F4A" w:rsidRPr="001D324E" w:rsidSect="005E0E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20061" w14:textId="77777777" w:rsidR="004F7280" w:rsidRDefault="004F7280" w:rsidP="005452FB">
      <w:pPr>
        <w:spacing w:after="0" w:line="240" w:lineRule="auto"/>
      </w:pPr>
      <w:r>
        <w:separator/>
      </w:r>
    </w:p>
  </w:endnote>
  <w:endnote w:type="continuationSeparator" w:id="0">
    <w:p w14:paraId="3BC7B024" w14:textId="77777777" w:rsidR="004F7280" w:rsidRDefault="004F7280" w:rsidP="0054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">
    <w:panose1 w:val="00000500000000000000"/>
    <w:charset w:val="EE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542DB" w14:textId="77777777" w:rsidR="00023D58" w:rsidRDefault="00023D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BAB0E" w14:textId="10A3D91D" w:rsidR="005452FB" w:rsidRDefault="005452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9CE6" w14:textId="77777777" w:rsidR="00023D58" w:rsidRDefault="00023D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BF451" w14:textId="77777777" w:rsidR="004F7280" w:rsidRDefault="004F7280" w:rsidP="005452FB">
      <w:pPr>
        <w:spacing w:after="0" w:line="240" w:lineRule="auto"/>
      </w:pPr>
      <w:r>
        <w:separator/>
      </w:r>
    </w:p>
  </w:footnote>
  <w:footnote w:type="continuationSeparator" w:id="0">
    <w:p w14:paraId="1254D78C" w14:textId="77777777" w:rsidR="004F7280" w:rsidRDefault="004F7280" w:rsidP="0054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D708" w14:textId="77777777" w:rsidR="00023D58" w:rsidRDefault="00023D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FFC7A" w14:textId="76A46461" w:rsidR="003303A8" w:rsidRDefault="003303A8" w:rsidP="003303A8">
    <w:pPr>
      <w:pStyle w:val="Nagwek"/>
      <w:tabs>
        <w:tab w:val="clear" w:pos="4536"/>
        <w:tab w:val="clear" w:pos="9072"/>
        <w:tab w:val="left" w:pos="372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3D81" w14:textId="77777777" w:rsidR="00023D58" w:rsidRDefault="00023D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D18"/>
    <w:multiLevelType w:val="hybridMultilevel"/>
    <w:tmpl w:val="684EE0EC"/>
    <w:lvl w:ilvl="0" w:tplc="824E805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D8BC4EBC">
      <w:start w:val="1"/>
      <w:numFmt w:val="bullet"/>
      <w:lvlText w:val="•"/>
      <w:lvlJc w:val="left"/>
      <w:pPr>
        <w:ind w:left="1788" w:hanging="708"/>
      </w:pPr>
      <w:rPr>
        <w:rFonts w:ascii="Calibri" w:eastAsia="Calibri" w:hAnsi="Calibri" w:cs="Calibri" w:hint="default"/>
      </w:rPr>
    </w:lvl>
    <w:lvl w:ilvl="2" w:tplc="4FE2203A">
      <w:start w:val="1"/>
      <w:numFmt w:val="lowerLetter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F67B4"/>
    <w:multiLevelType w:val="hybridMultilevel"/>
    <w:tmpl w:val="7BD2B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45F26"/>
    <w:multiLevelType w:val="hybridMultilevel"/>
    <w:tmpl w:val="1F86AFFE"/>
    <w:lvl w:ilvl="0" w:tplc="824E8056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F5D0D"/>
    <w:multiLevelType w:val="hybridMultilevel"/>
    <w:tmpl w:val="F2983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240987"/>
    <w:multiLevelType w:val="hybridMultilevel"/>
    <w:tmpl w:val="605400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D488B"/>
    <w:multiLevelType w:val="multilevel"/>
    <w:tmpl w:val="5D26D4EC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40DA1B83"/>
    <w:multiLevelType w:val="hybridMultilevel"/>
    <w:tmpl w:val="F27E7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F6474"/>
    <w:multiLevelType w:val="multilevel"/>
    <w:tmpl w:val="5D26D4EC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 w15:restartNumberingAfterBreak="0">
    <w:nsid w:val="45A87B23"/>
    <w:multiLevelType w:val="hybridMultilevel"/>
    <w:tmpl w:val="F1F0091A"/>
    <w:lvl w:ilvl="0" w:tplc="824E805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746E0"/>
    <w:multiLevelType w:val="multilevel"/>
    <w:tmpl w:val="EF10C774"/>
    <w:lvl w:ilvl="0">
      <w:start w:val="1"/>
      <w:numFmt w:val="decimal"/>
      <w:lvlText w:val="%1."/>
      <w:lvlJc w:val="right"/>
      <w:pPr>
        <w:tabs>
          <w:tab w:val="num" w:pos="-360"/>
        </w:tabs>
        <w:ind w:left="360" w:hanging="360"/>
      </w:pPr>
      <w:rPr>
        <w:rFonts w:ascii="Titillium" w:hAnsi="Titillium" w:cstheme="minorHAnsi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  <w:color w:val="auto"/>
      </w:rPr>
    </w:lvl>
    <w:lvl w:ilvl="2">
      <w:start w:val="1"/>
      <w:numFmt w:val="bullet"/>
      <w:lvlText w:val=""/>
      <w:lvlJc w:val="left"/>
      <w:pPr>
        <w:tabs>
          <w:tab w:val="num" w:pos="-360"/>
        </w:tabs>
        <w:ind w:left="1800" w:hanging="18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0" w15:restartNumberingAfterBreak="0">
    <w:nsid w:val="4CD95A94"/>
    <w:multiLevelType w:val="hybridMultilevel"/>
    <w:tmpl w:val="D2E8A036"/>
    <w:lvl w:ilvl="0" w:tplc="CCAA0F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B15D6"/>
    <w:multiLevelType w:val="hybridMultilevel"/>
    <w:tmpl w:val="FB72CA26"/>
    <w:lvl w:ilvl="0" w:tplc="CC88204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BC245830">
      <w:start w:val="17"/>
      <w:numFmt w:val="bullet"/>
      <w:lvlText w:val="•"/>
      <w:lvlJc w:val="left"/>
      <w:pPr>
        <w:ind w:left="1788" w:hanging="708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550DF"/>
    <w:multiLevelType w:val="multilevel"/>
    <w:tmpl w:val="9C02A6E6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 w15:restartNumberingAfterBreak="0">
    <w:nsid w:val="642E113F"/>
    <w:multiLevelType w:val="hybridMultilevel"/>
    <w:tmpl w:val="0734A996"/>
    <w:lvl w:ilvl="0" w:tplc="824E8056">
      <w:start w:val="1"/>
      <w:numFmt w:val="decimal"/>
      <w:lvlText w:val="%1."/>
      <w:lvlJc w:val="left"/>
      <w:pPr>
        <w:ind w:left="4394" w:hanging="708"/>
      </w:pPr>
      <w:rPr>
        <w:rFonts w:hint="default"/>
      </w:rPr>
    </w:lvl>
    <w:lvl w:ilvl="1" w:tplc="5DDE76E6">
      <w:start w:val="1"/>
      <w:numFmt w:val="lowerLetter"/>
      <w:lvlText w:val="%2."/>
      <w:lvlJc w:val="left"/>
      <w:pPr>
        <w:ind w:left="142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D2499D"/>
    <w:multiLevelType w:val="hybridMultilevel"/>
    <w:tmpl w:val="A780645A"/>
    <w:lvl w:ilvl="0" w:tplc="824E805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4"/>
  </w:num>
  <w:num w:numId="5">
    <w:abstractNumId w:val="13"/>
  </w:num>
  <w:num w:numId="6">
    <w:abstractNumId w:val="4"/>
  </w:num>
  <w:num w:numId="7">
    <w:abstractNumId w:val="11"/>
  </w:num>
  <w:num w:numId="8">
    <w:abstractNumId w:val="9"/>
  </w:num>
  <w:num w:numId="9">
    <w:abstractNumId w:val="0"/>
  </w:num>
  <w:num w:numId="10">
    <w:abstractNumId w:val="9"/>
    <w:lvlOverride w:ilvl="0">
      <w:lvl w:ilvl="0">
        <w:start w:val="1"/>
        <w:numFmt w:val="decimal"/>
        <w:lvlText w:val="%1."/>
        <w:lvlJc w:val="right"/>
        <w:pPr>
          <w:tabs>
            <w:tab w:val="num" w:pos="0"/>
          </w:tabs>
          <w:ind w:left="720" w:hanging="360"/>
        </w:pPr>
        <w:rPr>
          <w:rFonts w:ascii="Arial" w:hAnsi="Arial" w:cs="Arial" w:hint="default"/>
          <w:b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tabs>
            <w:tab w:val="num" w:pos="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5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57C"/>
    <w:rsid w:val="000035B6"/>
    <w:rsid w:val="00005EDA"/>
    <w:rsid w:val="00022D3F"/>
    <w:rsid w:val="00023D58"/>
    <w:rsid w:val="00027ED6"/>
    <w:rsid w:val="00072B14"/>
    <w:rsid w:val="00075BE2"/>
    <w:rsid w:val="0009319E"/>
    <w:rsid w:val="000A1BA6"/>
    <w:rsid w:val="000A243A"/>
    <w:rsid w:val="000B370D"/>
    <w:rsid w:val="000D3FDD"/>
    <w:rsid w:val="000E0BB9"/>
    <w:rsid w:val="000E4B8C"/>
    <w:rsid w:val="000F7D2F"/>
    <w:rsid w:val="00122CEF"/>
    <w:rsid w:val="001928AE"/>
    <w:rsid w:val="001D324E"/>
    <w:rsid w:val="001D6645"/>
    <w:rsid w:val="001E2235"/>
    <w:rsid w:val="00200C23"/>
    <w:rsid w:val="00210F98"/>
    <w:rsid w:val="002737F2"/>
    <w:rsid w:val="00312AF3"/>
    <w:rsid w:val="003162B9"/>
    <w:rsid w:val="003303A8"/>
    <w:rsid w:val="00341B74"/>
    <w:rsid w:val="00353E69"/>
    <w:rsid w:val="0036277B"/>
    <w:rsid w:val="003847AE"/>
    <w:rsid w:val="003A107C"/>
    <w:rsid w:val="003D355B"/>
    <w:rsid w:val="00402806"/>
    <w:rsid w:val="00453905"/>
    <w:rsid w:val="004708E4"/>
    <w:rsid w:val="00473803"/>
    <w:rsid w:val="00490956"/>
    <w:rsid w:val="004B3BC5"/>
    <w:rsid w:val="004E3CF2"/>
    <w:rsid w:val="004E4C66"/>
    <w:rsid w:val="004F1CAE"/>
    <w:rsid w:val="004F7280"/>
    <w:rsid w:val="005116D8"/>
    <w:rsid w:val="0052652B"/>
    <w:rsid w:val="005452FB"/>
    <w:rsid w:val="005530FB"/>
    <w:rsid w:val="00587ED2"/>
    <w:rsid w:val="005D38BA"/>
    <w:rsid w:val="005E0E90"/>
    <w:rsid w:val="005E6E03"/>
    <w:rsid w:val="00651DF0"/>
    <w:rsid w:val="0068430D"/>
    <w:rsid w:val="00685D55"/>
    <w:rsid w:val="006B289E"/>
    <w:rsid w:val="006F0330"/>
    <w:rsid w:val="006F3FD6"/>
    <w:rsid w:val="00710278"/>
    <w:rsid w:val="00710BCA"/>
    <w:rsid w:val="0073255C"/>
    <w:rsid w:val="00747EE3"/>
    <w:rsid w:val="00755492"/>
    <w:rsid w:val="007B04CB"/>
    <w:rsid w:val="007C570A"/>
    <w:rsid w:val="007E4D5C"/>
    <w:rsid w:val="008461FE"/>
    <w:rsid w:val="008473A3"/>
    <w:rsid w:val="0086637C"/>
    <w:rsid w:val="008A768A"/>
    <w:rsid w:val="008C7A24"/>
    <w:rsid w:val="008D66D6"/>
    <w:rsid w:val="008D73E4"/>
    <w:rsid w:val="008E1518"/>
    <w:rsid w:val="00912575"/>
    <w:rsid w:val="0093593F"/>
    <w:rsid w:val="009361DB"/>
    <w:rsid w:val="00955865"/>
    <w:rsid w:val="009A03B9"/>
    <w:rsid w:val="009B2F4A"/>
    <w:rsid w:val="00A06016"/>
    <w:rsid w:val="00A23784"/>
    <w:rsid w:val="00A3799B"/>
    <w:rsid w:val="00A73CE8"/>
    <w:rsid w:val="00A94D05"/>
    <w:rsid w:val="00AF3937"/>
    <w:rsid w:val="00B04274"/>
    <w:rsid w:val="00B12751"/>
    <w:rsid w:val="00B14F58"/>
    <w:rsid w:val="00B2026B"/>
    <w:rsid w:val="00B37130"/>
    <w:rsid w:val="00B513E2"/>
    <w:rsid w:val="00B577E3"/>
    <w:rsid w:val="00B6257C"/>
    <w:rsid w:val="00BA5664"/>
    <w:rsid w:val="00BC22FE"/>
    <w:rsid w:val="00BD3D5D"/>
    <w:rsid w:val="00BE0AC5"/>
    <w:rsid w:val="00BF2948"/>
    <w:rsid w:val="00C062B9"/>
    <w:rsid w:val="00C162AA"/>
    <w:rsid w:val="00C52B15"/>
    <w:rsid w:val="00C82202"/>
    <w:rsid w:val="00C86E2E"/>
    <w:rsid w:val="00C92D1E"/>
    <w:rsid w:val="00CA0C8E"/>
    <w:rsid w:val="00CA58B8"/>
    <w:rsid w:val="00CB07FA"/>
    <w:rsid w:val="00CE653B"/>
    <w:rsid w:val="00CF175A"/>
    <w:rsid w:val="00D31625"/>
    <w:rsid w:val="00D47CD0"/>
    <w:rsid w:val="00D82F72"/>
    <w:rsid w:val="00DD51E3"/>
    <w:rsid w:val="00DD595D"/>
    <w:rsid w:val="00DD7BF8"/>
    <w:rsid w:val="00DF5A35"/>
    <w:rsid w:val="00E23352"/>
    <w:rsid w:val="00E560F3"/>
    <w:rsid w:val="00E7625C"/>
    <w:rsid w:val="00EC6D16"/>
    <w:rsid w:val="00ED0144"/>
    <w:rsid w:val="00ED6412"/>
    <w:rsid w:val="00EE0B3C"/>
    <w:rsid w:val="00EF2919"/>
    <w:rsid w:val="00EF2F01"/>
    <w:rsid w:val="00EF329C"/>
    <w:rsid w:val="00F2131D"/>
    <w:rsid w:val="00F67A96"/>
    <w:rsid w:val="00F70E07"/>
    <w:rsid w:val="00F7488E"/>
    <w:rsid w:val="00F86020"/>
    <w:rsid w:val="00F878D4"/>
    <w:rsid w:val="00FA115C"/>
    <w:rsid w:val="00FA4179"/>
    <w:rsid w:val="00FC7455"/>
    <w:rsid w:val="00FF05BF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E1AC"/>
  <w15:docId w15:val="{11826B66-12F4-493C-8013-193A5FEC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6257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B6257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ED64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5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2F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45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2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B7E30-F3FA-411B-BD1D-4CC850FB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870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Podsiadło</dc:creator>
  <cp:lastModifiedBy>Grzegorz Podsiadło</cp:lastModifiedBy>
  <cp:revision>3</cp:revision>
  <cp:lastPrinted>2021-12-30T07:49:00Z</cp:lastPrinted>
  <dcterms:created xsi:type="dcterms:W3CDTF">2021-12-30T07:45:00Z</dcterms:created>
  <dcterms:modified xsi:type="dcterms:W3CDTF">2021-12-30T07:56:00Z</dcterms:modified>
</cp:coreProperties>
</file>