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56578" w14:textId="67BDDEEE" w:rsidR="00434732" w:rsidRDefault="00434732" w:rsidP="00434732">
      <w:pPr>
        <w:jc w:val="center"/>
      </w:pPr>
      <w:bookmarkStart w:id="0" w:name="_GoBack"/>
      <w:bookmarkEnd w:id="0"/>
      <w:r>
        <w:t>Klauzula informacyjna</w:t>
      </w:r>
    </w:p>
    <w:p w14:paraId="3DC24EE9" w14:textId="77777777" w:rsidR="00434732" w:rsidRDefault="00434732" w:rsidP="00434732">
      <w:pPr>
        <w:jc w:val="both"/>
      </w:pPr>
    </w:p>
    <w:p w14:paraId="625A21D3" w14:textId="77DCC746" w:rsidR="00434732" w:rsidRDefault="00434732" w:rsidP="00434732">
      <w:pPr>
        <w:jc w:val="both"/>
      </w:pPr>
      <w:r>
        <w:t>Zgodnie z art. 13 ust. 1−2 Rozporządzenia Parlamentu Europejskiego i Rady (UE) 2016/679 z dnia 27 kwietnia 2016 r. w sprawie ochrony osób fizycznych w związku z przetwarzaniem danych osobowych</w:t>
      </w:r>
      <w:r>
        <w:br/>
        <w:t>i w sprawie swobodnego przepływu takich danych oraz uchylenia dyrektywy 95/46/WE (ogólne rozporządzenie o ochronie danych) z dnia 27 kwietnia 2016r., zwanego w skrócie „RODO”, informujemy, że:</w:t>
      </w:r>
    </w:p>
    <w:p w14:paraId="36D08C0C" w14:textId="7F7C8ED7" w:rsidR="00434732" w:rsidRDefault="00434732" w:rsidP="00434732">
      <w:pPr>
        <w:jc w:val="both"/>
      </w:pPr>
      <w:r>
        <w:t>1.</w:t>
      </w:r>
      <w:r>
        <w:tab/>
        <w:t>Administratorem Danych Osobowych zawartych we wniosku o przyznanie dostępu do systemu informatycznego (</w:t>
      </w:r>
      <w:proofErr w:type="spellStart"/>
      <w:r>
        <w:t>Geoprtalu</w:t>
      </w:r>
      <w:proofErr w:type="spellEnd"/>
      <w:r>
        <w:t xml:space="preserve"> Gminy Czechowice-Dziedzice) jest Burmistrz Czechowic - Dziedzic – dane kontaktowe: 43-502 Czechowice-Dziedzice pl. Jana Pawła II 1, tel.: 32 214-71-10, fax: 32 214-71-52,</w:t>
      </w:r>
      <w:r>
        <w:br/>
        <w:t>e-mail: um@um.czechowice-dziedzice.pl, strona internetowa: www.czechowice-dziedzice.pl oraz www.bip.czechowice-dziedzice.pl, zwany dalej Usługodawcą;</w:t>
      </w:r>
    </w:p>
    <w:p w14:paraId="79996D84" w14:textId="77777777" w:rsidR="00434732" w:rsidRDefault="00434732" w:rsidP="00434732">
      <w:pPr>
        <w:jc w:val="both"/>
      </w:pPr>
      <w:r>
        <w:t>2.</w:t>
      </w:r>
      <w:r>
        <w:tab/>
        <w:t>Usługodawca wyznaczył Inspektora Danych Osobowych, z którym można się skontaktować pod numerem telefonu 32 21 47 153;</w:t>
      </w:r>
    </w:p>
    <w:p w14:paraId="0E0B53E6" w14:textId="77777777" w:rsidR="00434732" w:rsidRDefault="00434732" w:rsidP="00434732">
      <w:pPr>
        <w:jc w:val="both"/>
      </w:pPr>
      <w:r>
        <w:t>3.</w:t>
      </w:r>
      <w:r>
        <w:tab/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weryfikacji wniosku a w przypadku jego pozytywnego rozpatrzenia nadanie praw dostępu do serwisu </w:t>
      </w:r>
      <w:proofErr w:type="spellStart"/>
      <w:r>
        <w:t>Geoportal</w:t>
      </w:r>
      <w:proofErr w:type="spellEnd"/>
      <w:r>
        <w:t xml:space="preserve"> w trybie chronionym oraz możliwości korzystania z niego;</w:t>
      </w:r>
    </w:p>
    <w:p w14:paraId="639E443E" w14:textId="77777777" w:rsidR="00434732" w:rsidRDefault="00434732" w:rsidP="00434732">
      <w:pPr>
        <w:jc w:val="both"/>
      </w:pPr>
      <w:r>
        <w:t>dane osobowe są przetwarzane na podstawie następujących przepisów prawa:</w:t>
      </w:r>
    </w:p>
    <w:p w14:paraId="49ACE660" w14:textId="77777777" w:rsidR="00434732" w:rsidRDefault="00434732" w:rsidP="00434732">
      <w:pPr>
        <w:jc w:val="both"/>
      </w:pPr>
      <w:r>
        <w:t>•</w:t>
      </w:r>
      <w:r>
        <w:tab/>
        <w:t>ustawy z dnia 17 maja 1989 r. Prawo geodezyjne i kartograficzne,</w:t>
      </w:r>
    </w:p>
    <w:p w14:paraId="090EC147" w14:textId="77777777" w:rsidR="00434732" w:rsidRDefault="00434732" w:rsidP="00434732">
      <w:pPr>
        <w:jc w:val="both"/>
      </w:pPr>
      <w:r>
        <w:t>•</w:t>
      </w:r>
      <w:r>
        <w:tab/>
        <w:t>ustawy z dnia 4 marca 2010 r. o infrastrukturze  informacji przestrzennej,</w:t>
      </w:r>
    </w:p>
    <w:p w14:paraId="7568B9B0" w14:textId="30C50240" w:rsidR="00434732" w:rsidRDefault="00434732" w:rsidP="00434732">
      <w:pPr>
        <w:jc w:val="both"/>
      </w:pPr>
      <w:r>
        <w:t>•</w:t>
      </w:r>
      <w:r>
        <w:tab/>
        <w:t>ustawy z dnia 17 lutego 2005r. o informatyzacji działalności podmiotów realizujących zadania publiczne</w:t>
      </w:r>
      <w:r w:rsidR="00C56D01">
        <w:t>,</w:t>
      </w:r>
    </w:p>
    <w:p w14:paraId="16197073" w14:textId="151DBE42" w:rsidR="00434732" w:rsidRDefault="00C56D01" w:rsidP="00C56D01">
      <w:pPr>
        <w:pStyle w:val="Akapitzlist"/>
        <w:numPr>
          <w:ilvl w:val="0"/>
          <w:numId w:val="1"/>
        </w:numPr>
        <w:ind w:left="709" w:hanging="709"/>
        <w:jc w:val="both"/>
      </w:pPr>
      <w:r w:rsidRPr="00C56D01">
        <w:t>Rozporządzenie Ministra Rozwoju z dnia 28 lipca 2020 r. w sprawie wzorów wniosków</w:t>
      </w:r>
      <w:r>
        <w:br/>
      </w:r>
      <w:r w:rsidRPr="00C56D01">
        <w:t>o udostępnienie materiałów państwowego zasobu geodezyjnego i kartograficznego, licencji</w:t>
      </w:r>
      <w:r>
        <w:br/>
      </w:r>
      <w:r w:rsidRPr="00C56D01">
        <w:t>i Dokumentu Obliczenia Opłaty, a także sposobu wydawania licencji</w:t>
      </w:r>
      <w:r w:rsidR="00434732">
        <w:t>;</w:t>
      </w:r>
    </w:p>
    <w:p w14:paraId="68FBB355" w14:textId="77777777" w:rsidR="00434732" w:rsidRDefault="00434732" w:rsidP="00434732">
      <w:pPr>
        <w:jc w:val="both"/>
      </w:pPr>
      <w:r>
        <w:t>4.</w:t>
      </w:r>
      <w:r>
        <w:tab/>
        <w:t>Dane osobowe mogą być udostępnione innym podmiotom upoważnionym na podstawie przepisów prawa;</w:t>
      </w:r>
    </w:p>
    <w:p w14:paraId="39F91636" w14:textId="39F2C637" w:rsidR="00434732" w:rsidRDefault="00434732" w:rsidP="00434732">
      <w:pPr>
        <w:jc w:val="both"/>
      </w:pPr>
      <w:r>
        <w:t>5.</w:t>
      </w:r>
      <w:r>
        <w:tab/>
        <w:t>Dane osobowe będą przechowywane w okresie niezbędnym do spełnienia celu, dla którego zostały zebrane, a następnie zarchiwizowane zgodnie z obowiązującą kategorią archiwalną na podstawie Rozporządzenia Prezesa Rady Ministrów z dnia 18 stycznia 2011 r. w sprawie instrukcji kancelaryjnej, jednolitych rzeczowych wykazów akt oraz instrukcji w sprawie organizacji i zakresu działania archiwów zakładowych, chyba że przepisy szczególne stanowią inaczej;</w:t>
      </w:r>
    </w:p>
    <w:p w14:paraId="617E2B1B" w14:textId="06BAF59B" w:rsidR="00434732" w:rsidRDefault="00434732" w:rsidP="00434732">
      <w:pPr>
        <w:jc w:val="both"/>
      </w:pPr>
      <w:r>
        <w:t>6.</w:t>
      </w:r>
      <w:r>
        <w:tab/>
        <w:t>Osoba, której dane dotyczą, ma prawo żądania dostępu do swoich danych osobowych oraz ich sprostowania, ograniczenia przetwarzania, usunięcia, a także prawo do przenoszenia danych,</w:t>
      </w:r>
    </w:p>
    <w:p w14:paraId="40488EFD" w14:textId="77777777" w:rsidR="00434732" w:rsidRDefault="00434732" w:rsidP="00434732">
      <w:pPr>
        <w:jc w:val="both"/>
      </w:pPr>
      <w:r>
        <w:t>a ponadto, prawo do wniesienia sprzeciwu wobec przetwarzania;</w:t>
      </w:r>
    </w:p>
    <w:p w14:paraId="3AA25421" w14:textId="77777777" w:rsidR="00434732" w:rsidRDefault="00434732" w:rsidP="00434732">
      <w:pPr>
        <w:jc w:val="both"/>
      </w:pPr>
      <w:r>
        <w:t>7.</w:t>
      </w:r>
      <w:r>
        <w:tab/>
        <w:t>Osoba, której dane dotyczą, ma prawo wniesienia skargi do organu nadzorczego – Prezesa Urzędu Ochrony Danych Osobowych;</w:t>
      </w:r>
    </w:p>
    <w:p w14:paraId="00825620" w14:textId="77777777" w:rsidR="00434732" w:rsidRDefault="00434732" w:rsidP="00434732">
      <w:pPr>
        <w:jc w:val="both"/>
      </w:pPr>
      <w:r>
        <w:lastRenderedPageBreak/>
        <w:t>8.</w:t>
      </w:r>
      <w:r>
        <w:tab/>
        <w:t xml:space="preserve">Podanie danych osobowych jest niezbędne do wykonania zadań realizowanych w interesie publicznym lub w ramach sprawowania władzy publicznej powierzonej Usługodawcy. W przypadku niepodania danych, niemożliwa jest realizacja celów, o których mowa w pkt. 3;  </w:t>
      </w:r>
    </w:p>
    <w:p w14:paraId="29DEE987" w14:textId="232EBED4" w:rsidR="00B07875" w:rsidRDefault="00434732" w:rsidP="00434732">
      <w:pPr>
        <w:jc w:val="both"/>
      </w:pPr>
      <w:r>
        <w:t>9.</w:t>
      </w:r>
      <w:r>
        <w:tab/>
        <w:t>Usługodawca nie podejmuje zautomatyzowanych decyzji, w tym decyzji będących wynikiem profilowania.</w:t>
      </w:r>
    </w:p>
    <w:sectPr w:rsidR="00B0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6B04"/>
    <w:multiLevelType w:val="hybridMultilevel"/>
    <w:tmpl w:val="6C3C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32"/>
    <w:rsid w:val="00074BC5"/>
    <w:rsid w:val="00434732"/>
    <w:rsid w:val="007512DB"/>
    <w:rsid w:val="00B07875"/>
    <w:rsid w:val="00C5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3CD4"/>
  <w15:chartTrackingRefBased/>
  <w15:docId w15:val="{A34324A9-9402-4186-B470-6A00294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imrowiec</dc:creator>
  <cp:keywords/>
  <dc:description/>
  <cp:lastModifiedBy>kgielsok-tyc</cp:lastModifiedBy>
  <cp:revision>2</cp:revision>
  <dcterms:created xsi:type="dcterms:W3CDTF">2020-11-26T09:36:00Z</dcterms:created>
  <dcterms:modified xsi:type="dcterms:W3CDTF">2020-11-26T09:36:00Z</dcterms:modified>
</cp:coreProperties>
</file>