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889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2"/>
      </w:tblGrid>
      <w:tr w:rsidR="001B3FE2" w:rsidTr="00546775">
        <w:trPr>
          <w:trHeight w:val="1500"/>
        </w:trPr>
        <w:tc>
          <w:tcPr>
            <w:tcW w:w="8892" w:type="dxa"/>
            <w:vAlign w:val="center"/>
          </w:tcPr>
          <w:p w:rsidR="00E514E4" w:rsidRPr="00546775" w:rsidRDefault="00844DEA" w:rsidP="00546775">
            <w:pPr>
              <w:rPr>
                <w:rFonts w:ascii="Arial" w:hAnsi="Arial" w:cs="Arial"/>
                <w:b/>
                <w:noProof/>
                <w:sz w:val="16"/>
                <w:szCs w:val="16"/>
              </w:rPr>
            </w:pPr>
            <w:bookmarkStart w:id="0" w:name="_GoBack"/>
            <w:bookmarkEnd w:id="0"/>
            <w:r w:rsidRPr="00546775">
              <w:rPr>
                <w:i/>
                <w:noProof/>
              </w:rPr>
              <w:t xml:space="preserve">                                    </w:t>
            </w:r>
            <w:r w:rsidR="00546775" w:rsidRPr="00546775">
              <w:rPr>
                <w:i/>
                <w:noProof/>
              </w:rPr>
              <w:t xml:space="preserve">                                           </w:t>
            </w:r>
            <w:r w:rsidR="00546775">
              <w:rPr>
                <w:i/>
                <w:noProof/>
              </w:rPr>
              <w:t xml:space="preserve">       </w:t>
            </w:r>
            <w:r w:rsidR="00546775">
              <w:rPr>
                <w:rFonts w:ascii="Arial" w:hAnsi="Arial" w:cs="Arial"/>
                <w:b/>
                <w:noProof/>
                <w:sz w:val="16"/>
                <w:szCs w:val="16"/>
              </w:rPr>
              <w:t xml:space="preserve">Załacznik do </w:t>
            </w:r>
            <w:r w:rsidR="00546775" w:rsidRPr="00546775">
              <w:rPr>
                <w:rFonts w:ascii="Arial" w:hAnsi="Arial" w:cs="Arial"/>
                <w:b/>
                <w:noProof/>
                <w:sz w:val="16"/>
                <w:szCs w:val="16"/>
              </w:rPr>
              <w:t xml:space="preserve"> uchwaly  N</w:t>
            </w:r>
            <w:r w:rsidR="00E514E4" w:rsidRPr="00546775">
              <w:rPr>
                <w:rFonts w:ascii="Arial" w:hAnsi="Arial" w:cs="Arial"/>
                <w:b/>
                <w:noProof/>
                <w:sz w:val="16"/>
                <w:szCs w:val="16"/>
              </w:rPr>
              <w:t xml:space="preserve">r </w:t>
            </w:r>
            <w:r w:rsidRPr="00546775">
              <w:rPr>
                <w:rFonts w:ascii="Arial" w:hAnsi="Arial" w:cs="Arial"/>
                <w:b/>
                <w:noProof/>
                <w:sz w:val="16"/>
                <w:szCs w:val="16"/>
              </w:rPr>
              <w:t>XX/</w:t>
            </w:r>
            <w:r w:rsidR="00546775">
              <w:rPr>
                <w:rFonts w:ascii="Arial" w:hAnsi="Arial" w:cs="Arial"/>
                <w:b/>
                <w:noProof/>
                <w:sz w:val="16"/>
                <w:szCs w:val="16"/>
              </w:rPr>
              <w:t>184</w:t>
            </w:r>
            <w:r w:rsidR="00E514E4" w:rsidRPr="00546775">
              <w:rPr>
                <w:rFonts w:ascii="Arial" w:hAnsi="Arial" w:cs="Arial"/>
                <w:b/>
                <w:noProof/>
                <w:sz w:val="16"/>
                <w:szCs w:val="16"/>
              </w:rPr>
              <w:t xml:space="preserve">/16 </w:t>
            </w:r>
          </w:p>
          <w:p w:rsidR="00546775" w:rsidRPr="00546775" w:rsidRDefault="00546775" w:rsidP="00546775">
            <w:pPr>
              <w:rPr>
                <w:rFonts w:ascii="Arial" w:hAnsi="Arial" w:cs="Arial"/>
                <w:b/>
                <w:noProof/>
                <w:sz w:val="16"/>
                <w:szCs w:val="16"/>
              </w:rPr>
            </w:pPr>
            <w:r w:rsidRPr="00546775">
              <w:rPr>
                <w:rFonts w:ascii="Arial" w:hAnsi="Arial" w:cs="Arial"/>
                <w:b/>
                <w:noProof/>
                <w:sz w:val="16"/>
                <w:szCs w:val="16"/>
              </w:rPr>
              <w:t xml:space="preserve">                                                                                       </w:t>
            </w:r>
            <w:r>
              <w:rPr>
                <w:rFonts w:ascii="Arial" w:hAnsi="Arial" w:cs="Arial"/>
                <w:b/>
                <w:noProof/>
                <w:sz w:val="16"/>
                <w:szCs w:val="16"/>
              </w:rPr>
              <w:t xml:space="preserve">                               </w:t>
            </w:r>
            <w:r w:rsidRPr="00546775">
              <w:rPr>
                <w:rFonts w:ascii="Arial" w:hAnsi="Arial" w:cs="Arial"/>
                <w:b/>
                <w:noProof/>
                <w:sz w:val="16"/>
                <w:szCs w:val="16"/>
              </w:rPr>
              <w:t>Rady Miejskiej w Czechowicach-Dziedzicach</w:t>
            </w:r>
          </w:p>
          <w:p w:rsidR="001B3FE2" w:rsidRPr="00546775" w:rsidRDefault="00844DEA" w:rsidP="00844DEA">
            <w:pPr>
              <w:jc w:val="center"/>
              <w:rPr>
                <w:rFonts w:ascii="Arial" w:hAnsi="Arial" w:cs="Arial"/>
                <w:b/>
                <w:noProof/>
                <w:sz w:val="16"/>
                <w:szCs w:val="16"/>
                <w:lang w:eastAsia="pl-PL"/>
              </w:rPr>
            </w:pPr>
            <w:r w:rsidRPr="00546775">
              <w:rPr>
                <w:rFonts w:ascii="Arial" w:hAnsi="Arial" w:cs="Arial"/>
                <w:b/>
                <w:noProof/>
                <w:sz w:val="16"/>
                <w:szCs w:val="16"/>
              </w:rPr>
              <w:t xml:space="preserve">                                                                    </w:t>
            </w:r>
            <w:r w:rsidR="00546775">
              <w:rPr>
                <w:rFonts w:ascii="Arial" w:hAnsi="Arial" w:cs="Arial"/>
                <w:b/>
                <w:noProof/>
                <w:sz w:val="16"/>
                <w:szCs w:val="16"/>
              </w:rPr>
              <w:t xml:space="preserve">              </w:t>
            </w:r>
            <w:r w:rsidR="00E514E4" w:rsidRPr="00546775">
              <w:rPr>
                <w:rFonts w:ascii="Arial" w:hAnsi="Arial" w:cs="Arial"/>
                <w:b/>
                <w:noProof/>
                <w:sz w:val="16"/>
                <w:szCs w:val="16"/>
              </w:rPr>
              <w:t>z dnia 23 lutego 2016 r.</w:t>
            </w:r>
            <w:r w:rsidR="00E9110B" w:rsidRPr="00546775">
              <w:rPr>
                <w:rFonts w:ascii="Arial" w:hAnsi="Arial" w:cs="Arial"/>
                <w:b/>
                <w:noProof/>
                <w:sz w:val="16"/>
                <w:szCs w:val="16"/>
                <w:lang w:eastAsia="pl-PL"/>
              </w:rPr>
              <w:t xml:space="preserve"> </w:t>
            </w:r>
          </w:p>
          <w:p w:rsidR="00E9110B" w:rsidRPr="00546775" w:rsidRDefault="00E9110B" w:rsidP="00E9110B">
            <w:pPr>
              <w:rPr>
                <w:i/>
                <w:noProof/>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50"/>
            </w:tblGrid>
            <w:tr w:rsidR="00E9110B" w:rsidRPr="00546775" w:rsidTr="00844DEA">
              <w:tc>
                <w:tcPr>
                  <w:tcW w:w="4384" w:type="dxa"/>
                </w:tcPr>
                <w:p w:rsidR="00E9110B" w:rsidRPr="00546775" w:rsidRDefault="00E9110B" w:rsidP="00E9110B">
                  <w:pPr>
                    <w:rPr>
                      <w:i/>
                      <w:noProof/>
                    </w:rPr>
                  </w:pPr>
                  <w:r w:rsidRPr="00546775">
                    <w:rPr>
                      <w:i/>
                      <w:noProof/>
                      <w:lang w:eastAsia="pl-PL"/>
                    </w:rPr>
                    <w:drawing>
                      <wp:inline distT="0" distB="0" distL="0" distR="0" wp14:anchorId="63A6CC98" wp14:editId="1103D9C2">
                        <wp:extent cx="2283298" cy="1609725"/>
                        <wp:effectExtent l="0" t="0" r="3175" b="0"/>
                        <wp:docPr id="23" name="Obraz 23" descr="C:\Users\jmusur\AppData\Local\Temp\Logo_pelny_kolor_z_podpi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usur\AppData\Local\Temp\Logo_pelny_kolor_z_podpis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563" cy="1611322"/>
                                </a:xfrm>
                                <a:prstGeom prst="rect">
                                  <a:avLst/>
                                </a:prstGeom>
                                <a:noFill/>
                                <a:ln>
                                  <a:noFill/>
                                </a:ln>
                              </pic:spPr>
                            </pic:pic>
                          </a:graphicData>
                        </a:graphic>
                      </wp:inline>
                    </w:drawing>
                  </w:r>
                </w:p>
              </w:tc>
              <w:tc>
                <w:tcPr>
                  <w:tcW w:w="4385" w:type="dxa"/>
                </w:tcPr>
                <w:p w:rsidR="00844DEA" w:rsidRPr="00546775" w:rsidRDefault="00844DEA" w:rsidP="00E9110B">
                  <w:pPr>
                    <w:rPr>
                      <w:i/>
                      <w:noProof/>
                    </w:rPr>
                  </w:pPr>
                </w:p>
                <w:p w:rsidR="00844DEA" w:rsidRPr="00546775" w:rsidRDefault="00844DEA" w:rsidP="00E9110B">
                  <w:pPr>
                    <w:rPr>
                      <w:i/>
                      <w:noProof/>
                    </w:rPr>
                  </w:pPr>
                </w:p>
                <w:p w:rsidR="00E9110B" w:rsidRPr="00546775" w:rsidRDefault="00E9110B" w:rsidP="00E9110B">
                  <w:pPr>
                    <w:rPr>
                      <w:i/>
                      <w:noProof/>
                    </w:rPr>
                  </w:pPr>
                  <w:r w:rsidRPr="00546775">
                    <w:rPr>
                      <w:i/>
                      <w:noProof/>
                      <w:lang w:eastAsia="pl-PL"/>
                    </w:rPr>
                    <w:drawing>
                      <wp:inline distT="0" distB="0" distL="0" distR="0" wp14:anchorId="5BC5A896" wp14:editId="48E17CC6">
                        <wp:extent cx="2428875" cy="789398"/>
                        <wp:effectExtent l="0" t="0" r="0" b="0"/>
                        <wp:docPr id="21" name="Obraz 18" descr="k_P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PTC_logo"/>
                                <pic:cNvPicPr>
                                  <a:picLocks noChangeAspect="1" noChangeArrowheads="1"/>
                                </pic:cNvPicPr>
                              </pic:nvPicPr>
                              <pic:blipFill>
                                <a:blip r:embed="rId10" cstate="print"/>
                                <a:srcRect/>
                                <a:stretch>
                                  <a:fillRect/>
                                </a:stretch>
                              </pic:blipFill>
                              <pic:spPr bwMode="auto">
                                <a:xfrm>
                                  <a:off x="0" y="0"/>
                                  <a:ext cx="2432291" cy="790508"/>
                                </a:xfrm>
                                <a:prstGeom prst="rect">
                                  <a:avLst/>
                                </a:prstGeom>
                                <a:noFill/>
                                <a:ln w="9525">
                                  <a:noFill/>
                                  <a:miter lim="800000"/>
                                  <a:headEnd/>
                                  <a:tailEnd/>
                                </a:ln>
                              </pic:spPr>
                            </pic:pic>
                          </a:graphicData>
                        </a:graphic>
                      </wp:inline>
                    </w:drawing>
                  </w:r>
                </w:p>
              </w:tc>
            </w:tr>
          </w:tbl>
          <w:p w:rsidR="00E9110B" w:rsidRPr="00546775" w:rsidRDefault="00E9110B" w:rsidP="00E9110B">
            <w:pPr>
              <w:rPr>
                <w:i/>
                <w:noProof/>
              </w:rPr>
            </w:pPr>
          </w:p>
        </w:tc>
      </w:tr>
      <w:tr w:rsidR="001B3FE2" w:rsidTr="00546775">
        <w:trPr>
          <w:trHeight w:val="2036"/>
        </w:trPr>
        <w:tc>
          <w:tcPr>
            <w:tcW w:w="8892" w:type="dxa"/>
          </w:tcPr>
          <w:p w:rsidR="001B3FE2" w:rsidRPr="00546775" w:rsidRDefault="001B3FE2" w:rsidP="006A36A2">
            <w:pPr>
              <w:pStyle w:val="Tytu"/>
              <w:rPr>
                <w:i/>
              </w:rPr>
            </w:pPr>
          </w:p>
        </w:tc>
      </w:tr>
      <w:tr w:rsidR="001B3FE2" w:rsidTr="00546775">
        <w:trPr>
          <w:trHeight w:val="2998"/>
        </w:trPr>
        <w:tc>
          <w:tcPr>
            <w:tcW w:w="8892" w:type="dxa"/>
            <w:vAlign w:val="center"/>
          </w:tcPr>
          <w:p w:rsidR="001B3FE2" w:rsidRPr="00546775" w:rsidRDefault="001B3FE2" w:rsidP="001B3FE2">
            <w:pPr>
              <w:autoSpaceDE w:val="0"/>
              <w:autoSpaceDN w:val="0"/>
              <w:adjustRightInd w:val="0"/>
              <w:jc w:val="center"/>
              <w:rPr>
                <w:rFonts w:ascii="Arial" w:hAnsi="Arial" w:cs="Arial"/>
                <w:b/>
                <w:i/>
                <w:color w:val="000000"/>
                <w:sz w:val="24"/>
                <w:szCs w:val="20"/>
              </w:rPr>
            </w:pPr>
            <w:r w:rsidRPr="00546775">
              <w:rPr>
                <w:rFonts w:ascii="Arial" w:hAnsi="Arial" w:cs="Arial"/>
                <w:b/>
                <w:i/>
                <w:color w:val="000000"/>
                <w:sz w:val="24"/>
                <w:szCs w:val="20"/>
              </w:rPr>
              <w:t>AKTUALIZACJA</w:t>
            </w:r>
            <w:r w:rsidRPr="00546775">
              <w:rPr>
                <w:rFonts w:ascii="Arial" w:hAnsi="Arial" w:cs="Arial"/>
                <w:b/>
                <w:i/>
                <w:color w:val="000000"/>
                <w:sz w:val="24"/>
                <w:szCs w:val="20"/>
              </w:rPr>
              <w:br/>
            </w:r>
            <w:r w:rsidR="00050B2B" w:rsidRPr="00546775">
              <w:rPr>
                <w:rFonts w:ascii="Arial" w:hAnsi="Arial" w:cs="Arial"/>
                <w:b/>
                <w:i/>
                <w:color w:val="000000"/>
                <w:sz w:val="24"/>
                <w:szCs w:val="20"/>
              </w:rPr>
              <w:t>w zakresie</w:t>
            </w:r>
            <w:r w:rsidRPr="00546775">
              <w:rPr>
                <w:rFonts w:ascii="Arial" w:hAnsi="Arial" w:cs="Arial"/>
                <w:b/>
                <w:i/>
                <w:color w:val="000000"/>
                <w:sz w:val="24"/>
                <w:szCs w:val="20"/>
              </w:rPr>
              <w:t xml:space="preserve"> mobilności miejskiej</w:t>
            </w:r>
          </w:p>
          <w:p w:rsidR="001B3FE2" w:rsidRPr="00546775" w:rsidRDefault="001B3FE2" w:rsidP="001B3FE2">
            <w:pPr>
              <w:autoSpaceDE w:val="0"/>
              <w:autoSpaceDN w:val="0"/>
              <w:adjustRightInd w:val="0"/>
              <w:jc w:val="center"/>
              <w:rPr>
                <w:rFonts w:ascii="Arial" w:hAnsi="Arial" w:cs="Arial"/>
                <w:b/>
                <w:i/>
                <w:color w:val="000000"/>
                <w:sz w:val="24"/>
                <w:szCs w:val="20"/>
              </w:rPr>
            </w:pPr>
          </w:p>
          <w:p w:rsidR="001B3FE2" w:rsidRPr="00546775" w:rsidRDefault="001B3FE2" w:rsidP="001B3FE2">
            <w:pPr>
              <w:autoSpaceDE w:val="0"/>
              <w:autoSpaceDN w:val="0"/>
              <w:adjustRightInd w:val="0"/>
              <w:jc w:val="center"/>
              <w:rPr>
                <w:rFonts w:ascii="Arial" w:hAnsi="Arial" w:cs="Arial"/>
                <w:i/>
                <w:color w:val="000000"/>
                <w:sz w:val="24"/>
                <w:szCs w:val="20"/>
              </w:rPr>
            </w:pPr>
            <w:r w:rsidRPr="00546775">
              <w:rPr>
                <w:rFonts w:ascii="Arial" w:hAnsi="Arial" w:cs="Arial"/>
                <w:i/>
                <w:color w:val="000000"/>
                <w:sz w:val="24"/>
                <w:szCs w:val="20"/>
              </w:rPr>
              <w:t>Niniejszy dokument zastępuje rozdział V</w:t>
            </w:r>
            <w:r w:rsidR="00050B2B" w:rsidRPr="00546775">
              <w:rPr>
                <w:rFonts w:ascii="Arial" w:hAnsi="Arial" w:cs="Arial"/>
                <w:i/>
                <w:color w:val="000000"/>
                <w:sz w:val="24"/>
                <w:szCs w:val="20"/>
              </w:rPr>
              <w:t>I</w:t>
            </w:r>
            <w:r w:rsidRPr="00546775">
              <w:rPr>
                <w:rFonts w:ascii="Arial" w:hAnsi="Arial" w:cs="Arial"/>
                <w:i/>
                <w:color w:val="000000"/>
                <w:sz w:val="24"/>
                <w:szCs w:val="20"/>
              </w:rPr>
              <w:t xml:space="preserve">I.2.2 </w:t>
            </w:r>
            <w:r w:rsidRPr="00546775">
              <w:rPr>
                <w:rFonts w:ascii="Arial" w:hAnsi="Arial" w:cs="Arial"/>
                <w:i/>
                <w:color w:val="000000"/>
                <w:sz w:val="24"/>
                <w:szCs w:val="20"/>
              </w:rPr>
              <w:br/>
              <w:t>„Pla</w:t>
            </w:r>
            <w:r w:rsidR="00050B2B" w:rsidRPr="00546775">
              <w:rPr>
                <w:rFonts w:ascii="Arial" w:hAnsi="Arial" w:cs="Arial"/>
                <w:i/>
                <w:color w:val="000000"/>
                <w:sz w:val="24"/>
                <w:szCs w:val="20"/>
              </w:rPr>
              <w:t>nu Gospodarki Niskoemisyjnej</w:t>
            </w:r>
            <w:r w:rsidRPr="00546775">
              <w:rPr>
                <w:rFonts w:ascii="Arial" w:hAnsi="Arial" w:cs="Arial"/>
                <w:i/>
                <w:color w:val="000000"/>
                <w:sz w:val="24"/>
                <w:szCs w:val="20"/>
              </w:rPr>
              <w:t xml:space="preserve"> Gminy Czechowice-Dziedzice”</w:t>
            </w:r>
          </w:p>
          <w:p w:rsidR="001B3FE2" w:rsidRPr="00546775" w:rsidRDefault="001B3FE2" w:rsidP="001B3FE2">
            <w:pPr>
              <w:jc w:val="center"/>
              <w:rPr>
                <w:i/>
              </w:rPr>
            </w:pPr>
          </w:p>
        </w:tc>
      </w:tr>
      <w:tr w:rsidR="001B3FE2" w:rsidTr="00546775">
        <w:trPr>
          <w:trHeight w:val="2508"/>
        </w:trPr>
        <w:tc>
          <w:tcPr>
            <w:tcW w:w="8892" w:type="dxa"/>
            <w:vAlign w:val="bottom"/>
          </w:tcPr>
          <w:p w:rsidR="000F1968" w:rsidRPr="00546775" w:rsidRDefault="000F1968" w:rsidP="00943545">
            <w:pPr>
              <w:pStyle w:val="Wyrodkowanastopka"/>
              <w:rPr>
                <w:i/>
              </w:rPr>
            </w:pPr>
          </w:p>
          <w:p w:rsidR="000F1968" w:rsidRPr="00546775" w:rsidRDefault="000F1968" w:rsidP="00943545">
            <w:pPr>
              <w:pStyle w:val="Wyrodkowanastopka"/>
              <w:rPr>
                <w:i/>
              </w:rPr>
            </w:pPr>
          </w:p>
          <w:p w:rsidR="000F1968" w:rsidRPr="00546775" w:rsidRDefault="000F1968" w:rsidP="00943545">
            <w:pPr>
              <w:pStyle w:val="Wyrodkowanastopka"/>
              <w:rPr>
                <w:i/>
              </w:rPr>
            </w:pPr>
          </w:p>
          <w:p w:rsidR="000F1968" w:rsidRPr="00546775" w:rsidRDefault="000F1968" w:rsidP="000F1968">
            <w:pPr>
              <w:rPr>
                <w:i/>
              </w:rPr>
            </w:pPr>
          </w:p>
          <w:p w:rsidR="000F1968" w:rsidRPr="00546775" w:rsidRDefault="000F1968" w:rsidP="000F1968">
            <w:pPr>
              <w:rPr>
                <w:i/>
              </w:rPr>
            </w:pPr>
          </w:p>
          <w:p w:rsidR="000F1968" w:rsidRPr="00546775" w:rsidRDefault="000F1968" w:rsidP="000F1968">
            <w:pPr>
              <w:rPr>
                <w:i/>
              </w:rPr>
            </w:pPr>
          </w:p>
          <w:p w:rsidR="000F1968" w:rsidRPr="00546775" w:rsidRDefault="000F1968" w:rsidP="0031395B">
            <w:pPr>
              <w:jc w:val="left"/>
              <w:rPr>
                <w:b/>
                <w:i/>
              </w:rPr>
            </w:pPr>
            <w:r w:rsidRPr="00546775">
              <w:rPr>
                <w:b/>
                <w:i/>
              </w:rPr>
              <w:t xml:space="preserve">Współpraca ze strony </w:t>
            </w:r>
            <w:r w:rsidR="0031395B" w:rsidRPr="00546775">
              <w:rPr>
                <w:b/>
                <w:i/>
              </w:rPr>
              <w:t>U</w:t>
            </w:r>
            <w:r w:rsidRPr="00546775">
              <w:rPr>
                <w:b/>
                <w:i/>
              </w:rPr>
              <w:t xml:space="preserve">rzędu Miejskiego </w:t>
            </w:r>
            <w:r w:rsidR="0031395B" w:rsidRPr="00546775">
              <w:rPr>
                <w:b/>
                <w:i/>
              </w:rPr>
              <w:br/>
            </w:r>
            <w:r w:rsidRPr="00546775">
              <w:rPr>
                <w:b/>
                <w:i/>
              </w:rPr>
              <w:t>w Czechowicach-Dziedzicach:</w:t>
            </w:r>
          </w:p>
          <w:p w:rsidR="000F1968" w:rsidRPr="00546775" w:rsidRDefault="000F1968" w:rsidP="000F1968">
            <w:pPr>
              <w:rPr>
                <w:b/>
                <w:i/>
              </w:rPr>
            </w:pPr>
            <w:r w:rsidRPr="00546775">
              <w:rPr>
                <w:b/>
                <w:i/>
              </w:rPr>
              <w:t>Biuro Publicznego Transportu Zbiorowego</w:t>
            </w:r>
          </w:p>
          <w:p w:rsidR="000F1968" w:rsidRPr="00546775" w:rsidRDefault="000F1968" w:rsidP="000F1968">
            <w:pPr>
              <w:rPr>
                <w:i/>
              </w:rPr>
            </w:pPr>
          </w:p>
          <w:p w:rsidR="000F1968" w:rsidRPr="00546775" w:rsidRDefault="000F1968" w:rsidP="000F1968">
            <w:pPr>
              <w:rPr>
                <w:i/>
              </w:rPr>
            </w:pPr>
          </w:p>
          <w:p w:rsidR="000F1968" w:rsidRPr="00546775" w:rsidRDefault="000F1968" w:rsidP="000F1968">
            <w:pPr>
              <w:rPr>
                <w:i/>
              </w:rPr>
            </w:pPr>
          </w:p>
          <w:p w:rsidR="001B3FE2" w:rsidRPr="00546775" w:rsidRDefault="001B3FE2" w:rsidP="00943545">
            <w:pPr>
              <w:pStyle w:val="Wyrodkowanastopka"/>
              <w:rPr>
                <w:i/>
              </w:rPr>
            </w:pPr>
            <w:r w:rsidRPr="00546775">
              <w:rPr>
                <w:i/>
              </w:rPr>
              <w:t>Reda – Czechowice-Dziedzice, styczeń</w:t>
            </w:r>
            <w:r w:rsidR="00943545" w:rsidRPr="00546775">
              <w:rPr>
                <w:i/>
              </w:rPr>
              <w:t xml:space="preserve"> – </w:t>
            </w:r>
            <w:r w:rsidRPr="00546775">
              <w:rPr>
                <w:i/>
              </w:rPr>
              <w:t>luty 2016 r.</w:t>
            </w:r>
          </w:p>
        </w:tc>
      </w:tr>
    </w:tbl>
    <w:p w:rsidR="00373178" w:rsidRDefault="00373178" w:rsidP="00373178">
      <w:pPr>
        <w:pStyle w:val="Spistreci"/>
      </w:pPr>
      <w:r w:rsidRPr="00443BAF">
        <w:lastRenderedPageBreak/>
        <w:t>Spis treści</w:t>
      </w:r>
    </w:p>
    <w:p w:rsidR="0099492B" w:rsidRDefault="001E325C">
      <w:pPr>
        <w:pStyle w:val="Spistreci1"/>
        <w:tabs>
          <w:tab w:val="left" w:pos="440"/>
          <w:tab w:val="right" w:leader="dot" w:pos="9062"/>
        </w:tabs>
        <w:rPr>
          <w:noProof/>
          <w:lang w:eastAsia="pl-PL"/>
        </w:rPr>
      </w:pPr>
      <w:r>
        <w:fldChar w:fldCharType="begin"/>
      </w:r>
      <w:r w:rsidR="00373178">
        <w:instrText xml:space="preserve"> TOC \o "2-3" \h \z \t "Nagłówek 1,1" </w:instrText>
      </w:r>
      <w:r>
        <w:fldChar w:fldCharType="separate"/>
      </w:r>
      <w:hyperlink w:anchor="_Toc443948281" w:history="1">
        <w:r w:rsidR="0099492B" w:rsidRPr="00B1653A">
          <w:rPr>
            <w:rStyle w:val="Hipercze"/>
            <w:rFonts w:ascii="Arial" w:hAnsi="Arial" w:cs="Arial"/>
            <w:noProof/>
          </w:rPr>
          <w:t>I.</w:t>
        </w:r>
        <w:r w:rsidR="0099492B">
          <w:rPr>
            <w:noProof/>
            <w:lang w:eastAsia="pl-PL"/>
          </w:rPr>
          <w:tab/>
        </w:r>
        <w:r w:rsidR="0099492B" w:rsidRPr="00B1653A">
          <w:rPr>
            <w:rStyle w:val="Hipercze"/>
            <w:rFonts w:ascii="Arial" w:hAnsi="Arial" w:cs="Arial"/>
            <w:noProof/>
          </w:rPr>
          <w:t>Wprowadzenie</w:t>
        </w:r>
        <w:r w:rsidR="0099492B">
          <w:rPr>
            <w:noProof/>
            <w:webHidden/>
          </w:rPr>
          <w:tab/>
        </w:r>
        <w:r>
          <w:rPr>
            <w:noProof/>
            <w:webHidden/>
          </w:rPr>
          <w:fldChar w:fldCharType="begin"/>
        </w:r>
        <w:r w:rsidR="0099492B">
          <w:rPr>
            <w:noProof/>
            <w:webHidden/>
          </w:rPr>
          <w:instrText xml:space="preserve"> PAGEREF _Toc443948281 \h </w:instrText>
        </w:r>
        <w:r>
          <w:rPr>
            <w:noProof/>
            <w:webHidden/>
          </w:rPr>
        </w:r>
        <w:r>
          <w:rPr>
            <w:noProof/>
            <w:webHidden/>
          </w:rPr>
          <w:fldChar w:fldCharType="separate"/>
        </w:r>
        <w:r w:rsidR="00784617">
          <w:rPr>
            <w:noProof/>
            <w:webHidden/>
          </w:rPr>
          <w:t>4</w:t>
        </w:r>
        <w:r>
          <w:rPr>
            <w:noProof/>
            <w:webHidden/>
          </w:rPr>
          <w:fldChar w:fldCharType="end"/>
        </w:r>
      </w:hyperlink>
    </w:p>
    <w:p w:rsidR="0099492B" w:rsidRDefault="007D3C29">
      <w:pPr>
        <w:pStyle w:val="Spistreci1"/>
        <w:tabs>
          <w:tab w:val="left" w:pos="440"/>
          <w:tab w:val="right" w:leader="dot" w:pos="9062"/>
        </w:tabs>
        <w:rPr>
          <w:noProof/>
          <w:lang w:eastAsia="pl-PL"/>
        </w:rPr>
      </w:pPr>
      <w:hyperlink w:anchor="_Toc443948282" w:history="1">
        <w:r w:rsidR="0099492B" w:rsidRPr="00B1653A">
          <w:rPr>
            <w:rStyle w:val="Hipercze"/>
            <w:rFonts w:ascii="Arial" w:hAnsi="Arial" w:cs="Arial"/>
            <w:noProof/>
          </w:rPr>
          <w:t>II.</w:t>
        </w:r>
        <w:r w:rsidR="0099492B">
          <w:rPr>
            <w:noProof/>
            <w:lang w:eastAsia="pl-PL"/>
          </w:rPr>
          <w:tab/>
        </w:r>
        <w:r w:rsidR="0099492B" w:rsidRPr="00B1653A">
          <w:rPr>
            <w:rStyle w:val="Hipercze"/>
            <w:rFonts w:ascii="Arial" w:hAnsi="Arial" w:cs="Arial"/>
            <w:noProof/>
          </w:rPr>
          <w:t>Przegląd dokumentów strategicznych szczebla europejskiego, krajowego, regionalnego, metropolitalnego i lokalnego</w:t>
        </w:r>
        <w:r w:rsidR="0099492B">
          <w:rPr>
            <w:noProof/>
            <w:webHidden/>
          </w:rPr>
          <w:tab/>
        </w:r>
        <w:r w:rsidR="001E325C">
          <w:rPr>
            <w:noProof/>
            <w:webHidden/>
          </w:rPr>
          <w:fldChar w:fldCharType="begin"/>
        </w:r>
        <w:r w:rsidR="0099492B">
          <w:rPr>
            <w:noProof/>
            <w:webHidden/>
          </w:rPr>
          <w:instrText xml:space="preserve"> PAGEREF _Toc443948282 \h </w:instrText>
        </w:r>
        <w:r w:rsidR="001E325C">
          <w:rPr>
            <w:noProof/>
            <w:webHidden/>
          </w:rPr>
        </w:r>
        <w:r w:rsidR="001E325C">
          <w:rPr>
            <w:noProof/>
            <w:webHidden/>
          </w:rPr>
          <w:fldChar w:fldCharType="separate"/>
        </w:r>
        <w:r w:rsidR="00784617">
          <w:rPr>
            <w:noProof/>
            <w:webHidden/>
          </w:rPr>
          <w:t>5</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83" w:history="1">
        <w:r w:rsidR="0099492B" w:rsidRPr="00B1653A">
          <w:rPr>
            <w:rStyle w:val="Hipercze"/>
            <w:rFonts w:eastAsiaTheme="minorHAnsi"/>
            <w:noProof/>
          </w:rPr>
          <w:t>II.1.</w:t>
        </w:r>
        <w:r w:rsidR="0099492B">
          <w:rPr>
            <w:noProof/>
            <w:lang w:eastAsia="pl-PL"/>
          </w:rPr>
          <w:tab/>
        </w:r>
        <w:r w:rsidR="0099492B" w:rsidRPr="00B1653A">
          <w:rPr>
            <w:rStyle w:val="Hipercze"/>
            <w:noProof/>
          </w:rPr>
          <w:t>Koncepcja Przestrzennego Zagospodarowania Kraju</w:t>
        </w:r>
        <w:r w:rsidR="0099492B">
          <w:rPr>
            <w:noProof/>
            <w:webHidden/>
          </w:rPr>
          <w:tab/>
        </w:r>
        <w:r w:rsidR="001E325C">
          <w:rPr>
            <w:noProof/>
            <w:webHidden/>
          </w:rPr>
          <w:fldChar w:fldCharType="begin"/>
        </w:r>
        <w:r w:rsidR="0099492B">
          <w:rPr>
            <w:noProof/>
            <w:webHidden/>
          </w:rPr>
          <w:instrText xml:space="preserve"> PAGEREF _Toc443948283 \h </w:instrText>
        </w:r>
        <w:r w:rsidR="001E325C">
          <w:rPr>
            <w:noProof/>
            <w:webHidden/>
          </w:rPr>
        </w:r>
        <w:r w:rsidR="001E325C">
          <w:rPr>
            <w:noProof/>
            <w:webHidden/>
          </w:rPr>
          <w:fldChar w:fldCharType="separate"/>
        </w:r>
        <w:r w:rsidR="00784617">
          <w:rPr>
            <w:noProof/>
            <w:webHidden/>
          </w:rPr>
          <w:t>8</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84" w:history="1">
        <w:r w:rsidR="0099492B" w:rsidRPr="00B1653A">
          <w:rPr>
            <w:rStyle w:val="Hipercze"/>
            <w:rFonts w:eastAsiaTheme="minorHAnsi"/>
            <w:noProof/>
          </w:rPr>
          <w:t>II.2.</w:t>
        </w:r>
        <w:r w:rsidR="0099492B">
          <w:rPr>
            <w:noProof/>
            <w:lang w:eastAsia="pl-PL"/>
          </w:rPr>
          <w:tab/>
        </w:r>
        <w:r w:rsidR="0099492B" w:rsidRPr="00B1653A">
          <w:rPr>
            <w:rStyle w:val="Hipercze"/>
            <w:rFonts w:eastAsiaTheme="minorHAnsi"/>
            <w:noProof/>
          </w:rPr>
          <w:t>Długookresowa Strategia Rozwoju Kraju</w:t>
        </w:r>
        <w:r w:rsidR="0099492B">
          <w:rPr>
            <w:noProof/>
            <w:webHidden/>
          </w:rPr>
          <w:tab/>
        </w:r>
        <w:r w:rsidR="001E325C">
          <w:rPr>
            <w:noProof/>
            <w:webHidden/>
          </w:rPr>
          <w:fldChar w:fldCharType="begin"/>
        </w:r>
        <w:r w:rsidR="0099492B">
          <w:rPr>
            <w:noProof/>
            <w:webHidden/>
          </w:rPr>
          <w:instrText xml:space="preserve"> PAGEREF _Toc443948284 \h </w:instrText>
        </w:r>
        <w:r w:rsidR="001E325C">
          <w:rPr>
            <w:noProof/>
            <w:webHidden/>
          </w:rPr>
        </w:r>
        <w:r w:rsidR="001E325C">
          <w:rPr>
            <w:noProof/>
            <w:webHidden/>
          </w:rPr>
          <w:fldChar w:fldCharType="separate"/>
        </w:r>
        <w:r w:rsidR="00784617">
          <w:rPr>
            <w:noProof/>
            <w:webHidden/>
          </w:rPr>
          <w:t>9</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85" w:history="1">
        <w:r w:rsidR="0099492B" w:rsidRPr="00B1653A">
          <w:rPr>
            <w:rStyle w:val="Hipercze"/>
            <w:noProof/>
          </w:rPr>
          <w:t>II.3.</w:t>
        </w:r>
        <w:r w:rsidR="0099492B">
          <w:rPr>
            <w:noProof/>
            <w:lang w:eastAsia="pl-PL"/>
          </w:rPr>
          <w:tab/>
        </w:r>
        <w:r w:rsidR="0099492B" w:rsidRPr="00B1653A">
          <w:rPr>
            <w:rStyle w:val="Hipercze"/>
            <w:noProof/>
          </w:rPr>
          <w:t>Umowa Partnerstwa</w:t>
        </w:r>
        <w:r w:rsidR="0099492B">
          <w:rPr>
            <w:noProof/>
            <w:webHidden/>
          </w:rPr>
          <w:tab/>
        </w:r>
        <w:r w:rsidR="001E325C">
          <w:rPr>
            <w:noProof/>
            <w:webHidden/>
          </w:rPr>
          <w:fldChar w:fldCharType="begin"/>
        </w:r>
        <w:r w:rsidR="0099492B">
          <w:rPr>
            <w:noProof/>
            <w:webHidden/>
          </w:rPr>
          <w:instrText xml:space="preserve"> PAGEREF _Toc443948285 \h </w:instrText>
        </w:r>
        <w:r w:rsidR="001E325C">
          <w:rPr>
            <w:noProof/>
            <w:webHidden/>
          </w:rPr>
        </w:r>
        <w:r w:rsidR="001E325C">
          <w:rPr>
            <w:noProof/>
            <w:webHidden/>
          </w:rPr>
          <w:fldChar w:fldCharType="separate"/>
        </w:r>
        <w:r w:rsidR="00784617">
          <w:rPr>
            <w:noProof/>
            <w:webHidden/>
          </w:rPr>
          <w:t>9</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86" w:history="1">
        <w:r w:rsidR="0099492B" w:rsidRPr="00B1653A">
          <w:rPr>
            <w:rStyle w:val="Hipercze"/>
            <w:noProof/>
          </w:rPr>
          <w:t>II.4.</w:t>
        </w:r>
        <w:r w:rsidR="0099492B">
          <w:rPr>
            <w:noProof/>
            <w:lang w:eastAsia="pl-PL"/>
          </w:rPr>
          <w:tab/>
        </w:r>
        <w:r w:rsidR="0099492B" w:rsidRPr="00B1653A">
          <w:rPr>
            <w:rStyle w:val="Hipercze"/>
            <w:noProof/>
          </w:rPr>
          <w:t>Krajowa Polityka Miejska 2023</w:t>
        </w:r>
        <w:r w:rsidR="0099492B">
          <w:rPr>
            <w:noProof/>
            <w:webHidden/>
          </w:rPr>
          <w:tab/>
        </w:r>
        <w:r w:rsidR="001E325C">
          <w:rPr>
            <w:noProof/>
            <w:webHidden/>
          </w:rPr>
          <w:fldChar w:fldCharType="begin"/>
        </w:r>
        <w:r w:rsidR="0099492B">
          <w:rPr>
            <w:noProof/>
            <w:webHidden/>
          </w:rPr>
          <w:instrText xml:space="preserve"> PAGEREF _Toc443948286 \h </w:instrText>
        </w:r>
        <w:r w:rsidR="001E325C">
          <w:rPr>
            <w:noProof/>
            <w:webHidden/>
          </w:rPr>
        </w:r>
        <w:r w:rsidR="001E325C">
          <w:rPr>
            <w:noProof/>
            <w:webHidden/>
          </w:rPr>
          <w:fldChar w:fldCharType="separate"/>
        </w:r>
        <w:r w:rsidR="00784617">
          <w:rPr>
            <w:noProof/>
            <w:webHidden/>
          </w:rPr>
          <w:t>10</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87" w:history="1">
        <w:r w:rsidR="0099492B" w:rsidRPr="00B1653A">
          <w:rPr>
            <w:rStyle w:val="Hipercze"/>
            <w:noProof/>
          </w:rPr>
          <w:t>II.5.</w:t>
        </w:r>
        <w:r w:rsidR="0099492B">
          <w:rPr>
            <w:noProof/>
            <w:lang w:eastAsia="pl-PL"/>
          </w:rPr>
          <w:tab/>
        </w:r>
        <w:r w:rsidR="0099492B" w:rsidRPr="00B1653A">
          <w:rPr>
            <w:rStyle w:val="Hipercze"/>
            <w:noProof/>
          </w:rPr>
          <w:t>Strategia Rozwoju Województwa Śląskiego</w:t>
        </w:r>
        <w:r w:rsidR="0099492B">
          <w:rPr>
            <w:noProof/>
            <w:webHidden/>
          </w:rPr>
          <w:tab/>
        </w:r>
        <w:r w:rsidR="001E325C">
          <w:rPr>
            <w:noProof/>
            <w:webHidden/>
          </w:rPr>
          <w:fldChar w:fldCharType="begin"/>
        </w:r>
        <w:r w:rsidR="0099492B">
          <w:rPr>
            <w:noProof/>
            <w:webHidden/>
          </w:rPr>
          <w:instrText xml:space="preserve"> PAGEREF _Toc443948287 \h </w:instrText>
        </w:r>
        <w:r w:rsidR="001E325C">
          <w:rPr>
            <w:noProof/>
            <w:webHidden/>
          </w:rPr>
        </w:r>
        <w:r w:rsidR="001E325C">
          <w:rPr>
            <w:noProof/>
            <w:webHidden/>
          </w:rPr>
          <w:fldChar w:fldCharType="separate"/>
        </w:r>
        <w:r w:rsidR="00784617">
          <w:rPr>
            <w:noProof/>
            <w:webHidden/>
          </w:rPr>
          <w:t>11</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88" w:history="1">
        <w:r w:rsidR="0099492B" w:rsidRPr="00B1653A">
          <w:rPr>
            <w:rStyle w:val="Hipercze"/>
            <w:noProof/>
          </w:rPr>
          <w:t>II.6.</w:t>
        </w:r>
        <w:r w:rsidR="0099492B">
          <w:rPr>
            <w:noProof/>
            <w:lang w:eastAsia="pl-PL"/>
          </w:rPr>
          <w:tab/>
        </w:r>
        <w:r w:rsidR="0099492B" w:rsidRPr="00B1653A">
          <w:rPr>
            <w:rStyle w:val="Hipercze"/>
            <w:rFonts w:eastAsiaTheme="minorHAnsi"/>
            <w:noProof/>
          </w:rPr>
          <w:t>Regionalny Program Operacyjny Województwa Śląskiego</w:t>
        </w:r>
        <w:r w:rsidR="0099492B">
          <w:rPr>
            <w:noProof/>
            <w:webHidden/>
          </w:rPr>
          <w:tab/>
        </w:r>
        <w:r w:rsidR="001E325C">
          <w:rPr>
            <w:noProof/>
            <w:webHidden/>
          </w:rPr>
          <w:fldChar w:fldCharType="begin"/>
        </w:r>
        <w:r w:rsidR="0099492B">
          <w:rPr>
            <w:noProof/>
            <w:webHidden/>
          </w:rPr>
          <w:instrText xml:space="preserve"> PAGEREF _Toc443948288 \h </w:instrText>
        </w:r>
        <w:r w:rsidR="001E325C">
          <w:rPr>
            <w:noProof/>
            <w:webHidden/>
          </w:rPr>
        </w:r>
        <w:r w:rsidR="001E325C">
          <w:rPr>
            <w:noProof/>
            <w:webHidden/>
          </w:rPr>
          <w:fldChar w:fldCharType="separate"/>
        </w:r>
        <w:r w:rsidR="00784617">
          <w:rPr>
            <w:noProof/>
            <w:webHidden/>
          </w:rPr>
          <w:t>11</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89" w:history="1">
        <w:r w:rsidR="0099492B" w:rsidRPr="00B1653A">
          <w:rPr>
            <w:rStyle w:val="Hipercze"/>
            <w:noProof/>
          </w:rPr>
          <w:t>II.7.</w:t>
        </w:r>
        <w:r w:rsidR="0099492B">
          <w:rPr>
            <w:noProof/>
            <w:lang w:eastAsia="pl-PL"/>
          </w:rPr>
          <w:tab/>
        </w:r>
        <w:r w:rsidR="0099492B" w:rsidRPr="00B1653A">
          <w:rPr>
            <w:rStyle w:val="Hipercze"/>
            <w:noProof/>
          </w:rPr>
          <w:t>Programu ochrony powietrza dla terenu województwa śląskiego</w:t>
        </w:r>
        <w:r w:rsidR="0099492B">
          <w:rPr>
            <w:noProof/>
            <w:webHidden/>
          </w:rPr>
          <w:tab/>
        </w:r>
        <w:r w:rsidR="001E325C">
          <w:rPr>
            <w:noProof/>
            <w:webHidden/>
          </w:rPr>
          <w:fldChar w:fldCharType="begin"/>
        </w:r>
        <w:r w:rsidR="0099492B">
          <w:rPr>
            <w:noProof/>
            <w:webHidden/>
          </w:rPr>
          <w:instrText xml:space="preserve"> PAGEREF _Toc443948289 \h </w:instrText>
        </w:r>
        <w:r w:rsidR="001E325C">
          <w:rPr>
            <w:noProof/>
            <w:webHidden/>
          </w:rPr>
        </w:r>
        <w:r w:rsidR="001E325C">
          <w:rPr>
            <w:noProof/>
            <w:webHidden/>
          </w:rPr>
          <w:fldChar w:fldCharType="separate"/>
        </w:r>
        <w:r w:rsidR="00784617">
          <w:rPr>
            <w:noProof/>
            <w:webHidden/>
          </w:rPr>
          <w:t>12</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90" w:history="1">
        <w:r w:rsidR="0099492B" w:rsidRPr="00B1653A">
          <w:rPr>
            <w:rStyle w:val="Hipercze"/>
            <w:noProof/>
          </w:rPr>
          <w:t>II.8.</w:t>
        </w:r>
        <w:r w:rsidR="0099492B">
          <w:rPr>
            <w:noProof/>
            <w:lang w:eastAsia="pl-PL"/>
          </w:rPr>
          <w:tab/>
        </w:r>
        <w:r w:rsidR="0099492B" w:rsidRPr="00B1653A">
          <w:rPr>
            <w:rStyle w:val="Hipercze"/>
            <w:noProof/>
          </w:rPr>
          <w:t>Strategia Rozwoju Systemu Transportu Województwa Śląskiego</w:t>
        </w:r>
        <w:r w:rsidR="0099492B">
          <w:rPr>
            <w:noProof/>
            <w:webHidden/>
          </w:rPr>
          <w:tab/>
        </w:r>
        <w:r w:rsidR="001E325C">
          <w:rPr>
            <w:noProof/>
            <w:webHidden/>
          </w:rPr>
          <w:fldChar w:fldCharType="begin"/>
        </w:r>
        <w:r w:rsidR="0099492B">
          <w:rPr>
            <w:noProof/>
            <w:webHidden/>
          </w:rPr>
          <w:instrText xml:space="preserve"> PAGEREF _Toc443948290 \h </w:instrText>
        </w:r>
        <w:r w:rsidR="001E325C">
          <w:rPr>
            <w:noProof/>
            <w:webHidden/>
          </w:rPr>
        </w:r>
        <w:r w:rsidR="001E325C">
          <w:rPr>
            <w:noProof/>
            <w:webHidden/>
          </w:rPr>
          <w:fldChar w:fldCharType="separate"/>
        </w:r>
        <w:r w:rsidR="00784617">
          <w:rPr>
            <w:noProof/>
            <w:webHidden/>
          </w:rPr>
          <w:t>14</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291" w:history="1">
        <w:r w:rsidR="0099492B" w:rsidRPr="00B1653A">
          <w:rPr>
            <w:rStyle w:val="Hipercze"/>
            <w:noProof/>
          </w:rPr>
          <w:t>II.9.</w:t>
        </w:r>
        <w:r w:rsidR="0099492B">
          <w:rPr>
            <w:noProof/>
            <w:lang w:eastAsia="pl-PL"/>
          </w:rPr>
          <w:tab/>
        </w:r>
        <w:r w:rsidR="0099492B" w:rsidRPr="00B1653A">
          <w:rPr>
            <w:rStyle w:val="Hipercze"/>
            <w:noProof/>
          </w:rPr>
          <w:t>Plan Zrównoważonego Rozwoju Publicznego Transportu Zbiorowego Województwa Śląskiego</w:t>
        </w:r>
        <w:r w:rsidR="0099492B">
          <w:rPr>
            <w:noProof/>
            <w:webHidden/>
          </w:rPr>
          <w:tab/>
        </w:r>
        <w:r w:rsidR="001E325C">
          <w:rPr>
            <w:noProof/>
            <w:webHidden/>
          </w:rPr>
          <w:fldChar w:fldCharType="begin"/>
        </w:r>
        <w:r w:rsidR="0099492B">
          <w:rPr>
            <w:noProof/>
            <w:webHidden/>
          </w:rPr>
          <w:instrText xml:space="preserve"> PAGEREF _Toc443948291 \h </w:instrText>
        </w:r>
        <w:r w:rsidR="001E325C">
          <w:rPr>
            <w:noProof/>
            <w:webHidden/>
          </w:rPr>
        </w:r>
        <w:r w:rsidR="001E325C">
          <w:rPr>
            <w:noProof/>
            <w:webHidden/>
          </w:rPr>
          <w:fldChar w:fldCharType="separate"/>
        </w:r>
        <w:r w:rsidR="00784617">
          <w:rPr>
            <w:noProof/>
            <w:webHidden/>
          </w:rPr>
          <w:t>14</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292" w:history="1">
        <w:r w:rsidR="0099492B" w:rsidRPr="00B1653A">
          <w:rPr>
            <w:rStyle w:val="Hipercze"/>
            <w:noProof/>
          </w:rPr>
          <w:t>II.10.</w:t>
        </w:r>
        <w:r w:rsidR="0099492B">
          <w:rPr>
            <w:noProof/>
            <w:lang w:eastAsia="pl-PL"/>
          </w:rPr>
          <w:tab/>
        </w:r>
        <w:r w:rsidR="0099492B" w:rsidRPr="00B1653A">
          <w:rPr>
            <w:rStyle w:val="Hipercze"/>
            <w:noProof/>
          </w:rPr>
          <w:t>Plan Zrównoważonego Rozwoju Publicznego Transportu Zbiorowego</w:t>
        </w:r>
        <w:r w:rsidR="00031082">
          <w:rPr>
            <w:rStyle w:val="Hipercze"/>
            <w:noProof/>
          </w:rPr>
          <w:t xml:space="preserve"> </w:t>
        </w:r>
        <w:r w:rsidR="0099492B" w:rsidRPr="00B1653A">
          <w:rPr>
            <w:rStyle w:val="Hipercze"/>
            <w:noProof/>
          </w:rPr>
          <w:t>dla Powiatu Bielskiego</w:t>
        </w:r>
        <w:r w:rsidR="0099492B">
          <w:rPr>
            <w:noProof/>
            <w:webHidden/>
          </w:rPr>
          <w:tab/>
        </w:r>
        <w:r w:rsidR="001E325C">
          <w:rPr>
            <w:noProof/>
            <w:webHidden/>
          </w:rPr>
          <w:fldChar w:fldCharType="begin"/>
        </w:r>
        <w:r w:rsidR="0099492B">
          <w:rPr>
            <w:noProof/>
            <w:webHidden/>
          </w:rPr>
          <w:instrText xml:space="preserve"> PAGEREF _Toc443948292 \h </w:instrText>
        </w:r>
        <w:r w:rsidR="001E325C">
          <w:rPr>
            <w:noProof/>
            <w:webHidden/>
          </w:rPr>
        </w:r>
        <w:r w:rsidR="001E325C">
          <w:rPr>
            <w:noProof/>
            <w:webHidden/>
          </w:rPr>
          <w:fldChar w:fldCharType="separate"/>
        </w:r>
        <w:r w:rsidR="00784617">
          <w:rPr>
            <w:noProof/>
            <w:webHidden/>
          </w:rPr>
          <w:t>14</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293" w:history="1">
        <w:r w:rsidR="0099492B" w:rsidRPr="00B1653A">
          <w:rPr>
            <w:rStyle w:val="Hipercze"/>
            <w:noProof/>
          </w:rPr>
          <w:t>II.11.</w:t>
        </w:r>
        <w:r w:rsidR="0099492B">
          <w:rPr>
            <w:noProof/>
            <w:lang w:eastAsia="pl-PL"/>
          </w:rPr>
          <w:tab/>
        </w:r>
        <w:r w:rsidR="0099492B" w:rsidRPr="00B1653A">
          <w:rPr>
            <w:rStyle w:val="Hipercze"/>
            <w:noProof/>
          </w:rPr>
          <w:t>Strategia Rozwoju Powiatu Bielskiego</w:t>
        </w:r>
        <w:r w:rsidR="0099492B">
          <w:rPr>
            <w:noProof/>
            <w:webHidden/>
          </w:rPr>
          <w:tab/>
        </w:r>
        <w:r w:rsidR="001E325C">
          <w:rPr>
            <w:noProof/>
            <w:webHidden/>
          </w:rPr>
          <w:fldChar w:fldCharType="begin"/>
        </w:r>
        <w:r w:rsidR="0099492B">
          <w:rPr>
            <w:noProof/>
            <w:webHidden/>
          </w:rPr>
          <w:instrText xml:space="preserve"> PAGEREF _Toc443948293 \h </w:instrText>
        </w:r>
        <w:r w:rsidR="001E325C">
          <w:rPr>
            <w:noProof/>
            <w:webHidden/>
          </w:rPr>
        </w:r>
        <w:r w:rsidR="001E325C">
          <w:rPr>
            <w:noProof/>
            <w:webHidden/>
          </w:rPr>
          <w:fldChar w:fldCharType="separate"/>
        </w:r>
        <w:r w:rsidR="00784617">
          <w:rPr>
            <w:noProof/>
            <w:webHidden/>
          </w:rPr>
          <w:t>14</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294" w:history="1">
        <w:r w:rsidR="0099492B" w:rsidRPr="00B1653A">
          <w:rPr>
            <w:rStyle w:val="Hipercze"/>
            <w:noProof/>
          </w:rPr>
          <w:t>II.12.</w:t>
        </w:r>
        <w:r w:rsidR="0099492B">
          <w:rPr>
            <w:noProof/>
            <w:lang w:eastAsia="pl-PL"/>
          </w:rPr>
          <w:tab/>
        </w:r>
        <w:r w:rsidR="0099492B" w:rsidRPr="00B1653A">
          <w:rPr>
            <w:rStyle w:val="Hipercze"/>
            <w:noProof/>
          </w:rPr>
          <w:t>Strategia Rozwoju Bielska-Białej do roku 2020</w:t>
        </w:r>
        <w:r w:rsidR="0099492B">
          <w:rPr>
            <w:noProof/>
            <w:webHidden/>
          </w:rPr>
          <w:tab/>
        </w:r>
        <w:r w:rsidR="001E325C">
          <w:rPr>
            <w:noProof/>
            <w:webHidden/>
          </w:rPr>
          <w:fldChar w:fldCharType="begin"/>
        </w:r>
        <w:r w:rsidR="0099492B">
          <w:rPr>
            <w:noProof/>
            <w:webHidden/>
          </w:rPr>
          <w:instrText xml:space="preserve"> PAGEREF _Toc443948294 \h </w:instrText>
        </w:r>
        <w:r w:rsidR="001E325C">
          <w:rPr>
            <w:noProof/>
            <w:webHidden/>
          </w:rPr>
        </w:r>
        <w:r w:rsidR="001E325C">
          <w:rPr>
            <w:noProof/>
            <w:webHidden/>
          </w:rPr>
          <w:fldChar w:fldCharType="separate"/>
        </w:r>
        <w:r w:rsidR="00784617">
          <w:rPr>
            <w:noProof/>
            <w:webHidden/>
          </w:rPr>
          <w:t>15</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295" w:history="1">
        <w:r w:rsidR="0099492B" w:rsidRPr="00B1653A">
          <w:rPr>
            <w:rStyle w:val="Hipercze"/>
            <w:noProof/>
          </w:rPr>
          <w:t>II.13.</w:t>
        </w:r>
        <w:r w:rsidR="0099492B">
          <w:rPr>
            <w:noProof/>
            <w:lang w:eastAsia="pl-PL"/>
          </w:rPr>
          <w:tab/>
        </w:r>
        <w:r w:rsidR="0099492B" w:rsidRPr="00B1653A">
          <w:rPr>
            <w:rStyle w:val="Hipercze"/>
            <w:noProof/>
          </w:rPr>
          <w:t>Strategia rozwoju Czechowic-Dziedzic</w:t>
        </w:r>
        <w:r w:rsidR="0099492B">
          <w:rPr>
            <w:noProof/>
            <w:webHidden/>
          </w:rPr>
          <w:tab/>
        </w:r>
        <w:r w:rsidR="001E325C">
          <w:rPr>
            <w:noProof/>
            <w:webHidden/>
          </w:rPr>
          <w:fldChar w:fldCharType="begin"/>
        </w:r>
        <w:r w:rsidR="0099492B">
          <w:rPr>
            <w:noProof/>
            <w:webHidden/>
          </w:rPr>
          <w:instrText xml:space="preserve"> PAGEREF _Toc443948295 \h </w:instrText>
        </w:r>
        <w:r w:rsidR="001E325C">
          <w:rPr>
            <w:noProof/>
            <w:webHidden/>
          </w:rPr>
        </w:r>
        <w:r w:rsidR="001E325C">
          <w:rPr>
            <w:noProof/>
            <w:webHidden/>
          </w:rPr>
          <w:fldChar w:fldCharType="separate"/>
        </w:r>
        <w:r w:rsidR="00784617">
          <w:rPr>
            <w:noProof/>
            <w:webHidden/>
          </w:rPr>
          <w:t>15</w:t>
        </w:r>
        <w:r w:rsidR="001E325C">
          <w:rPr>
            <w:noProof/>
            <w:webHidden/>
          </w:rPr>
          <w:fldChar w:fldCharType="end"/>
        </w:r>
      </w:hyperlink>
    </w:p>
    <w:p w:rsidR="0099492B" w:rsidRDefault="007D3C29">
      <w:pPr>
        <w:pStyle w:val="Spistreci1"/>
        <w:tabs>
          <w:tab w:val="left" w:pos="660"/>
          <w:tab w:val="right" w:leader="dot" w:pos="9062"/>
        </w:tabs>
        <w:rPr>
          <w:noProof/>
          <w:lang w:eastAsia="pl-PL"/>
        </w:rPr>
      </w:pPr>
      <w:hyperlink w:anchor="_Toc443948296" w:history="1">
        <w:r w:rsidR="0099492B" w:rsidRPr="00B1653A">
          <w:rPr>
            <w:rStyle w:val="Hipercze"/>
            <w:rFonts w:ascii="Arial" w:hAnsi="Arial" w:cs="Arial"/>
            <w:noProof/>
          </w:rPr>
          <w:t>III.</w:t>
        </w:r>
        <w:r w:rsidR="0099492B">
          <w:rPr>
            <w:noProof/>
            <w:lang w:eastAsia="pl-PL"/>
          </w:rPr>
          <w:tab/>
        </w:r>
        <w:r w:rsidR="0099492B" w:rsidRPr="00B1653A">
          <w:rPr>
            <w:rStyle w:val="Hipercze"/>
            <w:rFonts w:ascii="Arial" w:hAnsi="Arial" w:cs="Arial"/>
            <w:noProof/>
          </w:rPr>
          <w:t>Opracowanie planu partycypacji społecznej w aktualizacji dokumentu w zakresie zrównoważonej mobilności (w postaci listy interesariuszy niezbędnych do skonsultowania zapisów na etapie powstawania dokumentu)</w:t>
        </w:r>
        <w:r w:rsidR="0099492B">
          <w:rPr>
            <w:noProof/>
            <w:webHidden/>
          </w:rPr>
          <w:tab/>
        </w:r>
        <w:r w:rsidR="001E325C">
          <w:rPr>
            <w:noProof/>
            <w:webHidden/>
          </w:rPr>
          <w:fldChar w:fldCharType="begin"/>
        </w:r>
        <w:r w:rsidR="0099492B">
          <w:rPr>
            <w:noProof/>
            <w:webHidden/>
          </w:rPr>
          <w:instrText xml:space="preserve"> PAGEREF _Toc443948296 \h </w:instrText>
        </w:r>
        <w:r w:rsidR="001E325C">
          <w:rPr>
            <w:noProof/>
            <w:webHidden/>
          </w:rPr>
        </w:r>
        <w:r w:rsidR="001E325C">
          <w:rPr>
            <w:noProof/>
            <w:webHidden/>
          </w:rPr>
          <w:fldChar w:fldCharType="separate"/>
        </w:r>
        <w:r w:rsidR="00784617">
          <w:rPr>
            <w:noProof/>
            <w:webHidden/>
          </w:rPr>
          <w:t>17</w:t>
        </w:r>
        <w:r w:rsidR="001E325C">
          <w:rPr>
            <w:noProof/>
            <w:webHidden/>
          </w:rPr>
          <w:fldChar w:fldCharType="end"/>
        </w:r>
      </w:hyperlink>
    </w:p>
    <w:p w:rsidR="0099492B" w:rsidRDefault="007D3C29">
      <w:pPr>
        <w:pStyle w:val="Spistreci1"/>
        <w:tabs>
          <w:tab w:val="left" w:pos="660"/>
          <w:tab w:val="right" w:leader="dot" w:pos="9062"/>
        </w:tabs>
        <w:rPr>
          <w:noProof/>
          <w:lang w:eastAsia="pl-PL"/>
        </w:rPr>
      </w:pPr>
      <w:hyperlink w:anchor="_Toc443948297" w:history="1">
        <w:r w:rsidR="0099492B" w:rsidRPr="00B1653A">
          <w:rPr>
            <w:rStyle w:val="Hipercze"/>
            <w:rFonts w:ascii="Arial" w:hAnsi="Arial" w:cs="Arial"/>
            <w:noProof/>
          </w:rPr>
          <w:t>IV.</w:t>
        </w:r>
        <w:r w:rsidR="0099492B">
          <w:rPr>
            <w:noProof/>
            <w:lang w:eastAsia="pl-PL"/>
          </w:rPr>
          <w:tab/>
        </w:r>
        <w:r w:rsidR="0099492B" w:rsidRPr="00B1653A">
          <w:rPr>
            <w:rStyle w:val="Hipercze"/>
            <w:rFonts w:ascii="Arial" w:hAnsi="Arial" w:cs="Arial"/>
            <w:noProof/>
          </w:rPr>
          <w:t>Diagnoza stanu mobilności miejskiej z uw</w:t>
        </w:r>
        <w:r w:rsidR="004D5F60">
          <w:rPr>
            <w:rStyle w:val="Hipercze"/>
            <w:rFonts w:ascii="Arial" w:hAnsi="Arial" w:cs="Arial"/>
            <w:noProof/>
          </w:rPr>
          <w:t>zględnieniem wszystkich środków</w:t>
        </w:r>
        <w:r w:rsidR="004D5F60">
          <w:rPr>
            <w:rStyle w:val="Hipercze"/>
            <w:rFonts w:ascii="Arial" w:hAnsi="Arial" w:cs="Arial"/>
            <w:noProof/>
          </w:rPr>
          <w:br/>
        </w:r>
        <w:r w:rsidR="0099492B" w:rsidRPr="00B1653A">
          <w:rPr>
            <w:rStyle w:val="Hipercze"/>
            <w:rFonts w:ascii="Arial" w:hAnsi="Arial" w:cs="Arial"/>
            <w:noProof/>
          </w:rPr>
          <w:t>transportu</w:t>
        </w:r>
        <w:r w:rsidR="0099492B">
          <w:rPr>
            <w:noProof/>
            <w:webHidden/>
          </w:rPr>
          <w:tab/>
        </w:r>
        <w:r w:rsidR="001E325C">
          <w:rPr>
            <w:noProof/>
            <w:webHidden/>
          </w:rPr>
          <w:fldChar w:fldCharType="begin"/>
        </w:r>
        <w:r w:rsidR="0099492B">
          <w:rPr>
            <w:noProof/>
            <w:webHidden/>
          </w:rPr>
          <w:instrText xml:space="preserve"> PAGEREF _Toc443948297 \h </w:instrText>
        </w:r>
        <w:r w:rsidR="001E325C">
          <w:rPr>
            <w:noProof/>
            <w:webHidden/>
          </w:rPr>
        </w:r>
        <w:r w:rsidR="001E325C">
          <w:rPr>
            <w:noProof/>
            <w:webHidden/>
          </w:rPr>
          <w:fldChar w:fldCharType="separate"/>
        </w:r>
        <w:r w:rsidR="00784617">
          <w:rPr>
            <w:noProof/>
            <w:webHidden/>
          </w:rPr>
          <w:t>20</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298" w:history="1">
        <w:r w:rsidR="0099492B" w:rsidRPr="00B1653A">
          <w:rPr>
            <w:rStyle w:val="Hipercze"/>
            <w:rFonts w:ascii="Arial" w:hAnsi="Arial" w:cs="Arial"/>
            <w:noProof/>
          </w:rPr>
          <w:t>IV.1.</w:t>
        </w:r>
        <w:r w:rsidR="0099492B">
          <w:rPr>
            <w:noProof/>
            <w:lang w:eastAsia="pl-PL"/>
          </w:rPr>
          <w:tab/>
        </w:r>
        <w:r w:rsidR="0099492B" w:rsidRPr="00B1653A">
          <w:rPr>
            <w:rStyle w:val="Hipercze"/>
            <w:rFonts w:ascii="Arial" w:hAnsi="Arial" w:cs="Arial"/>
            <w:noProof/>
          </w:rPr>
          <w:t>Zagospodarowanie przestrzenne</w:t>
        </w:r>
        <w:r w:rsidR="0099492B">
          <w:rPr>
            <w:noProof/>
            <w:webHidden/>
          </w:rPr>
          <w:tab/>
        </w:r>
        <w:r w:rsidR="001E325C">
          <w:rPr>
            <w:noProof/>
            <w:webHidden/>
          </w:rPr>
          <w:fldChar w:fldCharType="begin"/>
        </w:r>
        <w:r w:rsidR="0099492B">
          <w:rPr>
            <w:noProof/>
            <w:webHidden/>
          </w:rPr>
          <w:instrText xml:space="preserve"> PAGEREF _Toc443948298 \h </w:instrText>
        </w:r>
        <w:r w:rsidR="001E325C">
          <w:rPr>
            <w:noProof/>
            <w:webHidden/>
          </w:rPr>
        </w:r>
        <w:r w:rsidR="001E325C">
          <w:rPr>
            <w:noProof/>
            <w:webHidden/>
          </w:rPr>
          <w:fldChar w:fldCharType="separate"/>
        </w:r>
        <w:r w:rsidR="00784617">
          <w:rPr>
            <w:noProof/>
            <w:webHidden/>
          </w:rPr>
          <w:t>20</w:t>
        </w:r>
        <w:r w:rsidR="001E325C">
          <w:rPr>
            <w:noProof/>
            <w:webHidden/>
          </w:rPr>
          <w:fldChar w:fldCharType="end"/>
        </w:r>
      </w:hyperlink>
    </w:p>
    <w:p w:rsidR="0099492B" w:rsidRDefault="007D3C29">
      <w:pPr>
        <w:pStyle w:val="Spistreci3"/>
        <w:tabs>
          <w:tab w:val="left" w:pos="1320"/>
          <w:tab w:val="right" w:leader="dot" w:pos="9062"/>
        </w:tabs>
        <w:rPr>
          <w:noProof/>
          <w:lang w:eastAsia="pl-PL"/>
        </w:rPr>
      </w:pPr>
      <w:hyperlink w:anchor="_Toc443948299" w:history="1">
        <w:r w:rsidR="0099492B" w:rsidRPr="00B1653A">
          <w:rPr>
            <w:rStyle w:val="Hipercze"/>
            <w:rFonts w:ascii="Arial" w:hAnsi="Arial" w:cs="Arial"/>
            <w:noProof/>
          </w:rPr>
          <w:t>IV.1.1.</w:t>
        </w:r>
        <w:r w:rsidR="0099492B">
          <w:rPr>
            <w:noProof/>
            <w:lang w:eastAsia="pl-PL"/>
          </w:rPr>
          <w:tab/>
        </w:r>
        <w:r w:rsidR="0099492B" w:rsidRPr="00B1653A">
          <w:rPr>
            <w:rStyle w:val="Hipercze"/>
            <w:noProof/>
          </w:rPr>
          <w:t>Rola dworca kolejowego w rewitalizacji przestrzeni strefy centralnej Gminy Czechowice-Dziedzice</w:t>
        </w:r>
        <w:r w:rsidR="0099492B">
          <w:rPr>
            <w:noProof/>
            <w:webHidden/>
          </w:rPr>
          <w:tab/>
        </w:r>
        <w:r w:rsidR="001E325C">
          <w:rPr>
            <w:noProof/>
            <w:webHidden/>
          </w:rPr>
          <w:fldChar w:fldCharType="begin"/>
        </w:r>
        <w:r w:rsidR="0099492B">
          <w:rPr>
            <w:noProof/>
            <w:webHidden/>
          </w:rPr>
          <w:instrText xml:space="preserve"> PAGEREF _Toc443948299 \h </w:instrText>
        </w:r>
        <w:r w:rsidR="001E325C">
          <w:rPr>
            <w:noProof/>
            <w:webHidden/>
          </w:rPr>
        </w:r>
        <w:r w:rsidR="001E325C">
          <w:rPr>
            <w:noProof/>
            <w:webHidden/>
          </w:rPr>
          <w:fldChar w:fldCharType="separate"/>
        </w:r>
        <w:r w:rsidR="00784617">
          <w:rPr>
            <w:noProof/>
            <w:webHidden/>
          </w:rPr>
          <w:t>21</w:t>
        </w:r>
        <w:r w:rsidR="001E325C">
          <w:rPr>
            <w:noProof/>
            <w:webHidden/>
          </w:rPr>
          <w:fldChar w:fldCharType="end"/>
        </w:r>
      </w:hyperlink>
    </w:p>
    <w:p w:rsidR="0099492B" w:rsidRDefault="007D3C29">
      <w:pPr>
        <w:pStyle w:val="Spistreci3"/>
        <w:tabs>
          <w:tab w:val="left" w:pos="1320"/>
          <w:tab w:val="right" w:leader="dot" w:pos="9062"/>
        </w:tabs>
        <w:rPr>
          <w:noProof/>
          <w:lang w:eastAsia="pl-PL"/>
        </w:rPr>
      </w:pPr>
      <w:hyperlink w:anchor="_Toc443948300" w:history="1">
        <w:r w:rsidR="0099492B" w:rsidRPr="00B1653A">
          <w:rPr>
            <w:rStyle w:val="Hipercze"/>
            <w:rFonts w:ascii="Arial" w:hAnsi="Arial" w:cs="Arial"/>
            <w:noProof/>
          </w:rPr>
          <w:t>IV.1.2.</w:t>
        </w:r>
        <w:r w:rsidR="0099492B">
          <w:rPr>
            <w:noProof/>
            <w:lang w:eastAsia="pl-PL"/>
          </w:rPr>
          <w:tab/>
        </w:r>
        <w:r w:rsidR="0099492B" w:rsidRPr="00B1653A">
          <w:rPr>
            <w:rStyle w:val="Hipercze"/>
            <w:noProof/>
          </w:rPr>
          <w:t>Komunikacja rowerowa</w:t>
        </w:r>
        <w:r w:rsidR="0099492B">
          <w:rPr>
            <w:noProof/>
            <w:webHidden/>
          </w:rPr>
          <w:tab/>
        </w:r>
        <w:r w:rsidR="001E325C">
          <w:rPr>
            <w:noProof/>
            <w:webHidden/>
          </w:rPr>
          <w:fldChar w:fldCharType="begin"/>
        </w:r>
        <w:r w:rsidR="0099492B">
          <w:rPr>
            <w:noProof/>
            <w:webHidden/>
          </w:rPr>
          <w:instrText xml:space="preserve"> PAGEREF _Toc443948300 \h </w:instrText>
        </w:r>
        <w:r w:rsidR="001E325C">
          <w:rPr>
            <w:noProof/>
            <w:webHidden/>
          </w:rPr>
        </w:r>
        <w:r w:rsidR="001E325C">
          <w:rPr>
            <w:noProof/>
            <w:webHidden/>
          </w:rPr>
          <w:fldChar w:fldCharType="separate"/>
        </w:r>
        <w:r w:rsidR="00784617">
          <w:rPr>
            <w:noProof/>
            <w:webHidden/>
          </w:rPr>
          <w:t>21</w:t>
        </w:r>
        <w:r w:rsidR="001E325C">
          <w:rPr>
            <w:noProof/>
            <w:webHidden/>
          </w:rPr>
          <w:fldChar w:fldCharType="end"/>
        </w:r>
      </w:hyperlink>
    </w:p>
    <w:p w:rsidR="0099492B" w:rsidRDefault="007D3C29">
      <w:pPr>
        <w:pStyle w:val="Spistreci3"/>
        <w:tabs>
          <w:tab w:val="left" w:pos="1320"/>
          <w:tab w:val="right" w:leader="dot" w:pos="9062"/>
        </w:tabs>
        <w:rPr>
          <w:noProof/>
          <w:lang w:eastAsia="pl-PL"/>
        </w:rPr>
      </w:pPr>
      <w:hyperlink w:anchor="_Toc443948301" w:history="1">
        <w:r w:rsidR="0099492B" w:rsidRPr="00B1653A">
          <w:rPr>
            <w:rStyle w:val="Hipercze"/>
            <w:rFonts w:ascii="Arial" w:hAnsi="Arial" w:cs="Arial"/>
            <w:noProof/>
          </w:rPr>
          <w:t>IV.1.3.</w:t>
        </w:r>
        <w:r w:rsidR="0099492B">
          <w:rPr>
            <w:noProof/>
            <w:lang w:eastAsia="pl-PL"/>
          </w:rPr>
          <w:tab/>
        </w:r>
        <w:r w:rsidR="0099492B" w:rsidRPr="00B1653A">
          <w:rPr>
            <w:rStyle w:val="Hipercze"/>
            <w:noProof/>
          </w:rPr>
          <w:t>Polityka parkingowa</w:t>
        </w:r>
        <w:r w:rsidR="0099492B">
          <w:rPr>
            <w:noProof/>
            <w:webHidden/>
          </w:rPr>
          <w:tab/>
        </w:r>
        <w:r w:rsidR="001E325C">
          <w:rPr>
            <w:noProof/>
            <w:webHidden/>
          </w:rPr>
          <w:fldChar w:fldCharType="begin"/>
        </w:r>
        <w:r w:rsidR="0099492B">
          <w:rPr>
            <w:noProof/>
            <w:webHidden/>
          </w:rPr>
          <w:instrText xml:space="preserve"> PAGEREF _Toc443948301 \h </w:instrText>
        </w:r>
        <w:r w:rsidR="001E325C">
          <w:rPr>
            <w:noProof/>
            <w:webHidden/>
          </w:rPr>
        </w:r>
        <w:r w:rsidR="001E325C">
          <w:rPr>
            <w:noProof/>
            <w:webHidden/>
          </w:rPr>
          <w:fldChar w:fldCharType="separate"/>
        </w:r>
        <w:r w:rsidR="00784617">
          <w:rPr>
            <w:noProof/>
            <w:webHidden/>
          </w:rPr>
          <w:t>22</w:t>
        </w:r>
        <w:r w:rsidR="001E325C">
          <w:rPr>
            <w:noProof/>
            <w:webHidden/>
          </w:rPr>
          <w:fldChar w:fldCharType="end"/>
        </w:r>
      </w:hyperlink>
    </w:p>
    <w:p w:rsidR="0099492B" w:rsidRDefault="007D3C29">
      <w:pPr>
        <w:pStyle w:val="Spistreci3"/>
        <w:tabs>
          <w:tab w:val="left" w:pos="1320"/>
          <w:tab w:val="right" w:leader="dot" w:pos="9062"/>
        </w:tabs>
        <w:rPr>
          <w:noProof/>
          <w:lang w:eastAsia="pl-PL"/>
        </w:rPr>
      </w:pPr>
      <w:hyperlink w:anchor="_Toc443948302" w:history="1">
        <w:r w:rsidR="0099492B" w:rsidRPr="00B1653A">
          <w:rPr>
            <w:rStyle w:val="Hipercze"/>
            <w:rFonts w:ascii="Arial" w:hAnsi="Arial" w:cs="Arial"/>
            <w:noProof/>
          </w:rPr>
          <w:t>IV.1.4.</w:t>
        </w:r>
        <w:r w:rsidR="0099492B">
          <w:rPr>
            <w:noProof/>
            <w:lang w:eastAsia="pl-PL"/>
          </w:rPr>
          <w:tab/>
        </w:r>
        <w:r w:rsidR="0099492B" w:rsidRPr="00B1653A">
          <w:rPr>
            <w:rStyle w:val="Hipercze"/>
            <w:noProof/>
          </w:rPr>
          <w:t>Identyfikacja źródeł ruchu na terenie Czechowic-Dziedzic</w:t>
        </w:r>
        <w:r w:rsidR="0099492B">
          <w:rPr>
            <w:noProof/>
            <w:webHidden/>
          </w:rPr>
          <w:tab/>
        </w:r>
        <w:r w:rsidR="001E325C">
          <w:rPr>
            <w:noProof/>
            <w:webHidden/>
          </w:rPr>
          <w:fldChar w:fldCharType="begin"/>
        </w:r>
        <w:r w:rsidR="0099492B">
          <w:rPr>
            <w:noProof/>
            <w:webHidden/>
          </w:rPr>
          <w:instrText xml:space="preserve"> PAGEREF _Toc443948302 \h </w:instrText>
        </w:r>
        <w:r w:rsidR="001E325C">
          <w:rPr>
            <w:noProof/>
            <w:webHidden/>
          </w:rPr>
        </w:r>
        <w:r w:rsidR="001E325C">
          <w:rPr>
            <w:noProof/>
            <w:webHidden/>
          </w:rPr>
          <w:fldChar w:fldCharType="separate"/>
        </w:r>
        <w:r w:rsidR="00784617">
          <w:rPr>
            <w:noProof/>
            <w:webHidden/>
          </w:rPr>
          <w:t>22</w:t>
        </w:r>
        <w:r w:rsidR="001E325C">
          <w:rPr>
            <w:noProof/>
            <w:webHidden/>
          </w:rPr>
          <w:fldChar w:fldCharType="end"/>
        </w:r>
      </w:hyperlink>
    </w:p>
    <w:p w:rsidR="0099492B" w:rsidRDefault="007D3C29">
      <w:pPr>
        <w:pStyle w:val="Spistreci3"/>
        <w:tabs>
          <w:tab w:val="left" w:pos="1320"/>
          <w:tab w:val="right" w:leader="dot" w:pos="9062"/>
        </w:tabs>
        <w:rPr>
          <w:noProof/>
          <w:lang w:eastAsia="pl-PL"/>
        </w:rPr>
      </w:pPr>
      <w:hyperlink w:anchor="_Toc443948303" w:history="1">
        <w:r w:rsidR="0099492B" w:rsidRPr="00B1653A">
          <w:rPr>
            <w:rStyle w:val="Hipercze"/>
            <w:rFonts w:ascii="Arial" w:hAnsi="Arial" w:cs="Arial"/>
            <w:noProof/>
          </w:rPr>
          <w:t>IV.1.5.</w:t>
        </w:r>
        <w:r w:rsidR="0099492B">
          <w:rPr>
            <w:noProof/>
            <w:lang w:eastAsia="pl-PL"/>
          </w:rPr>
          <w:tab/>
        </w:r>
        <w:r w:rsidR="0099492B" w:rsidRPr="00B1653A">
          <w:rPr>
            <w:rStyle w:val="Hipercze"/>
            <w:rFonts w:ascii="Arial" w:hAnsi="Arial" w:cs="Arial"/>
            <w:noProof/>
          </w:rPr>
          <w:t>Podsumowanie</w:t>
        </w:r>
        <w:r w:rsidR="0099492B">
          <w:rPr>
            <w:noProof/>
            <w:webHidden/>
          </w:rPr>
          <w:tab/>
        </w:r>
        <w:r w:rsidR="001E325C">
          <w:rPr>
            <w:noProof/>
            <w:webHidden/>
          </w:rPr>
          <w:fldChar w:fldCharType="begin"/>
        </w:r>
        <w:r w:rsidR="0099492B">
          <w:rPr>
            <w:noProof/>
            <w:webHidden/>
          </w:rPr>
          <w:instrText xml:space="preserve"> PAGEREF _Toc443948303 \h </w:instrText>
        </w:r>
        <w:r w:rsidR="001E325C">
          <w:rPr>
            <w:noProof/>
            <w:webHidden/>
          </w:rPr>
        </w:r>
        <w:r w:rsidR="001E325C">
          <w:rPr>
            <w:noProof/>
            <w:webHidden/>
          </w:rPr>
          <w:fldChar w:fldCharType="separate"/>
        </w:r>
        <w:r w:rsidR="00784617">
          <w:rPr>
            <w:noProof/>
            <w:webHidden/>
          </w:rPr>
          <w:t>25</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04" w:history="1">
        <w:r w:rsidR="0099492B" w:rsidRPr="00B1653A">
          <w:rPr>
            <w:rStyle w:val="Hipercze"/>
            <w:rFonts w:ascii="Arial" w:hAnsi="Arial" w:cs="Arial"/>
            <w:noProof/>
          </w:rPr>
          <w:t>IV.2.</w:t>
        </w:r>
        <w:r w:rsidR="0099492B">
          <w:rPr>
            <w:noProof/>
            <w:lang w:eastAsia="pl-PL"/>
          </w:rPr>
          <w:tab/>
        </w:r>
        <w:r w:rsidR="0099492B" w:rsidRPr="00B1653A">
          <w:rPr>
            <w:rStyle w:val="Hipercze"/>
            <w:rFonts w:ascii="Arial" w:hAnsi="Arial" w:cs="Arial"/>
            <w:noProof/>
          </w:rPr>
          <w:t>Transport kolejowy</w:t>
        </w:r>
        <w:r w:rsidR="0099492B">
          <w:rPr>
            <w:noProof/>
            <w:webHidden/>
          </w:rPr>
          <w:tab/>
        </w:r>
        <w:r w:rsidR="001E325C">
          <w:rPr>
            <w:noProof/>
            <w:webHidden/>
          </w:rPr>
          <w:fldChar w:fldCharType="begin"/>
        </w:r>
        <w:r w:rsidR="0099492B">
          <w:rPr>
            <w:noProof/>
            <w:webHidden/>
          </w:rPr>
          <w:instrText xml:space="preserve"> PAGEREF _Toc443948304 \h </w:instrText>
        </w:r>
        <w:r w:rsidR="001E325C">
          <w:rPr>
            <w:noProof/>
            <w:webHidden/>
          </w:rPr>
        </w:r>
        <w:r w:rsidR="001E325C">
          <w:rPr>
            <w:noProof/>
            <w:webHidden/>
          </w:rPr>
          <w:fldChar w:fldCharType="separate"/>
        </w:r>
        <w:r w:rsidR="00784617">
          <w:rPr>
            <w:noProof/>
            <w:webHidden/>
          </w:rPr>
          <w:t>26</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05" w:history="1">
        <w:r w:rsidR="0099492B" w:rsidRPr="00B1653A">
          <w:rPr>
            <w:rStyle w:val="Hipercze"/>
            <w:rFonts w:ascii="Arial" w:hAnsi="Arial" w:cs="Arial"/>
            <w:noProof/>
          </w:rPr>
          <w:t>IV.3.</w:t>
        </w:r>
        <w:r w:rsidR="0099492B">
          <w:rPr>
            <w:noProof/>
            <w:lang w:eastAsia="pl-PL"/>
          </w:rPr>
          <w:tab/>
        </w:r>
        <w:r w:rsidR="0099492B" w:rsidRPr="00B1653A">
          <w:rPr>
            <w:rStyle w:val="Hipercze"/>
            <w:rFonts w:ascii="Arial" w:hAnsi="Arial" w:cs="Arial"/>
            <w:noProof/>
          </w:rPr>
          <w:t>Transport kolejowy – przewozy ładunków</w:t>
        </w:r>
        <w:r w:rsidR="0099492B">
          <w:rPr>
            <w:noProof/>
            <w:webHidden/>
          </w:rPr>
          <w:tab/>
        </w:r>
        <w:r w:rsidR="001E325C">
          <w:rPr>
            <w:noProof/>
            <w:webHidden/>
          </w:rPr>
          <w:fldChar w:fldCharType="begin"/>
        </w:r>
        <w:r w:rsidR="0099492B">
          <w:rPr>
            <w:noProof/>
            <w:webHidden/>
          </w:rPr>
          <w:instrText xml:space="preserve"> PAGEREF _Toc443948305 \h </w:instrText>
        </w:r>
        <w:r w:rsidR="001E325C">
          <w:rPr>
            <w:noProof/>
            <w:webHidden/>
          </w:rPr>
        </w:r>
        <w:r w:rsidR="001E325C">
          <w:rPr>
            <w:noProof/>
            <w:webHidden/>
          </w:rPr>
          <w:fldChar w:fldCharType="separate"/>
        </w:r>
        <w:r w:rsidR="00784617">
          <w:rPr>
            <w:noProof/>
            <w:webHidden/>
          </w:rPr>
          <w:t>30</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06" w:history="1">
        <w:r w:rsidR="0099492B" w:rsidRPr="00B1653A">
          <w:rPr>
            <w:rStyle w:val="Hipercze"/>
            <w:rFonts w:ascii="Arial" w:hAnsi="Arial" w:cs="Arial"/>
            <w:noProof/>
          </w:rPr>
          <w:t>IV.4.</w:t>
        </w:r>
        <w:r w:rsidR="0099492B">
          <w:rPr>
            <w:noProof/>
            <w:lang w:eastAsia="pl-PL"/>
          </w:rPr>
          <w:tab/>
        </w:r>
        <w:r w:rsidR="0099492B" w:rsidRPr="00B1653A">
          <w:rPr>
            <w:rStyle w:val="Hipercze"/>
            <w:rFonts w:ascii="Arial" w:hAnsi="Arial" w:cs="Arial"/>
            <w:noProof/>
          </w:rPr>
          <w:t>Transport drogowy pasażerski</w:t>
        </w:r>
        <w:r w:rsidR="0099492B">
          <w:rPr>
            <w:noProof/>
            <w:webHidden/>
          </w:rPr>
          <w:tab/>
        </w:r>
        <w:r w:rsidR="001E325C">
          <w:rPr>
            <w:noProof/>
            <w:webHidden/>
          </w:rPr>
          <w:fldChar w:fldCharType="begin"/>
        </w:r>
        <w:r w:rsidR="0099492B">
          <w:rPr>
            <w:noProof/>
            <w:webHidden/>
          </w:rPr>
          <w:instrText xml:space="preserve"> PAGEREF _Toc443948306 \h </w:instrText>
        </w:r>
        <w:r w:rsidR="001E325C">
          <w:rPr>
            <w:noProof/>
            <w:webHidden/>
          </w:rPr>
        </w:r>
        <w:r w:rsidR="001E325C">
          <w:rPr>
            <w:noProof/>
            <w:webHidden/>
          </w:rPr>
          <w:fldChar w:fldCharType="separate"/>
        </w:r>
        <w:r w:rsidR="00784617">
          <w:rPr>
            <w:noProof/>
            <w:webHidden/>
          </w:rPr>
          <w:t>32</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07" w:history="1">
        <w:r w:rsidR="0099492B" w:rsidRPr="00B1653A">
          <w:rPr>
            <w:rStyle w:val="Hipercze"/>
            <w:rFonts w:ascii="Arial" w:hAnsi="Arial" w:cs="Arial"/>
            <w:noProof/>
          </w:rPr>
          <w:t>IV.5.</w:t>
        </w:r>
        <w:r w:rsidR="0099492B">
          <w:rPr>
            <w:noProof/>
            <w:lang w:eastAsia="pl-PL"/>
          </w:rPr>
          <w:tab/>
        </w:r>
        <w:r w:rsidR="0099492B" w:rsidRPr="00B1653A">
          <w:rPr>
            <w:rStyle w:val="Hipercze"/>
            <w:rFonts w:ascii="Arial" w:hAnsi="Arial" w:cs="Arial"/>
            <w:noProof/>
          </w:rPr>
          <w:t>Infrastruktura drogowa i przystankowa</w:t>
        </w:r>
        <w:r w:rsidR="0099492B">
          <w:rPr>
            <w:noProof/>
            <w:webHidden/>
          </w:rPr>
          <w:tab/>
        </w:r>
        <w:r w:rsidR="001E325C">
          <w:rPr>
            <w:noProof/>
            <w:webHidden/>
          </w:rPr>
          <w:fldChar w:fldCharType="begin"/>
        </w:r>
        <w:r w:rsidR="0099492B">
          <w:rPr>
            <w:noProof/>
            <w:webHidden/>
          </w:rPr>
          <w:instrText xml:space="preserve"> PAGEREF _Toc443948307 \h </w:instrText>
        </w:r>
        <w:r w:rsidR="001E325C">
          <w:rPr>
            <w:noProof/>
            <w:webHidden/>
          </w:rPr>
        </w:r>
        <w:r w:rsidR="001E325C">
          <w:rPr>
            <w:noProof/>
            <w:webHidden/>
          </w:rPr>
          <w:fldChar w:fldCharType="separate"/>
        </w:r>
        <w:r w:rsidR="00784617">
          <w:rPr>
            <w:noProof/>
            <w:webHidden/>
          </w:rPr>
          <w:t>45</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08" w:history="1">
        <w:r w:rsidR="0099492B" w:rsidRPr="00B1653A">
          <w:rPr>
            <w:rStyle w:val="Hipercze"/>
            <w:rFonts w:ascii="Arial" w:hAnsi="Arial" w:cs="Arial"/>
            <w:noProof/>
          </w:rPr>
          <w:t>IV.6.</w:t>
        </w:r>
        <w:r w:rsidR="0099492B">
          <w:rPr>
            <w:noProof/>
            <w:lang w:eastAsia="pl-PL"/>
          </w:rPr>
          <w:tab/>
        </w:r>
        <w:r w:rsidR="0099492B" w:rsidRPr="00B1653A">
          <w:rPr>
            <w:rStyle w:val="Hipercze"/>
            <w:rFonts w:ascii="Arial" w:hAnsi="Arial" w:cs="Arial"/>
            <w:noProof/>
          </w:rPr>
          <w:t>Badania i pomiary ruchu</w:t>
        </w:r>
        <w:r w:rsidR="0099492B">
          <w:rPr>
            <w:noProof/>
            <w:webHidden/>
          </w:rPr>
          <w:tab/>
        </w:r>
        <w:r w:rsidR="001E325C">
          <w:rPr>
            <w:noProof/>
            <w:webHidden/>
          </w:rPr>
          <w:fldChar w:fldCharType="begin"/>
        </w:r>
        <w:r w:rsidR="0099492B">
          <w:rPr>
            <w:noProof/>
            <w:webHidden/>
          </w:rPr>
          <w:instrText xml:space="preserve"> PAGEREF _Toc443948308 \h </w:instrText>
        </w:r>
        <w:r w:rsidR="001E325C">
          <w:rPr>
            <w:noProof/>
            <w:webHidden/>
          </w:rPr>
        </w:r>
        <w:r w:rsidR="001E325C">
          <w:rPr>
            <w:noProof/>
            <w:webHidden/>
          </w:rPr>
          <w:fldChar w:fldCharType="separate"/>
        </w:r>
        <w:r w:rsidR="00784617">
          <w:rPr>
            <w:noProof/>
            <w:webHidden/>
          </w:rPr>
          <w:t>46</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09" w:history="1">
        <w:r w:rsidR="0099492B" w:rsidRPr="00B1653A">
          <w:rPr>
            <w:rStyle w:val="Hipercze"/>
            <w:rFonts w:ascii="Arial" w:hAnsi="Arial" w:cs="Arial"/>
            <w:noProof/>
          </w:rPr>
          <w:t>IV.7.</w:t>
        </w:r>
        <w:r w:rsidR="0099492B">
          <w:rPr>
            <w:noProof/>
            <w:lang w:eastAsia="pl-PL"/>
          </w:rPr>
          <w:tab/>
        </w:r>
        <w:r w:rsidR="0099492B" w:rsidRPr="00B1653A">
          <w:rPr>
            <w:rStyle w:val="Hipercze"/>
            <w:rFonts w:ascii="Arial" w:hAnsi="Arial" w:cs="Arial"/>
            <w:noProof/>
          </w:rPr>
          <w:t>Bezpieczeństwo ruchu drogowego w Czechowicach-Dziedzicach</w:t>
        </w:r>
        <w:r w:rsidR="0099492B">
          <w:rPr>
            <w:noProof/>
            <w:webHidden/>
          </w:rPr>
          <w:tab/>
        </w:r>
        <w:r w:rsidR="001E325C">
          <w:rPr>
            <w:noProof/>
            <w:webHidden/>
          </w:rPr>
          <w:fldChar w:fldCharType="begin"/>
        </w:r>
        <w:r w:rsidR="0099492B">
          <w:rPr>
            <w:noProof/>
            <w:webHidden/>
          </w:rPr>
          <w:instrText xml:space="preserve"> PAGEREF _Toc443948309 \h </w:instrText>
        </w:r>
        <w:r w:rsidR="001E325C">
          <w:rPr>
            <w:noProof/>
            <w:webHidden/>
          </w:rPr>
        </w:r>
        <w:r w:rsidR="001E325C">
          <w:rPr>
            <w:noProof/>
            <w:webHidden/>
          </w:rPr>
          <w:fldChar w:fldCharType="separate"/>
        </w:r>
        <w:r w:rsidR="00784617">
          <w:rPr>
            <w:noProof/>
            <w:webHidden/>
          </w:rPr>
          <w:t>49</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10" w:history="1">
        <w:r w:rsidR="0099492B" w:rsidRPr="00B1653A">
          <w:rPr>
            <w:rStyle w:val="Hipercze"/>
            <w:rFonts w:ascii="Arial" w:hAnsi="Arial" w:cs="Arial"/>
            <w:noProof/>
          </w:rPr>
          <w:t>IV.8.</w:t>
        </w:r>
        <w:r w:rsidR="0099492B">
          <w:rPr>
            <w:noProof/>
            <w:lang w:eastAsia="pl-PL"/>
          </w:rPr>
          <w:tab/>
        </w:r>
        <w:r w:rsidR="0099492B" w:rsidRPr="00B1653A">
          <w:rPr>
            <w:rStyle w:val="Hipercze"/>
            <w:rFonts w:ascii="Arial" w:hAnsi="Arial" w:cs="Arial"/>
            <w:noProof/>
          </w:rPr>
          <w:t>Samoocena wg schematu ADVANCE</w:t>
        </w:r>
        <w:r w:rsidR="0099492B">
          <w:rPr>
            <w:noProof/>
            <w:webHidden/>
          </w:rPr>
          <w:tab/>
        </w:r>
        <w:r w:rsidR="001E325C">
          <w:rPr>
            <w:noProof/>
            <w:webHidden/>
          </w:rPr>
          <w:fldChar w:fldCharType="begin"/>
        </w:r>
        <w:r w:rsidR="0099492B">
          <w:rPr>
            <w:noProof/>
            <w:webHidden/>
          </w:rPr>
          <w:instrText xml:space="preserve"> PAGEREF _Toc443948310 \h </w:instrText>
        </w:r>
        <w:r w:rsidR="001E325C">
          <w:rPr>
            <w:noProof/>
            <w:webHidden/>
          </w:rPr>
        </w:r>
        <w:r w:rsidR="001E325C">
          <w:rPr>
            <w:noProof/>
            <w:webHidden/>
          </w:rPr>
          <w:fldChar w:fldCharType="separate"/>
        </w:r>
        <w:r w:rsidR="00784617">
          <w:rPr>
            <w:noProof/>
            <w:webHidden/>
          </w:rPr>
          <w:t>50</w:t>
        </w:r>
        <w:r w:rsidR="001E325C">
          <w:rPr>
            <w:noProof/>
            <w:webHidden/>
          </w:rPr>
          <w:fldChar w:fldCharType="end"/>
        </w:r>
      </w:hyperlink>
    </w:p>
    <w:p w:rsidR="0099492B" w:rsidRDefault="007D3C29">
      <w:pPr>
        <w:pStyle w:val="Spistreci3"/>
        <w:tabs>
          <w:tab w:val="left" w:pos="1320"/>
          <w:tab w:val="right" w:leader="dot" w:pos="9062"/>
        </w:tabs>
        <w:rPr>
          <w:noProof/>
          <w:lang w:eastAsia="pl-PL"/>
        </w:rPr>
      </w:pPr>
      <w:hyperlink w:anchor="_Toc443948311" w:history="1">
        <w:r w:rsidR="0099492B" w:rsidRPr="00B1653A">
          <w:rPr>
            <w:rStyle w:val="Hipercze"/>
            <w:rFonts w:ascii="Arial" w:hAnsi="Arial" w:cs="Arial"/>
            <w:noProof/>
          </w:rPr>
          <w:t>IV.8.1.</w:t>
        </w:r>
        <w:r w:rsidR="0099492B">
          <w:rPr>
            <w:noProof/>
            <w:lang w:eastAsia="pl-PL"/>
          </w:rPr>
          <w:tab/>
        </w:r>
        <w:r w:rsidR="0099492B" w:rsidRPr="00B1653A">
          <w:rPr>
            <w:rStyle w:val="Hipercze"/>
            <w:rFonts w:ascii="Arial" w:hAnsi="Arial" w:cs="Arial"/>
            <w:noProof/>
          </w:rPr>
          <w:t>Ocena obszaru misji</w:t>
        </w:r>
        <w:r w:rsidR="0099492B">
          <w:rPr>
            <w:noProof/>
            <w:webHidden/>
          </w:rPr>
          <w:tab/>
        </w:r>
        <w:r w:rsidR="001E325C">
          <w:rPr>
            <w:noProof/>
            <w:webHidden/>
          </w:rPr>
          <w:fldChar w:fldCharType="begin"/>
        </w:r>
        <w:r w:rsidR="0099492B">
          <w:rPr>
            <w:noProof/>
            <w:webHidden/>
          </w:rPr>
          <w:instrText xml:space="preserve"> PAGEREF _Toc443948311 \h </w:instrText>
        </w:r>
        <w:r w:rsidR="001E325C">
          <w:rPr>
            <w:noProof/>
            <w:webHidden/>
          </w:rPr>
        </w:r>
        <w:r w:rsidR="001E325C">
          <w:rPr>
            <w:noProof/>
            <w:webHidden/>
          </w:rPr>
          <w:fldChar w:fldCharType="separate"/>
        </w:r>
        <w:r w:rsidR="00784617">
          <w:rPr>
            <w:noProof/>
            <w:webHidden/>
          </w:rPr>
          <w:t>52</w:t>
        </w:r>
        <w:r w:rsidR="001E325C">
          <w:rPr>
            <w:noProof/>
            <w:webHidden/>
          </w:rPr>
          <w:fldChar w:fldCharType="end"/>
        </w:r>
      </w:hyperlink>
    </w:p>
    <w:p w:rsidR="0099492B" w:rsidRDefault="007D3C29">
      <w:pPr>
        <w:pStyle w:val="Spistreci3"/>
        <w:tabs>
          <w:tab w:val="left" w:pos="1320"/>
          <w:tab w:val="right" w:leader="dot" w:pos="9062"/>
        </w:tabs>
        <w:rPr>
          <w:noProof/>
          <w:lang w:eastAsia="pl-PL"/>
        </w:rPr>
      </w:pPr>
      <w:hyperlink w:anchor="_Toc443948312" w:history="1">
        <w:r w:rsidR="0099492B" w:rsidRPr="00B1653A">
          <w:rPr>
            <w:rStyle w:val="Hipercze"/>
            <w:rFonts w:ascii="Arial" w:hAnsi="Arial" w:cs="Arial"/>
            <w:noProof/>
          </w:rPr>
          <w:t>IV.8.2.</w:t>
        </w:r>
        <w:r w:rsidR="0099492B">
          <w:rPr>
            <w:noProof/>
            <w:lang w:eastAsia="pl-PL"/>
          </w:rPr>
          <w:tab/>
        </w:r>
        <w:r w:rsidR="0099492B" w:rsidRPr="00B1653A">
          <w:rPr>
            <w:rStyle w:val="Hipercze"/>
            <w:rFonts w:ascii="Arial" w:hAnsi="Arial" w:cs="Arial"/>
            <w:noProof/>
          </w:rPr>
          <w:t>Ocena obszaru działań</w:t>
        </w:r>
        <w:r w:rsidR="0099492B">
          <w:rPr>
            <w:noProof/>
            <w:webHidden/>
          </w:rPr>
          <w:tab/>
        </w:r>
        <w:r w:rsidR="001E325C">
          <w:rPr>
            <w:noProof/>
            <w:webHidden/>
          </w:rPr>
          <w:fldChar w:fldCharType="begin"/>
        </w:r>
        <w:r w:rsidR="0099492B">
          <w:rPr>
            <w:noProof/>
            <w:webHidden/>
          </w:rPr>
          <w:instrText xml:space="preserve"> PAGEREF _Toc443948312 \h </w:instrText>
        </w:r>
        <w:r w:rsidR="001E325C">
          <w:rPr>
            <w:noProof/>
            <w:webHidden/>
          </w:rPr>
        </w:r>
        <w:r w:rsidR="001E325C">
          <w:rPr>
            <w:noProof/>
            <w:webHidden/>
          </w:rPr>
          <w:fldChar w:fldCharType="separate"/>
        </w:r>
        <w:r w:rsidR="00784617">
          <w:rPr>
            <w:noProof/>
            <w:webHidden/>
          </w:rPr>
          <w:t>53</w:t>
        </w:r>
        <w:r w:rsidR="001E325C">
          <w:rPr>
            <w:noProof/>
            <w:webHidden/>
          </w:rPr>
          <w:fldChar w:fldCharType="end"/>
        </w:r>
      </w:hyperlink>
    </w:p>
    <w:p w:rsidR="0099492B" w:rsidRDefault="007D3C29">
      <w:pPr>
        <w:pStyle w:val="Spistreci2"/>
        <w:tabs>
          <w:tab w:val="left" w:pos="1100"/>
          <w:tab w:val="right" w:leader="dot" w:pos="9062"/>
        </w:tabs>
        <w:rPr>
          <w:noProof/>
          <w:lang w:eastAsia="pl-PL"/>
        </w:rPr>
      </w:pPr>
      <w:hyperlink w:anchor="_Toc443948313" w:history="1">
        <w:r w:rsidR="0099492B" w:rsidRPr="00B1653A">
          <w:rPr>
            <w:rStyle w:val="Hipercze"/>
            <w:rFonts w:ascii="Arial" w:hAnsi="Arial" w:cs="Arial"/>
            <w:noProof/>
          </w:rPr>
          <w:t>IV.9.</w:t>
        </w:r>
        <w:r w:rsidR="0099492B">
          <w:rPr>
            <w:noProof/>
            <w:lang w:eastAsia="pl-PL"/>
          </w:rPr>
          <w:tab/>
        </w:r>
        <w:r w:rsidR="0099492B" w:rsidRPr="00B1653A">
          <w:rPr>
            <w:rStyle w:val="Hipercze"/>
            <w:rFonts w:ascii="Arial" w:hAnsi="Arial" w:cs="Arial"/>
            <w:noProof/>
          </w:rPr>
          <w:t>Analiza SWOT</w:t>
        </w:r>
        <w:r w:rsidR="0099492B">
          <w:rPr>
            <w:noProof/>
            <w:webHidden/>
          </w:rPr>
          <w:tab/>
        </w:r>
        <w:r w:rsidR="001E325C">
          <w:rPr>
            <w:noProof/>
            <w:webHidden/>
          </w:rPr>
          <w:fldChar w:fldCharType="begin"/>
        </w:r>
        <w:r w:rsidR="0099492B">
          <w:rPr>
            <w:noProof/>
            <w:webHidden/>
          </w:rPr>
          <w:instrText xml:space="preserve"> PAGEREF _Toc443948313 \h </w:instrText>
        </w:r>
        <w:r w:rsidR="001E325C">
          <w:rPr>
            <w:noProof/>
            <w:webHidden/>
          </w:rPr>
        </w:r>
        <w:r w:rsidR="001E325C">
          <w:rPr>
            <w:noProof/>
            <w:webHidden/>
          </w:rPr>
          <w:fldChar w:fldCharType="separate"/>
        </w:r>
        <w:r w:rsidR="00784617">
          <w:rPr>
            <w:noProof/>
            <w:webHidden/>
          </w:rPr>
          <w:t>54</w:t>
        </w:r>
        <w:r w:rsidR="001E325C">
          <w:rPr>
            <w:noProof/>
            <w:webHidden/>
          </w:rPr>
          <w:fldChar w:fldCharType="end"/>
        </w:r>
      </w:hyperlink>
    </w:p>
    <w:p w:rsidR="0099492B" w:rsidRDefault="007D3C29">
      <w:pPr>
        <w:pStyle w:val="Spistreci1"/>
        <w:tabs>
          <w:tab w:val="left" w:pos="440"/>
          <w:tab w:val="right" w:leader="dot" w:pos="9062"/>
        </w:tabs>
        <w:rPr>
          <w:noProof/>
          <w:lang w:eastAsia="pl-PL"/>
        </w:rPr>
      </w:pPr>
      <w:hyperlink w:anchor="_Toc443948314" w:history="1">
        <w:r w:rsidR="0099492B" w:rsidRPr="00B1653A">
          <w:rPr>
            <w:rStyle w:val="Hipercze"/>
            <w:rFonts w:ascii="Arial" w:hAnsi="Arial" w:cs="Arial"/>
            <w:noProof/>
          </w:rPr>
          <w:t>V.</w:t>
        </w:r>
        <w:r w:rsidR="0099492B">
          <w:rPr>
            <w:noProof/>
            <w:lang w:eastAsia="pl-PL"/>
          </w:rPr>
          <w:tab/>
        </w:r>
        <w:r w:rsidR="0099492B" w:rsidRPr="00B1653A">
          <w:rPr>
            <w:rStyle w:val="Hipercze"/>
            <w:rFonts w:ascii="Arial" w:hAnsi="Arial" w:cs="Arial"/>
            <w:noProof/>
          </w:rPr>
          <w:t>Opracowanie scenariuszy rozwoju zrównoważonej mobilności miejskiej</w:t>
        </w:r>
        <w:r w:rsidR="0099492B">
          <w:rPr>
            <w:noProof/>
            <w:webHidden/>
          </w:rPr>
          <w:tab/>
        </w:r>
        <w:r w:rsidR="001E325C">
          <w:rPr>
            <w:noProof/>
            <w:webHidden/>
          </w:rPr>
          <w:fldChar w:fldCharType="begin"/>
        </w:r>
        <w:r w:rsidR="0099492B">
          <w:rPr>
            <w:noProof/>
            <w:webHidden/>
          </w:rPr>
          <w:instrText xml:space="preserve"> PAGEREF _Toc443948314 \h </w:instrText>
        </w:r>
        <w:r w:rsidR="001E325C">
          <w:rPr>
            <w:noProof/>
            <w:webHidden/>
          </w:rPr>
        </w:r>
        <w:r w:rsidR="001E325C">
          <w:rPr>
            <w:noProof/>
            <w:webHidden/>
          </w:rPr>
          <w:fldChar w:fldCharType="separate"/>
        </w:r>
        <w:r w:rsidR="00784617">
          <w:rPr>
            <w:noProof/>
            <w:webHidden/>
          </w:rPr>
          <w:t>56</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15" w:history="1">
        <w:r w:rsidR="0099492B" w:rsidRPr="00B1653A">
          <w:rPr>
            <w:rStyle w:val="Hipercze"/>
            <w:rFonts w:ascii="Arial" w:hAnsi="Arial" w:cs="Arial"/>
            <w:noProof/>
          </w:rPr>
          <w:t>V.1.</w:t>
        </w:r>
        <w:r w:rsidR="0099492B">
          <w:rPr>
            <w:noProof/>
            <w:lang w:eastAsia="pl-PL"/>
          </w:rPr>
          <w:tab/>
        </w:r>
        <w:r w:rsidR="0099492B" w:rsidRPr="00B1653A">
          <w:rPr>
            <w:rStyle w:val="Hipercze"/>
            <w:rFonts w:ascii="Arial" w:hAnsi="Arial" w:cs="Arial"/>
            <w:noProof/>
          </w:rPr>
          <w:t>Określenie wspólnej wizji</w:t>
        </w:r>
        <w:r w:rsidR="0099492B">
          <w:rPr>
            <w:noProof/>
            <w:webHidden/>
          </w:rPr>
          <w:tab/>
        </w:r>
        <w:r w:rsidR="001E325C">
          <w:rPr>
            <w:noProof/>
            <w:webHidden/>
          </w:rPr>
          <w:fldChar w:fldCharType="begin"/>
        </w:r>
        <w:r w:rsidR="0099492B">
          <w:rPr>
            <w:noProof/>
            <w:webHidden/>
          </w:rPr>
          <w:instrText xml:space="preserve"> PAGEREF _Toc443948315 \h </w:instrText>
        </w:r>
        <w:r w:rsidR="001E325C">
          <w:rPr>
            <w:noProof/>
            <w:webHidden/>
          </w:rPr>
        </w:r>
        <w:r w:rsidR="001E325C">
          <w:rPr>
            <w:noProof/>
            <w:webHidden/>
          </w:rPr>
          <w:fldChar w:fldCharType="separate"/>
        </w:r>
        <w:r w:rsidR="00784617">
          <w:rPr>
            <w:noProof/>
            <w:webHidden/>
          </w:rPr>
          <w:t>59</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16" w:history="1">
        <w:r w:rsidR="0099492B" w:rsidRPr="00B1653A">
          <w:rPr>
            <w:rStyle w:val="Hipercze"/>
            <w:rFonts w:ascii="Arial" w:hAnsi="Arial" w:cs="Arial"/>
            <w:noProof/>
          </w:rPr>
          <w:t>V.2.</w:t>
        </w:r>
        <w:r w:rsidR="0099492B">
          <w:rPr>
            <w:noProof/>
            <w:lang w:eastAsia="pl-PL"/>
          </w:rPr>
          <w:tab/>
        </w:r>
        <w:r w:rsidR="0099492B" w:rsidRPr="00B1653A">
          <w:rPr>
            <w:rStyle w:val="Hipercze"/>
            <w:rFonts w:ascii="Arial" w:hAnsi="Arial" w:cs="Arial"/>
            <w:noProof/>
          </w:rPr>
          <w:t>Określenie celów strategicznych i szczegółowych</w:t>
        </w:r>
        <w:r w:rsidR="0099492B">
          <w:rPr>
            <w:noProof/>
            <w:webHidden/>
          </w:rPr>
          <w:tab/>
        </w:r>
        <w:r w:rsidR="001E325C">
          <w:rPr>
            <w:noProof/>
            <w:webHidden/>
          </w:rPr>
          <w:fldChar w:fldCharType="begin"/>
        </w:r>
        <w:r w:rsidR="0099492B">
          <w:rPr>
            <w:noProof/>
            <w:webHidden/>
          </w:rPr>
          <w:instrText xml:space="preserve"> PAGEREF _Toc443948316 \h </w:instrText>
        </w:r>
        <w:r w:rsidR="001E325C">
          <w:rPr>
            <w:noProof/>
            <w:webHidden/>
          </w:rPr>
        </w:r>
        <w:r w:rsidR="001E325C">
          <w:rPr>
            <w:noProof/>
            <w:webHidden/>
          </w:rPr>
          <w:fldChar w:fldCharType="separate"/>
        </w:r>
        <w:r w:rsidR="00784617">
          <w:rPr>
            <w:noProof/>
            <w:webHidden/>
          </w:rPr>
          <w:t>60</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17" w:history="1">
        <w:r w:rsidR="0099492B" w:rsidRPr="00B1653A">
          <w:rPr>
            <w:rStyle w:val="Hipercze"/>
            <w:rFonts w:ascii="Arial" w:hAnsi="Arial" w:cs="Arial"/>
            <w:noProof/>
          </w:rPr>
          <w:t>V.3.</w:t>
        </w:r>
        <w:r w:rsidR="0099492B">
          <w:rPr>
            <w:noProof/>
            <w:lang w:eastAsia="pl-PL"/>
          </w:rPr>
          <w:tab/>
        </w:r>
        <w:r w:rsidR="0099492B" w:rsidRPr="00B1653A">
          <w:rPr>
            <w:rStyle w:val="Hipercze"/>
            <w:rFonts w:ascii="Arial" w:hAnsi="Arial" w:cs="Arial"/>
            <w:noProof/>
          </w:rPr>
          <w:t>Plan działań</w:t>
        </w:r>
        <w:r w:rsidR="0099492B">
          <w:rPr>
            <w:noProof/>
            <w:webHidden/>
          </w:rPr>
          <w:tab/>
        </w:r>
        <w:r w:rsidR="001E325C">
          <w:rPr>
            <w:noProof/>
            <w:webHidden/>
          </w:rPr>
          <w:fldChar w:fldCharType="begin"/>
        </w:r>
        <w:r w:rsidR="0099492B">
          <w:rPr>
            <w:noProof/>
            <w:webHidden/>
          </w:rPr>
          <w:instrText xml:space="preserve"> PAGEREF _Toc443948317 \h </w:instrText>
        </w:r>
        <w:r w:rsidR="001E325C">
          <w:rPr>
            <w:noProof/>
            <w:webHidden/>
          </w:rPr>
        </w:r>
        <w:r w:rsidR="001E325C">
          <w:rPr>
            <w:noProof/>
            <w:webHidden/>
          </w:rPr>
          <w:fldChar w:fldCharType="separate"/>
        </w:r>
        <w:r w:rsidR="00784617">
          <w:rPr>
            <w:noProof/>
            <w:webHidden/>
          </w:rPr>
          <w:t>60</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18" w:history="1">
        <w:r w:rsidR="0099492B" w:rsidRPr="00B1653A">
          <w:rPr>
            <w:rStyle w:val="Hipercze"/>
            <w:rFonts w:ascii="Arial" w:hAnsi="Arial" w:cs="Arial"/>
            <w:noProof/>
          </w:rPr>
          <w:t>V.4.</w:t>
        </w:r>
        <w:r w:rsidR="0099492B">
          <w:rPr>
            <w:noProof/>
            <w:lang w:eastAsia="pl-PL"/>
          </w:rPr>
          <w:tab/>
        </w:r>
        <w:r w:rsidR="0099492B" w:rsidRPr="00B1653A">
          <w:rPr>
            <w:rStyle w:val="Hipercze"/>
            <w:rFonts w:ascii="Arial" w:hAnsi="Arial" w:cs="Arial"/>
            <w:noProof/>
          </w:rPr>
          <w:t>Ograniczenie emisji spalin</w:t>
        </w:r>
        <w:r w:rsidR="0099492B">
          <w:rPr>
            <w:noProof/>
            <w:webHidden/>
          </w:rPr>
          <w:tab/>
        </w:r>
        <w:r w:rsidR="001E325C">
          <w:rPr>
            <w:noProof/>
            <w:webHidden/>
          </w:rPr>
          <w:fldChar w:fldCharType="begin"/>
        </w:r>
        <w:r w:rsidR="0099492B">
          <w:rPr>
            <w:noProof/>
            <w:webHidden/>
          </w:rPr>
          <w:instrText xml:space="preserve"> PAGEREF _Toc443948318 \h </w:instrText>
        </w:r>
        <w:r w:rsidR="001E325C">
          <w:rPr>
            <w:noProof/>
            <w:webHidden/>
          </w:rPr>
        </w:r>
        <w:r w:rsidR="001E325C">
          <w:rPr>
            <w:noProof/>
            <w:webHidden/>
          </w:rPr>
          <w:fldChar w:fldCharType="separate"/>
        </w:r>
        <w:r w:rsidR="00784617">
          <w:rPr>
            <w:noProof/>
            <w:webHidden/>
          </w:rPr>
          <w:t>63</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19" w:history="1">
        <w:r w:rsidR="0099492B" w:rsidRPr="00B1653A">
          <w:rPr>
            <w:rStyle w:val="Hipercze"/>
            <w:rFonts w:ascii="Arial" w:hAnsi="Arial" w:cs="Arial"/>
            <w:noProof/>
          </w:rPr>
          <w:t>V.5.</w:t>
        </w:r>
        <w:r w:rsidR="0099492B">
          <w:rPr>
            <w:noProof/>
            <w:lang w:eastAsia="pl-PL"/>
          </w:rPr>
          <w:tab/>
        </w:r>
        <w:r w:rsidR="0099492B" w:rsidRPr="00B1653A">
          <w:rPr>
            <w:rStyle w:val="Hipercze"/>
            <w:rFonts w:ascii="Arial" w:hAnsi="Arial" w:cs="Arial"/>
            <w:noProof/>
          </w:rPr>
          <w:t>Monitoring</w:t>
        </w:r>
        <w:r w:rsidR="0099492B">
          <w:rPr>
            <w:noProof/>
            <w:webHidden/>
          </w:rPr>
          <w:tab/>
        </w:r>
        <w:r w:rsidR="001E325C">
          <w:rPr>
            <w:noProof/>
            <w:webHidden/>
          </w:rPr>
          <w:fldChar w:fldCharType="begin"/>
        </w:r>
        <w:r w:rsidR="0099492B">
          <w:rPr>
            <w:noProof/>
            <w:webHidden/>
          </w:rPr>
          <w:instrText xml:space="preserve"> PAGEREF _Toc443948319 \h </w:instrText>
        </w:r>
        <w:r w:rsidR="001E325C">
          <w:rPr>
            <w:noProof/>
            <w:webHidden/>
          </w:rPr>
        </w:r>
        <w:r w:rsidR="001E325C">
          <w:rPr>
            <w:noProof/>
            <w:webHidden/>
          </w:rPr>
          <w:fldChar w:fldCharType="separate"/>
        </w:r>
        <w:r w:rsidR="00784617">
          <w:rPr>
            <w:noProof/>
            <w:webHidden/>
          </w:rPr>
          <w:t>64</w:t>
        </w:r>
        <w:r w:rsidR="001E325C">
          <w:rPr>
            <w:noProof/>
            <w:webHidden/>
          </w:rPr>
          <w:fldChar w:fldCharType="end"/>
        </w:r>
      </w:hyperlink>
    </w:p>
    <w:p w:rsidR="0099492B" w:rsidRDefault="007D3C29">
      <w:pPr>
        <w:pStyle w:val="Spistreci1"/>
        <w:tabs>
          <w:tab w:val="left" w:pos="660"/>
          <w:tab w:val="right" w:leader="dot" w:pos="9062"/>
        </w:tabs>
        <w:rPr>
          <w:noProof/>
          <w:lang w:eastAsia="pl-PL"/>
        </w:rPr>
      </w:pPr>
      <w:hyperlink w:anchor="_Toc443948320" w:history="1">
        <w:r w:rsidR="0099492B" w:rsidRPr="00B1653A">
          <w:rPr>
            <w:rStyle w:val="Hipercze"/>
            <w:noProof/>
          </w:rPr>
          <w:t>VI.</w:t>
        </w:r>
        <w:r w:rsidR="0099492B">
          <w:rPr>
            <w:noProof/>
            <w:lang w:eastAsia="pl-PL"/>
          </w:rPr>
          <w:tab/>
        </w:r>
        <w:r w:rsidR="0099492B" w:rsidRPr="00B1653A">
          <w:rPr>
            <w:rStyle w:val="Hipercze"/>
            <w:noProof/>
          </w:rPr>
          <w:t>Spisy rysunków, tabel i wykresów</w:t>
        </w:r>
        <w:r w:rsidR="0099492B">
          <w:rPr>
            <w:noProof/>
            <w:webHidden/>
          </w:rPr>
          <w:tab/>
        </w:r>
        <w:r w:rsidR="001E325C">
          <w:rPr>
            <w:noProof/>
            <w:webHidden/>
          </w:rPr>
          <w:fldChar w:fldCharType="begin"/>
        </w:r>
        <w:r w:rsidR="0099492B">
          <w:rPr>
            <w:noProof/>
            <w:webHidden/>
          </w:rPr>
          <w:instrText xml:space="preserve"> PAGEREF _Toc443948320 \h </w:instrText>
        </w:r>
        <w:r w:rsidR="001E325C">
          <w:rPr>
            <w:noProof/>
            <w:webHidden/>
          </w:rPr>
        </w:r>
        <w:r w:rsidR="001E325C">
          <w:rPr>
            <w:noProof/>
            <w:webHidden/>
          </w:rPr>
          <w:fldChar w:fldCharType="separate"/>
        </w:r>
        <w:r w:rsidR="00784617">
          <w:rPr>
            <w:noProof/>
            <w:webHidden/>
          </w:rPr>
          <w:t>67</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21" w:history="1">
        <w:r w:rsidR="0099492B" w:rsidRPr="00B1653A">
          <w:rPr>
            <w:rStyle w:val="Hipercze"/>
            <w:noProof/>
          </w:rPr>
          <w:t>VI.1.</w:t>
        </w:r>
        <w:r w:rsidR="0099492B">
          <w:rPr>
            <w:noProof/>
            <w:lang w:eastAsia="pl-PL"/>
          </w:rPr>
          <w:tab/>
        </w:r>
        <w:r w:rsidR="0099492B" w:rsidRPr="00B1653A">
          <w:rPr>
            <w:rStyle w:val="Hipercze"/>
            <w:noProof/>
          </w:rPr>
          <w:t>SPIS RYSUNKÓW</w:t>
        </w:r>
        <w:r w:rsidR="0099492B">
          <w:rPr>
            <w:noProof/>
            <w:webHidden/>
          </w:rPr>
          <w:tab/>
        </w:r>
        <w:r w:rsidR="001E325C">
          <w:rPr>
            <w:noProof/>
            <w:webHidden/>
          </w:rPr>
          <w:fldChar w:fldCharType="begin"/>
        </w:r>
        <w:r w:rsidR="0099492B">
          <w:rPr>
            <w:noProof/>
            <w:webHidden/>
          </w:rPr>
          <w:instrText xml:space="preserve"> PAGEREF _Toc443948321 \h </w:instrText>
        </w:r>
        <w:r w:rsidR="001E325C">
          <w:rPr>
            <w:noProof/>
            <w:webHidden/>
          </w:rPr>
        </w:r>
        <w:r w:rsidR="001E325C">
          <w:rPr>
            <w:noProof/>
            <w:webHidden/>
          </w:rPr>
          <w:fldChar w:fldCharType="separate"/>
        </w:r>
        <w:r w:rsidR="00784617">
          <w:rPr>
            <w:noProof/>
            <w:webHidden/>
          </w:rPr>
          <w:t>67</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22" w:history="1">
        <w:r w:rsidR="0099492B" w:rsidRPr="00B1653A">
          <w:rPr>
            <w:rStyle w:val="Hipercze"/>
            <w:noProof/>
          </w:rPr>
          <w:t>VI.2.</w:t>
        </w:r>
        <w:r w:rsidR="0099492B">
          <w:rPr>
            <w:noProof/>
            <w:lang w:eastAsia="pl-PL"/>
          </w:rPr>
          <w:tab/>
        </w:r>
        <w:r w:rsidR="0099492B" w:rsidRPr="00B1653A">
          <w:rPr>
            <w:rStyle w:val="Hipercze"/>
            <w:noProof/>
          </w:rPr>
          <w:t>SPIS TABEL</w:t>
        </w:r>
        <w:r w:rsidR="0099492B">
          <w:rPr>
            <w:noProof/>
            <w:webHidden/>
          </w:rPr>
          <w:tab/>
        </w:r>
        <w:r w:rsidR="001E325C">
          <w:rPr>
            <w:noProof/>
            <w:webHidden/>
          </w:rPr>
          <w:fldChar w:fldCharType="begin"/>
        </w:r>
        <w:r w:rsidR="0099492B">
          <w:rPr>
            <w:noProof/>
            <w:webHidden/>
          </w:rPr>
          <w:instrText xml:space="preserve"> PAGEREF _Toc443948322 \h </w:instrText>
        </w:r>
        <w:r w:rsidR="001E325C">
          <w:rPr>
            <w:noProof/>
            <w:webHidden/>
          </w:rPr>
        </w:r>
        <w:r w:rsidR="001E325C">
          <w:rPr>
            <w:noProof/>
            <w:webHidden/>
          </w:rPr>
          <w:fldChar w:fldCharType="separate"/>
        </w:r>
        <w:r w:rsidR="00784617">
          <w:rPr>
            <w:noProof/>
            <w:webHidden/>
          </w:rPr>
          <w:t>67</w:t>
        </w:r>
        <w:r w:rsidR="001E325C">
          <w:rPr>
            <w:noProof/>
            <w:webHidden/>
          </w:rPr>
          <w:fldChar w:fldCharType="end"/>
        </w:r>
      </w:hyperlink>
    </w:p>
    <w:p w:rsidR="0099492B" w:rsidRDefault="007D3C29">
      <w:pPr>
        <w:pStyle w:val="Spistreci2"/>
        <w:tabs>
          <w:tab w:val="left" w:pos="880"/>
          <w:tab w:val="right" w:leader="dot" w:pos="9062"/>
        </w:tabs>
        <w:rPr>
          <w:noProof/>
          <w:lang w:eastAsia="pl-PL"/>
        </w:rPr>
      </w:pPr>
      <w:hyperlink w:anchor="_Toc443948323" w:history="1">
        <w:r w:rsidR="0099492B" w:rsidRPr="00B1653A">
          <w:rPr>
            <w:rStyle w:val="Hipercze"/>
            <w:noProof/>
          </w:rPr>
          <w:t>VI.3.</w:t>
        </w:r>
        <w:r w:rsidR="0099492B">
          <w:rPr>
            <w:noProof/>
            <w:lang w:eastAsia="pl-PL"/>
          </w:rPr>
          <w:tab/>
        </w:r>
        <w:r w:rsidR="0099492B" w:rsidRPr="00B1653A">
          <w:rPr>
            <w:rStyle w:val="Hipercze"/>
            <w:noProof/>
          </w:rPr>
          <w:t>SPIS WYKRESÓW</w:t>
        </w:r>
        <w:r w:rsidR="0099492B">
          <w:rPr>
            <w:noProof/>
            <w:webHidden/>
          </w:rPr>
          <w:tab/>
        </w:r>
        <w:r w:rsidR="001E325C">
          <w:rPr>
            <w:noProof/>
            <w:webHidden/>
          </w:rPr>
          <w:fldChar w:fldCharType="begin"/>
        </w:r>
        <w:r w:rsidR="0099492B">
          <w:rPr>
            <w:noProof/>
            <w:webHidden/>
          </w:rPr>
          <w:instrText xml:space="preserve"> PAGEREF _Toc443948323 \h </w:instrText>
        </w:r>
        <w:r w:rsidR="001E325C">
          <w:rPr>
            <w:noProof/>
            <w:webHidden/>
          </w:rPr>
        </w:r>
        <w:r w:rsidR="001E325C">
          <w:rPr>
            <w:noProof/>
            <w:webHidden/>
          </w:rPr>
          <w:fldChar w:fldCharType="separate"/>
        </w:r>
        <w:r w:rsidR="00784617">
          <w:rPr>
            <w:noProof/>
            <w:webHidden/>
          </w:rPr>
          <w:t>68</w:t>
        </w:r>
        <w:r w:rsidR="001E325C">
          <w:rPr>
            <w:noProof/>
            <w:webHidden/>
          </w:rPr>
          <w:fldChar w:fldCharType="end"/>
        </w:r>
      </w:hyperlink>
    </w:p>
    <w:p w:rsidR="00373178" w:rsidRDefault="001E325C" w:rsidP="00373178">
      <w:pPr>
        <w:pStyle w:val="Nagwek1"/>
        <w:numPr>
          <w:ilvl w:val="0"/>
          <w:numId w:val="0"/>
        </w:numPr>
        <w:rPr>
          <w:rFonts w:ascii="Arial" w:hAnsi="Arial" w:cs="Arial"/>
        </w:rPr>
      </w:pPr>
      <w:r>
        <w:fldChar w:fldCharType="end"/>
      </w:r>
    </w:p>
    <w:p w:rsidR="00373178" w:rsidRDefault="00373178" w:rsidP="008502B1">
      <w:pPr>
        <w:pStyle w:val="Nagwek1"/>
        <w:rPr>
          <w:rFonts w:ascii="Arial" w:hAnsi="Arial" w:cs="Arial"/>
        </w:rPr>
        <w:sectPr w:rsidR="00373178" w:rsidSect="00B825E4">
          <w:footerReference w:type="default" r:id="rId11"/>
          <w:pgSz w:w="11906" w:h="16838"/>
          <w:pgMar w:top="1417" w:right="1417" w:bottom="1417" w:left="1417" w:header="708" w:footer="708" w:gutter="0"/>
          <w:cols w:space="708"/>
          <w:titlePg/>
          <w:docGrid w:linePitch="360"/>
        </w:sectPr>
      </w:pPr>
    </w:p>
    <w:p w:rsidR="00E1616C" w:rsidRPr="002421D7" w:rsidRDefault="00E1616C" w:rsidP="008502B1">
      <w:pPr>
        <w:pStyle w:val="Nagwek1"/>
        <w:rPr>
          <w:rFonts w:ascii="Arial" w:hAnsi="Arial" w:cs="Arial"/>
        </w:rPr>
      </w:pPr>
      <w:bookmarkStart w:id="1" w:name="_Toc443948281"/>
      <w:r w:rsidRPr="002421D7">
        <w:rPr>
          <w:rFonts w:ascii="Arial" w:hAnsi="Arial" w:cs="Arial"/>
        </w:rPr>
        <w:lastRenderedPageBreak/>
        <w:t>Wprowadzenie</w:t>
      </w:r>
      <w:bookmarkEnd w:id="1"/>
    </w:p>
    <w:p w:rsidR="00E1616C" w:rsidRPr="002421D7" w:rsidRDefault="00E1616C" w:rsidP="00B825E4">
      <w:pPr>
        <w:autoSpaceDE w:val="0"/>
        <w:autoSpaceDN w:val="0"/>
        <w:adjustRightInd w:val="0"/>
        <w:rPr>
          <w:rFonts w:ascii="Arial" w:hAnsi="Arial" w:cs="Arial"/>
          <w:iCs/>
          <w:color w:val="000000"/>
          <w:szCs w:val="20"/>
        </w:rPr>
      </w:pPr>
      <w:r w:rsidRPr="002421D7">
        <w:rPr>
          <w:rFonts w:ascii="Arial" w:hAnsi="Arial" w:cs="Arial"/>
          <w:color w:val="000000"/>
          <w:szCs w:val="20"/>
        </w:rPr>
        <w:t xml:space="preserve">Planowanie zrównoważonej mobilności miejskiej to proces, który odbywa się niemal we wszystkich sferach funkcjonowania miasta. </w:t>
      </w:r>
      <w:r w:rsidRPr="002421D7">
        <w:rPr>
          <w:rFonts w:ascii="Arial" w:hAnsi="Arial" w:cs="Arial"/>
          <w:iCs/>
          <w:color w:val="000000"/>
          <w:szCs w:val="20"/>
        </w:rPr>
        <w:t>Planowanie zrównoważonej mobilności miejskiej jest istotnym instrumentem urzeczywistniania celów europe</w:t>
      </w:r>
      <w:r w:rsidR="00A43386">
        <w:rPr>
          <w:rFonts w:ascii="Arial" w:hAnsi="Arial" w:cs="Arial"/>
          <w:iCs/>
          <w:color w:val="000000"/>
          <w:szCs w:val="20"/>
        </w:rPr>
        <w:t>jskiej polityki transportowej i </w:t>
      </w:r>
      <w:r w:rsidRPr="002421D7">
        <w:rPr>
          <w:rFonts w:ascii="Arial" w:hAnsi="Arial" w:cs="Arial"/>
          <w:iCs/>
          <w:color w:val="000000"/>
          <w:szCs w:val="20"/>
        </w:rPr>
        <w:t xml:space="preserve">przyczynia się do poprawy dostępności obszarów miejskich, zapewnienia wysokiej jakości transportu publicznego, wzrostu znaczenia podróży pieszych i rowerowych i zmniejszenia uciążliwości transportu towarowego. </w:t>
      </w:r>
      <w:r w:rsidR="00D8482D" w:rsidRPr="002421D7">
        <w:rPr>
          <w:rFonts w:ascii="Arial" w:hAnsi="Arial" w:cs="Arial"/>
          <w:iCs/>
          <w:color w:val="000000"/>
          <w:szCs w:val="20"/>
        </w:rPr>
        <w:t>Z</w:t>
      </w:r>
      <w:r w:rsidRPr="002421D7">
        <w:rPr>
          <w:rFonts w:ascii="Arial" w:hAnsi="Arial" w:cs="Arial"/>
          <w:iCs/>
          <w:color w:val="000000"/>
          <w:szCs w:val="20"/>
        </w:rPr>
        <w:t xml:space="preserve"> planowani</w:t>
      </w:r>
      <w:r w:rsidR="00D8482D" w:rsidRPr="002421D7">
        <w:rPr>
          <w:rFonts w:ascii="Arial" w:hAnsi="Arial" w:cs="Arial"/>
          <w:iCs/>
          <w:color w:val="000000"/>
          <w:szCs w:val="20"/>
        </w:rPr>
        <w:t>em</w:t>
      </w:r>
      <w:r w:rsidRPr="002421D7">
        <w:rPr>
          <w:rFonts w:ascii="Arial" w:hAnsi="Arial" w:cs="Arial"/>
          <w:iCs/>
          <w:color w:val="000000"/>
          <w:szCs w:val="20"/>
        </w:rPr>
        <w:t xml:space="preserve"> zrówno</w:t>
      </w:r>
      <w:r w:rsidR="00EC35C6" w:rsidRPr="002421D7">
        <w:rPr>
          <w:rFonts w:ascii="Arial" w:hAnsi="Arial" w:cs="Arial"/>
          <w:iCs/>
          <w:color w:val="000000"/>
          <w:szCs w:val="20"/>
        </w:rPr>
        <w:t xml:space="preserve">ważonej mobilności </w:t>
      </w:r>
      <w:r w:rsidR="00D8482D" w:rsidRPr="002421D7">
        <w:rPr>
          <w:rFonts w:ascii="Arial" w:hAnsi="Arial" w:cs="Arial"/>
          <w:iCs/>
          <w:color w:val="000000"/>
          <w:szCs w:val="20"/>
        </w:rPr>
        <w:t>miejskiej ściśle wiąże się postulat</w:t>
      </w:r>
      <w:r w:rsidRPr="002421D7">
        <w:rPr>
          <w:rFonts w:ascii="Arial" w:hAnsi="Arial" w:cs="Arial"/>
          <w:iCs/>
          <w:color w:val="000000"/>
          <w:szCs w:val="20"/>
        </w:rPr>
        <w:t xml:space="preserve"> poprawy jakości życia na obszarach zurbanizowanych. Spełnienie go nie jest możliwe przy ograniczeniu działań jedynie do transportu i wymaga uwzględnienia szerokiego spektrum zagadnień, obejmujących m.in. planowanie przestrzenne, kwestie społeczne i poszukiwanie optimum między koniecznością rozwoju gospodarczego a ochroną zasobów przyrodniczych oraz kulturalnych</w:t>
      </w:r>
      <w:r w:rsidRPr="002421D7">
        <w:rPr>
          <w:rStyle w:val="Odwoanieprzypisudolnego"/>
          <w:rFonts w:ascii="Arial" w:hAnsi="Arial" w:cs="Arial"/>
          <w:iCs/>
          <w:color w:val="000000"/>
          <w:szCs w:val="20"/>
        </w:rPr>
        <w:footnoteReference w:id="1"/>
      </w:r>
      <w:r w:rsidRPr="002421D7">
        <w:rPr>
          <w:rFonts w:ascii="Arial" w:hAnsi="Arial" w:cs="Arial"/>
          <w:iCs/>
          <w:color w:val="000000"/>
          <w:szCs w:val="20"/>
        </w:rPr>
        <w:t>.</w:t>
      </w:r>
    </w:p>
    <w:p w:rsidR="00024A2E" w:rsidRDefault="00024A2E">
      <w:pPr>
        <w:spacing w:line="276" w:lineRule="auto"/>
        <w:jc w:val="left"/>
        <w:rPr>
          <w:rFonts w:ascii="Arial" w:eastAsiaTheme="majorEastAsia" w:hAnsi="Arial" w:cs="Arial"/>
          <w:b/>
          <w:bCs/>
          <w:color w:val="808080" w:themeColor="accent4"/>
          <w:sz w:val="28"/>
          <w:szCs w:val="28"/>
        </w:rPr>
      </w:pPr>
      <w:r>
        <w:rPr>
          <w:rFonts w:ascii="Arial" w:hAnsi="Arial" w:cs="Arial"/>
        </w:rPr>
        <w:br w:type="page"/>
      </w:r>
    </w:p>
    <w:p w:rsidR="00EC35C6" w:rsidRPr="002421D7" w:rsidRDefault="00EC35C6" w:rsidP="008502B1">
      <w:pPr>
        <w:pStyle w:val="Nagwek1"/>
        <w:rPr>
          <w:rFonts w:ascii="Arial" w:hAnsi="Arial" w:cs="Arial"/>
        </w:rPr>
      </w:pPr>
      <w:bookmarkStart w:id="2" w:name="_Toc443948282"/>
      <w:r w:rsidRPr="002421D7">
        <w:rPr>
          <w:rFonts w:ascii="Arial" w:hAnsi="Arial" w:cs="Arial"/>
        </w:rPr>
        <w:lastRenderedPageBreak/>
        <w:t>Przegląd dokumentów strategicznych szczebla europejskiego, krajowego, regionalnego, metropolitalnego i lokalnego</w:t>
      </w:r>
      <w:bookmarkEnd w:id="2"/>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t>W Zielonej Księdze</w:t>
      </w:r>
      <w:r w:rsidRPr="00943545">
        <w:rPr>
          <w:rFonts w:ascii="Arial" w:hAnsi="Arial" w:cs="Arial"/>
          <w:color w:val="000000"/>
          <w:szCs w:val="20"/>
        </w:rPr>
        <w:t xml:space="preserve"> “</w:t>
      </w:r>
      <w:r w:rsidRPr="002421D7">
        <w:rPr>
          <w:rFonts w:ascii="Arial" w:hAnsi="Arial" w:cs="Arial"/>
          <w:color w:val="000000"/>
          <w:szCs w:val="20"/>
        </w:rPr>
        <w:t xml:space="preserve">Wpływ transportu na środowisko. </w:t>
      </w:r>
      <w:r w:rsidRPr="00943545">
        <w:rPr>
          <w:rFonts w:ascii="Arial" w:hAnsi="Arial" w:cs="Arial"/>
          <w:color w:val="000000"/>
          <w:szCs w:val="20"/>
        </w:rPr>
        <w:t>Strateg</w:t>
      </w:r>
      <w:r w:rsidRPr="002421D7">
        <w:rPr>
          <w:rFonts w:ascii="Arial" w:hAnsi="Arial" w:cs="Arial"/>
          <w:color w:val="000000"/>
          <w:szCs w:val="20"/>
        </w:rPr>
        <w:t>ia Wspólnoty dla zrównoważonej mobilności” opublikowanej w 1992 roku, Komisja Europejska zwróciła m.in. uwagę na negatywną rolę transportu w postępującej degradacji środowiska na obszarach zurbanizowanych. Już wtedy dostrzeżono potencjał trakcji elektrycznej w miejskich</w:t>
      </w:r>
      <w:r w:rsidR="00031082">
        <w:rPr>
          <w:rFonts w:ascii="Arial" w:hAnsi="Arial" w:cs="Arial"/>
          <w:color w:val="000000"/>
          <w:szCs w:val="20"/>
        </w:rPr>
        <w:t xml:space="preserve"> </w:t>
      </w:r>
      <w:r w:rsidRPr="002421D7">
        <w:rPr>
          <w:rFonts w:ascii="Arial" w:hAnsi="Arial" w:cs="Arial"/>
          <w:color w:val="000000"/>
          <w:szCs w:val="20"/>
        </w:rPr>
        <w:t xml:space="preserve">przewozach pasażerskich i towarowych wskazując na możliwości obniżenia emisji i hałasu oraz uniezależnienia się od dostaw ropy naftowej. </w:t>
      </w:r>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t>Biała Księga “European Transport Policy for 2010: Time to Decide” zakreśliła ambitne cele dla europejskiego sektora transportu. Tych, które odnoszą</w:t>
      </w:r>
      <w:r w:rsidR="00A43386">
        <w:rPr>
          <w:rFonts w:ascii="Arial" w:hAnsi="Arial" w:cs="Arial"/>
          <w:color w:val="000000"/>
          <w:szCs w:val="20"/>
        </w:rPr>
        <w:t xml:space="preserve"> się do mobilności miejskiej, w </w:t>
      </w:r>
      <w:r w:rsidRPr="002421D7">
        <w:rPr>
          <w:rFonts w:ascii="Arial" w:hAnsi="Arial" w:cs="Arial"/>
          <w:color w:val="000000"/>
          <w:szCs w:val="20"/>
        </w:rPr>
        <w:t>dużej mierze nie udało się zrealizować, m.in. ograniczenia emisji CO2 i zmniejszenia roli samochodów osobowych na obszarach zurbanizowanych</w:t>
      </w:r>
      <w:r w:rsidRPr="002421D7">
        <w:rPr>
          <w:rFonts w:ascii="Arial" w:hAnsi="Arial" w:cs="Arial"/>
          <w:color w:val="000000"/>
          <w:szCs w:val="20"/>
          <w:vertAlign w:val="superscript"/>
        </w:rPr>
        <w:footnoteReference w:id="2"/>
      </w:r>
      <w:r w:rsidRPr="002421D7">
        <w:rPr>
          <w:rFonts w:ascii="Arial" w:hAnsi="Arial" w:cs="Arial"/>
          <w:color w:val="000000"/>
          <w:szCs w:val="20"/>
        </w:rPr>
        <w:t xml:space="preserve">. </w:t>
      </w:r>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t>Dokument „Keep Europe Moving” (2006) stanowił przegląd dotychczasowych efektów europejskiej polityki transportowej, w którym wzięto pod uwagę zmiany o charakterze strategicznym, takie jak rozszerzenie Unii Europejskiej, przyspieszenie procesów globalizacyjnych, międzynarodową współpracę w związku ze zmianami klimatycznymi oraz wzrost cen paliw i energii.</w:t>
      </w:r>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t>Zielona Księga Komisji Europejskiej opublikowana w 2007 r. pt. „W kierunku nowej kultury mobilności w mieście” zdefiniowała wyzwania transportowe stojące przed miastami Europy, wskazując na optymalizację wykorzystania różnorodnych środków transportu wraz ze stworzeniem efektywnych i trwałych modeli współpracy z różnymi rodzajami transportu indywidualnego (samochód, motocykl</w:t>
      </w:r>
      <w:r w:rsidR="00EA6D3B">
        <w:rPr>
          <w:rFonts w:ascii="Arial" w:hAnsi="Arial" w:cs="Arial"/>
          <w:color w:val="000000"/>
          <w:szCs w:val="20"/>
        </w:rPr>
        <w:t>, rower, przemieszczenia piesze)</w:t>
      </w:r>
      <w:r w:rsidRPr="002421D7">
        <w:rPr>
          <w:rFonts w:ascii="Arial" w:hAnsi="Arial" w:cs="Arial"/>
          <w:color w:val="000000"/>
          <w:szCs w:val="20"/>
          <w:vertAlign w:val="superscript"/>
        </w:rPr>
        <w:footnoteReference w:id="3"/>
      </w:r>
      <w:r w:rsidRPr="002421D7">
        <w:rPr>
          <w:rFonts w:ascii="Arial" w:hAnsi="Arial" w:cs="Arial"/>
          <w:color w:val="000000"/>
          <w:szCs w:val="20"/>
        </w:rPr>
        <w:t>. Jej przyjęciem Komisja Europejska rozpoczęła nową fazę dyskusji, której finalnym etapem było opublikowanie „Planu Działań dla Mobilności Miejskiej” (Action Plan on Urban Mobility)</w:t>
      </w:r>
      <w:r w:rsidR="00A43386">
        <w:rPr>
          <w:rFonts w:ascii="Arial" w:hAnsi="Arial" w:cs="Arial"/>
          <w:color w:val="000000"/>
          <w:szCs w:val="20"/>
        </w:rPr>
        <w:t xml:space="preserve"> w </w:t>
      </w:r>
      <w:r w:rsidRPr="002421D7">
        <w:rPr>
          <w:rFonts w:ascii="Arial" w:hAnsi="Arial" w:cs="Arial"/>
          <w:color w:val="000000"/>
          <w:szCs w:val="20"/>
        </w:rPr>
        <w:t>2009 roku. W Zielonej Księdze zwrócono uwagę na fakt, że choć mobilność miejska ma charakter lokalny, to skutki braku działań w tym obszarz</w:t>
      </w:r>
      <w:r w:rsidR="00A43386">
        <w:rPr>
          <w:rFonts w:ascii="Arial" w:hAnsi="Arial" w:cs="Arial"/>
          <w:color w:val="000000"/>
          <w:szCs w:val="20"/>
        </w:rPr>
        <w:t>e mogą mieć wymiar europejski a </w:t>
      </w:r>
      <w:r w:rsidRPr="002421D7">
        <w:rPr>
          <w:rFonts w:ascii="Arial" w:hAnsi="Arial" w:cs="Arial"/>
          <w:color w:val="000000"/>
          <w:szCs w:val="20"/>
        </w:rPr>
        <w:t xml:space="preserve">nawet globalny. </w:t>
      </w:r>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t>Wspomniany „Plan Działań” (2009) zawierał program działania wspie</w:t>
      </w:r>
      <w:r w:rsidR="00A43386">
        <w:rPr>
          <w:rFonts w:ascii="Arial" w:hAnsi="Arial" w:cs="Arial"/>
          <w:color w:val="000000"/>
          <w:szCs w:val="20"/>
        </w:rPr>
        <w:t>rający mobilność w </w:t>
      </w:r>
      <w:r w:rsidRPr="002421D7">
        <w:rPr>
          <w:rFonts w:ascii="Arial" w:hAnsi="Arial" w:cs="Arial"/>
          <w:color w:val="000000"/>
          <w:szCs w:val="20"/>
        </w:rPr>
        <w:t>miastach zgodną z zasadami zrównoważonego rozwoju. Objął on zestaw kompleksowych działań, które powinny wpisywać się w</w:t>
      </w:r>
      <w:r w:rsidR="00031082">
        <w:rPr>
          <w:rFonts w:ascii="Arial" w:hAnsi="Arial" w:cs="Arial"/>
          <w:color w:val="000000"/>
          <w:szCs w:val="20"/>
        </w:rPr>
        <w:t xml:space="preserve"> </w:t>
      </w:r>
      <w:r w:rsidRPr="002421D7">
        <w:rPr>
          <w:rFonts w:ascii="Arial" w:hAnsi="Arial" w:cs="Arial"/>
          <w:color w:val="000000"/>
          <w:szCs w:val="20"/>
        </w:rPr>
        <w:t>plany zrównoważonej mobilności miejskiej.</w:t>
      </w:r>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lastRenderedPageBreak/>
        <w:t xml:space="preserve">W komunikacie „Zrównoważona Przyszłość Transportu” (A Sustainable Future for Transport) opublikowanym w 2009 r., Komisja Europejska dostrzegła potrzebę zdefiniowania ogólnej strategii mobilności, która stanowiłaby ważny element kolejnej </w:t>
      </w:r>
      <w:r w:rsidR="00A43386">
        <w:rPr>
          <w:rFonts w:ascii="Arial" w:hAnsi="Arial" w:cs="Arial"/>
          <w:color w:val="000000"/>
          <w:szCs w:val="20"/>
        </w:rPr>
        <w:t>Białej Księgi dla transportu. W </w:t>
      </w:r>
      <w:r w:rsidRPr="002421D7">
        <w:rPr>
          <w:rFonts w:ascii="Arial" w:hAnsi="Arial" w:cs="Arial"/>
          <w:color w:val="000000"/>
          <w:szCs w:val="20"/>
        </w:rPr>
        <w:t>dokumencie tym zwrócono również uwagę na konieczność rozdzielenia wzrostu gospodarczego i wzrostu emisji gazów cieplarnianych.</w:t>
      </w:r>
    </w:p>
    <w:p w:rsidR="00797D86" w:rsidRPr="002421D7" w:rsidRDefault="00797D86" w:rsidP="00B825E4">
      <w:pPr>
        <w:pStyle w:val="Default"/>
        <w:spacing w:after="200" w:line="360" w:lineRule="auto"/>
        <w:jc w:val="both"/>
        <w:rPr>
          <w:rFonts w:ascii="Arial" w:hAnsi="Arial" w:cs="Arial"/>
          <w:sz w:val="22"/>
          <w:szCs w:val="20"/>
        </w:rPr>
      </w:pPr>
      <w:r w:rsidRPr="002421D7">
        <w:rPr>
          <w:rFonts w:ascii="Arial" w:hAnsi="Arial" w:cs="Arial"/>
          <w:bCs/>
          <w:sz w:val="22"/>
          <w:szCs w:val="20"/>
        </w:rPr>
        <w:t>Strategia „Europa 2020”</w:t>
      </w:r>
      <w:r w:rsidR="00031082">
        <w:rPr>
          <w:rFonts w:ascii="Arial" w:hAnsi="Arial" w:cs="Arial"/>
          <w:b/>
          <w:bCs/>
          <w:sz w:val="22"/>
          <w:szCs w:val="20"/>
        </w:rPr>
        <w:t xml:space="preserve"> </w:t>
      </w:r>
      <w:r w:rsidRPr="002421D7">
        <w:rPr>
          <w:rFonts w:ascii="Arial" w:hAnsi="Arial" w:cs="Arial"/>
          <w:sz w:val="22"/>
          <w:szCs w:val="20"/>
        </w:rPr>
        <w:t>jest dziesięcioletnią strategią Unii Europejskiej</w:t>
      </w:r>
      <w:r w:rsidR="00031082">
        <w:rPr>
          <w:rFonts w:ascii="Arial" w:hAnsi="Arial" w:cs="Arial"/>
          <w:sz w:val="22"/>
          <w:szCs w:val="20"/>
        </w:rPr>
        <w:t xml:space="preserve"> </w:t>
      </w:r>
      <w:r w:rsidRPr="002421D7">
        <w:rPr>
          <w:rFonts w:ascii="Arial" w:hAnsi="Arial" w:cs="Arial"/>
          <w:sz w:val="22"/>
          <w:szCs w:val="20"/>
        </w:rPr>
        <w:t>na rzecz wzrostu gospodarczego i zatrudnienia. Jednym z</w:t>
      </w:r>
      <w:r w:rsidR="00031082">
        <w:rPr>
          <w:rFonts w:ascii="Arial" w:hAnsi="Arial" w:cs="Arial"/>
          <w:sz w:val="22"/>
          <w:szCs w:val="20"/>
        </w:rPr>
        <w:t xml:space="preserve"> </w:t>
      </w:r>
      <w:r w:rsidRPr="002421D7">
        <w:rPr>
          <w:rFonts w:ascii="Arial" w:hAnsi="Arial" w:cs="Arial"/>
          <w:sz w:val="22"/>
          <w:szCs w:val="20"/>
        </w:rPr>
        <w:t>celów dla całej UE do osiągnięcia do 2020 r. są „zmiany klimatu i zrównoważone wykorzystanie energii”.</w:t>
      </w:r>
      <w:r w:rsidR="00031082">
        <w:rPr>
          <w:rFonts w:ascii="Arial" w:hAnsi="Arial" w:cs="Arial"/>
          <w:sz w:val="22"/>
          <w:szCs w:val="20"/>
        </w:rPr>
        <w:t xml:space="preserve"> </w:t>
      </w:r>
      <w:r w:rsidRPr="002421D7">
        <w:rPr>
          <w:rFonts w:ascii="Arial" w:hAnsi="Arial" w:cs="Arial"/>
          <w:sz w:val="22"/>
          <w:szCs w:val="20"/>
        </w:rPr>
        <w:t xml:space="preserve">Strategia zawiera również siedem tzw. inicjatyw przewodnich, w oparciu o które UE i władze państw członkowskich będą nawzajem uzupełniać swoje działania w kluczowych dla </w:t>
      </w:r>
      <w:r w:rsidR="00A43386">
        <w:rPr>
          <w:rFonts w:ascii="Arial" w:hAnsi="Arial" w:cs="Arial"/>
          <w:sz w:val="22"/>
          <w:szCs w:val="20"/>
        </w:rPr>
        <w:t>strategii obszarach. W każdym z </w:t>
      </w:r>
      <w:r w:rsidRPr="002421D7">
        <w:rPr>
          <w:rFonts w:ascii="Arial" w:hAnsi="Arial" w:cs="Arial"/>
          <w:sz w:val="22"/>
          <w:szCs w:val="20"/>
        </w:rPr>
        <w:t>tych obszarów wszystkie państwa członkowskie wyznaczyły z kolei własne cele krajowe. Jednym z priorytetów Strategii jest zrównoważony rozwój polegający</w:t>
      </w:r>
      <w:r w:rsidR="00031082">
        <w:rPr>
          <w:rFonts w:ascii="Arial" w:hAnsi="Arial" w:cs="Arial"/>
          <w:sz w:val="22"/>
          <w:szCs w:val="20"/>
        </w:rPr>
        <w:t xml:space="preserve"> </w:t>
      </w:r>
      <w:r w:rsidRPr="002421D7">
        <w:rPr>
          <w:rFonts w:ascii="Arial" w:hAnsi="Arial" w:cs="Arial"/>
          <w:sz w:val="22"/>
          <w:szCs w:val="20"/>
        </w:rPr>
        <w:t>m.in. na budowaniu bardziej konkurencyjnej gospodarki niskoemisyjnej korzystającej z zasobów w sposób racjonalny i oszczędny, ochronę środowiska naturalnego poprzez ograniczenie emisji gazów cieplarnianych i zapobieganie utracie bioróżnoro</w:t>
      </w:r>
      <w:r w:rsidR="00A43386">
        <w:rPr>
          <w:rFonts w:ascii="Arial" w:hAnsi="Arial" w:cs="Arial"/>
          <w:sz w:val="22"/>
          <w:szCs w:val="20"/>
        </w:rPr>
        <w:t>dności oraz pomoc społeczeństwu w </w:t>
      </w:r>
      <w:r w:rsidRPr="002421D7">
        <w:rPr>
          <w:rFonts w:ascii="Arial" w:hAnsi="Arial" w:cs="Arial"/>
          <w:sz w:val="22"/>
          <w:szCs w:val="20"/>
        </w:rPr>
        <w:t xml:space="preserve">dokonywaniu świadomych wyborów. </w:t>
      </w:r>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t>Zagadnienia transportu w miastach zostały uwypuklone w Białej Księdze</w:t>
      </w:r>
      <w:r w:rsidR="00313D19" w:rsidRPr="002421D7">
        <w:rPr>
          <w:rFonts w:ascii="Arial" w:hAnsi="Arial" w:cs="Arial"/>
          <w:color w:val="000000"/>
          <w:szCs w:val="20"/>
        </w:rPr>
        <w:t xml:space="preserve"> pt.</w:t>
      </w:r>
      <w:r w:rsidRPr="002421D7">
        <w:rPr>
          <w:rFonts w:ascii="Arial" w:hAnsi="Arial" w:cs="Arial"/>
          <w:color w:val="000000"/>
          <w:szCs w:val="20"/>
        </w:rPr>
        <w:t xml:space="preserve"> „Plan utworzenia jednolitego europejskiego obszaru transportu…” (2011), </w:t>
      </w:r>
      <w:r w:rsidR="00A43386">
        <w:rPr>
          <w:rFonts w:ascii="Arial" w:hAnsi="Arial" w:cs="Arial"/>
          <w:color w:val="000000"/>
          <w:szCs w:val="20"/>
        </w:rPr>
        <w:t>w której pojawia się postulat o </w:t>
      </w:r>
      <w:r w:rsidRPr="002421D7">
        <w:rPr>
          <w:rFonts w:ascii="Arial" w:hAnsi="Arial" w:cs="Arial"/>
          <w:color w:val="000000"/>
          <w:szCs w:val="20"/>
        </w:rPr>
        <w:t>konieczności integrowania m.in. transportu i planowania przestrzennego w ram</w:t>
      </w:r>
      <w:r w:rsidR="00313D19" w:rsidRPr="002421D7">
        <w:rPr>
          <w:rFonts w:ascii="Arial" w:hAnsi="Arial" w:cs="Arial"/>
          <w:color w:val="000000"/>
          <w:szCs w:val="20"/>
        </w:rPr>
        <w:t>ach planów mobilności miejskiej, co stanowi jeden z fundamentów planowania zrównoważonej mobilności miejskiej.</w:t>
      </w:r>
    </w:p>
    <w:p w:rsidR="00F90C2F" w:rsidRPr="002421D7" w:rsidRDefault="00F90C2F" w:rsidP="00B825E4">
      <w:pPr>
        <w:autoSpaceDE w:val="0"/>
        <w:autoSpaceDN w:val="0"/>
        <w:adjustRightInd w:val="0"/>
        <w:rPr>
          <w:rFonts w:ascii="Arial" w:hAnsi="Arial" w:cs="Arial"/>
          <w:color w:val="000000"/>
          <w:szCs w:val="20"/>
        </w:rPr>
      </w:pPr>
      <w:r w:rsidRPr="002421D7">
        <w:rPr>
          <w:rFonts w:ascii="Arial" w:hAnsi="Arial" w:cs="Arial"/>
          <w:color w:val="000000"/>
          <w:szCs w:val="20"/>
        </w:rPr>
        <w:t xml:space="preserve">W </w:t>
      </w:r>
      <w:r w:rsidR="00B825E4">
        <w:rPr>
          <w:rFonts w:ascii="Arial" w:hAnsi="Arial" w:cs="Arial"/>
          <w:color w:val="000000"/>
          <w:szCs w:val="20"/>
        </w:rPr>
        <w:t>wykazie inicjatyw Białej Księgi</w:t>
      </w:r>
      <w:r w:rsidRPr="002421D7">
        <w:rPr>
          <w:rFonts w:ascii="Arial" w:hAnsi="Arial" w:cs="Arial"/>
          <w:color w:val="000000"/>
          <w:szCs w:val="20"/>
        </w:rPr>
        <w:t xml:space="preserve"> w części 2.3. pt. „Zintegrowana mobilność w miastach” wskazuje się na plany mobilności miejskiej w postaci następujących zaleceń</w:t>
      </w:r>
      <w:r w:rsidRPr="002421D7">
        <w:rPr>
          <w:rFonts w:ascii="Arial" w:hAnsi="Arial" w:cs="Arial"/>
          <w:color w:val="000000"/>
          <w:szCs w:val="20"/>
          <w:vertAlign w:val="superscript"/>
        </w:rPr>
        <w:footnoteReference w:id="4"/>
      </w:r>
      <w:r w:rsidRPr="002421D7">
        <w:rPr>
          <w:rFonts w:ascii="Arial" w:hAnsi="Arial" w:cs="Arial"/>
          <w:color w:val="000000"/>
          <w:szCs w:val="20"/>
        </w:rPr>
        <w:t>:</w:t>
      </w:r>
    </w:p>
    <w:p w:rsidR="00F90C2F" w:rsidRPr="002421D7" w:rsidRDefault="00F90C2F" w:rsidP="001E30B7">
      <w:pPr>
        <w:numPr>
          <w:ilvl w:val="0"/>
          <w:numId w:val="1"/>
        </w:numPr>
        <w:autoSpaceDE w:val="0"/>
        <w:autoSpaceDN w:val="0"/>
        <w:adjustRightInd w:val="0"/>
        <w:ind w:left="714" w:hanging="357"/>
        <w:contextualSpacing/>
        <w:rPr>
          <w:rFonts w:ascii="Arial" w:hAnsi="Arial" w:cs="Arial"/>
          <w:color w:val="000000"/>
          <w:szCs w:val="20"/>
        </w:rPr>
      </w:pPr>
      <w:r w:rsidRPr="002421D7">
        <w:rPr>
          <w:rFonts w:ascii="Arial" w:hAnsi="Arial" w:cs="Arial"/>
          <w:color w:val="000000"/>
          <w:szCs w:val="20"/>
        </w:rPr>
        <w:t>„ustanowienie procedur i mechanizmów wsparcia finansowego na szczeblu europejskim w celu przygotowania audytów mobilności miejskiej oraz planów mobilności miejskiej, a także ustanowienie tabeli wyników w zakresie mobilności miejskiej w Europie opartej o wspólne cele. Analiza możliwości wprowadzenia obowiązkowego rozwiązania dla miast pewnej wielkości zgodnie z normami krajowymi opartymi o wytyczne UE;</w:t>
      </w:r>
    </w:p>
    <w:p w:rsidR="00F90C2F" w:rsidRPr="002421D7" w:rsidRDefault="00F90C2F" w:rsidP="001E30B7">
      <w:pPr>
        <w:numPr>
          <w:ilvl w:val="0"/>
          <w:numId w:val="1"/>
        </w:numPr>
        <w:autoSpaceDE w:val="0"/>
        <w:autoSpaceDN w:val="0"/>
        <w:adjustRightInd w:val="0"/>
        <w:ind w:left="714" w:hanging="357"/>
        <w:contextualSpacing/>
        <w:rPr>
          <w:rFonts w:ascii="Arial" w:hAnsi="Arial" w:cs="Arial"/>
          <w:color w:val="000000"/>
          <w:szCs w:val="20"/>
        </w:rPr>
      </w:pPr>
      <w:r w:rsidRPr="002421D7">
        <w:rPr>
          <w:rFonts w:ascii="Arial" w:hAnsi="Arial" w:cs="Arial"/>
          <w:color w:val="000000"/>
          <w:szCs w:val="20"/>
        </w:rPr>
        <w:t xml:space="preserve">powiązanie Funduszu Rozwoju Regionalnego i </w:t>
      </w:r>
      <w:r w:rsidR="00A43386">
        <w:rPr>
          <w:rFonts w:ascii="Arial" w:hAnsi="Arial" w:cs="Arial"/>
          <w:color w:val="000000"/>
          <w:szCs w:val="20"/>
        </w:rPr>
        <w:t>Funduszu Spójności z miastami i </w:t>
      </w:r>
      <w:r w:rsidRPr="002421D7">
        <w:rPr>
          <w:rFonts w:ascii="Arial" w:hAnsi="Arial" w:cs="Arial"/>
          <w:color w:val="000000"/>
          <w:szCs w:val="20"/>
        </w:rPr>
        <w:t xml:space="preserve">regionami, które przedłożyły aktualne, niezależnie zweryfikowane certyfikaty </w:t>
      </w:r>
      <w:r w:rsidR="00A43386">
        <w:rPr>
          <w:rFonts w:ascii="Arial" w:hAnsi="Arial" w:cs="Arial"/>
          <w:color w:val="000000"/>
          <w:szCs w:val="20"/>
        </w:rPr>
        <w:t>z </w:t>
      </w:r>
      <w:r w:rsidRPr="002421D7">
        <w:rPr>
          <w:rFonts w:ascii="Arial" w:hAnsi="Arial" w:cs="Arial"/>
          <w:color w:val="000000"/>
          <w:szCs w:val="20"/>
        </w:rPr>
        <w:t>audytu mobilności miejskiej i zrównoważonego rozwoju;</w:t>
      </w:r>
    </w:p>
    <w:p w:rsidR="00F90C2F" w:rsidRPr="002421D7" w:rsidRDefault="00F90C2F" w:rsidP="001E30B7">
      <w:pPr>
        <w:numPr>
          <w:ilvl w:val="0"/>
          <w:numId w:val="1"/>
        </w:numPr>
        <w:autoSpaceDE w:val="0"/>
        <w:autoSpaceDN w:val="0"/>
        <w:adjustRightInd w:val="0"/>
        <w:ind w:left="714" w:hanging="357"/>
        <w:contextualSpacing/>
        <w:rPr>
          <w:rFonts w:ascii="Arial" w:hAnsi="Arial" w:cs="Arial"/>
          <w:color w:val="000000"/>
          <w:szCs w:val="20"/>
        </w:rPr>
      </w:pPr>
      <w:r w:rsidRPr="002421D7">
        <w:rPr>
          <w:rFonts w:ascii="Arial" w:hAnsi="Arial" w:cs="Arial"/>
          <w:color w:val="000000"/>
          <w:szCs w:val="20"/>
        </w:rPr>
        <w:lastRenderedPageBreak/>
        <w:t>analiza możliwości stworzenia europejskich ram wsparcia stopniowego wdrażania planów mobilności miejskiej w miastach Europy;</w:t>
      </w:r>
    </w:p>
    <w:p w:rsidR="00F90C2F" w:rsidRPr="002421D7" w:rsidRDefault="00F90C2F" w:rsidP="001E30B7">
      <w:pPr>
        <w:numPr>
          <w:ilvl w:val="0"/>
          <w:numId w:val="1"/>
        </w:numPr>
        <w:autoSpaceDE w:val="0"/>
        <w:autoSpaceDN w:val="0"/>
        <w:adjustRightInd w:val="0"/>
        <w:ind w:left="714" w:hanging="357"/>
        <w:contextualSpacing/>
        <w:rPr>
          <w:rFonts w:ascii="Arial" w:hAnsi="Arial" w:cs="Arial"/>
          <w:color w:val="000000"/>
          <w:szCs w:val="20"/>
        </w:rPr>
      </w:pPr>
      <w:r w:rsidRPr="002421D7">
        <w:rPr>
          <w:rFonts w:ascii="Arial" w:hAnsi="Arial" w:cs="Arial"/>
          <w:color w:val="000000"/>
          <w:szCs w:val="20"/>
        </w:rPr>
        <w:t>zintegrowana mobilność miejska w ramach ewentualnego partnerstwa innowacji „Inteligentne Miasta”;</w:t>
      </w:r>
    </w:p>
    <w:p w:rsidR="00EA6D3B" w:rsidRDefault="00F90C2F" w:rsidP="001E30B7">
      <w:pPr>
        <w:numPr>
          <w:ilvl w:val="0"/>
          <w:numId w:val="1"/>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zachęcanie dużych przedsiębiorstw do opracowania planów zarządzania mobilnością.”</w:t>
      </w:r>
    </w:p>
    <w:p w:rsidR="00F90C2F" w:rsidRPr="00EA6D3B" w:rsidRDefault="00F90C2F" w:rsidP="00EA6D3B">
      <w:pPr>
        <w:autoSpaceDE w:val="0"/>
        <w:autoSpaceDN w:val="0"/>
        <w:adjustRightInd w:val="0"/>
        <w:rPr>
          <w:rFonts w:ascii="Arial" w:hAnsi="Arial" w:cs="Arial"/>
          <w:color w:val="000000"/>
          <w:szCs w:val="20"/>
        </w:rPr>
      </w:pPr>
      <w:r w:rsidRPr="00EA6D3B">
        <w:rPr>
          <w:rFonts w:ascii="Arial" w:hAnsi="Arial" w:cs="Arial"/>
          <w:color w:val="000000"/>
          <w:szCs w:val="20"/>
        </w:rPr>
        <w:t>Pakiet mobilności miejskiej przyjęty w grudniu 2013 r. stan</w:t>
      </w:r>
      <w:r w:rsidR="00A43386">
        <w:rPr>
          <w:rFonts w:ascii="Arial" w:hAnsi="Arial" w:cs="Arial"/>
          <w:color w:val="000000"/>
          <w:szCs w:val="20"/>
        </w:rPr>
        <w:t>owił wyraz wsparcia dla miast w </w:t>
      </w:r>
      <w:r w:rsidRPr="00EA6D3B">
        <w:rPr>
          <w:rFonts w:ascii="Arial" w:hAnsi="Arial" w:cs="Arial"/>
          <w:color w:val="000000"/>
          <w:szCs w:val="20"/>
        </w:rPr>
        <w:t>zakresie podejmowania wyzwań związanych z mobilnością w miastach</w:t>
      </w:r>
      <w:r w:rsidR="0057248B" w:rsidRPr="00EA6D3B">
        <w:rPr>
          <w:rFonts w:ascii="Arial" w:hAnsi="Arial" w:cs="Arial"/>
          <w:color w:val="000000"/>
          <w:szCs w:val="20"/>
        </w:rPr>
        <w:t>. Zwrócono w nim</w:t>
      </w:r>
      <w:r w:rsidRPr="00EA6D3B">
        <w:rPr>
          <w:rFonts w:ascii="Arial" w:hAnsi="Arial" w:cs="Arial"/>
          <w:color w:val="000000"/>
          <w:szCs w:val="20"/>
        </w:rPr>
        <w:t xml:space="preserve"> uwagę na konieczność koordynacji działań na szczeblu pań</w:t>
      </w:r>
      <w:r w:rsidR="00A43386">
        <w:rPr>
          <w:rFonts w:ascii="Arial" w:hAnsi="Arial" w:cs="Arial"/>
          <w:color w:val="000000"/>
          <w:szCs w:val="20"/>
        </w:rPr>
        <w:t>stw członkowskich i regionów. W </w:t>
      </w:r>
      <w:r w:rsidRPr="00EA6D3B">
        <w:rPr>
          <w:rFonts w:ascii="Arial" w:hAnsi="Arial" w:cs="Arial"/>
          <w:color w:val="000000"/>
          <w:szCs w:val="20"/>
        </w:rPr>
        <w:t>odniesieniu do planów zrównoważonej mobilności miejskiej, w dokumencie</w:t>
      </w:r>
      <w:r w:rsidR="0057248B" w:rsidRPr="00EA6D3B">
        <w:rPr>
          <w:rFonts w:ascii="Arial" w:hAnsi="Arial" w:cs="Arial"/>
          <w:color w:val="000000"/>
          <w:szCs w:val="20"/>
        </w:rPr>
        <w:t xml:space="preserve"> tym</w:t>
      </w:r>
      <w:r w:rsidRPr="00EA6D3B">
        <w:rPr>
          <w:rFonts w:ascii="Arial" w:hAnsi="Arial" w:cs="Arial"/>
          <w:color w:val="000000"/>
          <w:szCs w:val="20"/>
        </w:rPr>
        <w:t xml:space="preserve"> stwierdza się m.in., że „Komisja aktywnie promuje koncepcję wieloletnich</w:t>
      </w:r>
      <w:r w:rsidR="00A43386">
        <w:rPr>
          <w:rFonts w:ascii="Arial" w:hAnsi="Arial" w:cs="Arial"/>
          <w:color w:val="000000"/>
          <w:szCs w:val="20"/>
        </w:rPr>
        <w:t xml:space="preserve"> planów mobilności w </w:t>
      </w:r>
      <w:r w:rsidRPr="00EA6D3B">
        <w:rPr>
          <w:rFonts w:ascii="Arial" w:hAnsi="Arial" w:cs="Arial"/>
          <w:color w:val="000000"/>
          <w:szCs w:val="20"/>
        </w:rPr>
        <w:t>miastach zgodnej z zasadami zrównoważonego rozwoju”</w:t>
      </w:r>
      <w:r w:rsidRPr="002421D7">
        <w:rPr>
          <w:rFonts w:ascii="Arial" w:hAnsi="Arial" w:cs="Arial"/>
          <w:color w:val="000000"/>
          <w:szCs w:val="20"/>
          <w:vertAlign w:val="superscript"/>
        </w:rPr>
        <w:footnoteReference w:id="5"/>
      </w:r>
      <w:r w:rsidRPr="00EA6D3B">
        <w:rPr>
          <w:rFonts w:ascii="Arial" w:hAnsi="Arial" w:cs="Arial"/>
          <w:color w:val="000000"/>
          <w:szCs w:val="20"/>
        </w:rPr>
        <w:t>.</w:t>
      </w:r>
      <w:r w:rsidR="0057248B" w:rsidRPr="00EA6D3B">
        <w:rPr>
          <w:rFonts w:ascii="Arial" w:hAnsi="Arial" w:cs="Arial"/>
          <w:color w:val="000000"/>
          <w:szCs w:val="20"/>
        </w:rPr>
        <w:t xml:space="preserve"> Podkreślono </w:t>
      </w:r>
      <w:r w:rsidRPr="00EA6D3B">
        <w:rPr>
          <w:rFonts w:ascii="Arial" w:hAnsi="Arial" w:cs="Arial"/>
          <w:color w:val="000000"/>
          <w:szCs w:val="20"/>
        </w:rPr>
        <w:t xml:space="preserve">m.in. </w:t>
      </w:r>
      <w:r w:rsidR="0057248B" w:rsidRPr="00EA6D3B">
        <w:rPr>
          <w:rFonts w:ascii="Arial" w:hAnsi="Arial" w:cs="Arial"/>
          <w:color w:val="000000"/>
          <w:szCs w:val="20"/>
        </w:rPr>
        <w:t>znaczenie</w:t>
      </w:r>
      <w:r w:rsidR="00EA6D3B">
        <w:rPr>
          <w:rFonts w:ascii="Arial" w:hAnsi="Arial" w:cs="Arial"/>
          <w:color w:val="000000"/>
          <w:szCs w:val="20"/>
        </w:rPr>
        <w:t xml:space="preserve"> </w:t>
      </w:r>
      <w:r w:rsidRPr="00EA6D3B">
        <w:rPr>
          <w:rFonts w:ascii="Arial" w:hAnsi="Arial" w:cs="Arial"/>
          <w:color w:val="000000"/>
          <w:szCs w:val="20"/>
        </w:rPr>
        <w:t>kompleksowego ujmowania zagadnień mobilności, wpisanej w szerszy kontekst strategii rozwoju, obejmującej zagadnienia transportu, zagospodarowania przestrzennego, gospodarki nieruchomościami, ochrony środowiska, polityki społecznej i zdrowia, bezpieczeństwa i rozwoju gospodarczego. Planowanie mobilności powinno dotyczyć funkcjonalnego obszaru miejskiego i zakładać włączenie</w:t>
      </w:r>
      <w:r w:rsidR="00A43386">
        <w:rPr>
          <w:rFonts w:ascii="Arial" w:hAnsi="Arial" w:cs="Arial"/>
          <w:color w:val="000000"/>
          <w:szCs w:val="20"/>
        </w:rPr>
        <w:t xml:space="preserve"> działań z zakresu mobilności w </w:t>
      </w:r>
      <w:r w:rsidRPr="00EA6D3B">
        <w:rPr>
          <w:rFonts w:ascii="Arial" w:hAnsi="Arial" w:cs="Arial"/>
          <w:color w:val="000000"/>
          <w:szCs w:val="20"/>
        </w:rPr>
        <w:t>szerzej zakrojoną strategię ich rozwoju</w:t>
      </w:r>
      <w:r w:rsidRPr="002421D7">
        <w:rPr>
          <w:rFonts w:ascii="Arial" w:hAnsi="Arial" w:cs="Arial"/>
          <w:color w:val="000000"/>
          <w:szCs w:val="20"/>
          <w:vertAlign w:val="superscript"/>
        </w:rPr>
        <w:footnoteReference w:id="6"/>
      </w:r>
      <w:r w:rsidRPr="00EA6D3B">
        <w:rPr>
          <w:rFonts w:ascii="Arial" w:hAnsi="Arial" w:cs="Arial"/>
          <w:color w:val="000000"/>
          <w:szCs w:val="20"/>
        </w:rPr>
        <w:t>. Ponadto wskazane zostały „szczególne” obszary wymagające koordynacji działań sektora publicznego i prywatnego. Są nimi</w:t>
      </w:r>
      <w:r w:rsidRPr="002421D7">
        <w:rPr>
          <w:rFonts w:ascii="Arial" w:hAnsi="Arial" w:cs="Arial"/>
          <w:color w:val="000000"/>
          <w:szCs w:val="20"/>
          <w:vertAlign w:val="superscript"/>
        </w:rPr>
        <w:footnoteReference w:id="7"/>
      </w:r>
      <w:r w:rsidRPr="00EA6D3B">
        <w:rPr>
          <w:rFonts w:ascii="Arial" w:hAnsi="Arial" w:cs="Arial"/>
          <w:color w:val="000000"/>
          <w:szCs w:val="20"/>
        </w:rPr>
        <w:t>:</w:t>
      </w:r>
    </w:p>
    <w:p w:rsidR="00F90C2F" w:rsidRPr="002421D7" w:rsidRDefault="00F90C2F" w:rsidP="001E30B7">
      <w:pPr>
        <w:numPr>
          <w:ilvl w:val="0"/>
          <w:numId w:val="2"/>
        </w:numPr>
        <w:autoSpaceDE w:val="0"/>
        <w:autoSpaceDN w:val="0"/>
        <w:adjustRightInd w:val="0"/>
        <w:ind w:left="714" w:hanging="357"/>
        <w:contextualSpacing/>
        <w:rPr>
          <w:rFonts w:ascii="Arial" w:hAnsi="Arial" w:cs="Arial"/>
          <w:color w:val="000000"/>
          <w:szCs w:val="20"/>
        </w:rPr>
      </w:pPr>
      <w:r w:rsidRPr="002421D7">
        <w:rPr>
          <w:rFonts w:ascii="Arial" w:hAnsi="Arial" w:cs="Arial"/>
          <w:color w:val="000000"/>
          <w:szCs w:val="20"/>
        </w:rPr>
        <w:t>logistyka miejska;</w:t>
      </w:r>
    </w:p>
    <w:p w:rsidR="00F90C2F" w:rsidRPr="002421D7" w:rsidRDefault="00F90C2F" w:rsidP="001E30B7">
      <w:pPr>
        <w:numPr>
          <w:ilvl w:val="0"/>
          <w:numId w:val="2"/>
        </w:numPr>
        <w:autoSpaceDE w:val="0"/>
        <w:autoSpaceDN w:val="0"/>
        <w:adjustRightInd w:val="0"/>
        <w:ind w:left="714" w:hanging="357"/>
        <w:contextualSpacing/>
        <w:rPr>
          <w:rFonts w:ascii="Arial" w:hAnsi="Arial" w:cs="Arial"/>
          <w:color w:val="000000"/>
          <w:szCs w:val="20"/>
        </w:rPr>
      </w:pPr>
      <w:r w:rsidRPr="002421D7">
        <w:rPr>
          <w:rFonts w:ascii="Arial" w:hAnsi="Arial" w:cs="Arial"/>
          <w:color w:val="000000"/>
          <w:szCs w:val="20"/>
        </w:rPr>
        <w:t>inteligentne regulacje dotyczące dostępu do miast i systemy opłat drogowych;</w:t>
      </w:r>
    </w:p>
    <w:p w:rsidR="00F90C2F" w:rsidRPr="002421D7" w:rsidRDefault="00F90C2F" w:rsidP="001E30B7">
      <w:pPr>
        <w:numPr>
          <w:ilvl w:val="0"/>
          <w:numId w:val="2"/>
        </w:numPr>
        <w:autoSpaceDE w:val="0"/>
        <w:autoSpaceDN w:val="0"/>
        <w:adjustRightInd w:val="0"/>
        <w:ind w:left="714" w:hanging="357"/>
        <w:contextualSpacing/>
        <w:rPr>
          <w:rFonts w:ascii="Arial" w:hAnsi="Arial" w:cs="Arial"/>
          <w:color w:val="000000"/>
          <w:szCs w:val="20"/>
        </w:rPr>
      </w:pPr>
      <w:r w:rsidRPr="002421D7">
        <w:rPr>
          <w:rFonts w:ascii="Arial" w:hAnsi="Arial" w:cs="Arial"/>
          <w:color w:val="000000"/>
          <w:szCs w:val="20"/>
        </w:rPr>
        <w:t>skoordynowane stosowanie miejskich inteligentnych systemów transportowych;</w:t>
      </w:r>
    </w:p>
    <w:p w:rsidR="00F90C2F" w:rsidRPr="002421D7" w:rsidRDefault="00F90C2F" w:rsidP="001E30B7">
      <w:pPr>
        <w:numPr>
          <w:ilvl w:val="0"/>
          <w:numId w:val="2"/>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bezpieczeństwo ruchu drogowego w miastach.</w:t>
      </w:r>
    </w:p>
    <w:p w:rsidR="00F90C2F" w:rsidRPr="002421D7" w:rsidRDefault="00F90C2F" w:rsidP="00EA6D3B">
      <w:pPr>
        <w:autoSpaceDE w:val="0"/>
        <w:autoSpaceDN w:val="0"/>
        <w:adjustRightInd w:val="0"/>
        <w:rPr>
          <w:rFonts w:ascii="Arial" w:hAnsi="Arial" w:cs="Arial"/>
          <w:color w:val="000000"/>
          <w:szCs w:val="20"/>
        </w:rPr>
      </w:pPr>
      <w:r w:rsidRPr="002421D7">
        <w:rPr>
          <w:rFonts w:ascii="Arial" w:hAnsi="Arial" w:cs="Arial"/>
          <w:color w:val="000000"/>
          <w:szCs w:val="20"/>
        </w:rPr>
        <w:t>Załącznik „Koncepcja dotycząca planów mobilności w miastach zgodnej z zasadami zrównoważonego rozwoju” do Komunikatu Komisji do Parlamentu Europejskiego, Rady, Europejskiego Komitetu Ekonomiczno-Społecznego i Komitetu Regionów pn. „Wspólne dążenie do osiągnięcia konkurencyjnej i zasobooszczędnej mobilności w miastach” określa ramy merytoryczne i strukturę planu zrównoważonej mobilności miejskiej. W szczególności powinien on obejmować transport publiczny,</w:t>
      </w:r>
      <w:r w:rsidR="0057248B" w:rsidRPr="002421D7">
        <w:rPr>
          <w:rFonts w:ascii="Arial" w:hAnsi="Arial" w:cs="Arial"/>
          <w:color w:val="000000"/>
          <w:szCs w:val="20"/>
        </w:rPr>
        <w:t xml:space="preserve"> </w:t>
      </w:r>
      <w:r w:rsidRPr="002421D7">
        <w:rPr>
          <w:rFonts w:ascii="Arial" w:hAnsi="Arial" w:cs="Arial"/>
          <w:color w:val="000000"/>
          <w:szCs w:val="20"/>
        </w:rPr>
        <w:t>transport niezmotoryzowany, intermodalność (rozumianą jako ściślejszą integrację różnych rodzajów transportu), bezpieczeństwo ruchu drogowego w miastach),</w:t>
      </w:r>
      <w:r w:rsidR="00031082">
        <w:rPr>
          <w:rFonts w:ascii="Arial" w:hAnsi="Arial" w:cs="Arial"/>
          <w:color w:val="000000"/>
          <w:szCs w:val="20"/>
        </w:rPr>
        <w:t xml:space="preserve"> </w:t>
      </w:r>
      <w:r w:rsidRPr="002421D7">
        <w:rPr>
          <w:rFonts w:ascii="Arial" w:hAnsi="Arial" w:cs="Arial"/>
          <w:color w:val="000000"/>
          <w:szCs w:val="20"/>
        </w:rPr>
        <w:t xml:space="preserve">transport drogowy (upłynnianie i spowalnianie ruchu wraz </w:t>
      </w:r>
      <w:r w:rsidRPr="002421D7">
        <w:rPr>
          <w:rFonts w:ascii="Arial" w:hAnsi="Arial" w:cs="Arial"/>
          <w:color w:val="000000"/>
          <w:szCs w:val="20"/>
        </w:rPr>
        <w:lastRenderedPageBreak/>
        <w:t>z</w:t>
      </w:r>
      <w:r w:rsidR="00A43386">
        <w:rPr>
          <w:rFonts w:ascii="Arial" w:hAnsi="Arial" w:cs="Arial"/>
          <w:color w:val="000000"/>
          <w:szCs w:val="20"/>
        </w:rPr>
        <w:t> </w:t>
      </w:r>
      <w:r w:rsidRPr="002421D7">
        <w:rPr>
          <w:rFonts w:ascii="Arial" w:hAnsi="Arial" w:cs="Arial"/>
          <w:color w:val="000000"/>
          <w:szCs w:val="20"/>
        </w:rPr>
        <w:t>optymalizacją użytkowania istniejącej infrastruktury drogowej), logistykę miejską, zarządzanie mobilnością (działania sprzyjające przechodzeniu na bardziej zrównoważone wzorce mobilności) i inteligentne systemy transportowe</w:t>
      </w:r>
      <w:r w:rsidRPr="002421D7">
        <w:rPr>
          <w:rFonts w:ascii="Arial" w:hAnsi="Arial" w:cs="Arial"/>
          <w:color w:val="000000"/>
          <w:szCs w:val="20"/>
          <w:vertAlign w:val="superscript"/>
        </w:rPr>
        <w:footnoteReference w:id="8"/>
      </w:r>
      <w:r w:rsidRPr="002421D7">
        <w:rPr>
          <w:rFonts w:ascii="Arial" w:hAnsi="Arial" w:cs="Arial"/>
          <w:color w:val="000000"/>
          <w:szCs w:val="20"/>
        </w:rPr>
        <w:t xml:space="preserve">. </w:t>
      </w:r>
      <w:r w:rsidR="0057248B" w:rsidRPr="002421D7">
        <w:rPr>
          <w:rFonts w:ascii="Arial" w:hAnsi="Arial" w:cs="Arial"/>
          <w:color w:val="000000"/>
          <w:szCs w:val="20"/>
        </w:rPr>
        <w:t>Zatem przyjęcie i wdrożenie planu zrównoważonej mobilności miejskiej powinno przyczynić się do transformacji systemu transportowego miasta, którego cechami będą</w:t>
      </w:r>
      <w:r w:rsidR="00764CB6" w:rsidRPr="002421D7">
        <w:rPr>
          <w:rStyle w:val="Odwoanieprzypisudolnego"/>
          <w:rFonts w:ascii="Arial" w:hAnsi="Arial" w:cs="Arial"/>
          <w:color w:val="000000"/>
          <w:szCs w:val="20"/>
        </w:rPr>
        <w:footnoteReference w:id="9"/>
      </w:r>
      <w:r w:rsidR="0057248B" w:rsidRPr="002421D7">
        <w:rPr>
          <w:rFonts w:ascii="Arial" w:hAnsi="Arial" w:cs="Arial"/>
          <w:color w:val="000000"/>
          <w:szCs w:val="20"/>
        </w:rPr>
        <w:t>:</w:t>
      </w:r>
    </w:p>
    <w:p w:rsidR="00764CB6"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dostępność i spełnianie podstawowych potrzeb wszystkich użytkowników w zakresie mobilności;</w:t>
      </w:r>
    </w:p>
    <w:p w:rsidR="00764CB6"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 xml:space="preserve">równowaga i wysoki stopień zaspokojenia różnego rodzaju zapotrzebowania na mobilność i usługi transportowe mieszkańców, przedsiębiorstw i sektora przemysłowego; </w:t>
      </w:r>
    </w:p>
    <w:p w:rsidR="00764CB6"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wyznaczanie kierunku wyważonego rozwoju i lepszej integracji różnych rodzajów transportu;</w:t>
      </w:r>
    </w:p>
    <w:p w:rsidR="00764CB6"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spełnienie wymogów dotyczących zrównoważonego rozwoju, mających na celu zrównoważenie potrzeb związanych z gospodarką, sprawiedliwością społeczną, ochroną zdrowia i jakością środowiska;</w:t>
      </w:r>
    </w:p>
    <w:p w:rsidR="00764CB6"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optymalizacja wydajności i opłacalności;</w:t>
      </w:r>
    </w:p>
    <w:p w:rsidR="00764CB6"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lepsze zagospodarowanie przestrzeni miejskiej oraz na lepsze wykorzystanie istniejącej infrastruktury transportowej i usług świadczonych w zakresie transportu;</w:t>
      </w:r>
    </w:p>
    <w:p w:rsidR="00764CB6"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zwiększ</w:t>
      </w:r>
      <w:r w:rsidR="0045705F" w:rsidRPr="002421D7">
        <w:rPr>
          <w:rFonts w:ascii="Arial" w:hAnsi="Arial" w:cs="Arial"/>
          <w:color w:val="000000"/>
          <w:szCs w:val="20"/>
        </w:rPr>
        <w:t>a</w:t>
      </w:r>
      <w:r w:rsidRPr="002421D7">
        <w:rPr>
          <w:rFonts w:ascii="Arial" w:hAnsi="Arial" w:cs="Arial"/>
          <w:color w:val="000000"/>
          <w:szCs w:val="20"/>
        </w:rPr>
        <w:t>nie atrakcyjności środowiska miejskieg</w:t>
      </w:r>
      <w:r w:rsidR="00A43386">
        <w:rPr>
          <w:rFonts w:ascii="Arial" w:hAnsi="Arial" w:cs="Arial"/>
          <w:color w:val="000000"/>
          <w:szCs w:val="20"/>
        </w:rPr>
        <w:t>o, podniesienie jakości życia i </w:t>
      </w:r>
      <w:r w:rsidRPr="002421D7">
        <w:rPr>
          <w:rFonts w:ascii="Arial" w:hAnsi="Arial" w:cs="Arial"/>
          <w:color w:val="000000"/>
          <w:szCs w:val="20"/>
        </w:rPr>
        <w:t>poziomu zdrowia publicznego;</w:t>
      </w:r>
    </w:p>
    <w:p w:rsidR="00764CB6" w:rsidRPr="002421D7" w:rsidRDefault="0045705F"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wzrost</w:t>
      </w:r>
      <w:r w:rsidR="0057248B" w:rsidRPr="002421D7">
        <w:rPr>
          <w:rFonts w:ascii="Arial" w:hAnsi="Arial" w:cs="Arial"/>
          <w:color w:val="000000"/>
          <w:szCs w:val="20"/>
        </w:rPr>
        <w:t xml:space="preserve"> bezpieczeństwa ruchu drogowego;</w:t>
      </w:r>
    </w:p>
    <w:p w:rsidR="00764CB6" w:rsidRPr="002421D7" w:rsidRDefault="0045705F"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ograniczenie</w:t>
      </w:r>
      <w:r w:rsidR="0057248B" w:rsidRPr="002421D7">
        <w:rPr>
          <w:rFonts w:ascii="Arial" w:hAnsi="Arial" w:cs="Arial"/>
          <w:color w:val="000000"/>
          <w:szCs w:val="20"/>
        </w:rPr>
        <w:t xml:space="preserve"> zanieczyszczenia powietrza i zanieczyszczenia hałasem, emisji gazów ciepla</w:t>
      </w:r>
      <w:r w:rsidR="00764CB6" w:rsidRPr="002421D7">
        <w:rPr>
          <w:rFonts w:ascii="Arial" w:hAnsi="Arial" w:cs="Arial"/>
          <w:color w:val="000000"/>
          <w:szCs w:val="20"/>
        </w:rPr>
        <w:t>rnianych i zużycia energii;</w:t>
      </w:r>
    </w:p>
    <w:p w:rsidR="0057248B" w:rsidRPr="002421D7" w:rsidRDefault="0057248B" w:rsidP="001E30B7">
      <w:pPr>
        <w:pStyle w:val="Akapitzlist"/>
        <w:numPr>
          <w:ilvl w:val="0"/>
          <w:numId w:val="3"/>
        </w:numPr>
        <w:autoSpaceDE w:val="0"/>
        <w:autoSpaceDN w:val="0"/>
        <w:adjustRightInd w:val="0"/>
        <w:ind w:left="714" w:hanging="357"/>
        <w:rPr>
          <w:rFonts w:ascii="Arial" w:hAnsi="Arial" w:cs="Arial"/>
          <w:color w:val="000000"/>
          <w:szCs w:val="20"/>
        </w:rPr>
      </w:pPr>
      <w:r w:rsidRPr="002421D7">
        <w:rPr>
          <w:rFonts w:ascii="Arial" w:hAnsi="Arial" w:cs="Arial"/>
          <w:color w:val="000000"/>
          <w:szCs w:val="20"/>
        </w:rPr>
        <w:t xml:space="preserve">lepsze ogólne funkcjonowanie transeuropejskiej sieci transportowej i całego europejskiego systemu transportu. </w:t>
      </w:r>
    </w:p>
    <w:p w:rsidR="00457F69" w:rsidRPr="002421D7" w:rsidRDefault="00457F69" w:rsidP="00EA6D3B">
      <w:pPr>
        <w:pStyle w:val="Nagwek2"/>
        <w:rPr>
          <w:rFonts w:eastAsiaTheme="minorHAnsi"/>
        </w:rPr>
      </w:pPr>
      <w:bookmarkStart w:id="3" w:name="_Toc443948283"/>
      <w:r w:rsidRPr="002421D7">
        <w:t>Koncepcja Przestrzennego Zagospodarowania Kraju</w:t>
      </w:r>
      <w:bookmarkEnd w:id="3"/>
    </w:p>
    <w:p w:rsidR="00457F69" w:rsidRPr="002421D7" w:rsidRDefault="00457F69" w:rsidP="00EA6D3B">
      <w:pPr>
        <w:autoSpaceDE w:val="0"/>
        <w:autoSpaceDN w:val="0"/>
        <w:adjustRightInd w:val="0"/>
        <w:rPr>
          <w:rFonts w:ascii="Arial" w:eastAsiaTheme="minorHAnsi" w:hAnsi="Arial" w:cs="Arial"/>
          <w:color w:val="000000"/>
        </w:rPr>
      </w:pPr>
      <w:r w:rsidRPr="002421D7">
        <w:rPr>
          <w:rFonts w:ascii="Arial" w:eastAsiaTheme="minorHAnsi" w:hAnsi="Arial" w:cs="Arial"/>
          <w:color w:val="000000"/>
        </w:rPr>
        <w:t xml:space="preserve">W </w:t>
      </w:r>
      <w:r w:rsidRPr="002421D7">
        <w:rPr>
          <w:rFonts w:ascii="Arial" w:hAnsi="Arial" w:cs="Arial"/>
          <w:bCs/>
          <w:color w:val="000000"/>
        </w:rPr>
        <w:t>Koncepcji Przestrzennego Zagospodarowania Kraju</w:t>
      </w:r>
      <w:r w:rsidRPr="002421D7">
        <w:rPr>
          <w:rFonts w:ascii="Arial" w:eastAsiaTheme="minorHAnsi" w:hAnsi="Arial" w:cs="Arial"/>
          <w:color w:val="000000"/>
        </w:rPr>
        <w:t xml:space="preserve"> wdrażanie zintegrowanych rozwiązania dotyczące multimodalnego transportu zbiorowego obejmującego różne środki transportu i elementy infrastruktury: kolej aglomeracyjną, tramwaje, autobusy, system kierowania ruchem, parkingi w systemie „parkuj i jedź”, komunikację rowerową i pieszą (łańcuch ekomobilności lub bezpieczne trasy rowerowe i piesze oraz systemy wypożyczania </w:t>
      </w:r>
      <w:r w:rsidRPr="002421D7">
        <w:rPr>
          <w:rFonts w:ascii="Arial" w:eastAsiaTheme="minorHAnsi" w:hAnsi="Arial" w:cs="Arial"/>
          <w:color w:val="000000"/>
        </w:rPr>
        <w:lastRenderedPageBreak/>
        <w:t>i przechowywania rowerów). W części „Zrównoważona mobilność” duże znaczenie położono m.in. na partycypację społeczną</w:t>
      </w:r>
      <w:r w:rsidRPr="002421D7">
        <w:rPr>
          <w:rStyle w:val="Odwoanieprzypisudolnego"/>
          <w:rFonts w:ascii="Arial" w:eastAsiaTheme="minorHAnsi" w:hAnsi="Arial" w:cs="Arial"/>
          <w:color w:val="000000"/>
        </w:rPr>
        <w:footnoteReference w:id="10"/>
      </w:r>
      <w:r w:rsidRPr="002421D7">
        <w:rPr>
          <w:rFonts w:ascii="Arial" w:eastAsiaTheme="minorHAnsi" w:hAnsi="Arial" w:cs="Arial"/>
          <w:color w:val="000000"/>
        </w:rPr>
        <w:t>.</w:t>
      </w:r>
    </w:p>
    <w:p w:rsidR="00457F69" w:rsidRPr="002421D7" w:rsidRDefault="00457F69" w:rsidP="00EA6D3B">
      <w:pPr>
        <w:pStyle w:val="Nagwek2"/>
        <w:rPr>
          <w:rFonts w:eastAsiaTheme="minorHAnsi"/>
        </w:rPr>
      </w:pPr>
      <w:bookmarkStart w:id="4" w:name="_Toc443948284"/>
      <w:r w:rsidRPr="002421D7">
        <w:rPr>
          <w:rFonts w:eastAsiaTheme="minorHAnsi"/>
        </w:rPr>
        <w:t>Długookresowa Strategia Rozwoju Kraju</w:t>
      </w:r>
      <w:bookmarkEnd w:id="4"/>
    </w:p>
    <w:p w:rsidR="00457F69" w:rsidRPr="002421D7" w:rsidRDefault="00457F69" w:rsidP="00EA6D3B">
      <w:pPr>
        <w:autoSpaceDE w:val="0"/>
        <w:autoSpaceDN w:val="0"/>
        <w:adjustRightInd w:val="0"/>
        <w:rPr>
          <w:rFonts w:ascii="Arial" w:eastAsiaTheme="minorHAnsi" w:hAnsi="Arial" w:cs="Arial"/>
          <w:color w:val="000000"/>
        </w:rPr>
      </w:pPr>
      <w:r w:rsidRPr="002421D7">
        <w:rPr>
          <w:rFonts w:ascii="Arial" w:eastAsiaTheme="minorHAnsi" w:hAnsi="Arial" w:cs="Arial"/>
          <w:color w:val="000000"/>
        </w:rPr>
        <w:t>W Długookresowej Strategii Rozwoju Kraju wskazano, iż konieczne jest wzmocnienie warunków instytucjonalnych i ekonomicznych dla spójności terytorialnej zarówno pomiędzy regionami, jak i wewnątrz regionów (wykorzystując ich potencjał miejski), a także wewnątrz miast (przeciwdziałanie degradacji niektórych dzielnic).</w:t>
      </w:r>
    </w:p>
    <w:p w:rsidR="00457F69" w:rsidRPr="002421D7" w:rsidRDefault="00457F69" w:rsidP="00EA6D3B">
      <w:pPr>
        <w:pStyle w:val="Nagwek2"/>
      </w:pPr>
      <w:bookmarkStart w:id="5" w:name="_Toc443948285"/>
      <w:r w:rsidRPr="002421D7">
        <w:t>Umowa Partnerstwa</w:t>
      </w:r>
      <w:bookmarkEnd w:id="5"/>
    </w:p>
    <w:p w:rsidR="00797D86" w:rsidRPr="002421D7" w:rsidRDefault="00797D86" w:rsidP="00F71F9B">
      <w:pPr>
        <w:autoSpaceDE w:val="0"/>
        <w:autoSpaceDN w:val="0"/>
        <w:adjustRightInd w:val="0"/>
        <w:spacing w:after="0"/>
        <w:rPr>
          <w:rFonts w:ascii="Arial" w:hAnsi="Arial" w:cs="Arial"/>
          <w:color w:val="000000"/>
          <w:szCs w:val="20"/>
        </w:rPr>
      </w:pPr>
      <w:r w:rsidRPr="002421D7">
        <w:rPr>
          <w:rFonts w:ascii="Arial" w:hAnsi="Arial" w:cs="Arial"/>
          <w:color w:val="000000"/>
          <w:szCs w:val="20"/>
        </w:rPr>
        <w:t xml:space="preserve">Umowa Partnerstwa w części diagnostycznej wskazuje, że „problemy w obszarze transportu miejskiego wynikają w znacznej mierze z </w:t>
      </w:r>
      <w:r w:rsidRPr="002421D7">
        <w:rPr>
          <w:rFonts w:ascii="Arial" w:hAnsi="Arial" w:cs="Arial"/>
          <w:bCs/>
          <w:color w:val="000000"/>
          <w:szCs w:val="20"/>
        </w:rPr>
        <w:t xml:space="preserve">braku spójnej strategii wykorzystania potencjału rozwoju sieci komunikacji miejskiej </w:t>
      </w:r>
      <w:r w:rsidRPr="002421D7">
        <w:rPr>
          <w:rFonts w:ascii="Arial" w:hAnsi="Arial" w:cs="Arial"/>
          <w:color w:val="000000"/>
          <w:szCs w:val="20"/>
        </w:rPr>
        <w:t>i rozproszenia kompetencji w zakresie realizacji inwestycji i organizacji ruchu poszczególnych rodzajów transportu, utrudniającego spójne i efektywne zarządzanie systemem komunikacji miejskiej”.</w:t>
      </w:r>
      <w:r w:rsidR="00A43386">
        <w:rPr>
          <w:rFonts w:ascii="Arial" w:hAnsi="Arial" w:cs="Arial"/>
          <w:color w:val="000000"/>
          <w:szCs w:val="20"/>
        </w:rPr>
        <w:t xml:space="preserve"> </w:t>
      </w:r>
      <w:r w:rsidRPr="002421D7">
        <w:rPr>
          <w:rFonts w:ascii="Arial" w:hAnsi="Arial" w:cs="Arial"/>
          <w:color w:val="000000"/>
          <w:szCs w:val="20"/>
        </w:rPr>
        <w:t xml:space="preserve">„Problemy </w:t>
      </w:r>
      <w:r w:rsidR="00A43386">
        <w:rPr>
          <w:rFonts w:ascii="Arial" w:hAnsi="Arial" w:cs="Arial"/>
          <w:color w:val="000000"/>
          <w:szCs w:val="20"/>
        </w:rPr>
        <w:t>potęgują również duże różnice w </w:t>
      </w:r>
      <w:r w:rsidRPr="002421D7">
        <w:rPr>
          <w:rFonts w:ascii="Arial" w:hAnsi="Arial" w:cs="Arial"/>
          <w:color w:val="000000"/>
          <w:szCs w:val="20"/>
        </w:rPr>
        <w:t xml:space="preserve">sytuacji poszczególnych miast, związane z </w:t>
      </w:r>
      <w:r w:rsidRPr="002421D7">
        <w:rPr>
          <w:rFonts w:ascii="Arial" w:hAnsi="Arial" w:cs="Arial"/>
          <w:bCs/>
          <w:color w:val="000000"/>
          <w:szCs w:val="20"/>
        </w:rPr>
        <w:t>brakie</w:t>
      </w:r>
      <w:r w:rsidR="00A43386">
        <w:rPr>
          <w:rFonts w:ascii="Arial" w:hAnsi="Arial" w:cs="Arial"/>
          <w:bCs/>
          <w:color w:val="000000"/>
          <w:szCs w:val="20"/>
        </w:rPr>
        <w:t>m zintegrowanej przestrzennie i </w:t>
      </w:r>
      <w:r w:rsidRPr="002421D7">
        <w:rPr>
          <w:rFonts w:ascii="Arial" w:hAnsi="Arial" w:cs="Arial"/>
          <w:bCs/>
          <w:color w:val="000000"/>
          <w:szCs w:val="20"/>
        </w:rPr>
        <w:t>funkcjonalnie oferty transportu w miastach, z niskim wykorzystaniem technologii informatycznych w komunikacji oraz zbyt słabo rozwiniętą infrastrukturę miejską przyjazną użytkownikom niezmotoryzowanym,</w:t>
      </w:r>
      <w:r w:rsidRPr="002421D7">
        <w:rPr>
          <w:rFonts w:ascii="Arial" w:hAnsi="Arial" w:cs="Arial"/>
          <w:color w:val="000000"/>
          <w:szCs w:val="20"/>
        </w:rPr>
        <w:t xml:space="preserve"> czego konsekwencją jest rosnące zatłoczenie ulic ruchem indywidualnym wpływające na obniżenie prędkości przejazdów. Prowadzi to do powiększania się kosztów transportu towarów i osób, postępującej degradacji infrastruktury drogowej i negatywnie wpływa na stan środowiska poprzez emisję zanieczyszczeń do atmosfery i do gleby, zdrowie mieszkańców oraz komfort życia w miastach”</w:t>
      </w:r>
      <w:r w:rsidRPr="002421D7">
        <w:rPr>
          <w:rStyle w:val="Odwoanieprzypisudolnego"/>
          <w:rFonts w:ascii="Arial" w:hAnsi="Arial" w:cs="Arial"/>
          <w:color w:val="000000"/>
          <w:szCs w:val="20"/>
        </w:rPr>
        <w:footnoteReference w:id="11"/>
      </w:r>
      <w:r w:rsidRPr="002421D7">
        <w:rPr>
          <w:rFonts w:ascii="Arial" w:hAnsi="Arial" w:cs="Arial"/>
          <w:color w:val="000000"/>
          <w:szCs w:val="20"/>
        </w:rPr>
        <w:t>.</w:t>
      </w:r>
    </w:p>
    <w:p w:rsidR="00797D86" w:rsidRPr="002421D7" w:rsidRDefault="006A2AE3" w:rsidP="00F71F9B">
      <w:pPr>
        <w:autoSpaceDE w:val="0"/>
        <w:autoSpaceDN w:val="0"/>
        <w:adjustRightInd w:val="0"/>
        <w:spacing w:after="0"/>
        <w:rPr>
          <w:rFonts w:ascii="Arial" w:hAnsi="Arial" w:cs="Arial"/>
          <w:color w:val="000000"/>
          <w:szCs w:val="20"/>
        </w:rPr>
      </w:pPr>
      <w:r w:rsidRPr="002421D7">
        <w:rPr>
          <w:rFonts w:ascii="Arial" w:hAnsi="Arial" w:cs="Arial"/>
          <w:color w:val="000000"/>
          <w:szCs w:val="20"/>
        </w:rPr>
        <w:t>Umowa Partnerstwa</w:t>
      </w:r>
      <w:r w:rsidRPr="002421D7">
        <w:rPr>
          <w:rFonts w:ascii="Arial" w:hAnsi="Arial" w:cs="Arial"/>
          <w:color w:val="000000"/>
          <w:szCs w:val="20"/>
          <w:vertAlign w:val="superscript"/>
        </w:rPr>
        <w:footnoteReference w:id="12"/>
      </w:r>
      <w:r w:rsidRPr="002421D7">
        <w:rPr>
          <w:rFonts w:ascii="Arial" w:hAnsi="Arial" w:cs="Arial"/>
          <w:color w:val="000000"/>
          <w:szCs w:val="20"/>
        </w:rPr>
        <w:t xml:space="preserve"> w jednym z priorytetów interwencji wskazuje na rozwój niskoemisyjnego transportu zbiorowego i innych przyjaznych środowisku form mobilności miejskiej</w:t>
      </w:r>
      <w:r w:rsidRPr="002421D7">
        <w:rPr>
          <w:rFonts w:ascii="Arial" w:hAnsi="Arial" w:cs="Arial"/>
          <w:color w:val="000000"/>
          <w:szCs w:val="20"/>
          <w:vertAlign w:val="superscript"/>
        </w:rPr>
        <w:footnoteReference w:id="13"/>
      </w:r>
      <w:r w:rsidRPr="002421D7">
        <w:rPr>
          <w:rFonts w:ascii="Arial" w:hAnsi="Arial" w:cs="Arial"/>
          <w:color w:val="000000"/>
          <w:szCs w:val="20"/>
        </w:rPr>
        <w:t>. W związku z powyższym, możliwość współfinansowania inwestycji ze środków Europejskiego Funduszu Rozwoju Regionalnego w ramach Regionalnych Programów Operacyjnych została powiązana z przygotowaniem przez samorządy dokumentów, zawierających odniesienia do kwestii równoważenia systemów transportu w miastach. Powinny one w bardziej kompleksowy sposób uwzględniać zagadnienia zbiorowego</w:t>
      </w:r>
      <w:r w:rsidR="00031082">
        <w:rPr>
          <w:rFonts w:ascii="Arial" w:hAnsi="Arial" w:cs="Arial"/>
          <w:color w:val="000000"/>
          <w:szCs w:val="20"/>
        </w:rPr>
        <w:t xml:space="preserve"> </w:t>
      </w:r>
      <w:r w:rsidRPr="002421D7">
        <w:rPr>
          <w:rFonts w:ascii="Arial" w:hAnsi="Arial" w:cs="Arial"/>
          <w:color w:val="000000"/>
          <w:szCs w:val="20"/>
        </w:rPr>
        <w:t>transportu</w:t>
      </w:r>
      <w:r w:rsidR="00031082">
        <w:rPr>
          <w:rFonts w:ascii="Arial" w:hAnsi="Arial" w:cs="Arial"/>
          <w:color w:val="000000"/>
          <w:szCs w:val="20"/>
        </w:rPr>
        <w:t xml:space="preserve"> </w:t>
      </w:r>
      <w:r w:rsidRPr="002421D7">
        <w:rPr>
          <w:rFonts w:ascii="Arial" w:hAnsi="Arial" w:cs="Arial"/>
          <w:color w:val="000000"/>
          <w:szCs w:val="20"/>
        </w:rPr>
        <w:t>pasażerskiego,</w:t>
      </w:r>
      <w:r w:rsidR="00031082">
        <w:rPr>
          <w:rFonts w:ascii="Arial" w:hAnsi="Arial" w:cs="Arial"/>
          <w:color w:val="000000"/>
          <w:szCs w:val="20"/>
        </w:rPr>
        <w:t xml:space="preserve"> </w:t>
      </w:r>
      <w:r w:rsidRPr="002421D7">
        <w:rPr>
          <w:rFonts w:ascii="Arial" w:hAnsi="Arial" w:cs="Arial"/>
          <w:color w:val="000000"/>
          <w:szCs w:val="20"/>
        </w:rPr>
        <w:t>transportu</w:t>
      </w:r>
      <w:r w:rsidR="00031082">
        <w:rPr>
          <w:rFonts w:ascii="Arial" w:hAnsi="Arial" w:cs="Arial"/>
          <w:color w:val="000000"/>
          <w:szCs w:val="20"/>
        </w:rPr>
        <w:t xml:space="preserve"> </w:t>
      </w:r>
      <w:r w:rsidRPr="002421D7">
        <w:rPr>
          <w:rFonts w:ascii="Arial" w:hAnsi="Arial" w:cs="Arial"/>
          <w:color w:val="000000"/>
          <w:szCs w:val="20"/>
        </w:rPr>
        <w:t>niezmotoryzowanego, intermodalności,</w:t>
      </w:r>
      <w:r w:rsidR="00031082">
        <w:rPr>
          <w:rFonts w:ascii="Arial" w:hAnsi="Arial" w:cs="Arial"/>
          <w:color w:val="000000"/>
          <w:szCs w:val="20"/>
        </w:rPr>
        <w:t xml:space="preserve"> </w:t>
      </w:r>
      <w:r w:rsidRPr="002421D7">
        <w:rPr>
          <w:rFonts w:ascii="Arial" w:hAnsi="Arial" w:cs="Arial"/>
          <w:color w:val="000000"/>
          <w:szCs w:val="20"/>
        </w:rPr>
        <w:t>transportu</w:t>
      </w:r>
      <w:r w:rsidR="00031082">
        <w:rPr>
          <w:rFonts w:ascii="Arial" w:hAnsi="Arial" w:cs="Arial"/>
          <w:color w:val="000000"/>
          <w:szCs w:val="20"/>
        </w:rPr>
        <w:t xml:space="preserve"> </w:t>
      </w:r>
      <w:r w:rsidRPr="002421D7">
        <w:rPr>
          <w:rFonts w:ascii="Arial" w:hAnsi="Arial" w:cs="Arial"/>
          <w:color w:val="000000"/>
          <w:szCs w:val="20"/>
        </w:rPr>
        <w:lastRenderedPageBreak/>
        <w:t>drogowego,</w:t>
      </w:r>
      <w:r w:rsidR="00031082">
        <w:rPr>
          <w:rFonts w:ascii="Arial" w:hAnsi="Arial" w:cs="Arial"/>
          <w:color w:val="000000"/>
          <w:szCs w:val="20"/>
        </w:rPr>
        <w:t xml:space="preserve"> </w:t>
      </w:r>
      <w:r w:rsidRPr="002421D7">
        <w:rPr>
          <w:rFonts w:ascii="Arial" w:hAnsi="Arial" w:cs="Arial"/>
          <w:color w:val="000000"/>
          <w:szCs w:val="20"/>
        </w:rPr>
        <w:t>zarządzania</w:t>
      </w:r>
      <w:r w:rsidR="00031082">
        <w:rPr>
          <w:rFonts w:ascii="Arial" w:hAnsi="Arial" w:cs="Arial"/>
          <w:color w:val="000000"/>
          <w:szCs w:val="20"/>
        </w:rPr>
        <w:t xml:space="preserve"> </w:t>
      </w:r>
      <w:r w:rsidRPr="002421D7">
        <w:rPr>
          <w:rFonts w:ascii="Arial" w:hAnsi="Arial" w:cs="Arial"/>
          <w:color w:val="000000"/>
          <w:szCs w:val="20"/>
        </w:rPr>
        <w:t>mobilnością,</w:t>
      </w:r>
      <w:r w:rsidR="00031082">
        <w:rPr>
          <w:rFonts w:ascii="Arial" w:hAnsi="Arial" w:cs="Arial"/>
          <w:color w:val="000000"/>
          <w:szCs w:val="20"/>
        </w:rPr>
        <w:t xml:space="preserve"> </w:t>
      </w:r>
      <w:r w:rsidRPr="002421D7">
        <w:rPr>
          <w:rFonts w:ascii="Arial" w:hAnsi="Arial" w:cs="Arial"/>
          <w:color w:val="000000"/>
          <w:szCs w:val="20"/>
        </w:rPr>
        <w:t>wykorzystania</w:t>
      </w:r>
      <w:r w:rsidR="00031082">
        <w:rPr>
          <w:rFonts w:ascii="Arial" w:hAnsi="Arial" w:cs="Arial"/>
          <w:color w:val="000000"/>
          <w:szCs w:val="20"/>
        </w:rPr>
        <w:t xml:space="preserve"> </w:t>
      </w:r>
      <w:r w:rsidRPr="002421D7">
        <w:rPr>
          <w:rFonts w:ascii="Arial" w:hAnsi="Arial" w:cs="Arial"/>
          <w:color w:val="000000"/>
          <w:szCs w:val="20"/>
        </w:rPr>
        <w:t>inteligentnych</w:t>
      </w:r>
      <w:r w:rsidR="00031082">
        <w:rPr>
          <w:rFonts w:ascii="Arial" w:hAnsi="Arial" w:cs="Arial"/>
          <w:color w:val="000000"/>
          <w:szCs w:val="20"/>
        </w:rPr>
        <w:t xml:space="preserve"> </w:t>
      </w:r>
      <w:r w:rsidRPr="002421D7">
        <w:rPr>
          <w:rFonts w:ascii="Arial" w:hAnsi="Arial" w:cs="Arial"/>
          <w:color w:val="000000"/>
          <w:szCs w:val="20"/>
        </w:rPr>
        <w:t xml:space="preserve">systemów transportowych, logistyki miejskiej, bezpieczeństwa ruchu drogowego w miastach, wdrażania nowych wzorców użytkowania, promocji ekologicznie czystych i energooszczędnych pojazdów. </w:t>
      </w:r>
    </w:p>
    <w:p w:rsidR="007F3FE3" w:rsidRPr="002421D7" w:rsidRDefault="007F3FE3" w:rsidP="00EA6D3B">
      <w:pPr>
        <w:pStyle w:val="Nagwek2"/>
        <w:rPr>
          <w:color w:val="000000"/>
          <w:szCs w:val="20"/>
        </w:rPr>
      </w:pPr>
      <w:bookmarkStart w:id="6" w:name="_Toc443948286"/>
      <w:r w:rsidRPr="002421D7">
        <w:t>Krajowa Polityka Miejska 2023</w:t>
      </w:r>
      <w:bookmarkEnd w:id="6"/>
    </w:p>
    <w:p w:rsidR="00F71F9B" w:rsidRPr="002421D7" w:rsidRDefault="00F71F9B" w:rsidP="00EA6D3B">
      <w:pPr>
        <w:autoSpaceDE w:val="0"/>
        <w:autoSpaceDN w:val="0"/>
        <w:adjustRightInd w:val="0"/>
        <w:rPr>
          <w:rFonts w:ascii="Arial" w:hAnsi="Arial" w:cs="Arial"/>
        </w:rPr>
      </w:pPr>
      <w:r w:rsidRPr="002421D7">
        <w:rPr>
          <w:rFonts w:ascii="Arial" w:hAnsi="Arial" w:cs="Arial"/>
        </w:rPr>
        <w:t xml:space="preserve">Strategicznym celem Krajowej Polityki Miejskiej 2023 jest wzmocnienie zdolności miast </w:t>
      </w:r>
      <w:r w:rsidR="00A43386">
        <w:rPr>
          <w:rFonts w:ascii="Arial" w:hAnsi="Arial" w:cs="Arial"/>
        </w:rPr>
        <w:t>i </w:t>
      </w:r>
      <w:r w:rsidRPr="002421D7">
        <w:rPr>
          <w:rFonts w:ascii="Arial" w:hAnsi="Arial" w:cs="Arial"/>
        </w:rPr>
        <w:t>obszarów zurbanizowanych do zrównoważonego rozwoju i tworzenia miejsc pracy, a także poprawienie jakości życia mieszkańców. Jednym z dziesięciu wątków tematycznych dokumentu jest transport miejski, a jednym z wyzwań „</w:t>
      </w:r>
      <w:r w:rsidRPr="002421D7">
        <w:rPr>
          <w:rFonts w:ascii="Arial" w:hAnsi="Arial" w:cs="Arial"/>
          <w:iCs/>
        </w:rPr>
        <w:t>- dążenie do zrównoważonej mobilności miejskiej, a zwłaszcza preferowanie transportu ekologicznego (zbiorowego, rowerowego, ruchu pieszego)”.</w:t>
      </w:r>
      <w:r w:rsidR="00031082">
        <w:rPr>
          <w:rFonts w:ascii="Arial" w:hAnsi="Arial" w:cs="Arial"/>
          <w:iCs/>
        </w:rPr>
        <w:t xml:space="preserve"> </w:t>
      </w:r>
      <w:r w:rsidRPr="002421D7">
        <w:rPr>
          <w:rFonts w:ascii="Arial" w:hAnsi="Arial" w:cs="Arial"/>
          <w:iCs/>
        </w:rPr>
        <w:t>Znaczenie transportu miejskiego dla realizacji celów zawartych w Krajowej Polityce Miejskiej jest doniosłe – szczególnie silne powiązania występują z celem 2-gim „Miasto zwarte i zrównoważone” oraz (w średnim stopniu) z celami „Miasto sprawne”, „Miasto spójne” i „Miasto konkurencyjne”</w:t>
      </w:r>
      <w:r w:rsidRPr="002421D7">
        <w:rPr>
          <w:rFonts w:ascii="Arial" w:hAnsi="Arial" w:cs="Arial"/>
          <w:iCs/>
          <w:vertAlign w:val="superscript"/>
        </w:rPr>
        <w:footnoteReference w:id="14"/>
      </w:r>
      <w:r w:rsidRPr="002421D7">
        <w:rPr>
          <w:rFonts w:ascii="Arial" w:hAnsi="Arial" w:cs="Arial"/>
          <w:iCs/>
        </w:rPr>
        <w:t>. Dokument diagnozuje gwałtowny wzrost motoryzacji jako zasadnicze wyzwanie dla przestrzeni miejskiej, któremu towarzyszy spadek roli transportu zbiorowego. „Realizacje inwestycji, w tym współfinansowanych ze środków UE, osłabiają tempo tego spadku. Problemem jest jednak brak integracji poszczególnych jego elementów, nienadążanie za zmieniającymi się potrzebami w zakresie kierunków i częstotliwości odbywanych podróży”</w:t>
      </w:r>
      <w:r w:rsidRPr="002421D7">
        <w:rPr>
          <w:rFonts w:ascii="Arial" w:hAnsi="Arial" w:cs="Arial"/>
          <w:iCs/>
          <w:vertAlign w:val="superscript"/>
        </w:rPr>
        <w:footnoteReference w:id="15"/>
      </w:r>
      <w:r w:rsidRPr="002421D7">
        <w:rPr>
          <w:rFonts w:ascii="Arial" w:hAnsi="Arial" w:cs="Arial"/>
          <w:iCs/>
        </w:rPr>
        <w:t>.</w:t>
      </w:r>
      <w:r w:rsidR="00031082">
        <w:rPr>
          <w:rFonts w:ascii="Arial" w:hAnsi="Arial" w:cs="Arial"/>
          <w:iCs/>
        </w:rPr>
        <w:t xml:space="preserve"> </w:t>
      </w:r>
      <w:r w:rsidRPr="002421D7">
        <w:rPr>
          <w:rFonts w:ascii="Arial" w:hAnsi="Arial" w:cs="Arial"/>
          <w:iCs/>
        </w:rPr>
        <w:t xml:space="preserve">Zasadniczym celem </w:t>
      </w:r>
      <w:r w:rsidRPr="002421D7">
        <w:rPr>
          <w:rFonts w:ascii="Arial" w:hAnsi="Arial" w:cs="Arial"/>
          <w:bCs/>
          <w:iCs/>
        </w:rPr>
        <w:t>działań władz samorządowych powinno być zatem osiągnięcie zrównoważonej mobilności w obszarze funkcjonalnym, rozumianej jako „odbywa</w:t>
      </w:r>
      <w:r w:rsidR="00A43386">
        <w:rPr>
          <w:rFonts w:ascii="Arial" w:hAnsi="Arial" w:cs="Arial"/>
          <w:bCs/>
          <w:iCs/>
        </w:rPr>
        <w:t>nie podróży w takiej ilości i o </w:t>
      </w:r>
      <w:r w:rsidRPr="002421D7">
        <w:rPr>
          <w:rFonts w:ascii="Arial" w:hAnsi="Arial" w:cs="Arial"/>
          <w:bCs/>
          <w:iCs/>
        </w:rPr>
        <w:t>takiej długości, jak wynika to z zaspokajania po</w:t>
      </w:r>
      <w:r w:rsidR="00A43386">
        <w:rPr>
          <w:rFonts w:ascii="Arial" w:hAnsi="Arial" w:cs="Arial"/>
          <w:bCs/>
          <w:iCs/>
        </w:rPr>
        <w:t>trzeb życiowych podróżujących z </w:t>
      </w:r>
      <w:r w:rsidRPr="002421D7">
        <w:rPr>
          <w:rFonts w:ascii="Arial" w:hAnsi="Arial" w:cs="Arial"/>
          <w:bCs/>
          <w:iCs/>
        </w:rPr>
        <w:t>racjonalnym wykorzystaniem poszczególnych podsystemów transportu miejskiego</w:t>
      </w:r>
      <w:r w:rsidRPr="002421D7">
        <w:rPr>
          <w:rFonts w:ascii="Arial" w:hAnsi="Arial" w:cs="Arial"/>
          <w:bCs/>
          <w:iCs/>
          <w:vertAlign w:val="superscript"/>
        </w:rPr>
        <w:footnoteReference w:id="16"/>
      </w:r>
      <w:r w:rsidR="00A43386">
        <w:rPr>
          <w:rFonts w:ascii="Arial" w:hAnsi="Arial" w:cs="Arial"/>
          <w:bCs/>
          <w:iCs/>
        </w:rPr>
        <w:t>”. W </w:t>
      </w:r>
      <w:r w:rsidRPr="002421D7">
        <w:rPr>
          <w:rFonts w:ascii="Arial" w:hAnsi="Arial" w:cs="Arial"/>
          <w:bCs/>
          <w:iCs/>
        </w:rPr>
        <w:t xml:space="preserve">tym celu priorytet nadano inwestycjom w system transportu publicznego, postulując konieczność integracji różnych podsystemów transportu (np. poprzez </w:t>
      </w:r>
      <w:r w:rsidRPr="002421D7">
        <w:rPr>
          <w:rFonts w:ascii="Arial" w:hAnsi="Arial" w:cs="Arial"/>
        </w:rPr>
        <w:t>organizację multimodalnych węzłów przesiadkowych, zapewnienie łatwego dostępu do przystanków, integracji taryfowej i rozkładowej, budowę systemów „parkuj i jedź”. Szczególne znaczenie przypisano w zakresie integracji</w:t>
      </w:r>
      <w:r w:rsidR="00031082">
        <w:rPr>
          <w:rFonts w:ascii="Arial" w:hAnsi="Arial" w:cs="Arial"/>
        </w:rPr>
        <w:t xml:space="preserve"> </w:t>
      </w:r>
      <w:r w:rsidRPr="002421D7">
        <w:rPr>
          <w:rFonts w:ascii="Arial" w:hAnsi="Arial" w:cs="Arial"/>
        </w:rPr>
        <w:t>transportowi kolejowemu, który daje szansę na przyciągnięcie znacznych potoków pasażerów). Atrakcyjność transportu miejskiego</w:t>
      </w:r>
      <w:r w:rsidR="00031082">
        <w:rPr>
          <w:rFonts w:ascii="Arial" w:hAnsi="Arial" w:cs="Arial"/>
        </w:rPr>
        <w:t xml:space="preserve"> </w:t>
      </w:r>
      <w:r w:rsidRPr="002421D7">
        <w:rPr>
          <w:rFonts w:ascii="Arial" w:hAnsi="Arial" w:cs="Arial"/>
        </w:rPr>
        <w:t>powinna być traktowana w sposób kompleksowy i obejmować</w:t>
      </w:r>
      <w:r w:rsidR="00031082">
        <w:rPr>
          <w:rFonts w:ascii="Arial" w:hAnsi="Arial" w:cs="Arial"/>
        </w:rPr>
        <w:t xml:space="preserve"> </w:t>
      </w:r>
      <w:r w:rsidRPr="002421D7">
        <w:rPr>
          <w:rFonts w:ascii="Arial" w:hAnsi="Arial" w:cs="Arial"/>
        </w:rPr>
        <w:t>tar</w:t>
      </w:r>
      <w:r w:rsidR="00A43386">
        <w:rPr>
          <w:rFonts w:ascii="Arial" w:hAnsi="Arial" w:cs="Arial"/>
        </w:rPr>
        <w:t>yfy i ich elastyczności, czas i </w:t>
      </w:r>
      <w:r w:rsidRPr="002421D7">
        <w:rPr>
          <w:rFonts w:ascii="Arial" w:hAnsi="Arial" w:cs="Arial"/>
        </w:rPr>
        <w:t>wygodę podróży, niezawodność środka transportu, kompletność i aktualność informacji pasażerskiej, dogodność przesiadek, powiązania pomiędz</w:t>
      </w:r>
      <w:r w:rsidR="00A43386">
        <w:rPr>
          <w:rFonts w:ascii="Arial" w:hAnsi="Arial" w:cs="Arial"/>
        </w:rPr>
        <w:t>y różnymi środkami transportu i </w:t>
      </w:r>
      <w:r w:rsidRPr="002421D7">
        <w:rPr>
          <w:rFonts w:ascii="Arial" w:hAnsi="Arial" w:cs="Arial"/>
        </w:rPr>
        <w:t>bezpieczeństwo – w pojeździe, na przystanku i w drodze do niego.</w:t>
      </w:r>
      <w:r w:rsidR="00031082">
        <w:rPr>
          <w:rFonts w:ascii="Arial" w:hAnsi="Arial" w:cs="Arial"/>
        </w:rPr>
        <w:t xml:space="preserve"> </w:t>
      </w:r>
      <w:r w:rsidRPr="002421D7">
        <w:rPr>
          <w:rFonts w:ascii="Arial" w:hAnsi="Arial" w:cs="Arial"/>
        </w:rPr>
        <w:t xml:space="preserve">Duże znaczenie przypisano również komunikacji rowerowej, która dzięki rozwojowi infrastruktury może stanowić alternatywę dla </w:t>
      </w:r>
      <w:r w:rsidRPr="002421D7">
        <w:rPr>
          <w:rFonts w:ascii="Arial" w:hAnsi="Arial" w:cs="Arial"/>
        </w:rPr>
        <w:lastRenderedPageBreak/>
        <w:t>samochodu osobowego, szczególnie na obszarach o rozproszonej zabudowie. Krajowa Polityka Miejska postuluje również uwzględnianie potrzeb pieszych, m.in. w postaci skracaniem do minimum dróg dojścia, instalowaniu udogodnień i niwelowaniu barier, synchronizacją sygnalizacji świetlnej itp. „Ruch pieszy musi być traktowany jako równoprawny sposób przemieszczania się</w:t>
      </w:r>
      <w:r w:rsidRPr="002421D7">
        <w:rPr>
          <w:rFonts w:ascii="Arial" w:hAnsi="Arial" w:cs="Arial"/>
          <w:vertAlign w:val="superscript"/>
        </w:rPr>
        <w:footnoteReference w:id="17"/>
      </w:r>
      <w:r w:rsidRPr="002421D7">
        <w:rPr>
          <w:rFonts w:ascii="Arial" w:hAnsi="Arial" w:cs="Arial"/>
        </w:rPr>
        <w:t>”. Dla mniejszych ośrodków miejskich zaleca się uspokojenie ruchu w ich obszarach centralnych i wyprowadzenie ruchu tranzytowego poza obszar centralny.</w:t>
      </w:r>
    </w:p>
    <w:p w:rsidR="00457F69" w:rsidRPr="002421D7" w:rsidRDefault="00457F69" w:rsidP="00EA6D3B">
      <w:pPr>
        <w:pStyle w:val="Nagwek2"/>
      </w:pPr>
      <w:bookmarkStart w:id="7" w:name="_Toc443948287"/>
      <w:r w:rsidRPr="002421D7">
        <w:t>Strategia Rozwoju Województwa Śląskiego</w:t>
      </w:r>
      <w:bookmarkEnd w:id="7"/>
    </w:p>
    <w:p w:rsidR="00F614C5" w:rsidRPr="002421D7" w:rsidRDefault="00F614C5" w:rsidP="00EA6D3B">
      <w:pPr>
        <w:pStyle w:val="Default"/>
        <w:spacing w:after="200" w:line="360" w:lineRule="auto"/>
        <w:jc w:val="both"/>
        <w:rPr>
          <w:rFonts w:ascii="Arial" w:hAnsi="Arial" w:cs="Arial"/>
          <w:sz w:val="22"/>
          <w:szCs w:val="22"/>
        </w:rPr>
      </w:pPr>
      <w:r w:rsidRPr="002421D7">
        <w:rPr>
          <w:rFonts w:ascii="Arial" w:hAnsi="Arial" w:cs="Arial"/>
          <w:sz w:val="22"/>
          <w:szCs w:val="22"/>
        </w:rPr>
        <w:t>W części diagnostycznej „</w:t>
      </w:r>
      <w:r w:rsidRPr="002421D7">
        <w:rPr>
          <w:rFonts w:ascii="Arial" w:hAnsi="Arial" w:cs="Arial"/>
          <w:bCs/>
          <w:sz w:val="22"/>
          <w:szCs w:val="22"/>
        </w:rPr>
        <w:t>Strategii Rozwoju Województwa Śląskiego</w:t>
      </w:r>
      <w:r w:rsidR="00031082">
        <w:rPr>
          <w:rFonts w:ascii="Arial" w:hAnsi="Arial" w:cs="Arial"/>
          <w:bCs/>
          <w:sz w:val="22"/>
          <w:szCs w:val="22"/>
        </w:rPr>
        <w:t xml:space="preserve"> </w:t>
      </w:r>
      <w:r w:rsidRPr="002421D7">
        <w:rPr>
          <w:rFonts w:ascii="Arial" w:hAnsi="Arial" w:cs="Arial"/>
          <w:bCs/>
          <w:sz w:val="22"/>
          <w:szCs w:val="22"/>
        </w:rPr>
        <w:t xml:space="preserve">„Śląskie 2020+” </w:t>
      </w:r>
      <w:r w:rsidRPr="002421D7">
        <w:rPr>
          <w:rFonts w:ascii="Arial" w:hAnsi="Arial" w:cs="Arial"/>
          <w:sz w:val="22"/>
          <w:szCs w:val="22"/>
        </w:rPr>
        <w:t>podkreślono, że zrównoważony rozwój wymaga również przywrócenia i utrwalenia ładu przestrzennego. Jako zagrożenie wskazano postępujące rozpraszanie zabudowy, występujące najczęściej w formie chaotycznej suburbanizacji, które w długim okresie niesie ze sobą konsekwencje ekonomiczne, przekładające się na stały wzrost kosztów b</w:t>
      </w:r>
      <w:r w:rsidR="00A43386">
        <w:rPr>
          <w:rFonts w:ascii="Arial" w:hAnsi="Arial" w:cs="Arial"/>
          <w:sz w:val="22"/>
          <w:szCs w:val="22"/>
        </w:rPr>
        <w:t>udowy i </w:t>
      </w:r>
      <w:r w:rsidRPr="002421D7">
        <w:rPr>
          <w:rFonts w:ascii="Arial" w:hAnsi="Arial" w:cs="Arial"/>
          <w:sz w:val="22"/>
          <w:szCs w:val="22"/>
        </w:rPr>
        <w:t>eksploatacji infrastruktury publicznej, a także kosztów usług publicznych.</w:t>
      </w:r>
    </w:p>
    <w:p w:rsidR="00F614C5" w:rsidRPr="002421D7" w:rsidRDefault="00F614C5" w:rsidP="00EA6D3B">
      <w:pPr>
        <w:pStyle w:val="Default"/>
        <w:spacing w:after="200" w:line="360" w:lineRule="auto"/>
        <w:jc w:val="both"/>
        <w:rPr>
          <w:rFonts w:ascii="Arial" w:hAnsi="Arial" w:cs="Arial"/>
          <w:sz w:val="22"/>
          <w:szCs w:val="22"/>
        </w:rPr>
      </w:pPr>
      <w:r w:rsidRPr="002421D7">
        <w:rPr>
          <w:rFonts w:ascii="Arial" w:hAnsi="Arial" w:cs="Arial"/>
          <w:sz w:val="22"/>
          <w:szCs w:val="22"/>
        </w:rPr>
        <w:t xml:space="preserve">W ramach </w:t>
      </w:r>
      <w:r w:rsidRPr="002421D7">
        <w:rPr>
          <w:rFonts w:ascii="Arial" w:hAnsi="Arial" w:cs="Arial"/>
          <w:bCs/>
          <w:sz w:val="22"/>
          <w:szCs w:val="22"/>
        </w:rPr>
        <w:t>Celu operacyjnego (C.2) pn.</w:t>
      </w:r>
      <w:r w:rsidR="00031082">
        <w:rPr>
          <w:rFonts w:ascii="Arial" w:hAnsi="Arial" w:cs="Arial"/>
          <w:bCs/>
          <w:sz w:val="22"/>
          <w:szCs w:val="22"/>
        </w:rPr>
        <w:t xml:space="preserve"> </w:t>
      </w:r>
      <w:r w:rsidRPr="002421D7">
        <w:rPr>
          <w:rFonts w:ascii="Arial" w:hAnsi="Arial" w:cs="Arial"/>
          <w:bCs/>
          <w:sz w:val="22"/>
          <w:szCs w:val="22"/>
        </w:rPr>
        <w:t xml:space="preserve">„Zintegrowany rozwój ośrodków różnej rangi” wskazano na konieczność </w:t>
      </w:r>
      <w:r w:rsidRPr="002421D7">
        <w:rPr>
          <w:rFonts w:ascii="Arial" w:hAnsi="Arial" w:cs="Arial"/>
          <w:sz w:val="22"/>
          <w:szCs w:val="22"/>
        </w:rPr>
        <w:t>wsparcia rozwoju z</w:t>
      </w:r>
      <w:r w:rsidR="00A43386">
        <w:rPr>
          <w:rFonts w:ascii="Arial" w:hAnsi="Arial" w:cs="Arial"/>
          <w:sz w:val="22"/>
          <w:szCs w:val="22"/>
        </w:rPr>
        <w:t>integrowanego, zrównoważonego i </w:t>
      </w:r>
      <w:r w:rsidRPr="002421D7">
        <w:rPr>
          <w:rFonts w:ascii="Arial" w:hAnsi="Arial" w:cs="Arial"/>
          <w:sz w:val="22"/>
          <w:szCs w:val="22"/>
        </w:rPr>
        <w:t>niskoemisyjnego transportu, w tym transportu publicznego obejmującego różne środki transportu i elementy infrastruktury takie jak: kolej, tramwaj, inny transport publiczny, lotniska, systemy kierowania ruchem, obiekty „parkuj i jedź” oraz infrastruktury rowerowej” oraz na „wsparcie tworzenia systemów transportu zbiorowego, obejmujących Metropolię, aglomeracje i ich bezpośrednie otoczenie funkcjonalne, lokalne ośrodki rozwoju oraz obszary wiejskie”</w:t>
      </w:r>
      <w:r w:rsidRPr="002421D7">
        <w:rPr>
          <w:rStyle w:val="Odwoanieprzypisudolnego"/>
          <w:rFonts w:ascii="Arial" w:hAnsi="Arial" w:cs="Arial"/>
          <w:sz w:val="22"/>
          <w:szCs w:val="22"/>
        </w:rPr>
        <w:footnoteReference w:id="18"/>
      </w:r>
      <w:r w:rsidRPr="002421D7">
        <w:rPr>
          <w:rFonts w:ascii="Arial" w:hAnsi="Arial" w:cs="Arial"/>
          <w:sz w:val="22"/>
          <w:szCs w:val="22"/>
        </w:rPr>
        <w:t>. Zagadnienie integracji transportu objęto kierunkiem działań polegającym na</w:t>
      </w:r>
      <w:r w:rsidR="00687445" w:rsidRPr="002421D7">
        <w:rPr>
          <w:rFonts w:ascii="Arial" w:hAnsi="Arial" w:cs="Arial"/>
          <w:sz w:val="22"/>
          <w:szCs w:val="22"/>
        </w:rPr>
        <w:t xml:space="preserve"> </w:t>
      </w:r>
      <w:r w:rsidRPr="002421D7">
        <w:rPr>
          <w:rFonts w:ascii="Arial" w:hAnsi="Arial" w:cs="Arial"/>
          <w:sz w:val="22"/>
          <w:szCs w:val="22"/>
        </w:rPr>
        <w:t>wsparciu działań na rzecz opracowania rozwiązań prawnych i organizacyjnych służących integracji i zarządzaniu obszarami metropolitalnymi.</w:t>
      </w:r>
      <w:r w:rsidR="00687445" w:rsidRPr="002421D7">
        <w:rPr>
          <w:rFonts w:ascii="Arial" w:hAnsi="Arial" w:cs="Arial"/>
          <w:sz w:val="22"/>
          <w:szCs w:val="22"/>
        </w:rPr>
        <w:t xml:space="preserve"> </w:t>
      </w:r>
      <w:r w:rsidRPr="002421D7">
        <w:rPr>
          <w:rFonts w:ascii="Arial" w:hAnsi="Arial" w:cs="Arial"/>
          <w:sz w:val="22"/>
          <w:szCs w:val="22"/>
        </w:rPr>
        <w:t>Dla Czechowic-Dziedzic ze względu na lokalizację Gminy w Europejskim Korytarzu Transportowym istotne znaczenie ma również Cel D.3 pn. „</w:t>
      </w:r>
      <w:r w:rsidRPr="002421D7">
        <w:rPr>
          <w:rFonts w:ascii="Arial" w:hAnsi="Arial" w:cs="Arial"/>
          <w:bCs/>
          <w:sz w:val="22"/>
          <w:szCs w:val="22"/>
        </w:rPr>
        <w:t>Region w sieci międzynarodowych i krajowych powiązań infrastrukturalnych”, którego realizacja powiązana jest m.in. z</w:t>
      </w:r>
      <w:r w:rsidR="00031082">
        <w:rPr>
          <w:rFonts w:ascii="Arial" w:hAnsi="Arial" w:cs="Arial"/>
          <w:bCs/>
          <w:sz w:val="22"/>
          <w:szCs w:val="22"/>
        </w:rPr>
        <w:t xml:space="preserve"> </w:t>
      </w:r>
      <w:r w:rsidRPr="002421D7">
        <w:rPr>
          <w:rFonts w:ascii="Arial" w:hAnsi="Arial" w:cs="Arial"/>
          <w:bCs/>
          <w:sz w:val="22"/>
          <w:szCs w:val="22"/>
        </w:rPr>
        <w:t>rozbudową i modernizacją dróg krajowych, w tym autostrad i dróg ekspresowych oraz rozbudową i modernizacją sieci kolejowej</w:t>
      </w:r>
      <w:r w:rsidR="00687445" w:rsidRPr="002421D7">
        <w:rPr>
          <w:rFonts w:ascii="Arial" w:hAnsi="Arial" w:cs="Arial"/>
          <w:bCs/>
          <w:sz w:val="22"/>
          <w:szCs w:val="22"/>
        </w:rPr>
        <w:t>.</w:t>
      </w:r>
      <w:r w:rsidRPr="002421D7">
        <w:rPr>
          <w:rFonts w:ascii="Arial" w:hAnsi="Arial" w:cs="Arial"/>
          <w:bCs/>
          <w:sz w:val="22"/>
          <w:szCs w:val="22"/>
        </w:rPr>
        <w:t xml:space="preserve"> </w:t>
      </w:r>
    </w:p>
    <w:p w:rsidR="00457F69" w:rsidRPr="002421D7" w:rsidRDefault="00457F69" w:rsidP="00EA6D3B">
      <w:pPr>
        <w:pStyle w:val="Nagwek2"/>
      </w:pPr>
      <w:bookmarkStart w:id="8" w:name="_Toc443948288"/>
      <w:r w:rsidRPr="002421D7">
        <w:rPr>
          <w:rFonts w:eastAsiaTheme="minorHAnsi"/>
        </w:rPr>
        <w:t>Regionalny Program Operacyjny Województwa Śląskiego</w:t>
      </w:r>
      <w:bookmarkEnd w:id="8"/>
    </w:p>
    <w:p w:rsidR="00F13092" w:rsidRPr="002421D7" w:rsidRDefault="00F13092" w:rsidP="00EA6D3B">
      <w:pPr>
        <w:pStyle w:val="Default"/>
        <w:spacing w:after="200" w:line="360" w:lineRule="auto"/>
        <w:jc w:val="both"/>
        <w:rPr>
          <w:rFonts w:ascii="Arial" w:hAnsi="Arial" w:cs="Arial"/>
          <w:sz w:val="22"/>
          <w:szCs w:val="22"/>
        </w:rPr>
      </w:pPr>
      <w:r w:rsidRPr="002421D7">
        <w:rPr>
          <w:rFonts w:ascii="Arial" w:hAnsi="Arial" w:cs="Arial"/>
          <w:bCs/>
          <w:iCs/>
          <w:sz w:val="22"/>
          <w:szCs w:val="22"/>
        </w:rPr>
        <w:t xml:space="preserve">Regionalny Program Operacyjny Województwa Śląskiego w IV-ej Osi Priorytetowej „Efektywność energetyczna, odnawialne źródła energii i gospodarka niskoemisyjna” wskazuje na Działanie </w:t>
      </w:r>
      <w:r w:rsidRPr="002421D7">
        <w:rPr>
          <w:rFonts w:ascii="Arial" w:hAnsi="Arial" w:cs="Arial"/>
          <w:sz w:val="22"/>
          <w:szCs w:val="22"/>
        </w:rPr>
        <w:t xml:space="preserve">„Niskoemisyjny transport miejski oraz efektywne oświetlenie” </w:t>
      </w:r>
      <w:r w:rsidRPr="002421D7">
        <w:rPr>
          <w:rFonts w:ascii="Arial" w:hAnsi="Arial" w:cs="Arial"/>
          <w:sz w:val="22"/>
          <w:szCs w:val="22"/>
        </w:rPr>
        <w:lastRenderedPageBreak/>
        <w:t>w</w:t>
      </w:r>
      <w:r w:rsidR="00A43386">
        <w:rPr>
          <w:rFonts w:ascii="Arial" w:hAnsi="Arial" w:cs="Arial"/>
          <w:sz w:val="22"/>
          <w:szCs w:val="22"/>
        </w:rPr>
        <w:t> </w:t>
      </w:r>
      <w:r w:rsidRPr="002421D7">
        <w:rPr>
          <w:rFonts w:ascii="Arial" w:hAnsi="Arial" w:cs="Arial"/>
          <w:sz w:val="22"/>
          <w:szCs w:val="22"/>
        </w:rPr>
        <w:t>ramach którego ma mieć miejsce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Pr="002421D7">
        <w:rPr>
          <w:rStyle w:val="Odwoanieprzypisudolnego"/>
          <w:rFonts w:ascii="Arial" w:hAnsi="Arial" w:cs="Arial"/>
          <w:sz w:val="22"/>
          <w:szCs w:val="22"/>
        </w:rPr>
        <w:t xml:space="preserve"> </w:t>
      </w:r>
      <w:r w:rsidRPr="002421D7">
        <w:rPr>
          <w:rStyle w:val="Odwoanieprzypisudolnego"/>
          <w:rFonts w:ascii="Arial" w:hAnsi="Arial" w:cs="Arial"/>
          <w:sz w:val="22"/>
          <w:szCs w:val="22"/>
        </w:rPr>
        <w:footnoteReference w:id="19"/>
      </w:r>
      <w:r w:rsidRPr="002421D7">
        <w:rPr>
          <w:rFonts w:ascii="Arial" w:hAnsi="Arial" w:cs="Arial"/>
          <w:sz w:val="22"/>
          <w:szCs w:val="22"/>
        </w:rPr>
        <w:t>. Ponadto przyjęto, że „przedsięwzięcia związane z niskoemisyjnym transportem miejskim muszą wynikać z przygotowanych przez samorządy planów, zawierających odniesienia do kwestii przechodzenia na bardziej ekologiczne i zrównoważone systemy transportowe w miastach. Funkcję takich dokumentów mogą pełnić plany dotyczące gospodarki niskoemisyjnej, plany mobilności miejskiej, plany rozwoju zrównoważonego transportu publicznego, studia transportowe, Strategie ZIT/ RIT lub inne dokumenty zawierające elementy planu zrównoważonej mobilności miejskiej. Dokumenty te powinny określać lokalne uwarunkowania oraz kierunki planowanych interwencji na danym obszarze i w zależności od zidentyfikowanych potrzeb zawierać odniesienia do takich kwestii jak np.: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 pojazdy). Przedmiotowe dokumenty powinny</w:t>
      </w:r>
      <w:r w:rsidR="00A43386">
        <w:rPr>
          <w:rFonts w:ascii="Arial" w:hAnsi="Arial" w:cs="Arial"/>
          <w:sz w:val="22"/>
          <w:szCs w:val="22"/>
        </w:rPr>
        <w:t xml:space="preserve"> zawierać szczegółowe analizy i </w:t>
      </w:r>
      <w:r w:rsidRPr="002421D7">
        <w:rPr>
          <w:rFonts w:ascii="Arial" w:hAnsi="Arial" w:cs="Arial"/>
          <w:sz w:val="22"/>
          <w:szCs w:val="22"/>
        </w:rPr>
        <w:t>diagnozy, z których wynika uzasadnienie/ potrzeba planowanego do realizacji przedsięwzięcia”</w:t>
      </w:r>
      <w:r w:rsidRPr="002421D7">
        <w:rPr>
          <w:rStyle w:val="Odwoanieprzypisudolnego"/>
          <w:rFonts w:ascii="Arial" w:hAnsi="Arial" w:cs="Arial"/>
          <w:sz w:val="22"/>
          <w:szCs w:val="22"/>
        </w:rPr>
        <w:footnoteReference w:id="20"/>
      </w:r>
      <w:r w:rsidRPr="002421D7">
        <w:rPr>
          <w:rFonts w:ascii="Arial" w:hAnsi="Arial" w:cs="Arial"/>
          <w:sz w:val="22"/>
          <w:szCs w:val="22"/>
        </w:rPr>
        <w:t xml:space="preserve">. </w:t>
      </w:r>
    </w:p>
    <w:p w:rsidR="00457F69" w:rsidRPr="002421D7" w:rsidRDefault="00457F69" w:rsidP="00EA6D3B">
      <w:pPr>
        <w:pStyle w:val="Nagwek2"/>
      </w:pPr>
      <w:bookmarkStart w:id="9" w:name="_Toc443948289"/>
      <w:r w:rsidRPr="002421D7">
        <w:t>Programu ochrony powietrza dla terenu województwa śląskiego</w:t>
      </w:r>
      <w:bookmarkEnd w:id="9"/>
    </w:p>
    <w:p w:rsidR="00883916" w:rsidRPr="002421D7" w:rsidRDefault="00883916" w:rsidP="00EA6D3B">
      <w:pPr>
        <w:autoSpaceDE w:val="0"/>
        <w:autoSpaceDN w:val="0"/>
        <w:adjustRightInd w:val="0"/>
        <w:rPr>
          <w:rFonts w:ascii="Arial" w:hAnsi="Arial" w:cs="Arial"/>
        </w:rPr>
      </w:pPr>
      <w:r w:rsidRPr="002421D7">
        <w:rPr>
          <w:rFonts w:ascii="Arial" w:hAnsi="Arial" w:cs="Arial"/>
        </w:rPr>
        <w:t>Nadrzędnym celem Programu jest poprawa jakości życia mieszkańców, szczególnie ochrona ich zdrowia i życia poprzez wskazanie i wprowadzenie działań mających na celu ograniczenie negatywnego wpływu zanieczyszczeń powietrza na społeczność.</w:t>
      </w:r>
    </w:p>
    <w:p w:rsidR="00883916" w:rsidRPr="002421D7" w:rsidRDefault="00883916" w:rsidP="00EA6D3B">
      <w:pPr>
        <w:autoSpaceDE w:val="0"/>
        <w:autoSpaceDN w:val="0"/>
        <w:adjustRightInd w:val="0"/>
        <w:rPr>
          <w:rFonts w:ascii="Arial" w:hAnsi="Arial" w:cs="Arial"/>
        </w:rPr>
      </w:pPr>
      <w:r w:rsidRPr="002421D7">
        <w:rPr>
          <w:rFonts w:ascii="Arial" w:hAnsi="Arial" w:cs="Arial"/>
        </w:rPr>
        <w:t>Program identyfikuje Czechowice-Dziedzice jako gminę w</w:t>
      </w:r>
      <w:r w:rsidR="00031082">
        <w:rPr>
          <w:rFonts w:ascii="Arial" w:hAnsi="Arial" w:cs="Arial"/>
        </w:rPr>
        <w:t xml:space="preserve"> </w:t>
      </w:r>
      <w:r w:rsidRPr="002421D7">
        <w:rPr>
          <w:rFonts w:ascii="Arial" w:hAnsi="Arial" w:cs="Arial"/>
          <w:iCs/>
        </w:rPr>
        <w:t>której wystąpiły przekroczenia poziomu dopuszczalnego PM10 i PM 2,5</w:t>
      </w:r>
      <w:r w:rsidRPr="002421D7">
        <w:rPr>
          <w:rStyle w:val="Odwoanieprzypisudolnego"/>
          <w:rFonts w:ascii="Arial" w:hAnsi="Arial" w:cs="Arial"/>
          <w:iCs/>
        </w:rPr>
        <w:footnoteReference w:id="21"/>
      </w:r>
      <w:r w:rsidRPr="002421D7">
        <w:rPr>
          <w:rFonts w:ascii="Arial" w:hAnsi="Arial" w:cs="Arial"/>
          <w:iCs/>
        </w:rPr>
        <w:t xml:space="preserve"> w podziale na miasto i obszar wiejski. </w:t>
      </w:r>
      <w:r w:rsidR="00A43386">
        <w:rPr>
          <w:rFonts w:ascii="Arial" w:hAnsi="Arial" w:cs="Arial"/>
        </w:rPr>
        <w:t>Główną </w:t>
      </w:r>
      <w:r w:rsidRPr="002421D7">
        <w:rPr>
          <w:rFonts w:ascii="Arial" w:hAnsi="Arial" w:cs="Arial"/>
        </w:rPr>
        <w:t xml:space="preserve">przyczyną wystąpienia przekroczeń </w:t>
      </w:r>
      <w:r w:rsidR="00A43386">
        <w:rPr>
          <w:rFonts w:ascii="Arial" w:hAnsi="Arial" w:cs="Arial"/>
        </w:rPr>
        <w:t>pyłu zawieszonego PM10, PM2,5 i </w:t>
      </w:r>
      <w:r w:rsidRPr="002421D7">
        <w:rPr>
          <w:rFonts w:ascii="Arial" w:hAnsi="Arial" w:cs="Arial"/>
        </w:rPr>
        <w:t>benzo(a)pirenu w okresie zimowym jest emisja z indywi</w:t>
      </w:r>
      <w:r w:rsidR="00A43386">
        <w:rPr>
          <w:rFonts w:ascii="Arial" w:hAnsi="Arial" w:cs="Arial"/>
        </w:rPr>
        <w:t>dualnego ogrzewania budynków, w </w:t>
      </w:r>
      <w:r w:rsidRPr="002421D7">
        <w:rPr>
          <w:rFonts w:ascii="Arial" w:hAnsi="Arial" w:cs="Arial"/>
        </w:rPr>
        <w:t xml:space="preserve">okresie letnim bliskość głównej drogi z intensywnym ruchem, emisja wtórna zanieczyszczeń pyłowych z powierzchni odkrytych, np. dróg, chodników, boisk oraz </w:t>
      </w:r>
      <w:r w:rsidRPr="002421D7">
        <w:rPr>
          <w:rFonts w:ascii="Arial" w:hAnsi="Arial" w:cs="Arial"/>
        </w:rPr>
        <w:lastRenderedPageBreak/>
        <w:t>niekorzystne warunki meteorologiczne, występujące podczas powolnego rozprzestrzeniania się emitowanych lokalnie zanieczyszczeń, w związku z małą prędkością wiatru</w:t>
      </w:r>
      <w:r w:rsidRPr="002421D7">
        <w:rPr>
          <w:rStyle w:val="Odwoanieprzypisudolnego"/>
          <w:rFonts w:ascii="Arial" w:hAnsi="Arial" w:cs="Arial"/>
        </w:rPr>
        <w:footnoteReference w:id="22"/>
      </w:r>
      <w:r w:rsidRPr="002421D7">
        <w:rPr>
          <w:rFonts w:ascii="Arial" w:hAnsi="Arial" w:cs="Arial"/>
        </w:rPr>
        <w:t>.</w:t>
      </w:r>
    </w:p>
    <w:p w:rsidR="00883916" w:rsidRPr="002421D7" w:rsidRDefault="00883916" w:rsidP="00EA6D3B">
      <w:pPr>
        <w:autoSpaceDE w:val="0"/>
        <w:autoSpaceDN w:val="0"/>
        <w:adjustRightInd w:val="0"/>
        <w:rPr>
          <w:rFonts w:ascii="Arial" w:hAnsi="Arial" w:cs="Arial"/>
          <w:iCs/>
        </w:rPr>
      </w:pPr>
      <w:r w:rsidRPr="002421D7">
        <w:rPr>
          <w:rFonts w:ascii="Arial" w:hAnsi="Arial" w:cs="Arial"/>
        </w:rPr>
        <w:t xml:space="preserve">Na podstawie danych pozyskanych dla Bielsko-Białej można wnioskować o przekroczonych wartościach stężeń PM10 dla Czechowic-Dziedzic (por. np. </w:t>
      </w:r>
      <w:r w:rsidRPr="002421D7">
        <w:rPr>
          <w:rFonts w:ascii="Arial" w:hAnsi="Arial" w:cs="Arial"/>
          <w:iCs/>
        </w:rPr>
        <w:t>Rysunek 9 pt. Rozkład stężeń średniorocznych pyłu zawieszonego PM10 w Bielsku Białej w 2012 analizowanego dokumentu, s. 48). Ponadto dla tzw. „strefy śląskiej”, w której znalazły się Czechowice-Dziedzice występowały w 2012 roku przekroczenia stężeń PM10, również na obszarze Gminy</w:t>
      </w:r>
      <w:r w:rsidRPr="002421D7">
        <w:rPr>
          <w:rStyle w:val="Odwoanieprzypisudolnego"/>
          <w:rFonts w:ascii="Arial" w:hAnsi="Arial" w:cs="Arial"/>
          <w:iCs/>
        </w:rPr>
        <w:footnoteReference w:id="23"/>
      </w:r>
      <w:r w:rsidRPr="002421D7">
        <w:rPr>
          <w:rFonts w:ascii="Arial" w:hAnsi="Arial" w:cs="Arial"/>
          <w:iCs/>
        </w:rPr>
        <w:t>. Taka sama sytuacja występuje również w odniesieniu do pyłu PM2,5</w:t>
      </w:r>
      <w:r w:rsidRPr="002421D7">
        <w:rPr>
          <w:rStyle w:val="Odwoanieprzypisudolnego"/>
          <w:rFonts w:ascii="Arial" w:hAnsi="Arial" w:cs="Arial"/>
          <w:iCs/>
        </w:rPr>
        <w:footnoteReference w:id="24"/>
      </w:r>
      <w:r w:rsidRPr="002421D7">
        <w:rPr>
          <w:rFonts w:ascii="Arial" w:hAnsi="Arial" w:cs="Arial"/>
          <w:iCs/>
        </w:rPr>
        <w:t>.</w:t>
      </w:r>
    </w:p>
    <w:p w:rsidR="00883916" w:rsidRPr="002421D7" w:rsidRDefault="00883916" w:rsidP="00EA6D3B">
      <w:pPr>
        <w:autoSpaceDE w:val="0"/>
        <w:autoSpaceDN w:val="0"/>
        <w:adjustRightInd w:val="0"/>
        <w:rPr>
          <w:rFonts w:ascii="Arial" w:hAnsi="Arial" w:cs="Arial"/>
          <w:iCs/>
        </w:rPr>
      </w:pPr>
      <w:r w:rsidRPr="002421D7">
        <w:rPr>
          <w:rFonts w:ascii="Arial" w:hAnsi="Arial" w:cs="Arial"/>
          <w:iCs/>
        </w:rPr>
        <w:t>W strukturze</w:t>
      </w:r>
      <w:r w:rsidR="00031082">
        <w:rPr>
          <w:rFonts w:ascii="Arial" w:hAnsi="Arial" w:cs="Arial"/>
          <w:iCs/>
        </w:rPr>
        <w:t xml:space="preserve"> </w:t>
      </w:r>
      <w:r w:rsidRPr="002421D7">
        <w:rPr>
          <w:rFonts w:ascii="Arial" w:hAnsi="Arial" w:cs="Arial"/>
          <w:iCs/>
        </w:rPr>
        <w:t>źródeł emisji w stężeniach średniorocznych na obszarze przekroczeń stężeń średniorocznych pyłu PM10 w powiecie bielskim (obejmującym Czechowice-Dziedzice) należy wyodrębnić</w:t>
      </w:r>
      <w:r w:rsidRPr="002421D7">
        <w:rPr>
          <w:rStyle w:val="Odwoanieprzypisudolnego"/>
          <w:rFonts w:ascii="Arial" w:hAnsi="Arial" w:cs="Arial"/>
          <w:iCs/>
        </w:rPr>
        <w:footnoteReference w:id="25"/>
      </w:r>
      <w:r w:rsidRPr="002421D7">
        <w:rPr>
          <w:rFonts w:ascii="Arial" w:hAnsi="Arial" w:cs="Arial"/>
          <w:iCs/>
        </w:rPr>
        <w:t>:</w:t>
      </w:r>
    </w:p>
    <w:p w:rsidR="00883916" w:rsidRPr="002421D7" w:rsidRDefault="00883916" w:rsidP="001E30B7">
      <w:pPr>
        <w:pStyle w:val="Akapitzlist"/>
        <w:numPr>
          <w:ilvl w:val="0"/>
          <w:numId w:val="16"/>
        </w:numPr>
        <w:autoSpaceDE w:val="0"/>
        <w:autoSpaceDN w:val="0"/>
        <w:adjustRightInd w:val="0"/>
        <w:ind w:left="714" w:hanging="357"/>
        <w:rPr>
          <w:rFonts w:ascii="Arial" w:hAnsi="Arial" w:cs="Arial"/>
          <w:iCs/>
        </w:rPr>
      </w:pPr>
      <w:r w:rsidRPr="002421D7">
        <w:rPr>
          <w:rFonts w:ascii="Arial" w:hAnsi="Arial" w:cs="Arial"/>
          <w:iCs/>
        </w:rPr>
        <w:t>komunikację spoza województwa – 1,71%;</w:t>
      </w:r>
    </w:p>
    <w:p w:rsidR="00883916" w:rsidRPr="002421D7" w:rsidRDefault="00883916" w:rsidP="001E30B7">
      <w:pPr>
        <w:pStyle w:val="Akapitzlist"/>
        <w:numPr>
          <w:ilvl w:val="0"/>
          <w:numId w:val="16"/>
        </w:numPr>
        <w:autoSpaceDE w:val="0"/>
        <w:autoSpaceDN w:val="0"/>
        <w:adjustRightInd w:val="0"/>
        <w:ind w:left="714" w:hanging="357"/>
        <w:rPr>
          <w:rFonts w:ascii="Arial" w:hAnsi="Arial" w:cs="Arial"/>
          <w:iCs/>
        </w:rPr>
      </w:pPr>
      <w:r w:rsidRPr="002421D7">
        <w:rPr>
          <w:rFonts w:ascii="Arial" w:hAnsi="Arial" w:cs="Arial"/>
          <w:iCs/>
        </w:rPr>
        <w:t>komunikację z innych powiatów – 2,45%;</w:t>
      </w:r>
    </w:p>
    <w:p w:rsidR="00883916" w:rsidRPr="002421D7" w:rsidRDefault="00883916" w:rsidP="001E30B7">
      <w:pPr>
        <w:pStyle w:val="Akapitzlist"/>
        <w:numPr>
          <w:ilvl w:val="0"/>
          <w:numId w:val="16"/>
        </w:numPr>
        <w:autoSpaceDE w:val="0"/>
        <w:autoSpaceDN w:val="0"/>
        <w:adjustRightInd w:val="0"/>
        <w:ind w:left="714" w:hanging="357"/>
        <w:rPr>
          <w:rFonts w:ascii="Arial" w:hAnsi="Arial" w:cs="Arial"/>
          <w:iCs/>
        </w:rPr>
      </w:pPr>
      <w:r w:rsidRPr="002421D7">
        <w:rPr>
          <w:rFonts w:ascii="Arial" w:hAnsi="Arial" w:cs="Arial"/>
          <w:iCs/>
        </w:rPr>
        <w:t>komunikację lokalną – 8,89%.</w:t>
      </w:r>
    </w:p>
    <w:p w:rsidR="00883916" w:rsidRPr="002421D7" w:rsidRDefault="00883916" w:rsidP="00EA6D3B">
      <w:pPr>
        <w:autoSpaceDE w:val="0"/>
        <w:autoSpaceDN w:val="0"/>
        <w:adjustRightInd w:val="0"/>
        <w:rPr>
          <w:rFonts w:ascii="Arial" w:hAnsi="Arial" w:cs="Arial"/>
          <w:iCs/>
        </w:rPr>
      </w:pPr>
      <w:r w:rsidRPr="002421D7">
        <w:rPr>
          <w:rFonts w:ascii="Arial" w:hAnsi="Arial" w:cs="Arial"/>
          <w:iCs/>
        </w:rPr>
        <w:t>W Programie postuluje się ograniczanie emisji m.in. poprzez zmiany w</w:t>
      </w:r>
      <w:r w:rsidR="00031082">
        <w:rPr>
          <w:rFonts w:ascii="Arial" w:hAnsi="Arial" w:cs="Arial"/>
          <w:iCs/>
        </w:rPr>
        <w:t xml:space="preserve"> </w:t>
      </w:r>
      <w:r w:rsidRPr="002421D7">
        <w:rPr>
          <w:rFonts w:ascii="Arial" w:hAnsi="Arial" w:cs="Arial"/>
          <w:iCs/>
        </w:rPr>
        <w:t>organizacji ruchu lokalnego i regionalnego, modernizację taboru komunikacji zbiorowej, budowę parkingów poza centrami miast, rozwój transportu publicznego</w:t>
      </w:r>
      <w:r w:rsidR="00A43386">
        <w:rPr>
          <w:rFonts w:ascii="Arial" w:hAnsi="Arial" w:cs="Arial"/>
          <w:iCs/>
        </w:rPr>
        <w:t xml:space="preserve"> czy zwiększenie ilości stref o </w:t>
      </w:r>
      <w:r w:rsidRPr="002421D7">
        <w:rPr>
          <w:rFonts w:ascii="Arial" w:hAnsi="Arial" w:cs="Arial"/>
          <w:iCs/>
        </w:rPr>
        <w:t>ograniczonym ruchu pojazdów</w:t>
      </w:r>
      <w:r w:rsidRPr="002421D7">
        <w:rPr>
          <w:rStyle w:val="Odwoanieprzypisudolnego"/>
          <w:rFonts w:ascii="Arial" w:hAnsi="Arial" w:cs="Arial"/>
          <w:iCs/>
        </w:rPr>
        <w:footnoteReference w:id="26"/>
      </w:r>
      <w:r w:rsidRPr="002421D7">
        <w:rPr>
          <w:rFonts w:ascii="Arial" w:hAnsi="Arial" w:cs="Arial"/>
          <w:iCs/>
        </w:rPr>
        <w:t>. Jako kontynuację prowadzonych działań zaleca się m.in. „wymianę taboru komunikacji miejskiej na pojazdy konwencjonalne spełniające normy emisji spalin EURO 4 oraz zastosowanie w komunikacji miejskiej środków transportu zasilanych alternatywnym paliwem gazowym CNG lub paliwem odnawialnym (bioetanol) w miejsce oleju napędowego”</w:t>
      </w:r>
      <w:r w:rsidRPr="002421D7">
        <w:rPr>
          <w:rStyle w:val="Odwoanieprzypisudolnego"/>
          <w:rFonts w:ascii="Arial" w:hAnsi="Arial" w:cs="Arial"/>
          <w:iCs/>
        </w:rPr>
        <w:footnoteReference w:id="27"/>
      </w:r>
      <w:r w:rsidRPr="002421D7">
        <w:rPr>
          <w:rFonts w:ascii="Arial" w:hAnsi="Arial" w:cs="Arial"/>
          <w:iCs/>
        </w:rPr>
        <w:t>.</w:t>
      </w:r>
    </w:p>
    <w:p w:rsidR="009054D5" w:rsidRPr="002421D7" w:rsidRDefault="009054D5" w:rsidP="00EA6D3B">
      <w:pPr>
        <w:pStyle w:val="Nagwek2"/>
      </w:pPr>
      <w:bookmarkStart w:id="10" w:name="_Toc443948290"/>
      <w:r w:rsidRPr="002421D7">
        <w:lastRenderedPageBreak/>
        <w:t>Strategia Rozwoju Systemu Transportu Województwa Śląskiego</w:t>
      </w:r>
      <w:bookmarkEnd w:id="10"/>
    </w:p>
    <w:p w:rsidR="009054D5" w:rsidRPr="00EA6D3B" w:rsidRDefault="009054D5" w:rsidP="00EA6D3B">
      <w:pPr>
        <w:autoSpaceDE w:val="0"/>
        <w:autoSpaceDN w:val="0"/>
        <w:adjustRightInd w:val="0"/>
        <w:rPr>
          <w:rFonts w:ascii="Arial" w:hAnsi="Arial" w:cs="Arial"/>
        </w:rPr>
      </w:pPr>
      <w:r w:rsidRPr="002421D7">
        <w:rPr>
          <w:rFonts w:ascii="Arial" w:hAnsi="Arial" w:cs="Arial"/>
        </w:rPr>
        <w:t>Strategia identyfikuje Gminę jako obszar posiadający swą</w:t>
      </w:r>
      <w:r w:rsidR="00A43386">
        <w:rPr>
          <w:rFonts w:ascii="Arial" w:hAnsi="Arial" w:cs="Arial"/>
        </w:rPr>
        <w:t xml:space="preserve"> własną komunikację miejską („z </w:t>
      </w:r>
      <w:r w:rsidRPr="002421D7">
        <w:rPr>
          <w:rFonts w:ascii="Arial" w:hAnsi="Arial" w:cs="Arial"/>
        </w:rPr>
        <w:t>liniami wybiegowymi do Bielska Białej”). Jednym z zadań wskazanych w dokumencie jest „Przebudowa, odbudowa i remont linii kolejowych łączących miasta aglomeracji, miasta powiatowe oraz ważne węzły kolejowe”, wśród których znajduje się korytarz Żywiec – (Sucha Beskidzka), Czechowice-Dziedzice – (Oświęcim)</w:t>
      </w:r>
      <w:r w:rsidRPr="002421D7">
        <w:rPr>
          <w:rStyle w:val="Odwoanieprzypisudolnego"/>
          <w:rFonts w:ascii="Arial" w:hAnsi="Arial" w:cs="Arial"/>
        </w:rPr>
        <w:t xml:space="preserve"> </w:t>
      </w:r>
      <w:r w:rsidRPr="002421D7">
        <w:rPr>
          <w:rStyle w:val="Odwoanieprzypisudolnego"/>
          <w:rFonts w:ascii="Arial" w:hAnsi="Arial" w:cs="Arial"/>
        </w:rPr>
        <w:footnoteReference w:id="28"/>
      </w:r>
      <w:r w:rsidRPr="002421D7">
        <w:rPr>
          <w:rFonts w:ascii="Arial" w:hAnsi="Arial" w:cs="Arial"/>
        </w:rPr>
        <w:t xml:space="preserve">. </w:t>
      </w:r>
    </w:p>
    <w:p w:rsidR="00650692" w:rsidRPr="002421D7" w:rsidRDefault="00650692" w:rsidP="00024A2E">
      <w:pPr>
        <w:pStyle w:val="Nagwek2"/>
      </w:pPr>
      <w:bookmarkStart w:id="11" w:name="_Toc443948291"/>
      <w:r w:rsidRPr="002421D7">
        <w:t>Plan Zrównoważonego Rozwoju Publicznego Transportu Zbiorowego Województwa Śląskiego</w:t>
      </w:r>
      <w:bookmarkEnd w:id="11"/>
    </w:p>
    <w:p w:rsidR="00801F76" w:rsidRPr="002421D7" w:rsidRDefault="00801F76" w:rsidP="00024A2E">
      <w:pPr>
        <w:autoSpaceDE w:val="0"/>
        <w:autoSpaceDN w:val="0"/>
        <w:adjustRightInd w:val="0"/>
        <w:rPr>
          <w:rFonts w:ascii="Arial" w:hAnsi="Arial" w:cs="Arial"/>
        </w:rPr>
      </w:pPr>
      <w:r w:rsidRPr="002421D7">
        <w:rPr>
          <w:rFonts w:ascii="Arial" w:hAnsi="Arial" w:cs="Arial"/>
        </w:rPr>
        <w:t>Dokument wymienia Czechowice-Dziedzice element aglomeracji bielskiej. Ponadto wskazano na funk</w:t>
      </w:r>
      <w:r w:rsidR="00650692" w:rsidRPr="002421D7">
        <w:rPr>
          <w:rFonts w:ascii="Arial" w:hAnsi="Arial" w:cs="Arial"/>
        </w:rPr>
        <w:t>cjonowanie na terenie Gminy</w:t>
      </w:r>
      <w:r w:rsidRPr="002421D7">
        <w:rPr>
          <w:rFonts w:ascii="Arial" w:hAnsi="Arial" w:cs="Arial"/>
        </w:rPr>
        <w:t xml:space="preserve"> jednej z największych w kraju rozrządowych</w:t>
      </w:r>
      <w:r w:rsidR="00650692" w:rsidRPr="002421D7">
        <w:rPr>
          <w:rFonts w:ascii="Arial" w:hAnsi="Arial" w:cs="Arial"/>
        </w:rPr>
        <w:t xml:space="preserve"> </w:t>
      </w:r>
      <w:r w:rsidRPr="002421D7">
        <w:rPr>
          <w:rFonts w:ascii="Arial" w:hAnsi="Arial" w:cs="Arial"/>
        </w:rPr>
        <w:t>stacji kolejowych Zabrzeg</w:t>
      </w:r>
      <w:r w:rsidR="00650692" w:rsidRPr="002421D7">
        <w:rPr>
          <w:rFonts w:ascii="Arial" w:hAnsi="Arial" w:cs="Arial"/>
        </w:rPr>
        <w:t xml:space="preserve"> </w:t>
      </w:r>
      <w:r w:rsidRPr="002421D7">
        <w:rPr>
          <w:rFonts w:ascii="Arial" w:hAnsi="Arial" w:cs="Arial"/>
        </w:rPr>
        <w:t xml:space="preserve">Czarnolesie. W Planie zidentyfikowano połączenie obsługiwane przez Koleje </w:t>
      </w:r>
      <w:r w:rsidR="00650692" w:rsidRPr="002421D7">
        <w:rPr>
          <w:rFonts w:ascii="Arial" w:hAnsi="Arial" w:cs="Arial"/>
        </w:rPr>
        <w:t>Śląskie (S31</w:t>
      </w:r>
      <w:r w:rsidRPr="002421D7">
        <w:rPr>
          <w:rFonts w:ascii="Arial" w:hAnsi="Arial" w:cs="Arial"/>
        </w:rPr>
        <w:t xml:space="preserve"> w relacji Katowice – Oświęcim – Czechowice-Dziedzice) jako przewozy poza granicami województwa</w:t>
      </w:r>
      <w:r w:rsidRPr="002421D7">
        <w:rPr>
          <w:rStyle w:val="Odwoanieprzypisudolnego"/>
          <w:rFonts w:ascii="Arial" w:hAnsi="Arial" w:cs="Arial"/>
        </w:rPr>
        <w:footnoteReference w:id="29"/>
      </w:r>
      <w:r w:rsidRPr="002421D7">
        <w:rPr>
          <w:rFonts w:ascii="Arial" w:hAnsi="Arial" w:cs="Arial"/>
        </w:rPr>
        <w:t xml:space="preserve">. W wykazie linii obsługiwanych przez Koleje Śląskie figurują jeszcze </w:t>
      </w:r>
      <w:r w:rsidR="00650692" w:rsidRPr="002421D7">
        <w:rPr>
          <w:rFonts w:ascii="Arial" w:hAnsi="Arial" w:cs="Arial"/>
        </w:rPr>
        <w:t xml:space="preserve">linie </w:t>
      </w:r>
      <w:r w:rsidRPr="002421D7">
        <w:rPr>
          <w:rFonts w:ascii="Arial" w:hAnsi="Arial" w:cs="Arial"/>
        </w:rPr>
        <w:t>S5 (Katowice – Czechowice-Dziedzice – Bielsko-Biała – Żywiec – Zwardoń) i S58 (Czechowice-Dziedzice – Zebrzydowice – Cieszyn) oraz wspomniana S31.</w:t>
      </w:r>
    </w:p>
    <w:p w:rsidR="0053025E" w:rsidRPr="00024A2E" w:rsidRDefault="00801F76" w:rsidP="00024A2E">
      <w:pPr>
        <w:autoSpaceDE w:val="0"/>
        <w:autoSpaceDN w:val="0"/>
        <w:adjustRightInd w:val="0"/>
        <w:rPr>
          <w:rFonts w:ascii="Arial" w:hAnsi="Arial" w:cs="Arial"/>
        </w:rPr>
      </w:pPr>
      <w:r w:rsidRPr="002421D7">
        <w:rPr>
          <w:rFonts w:ascii="Arial" w:hAnsi="Arial" w:cs="Arial"/>
        </w:rPr>
        <w:t>Stacja kolejowa Czechowice-Dziedzice została uznana za jeden z trzynastu najważniejszych węzłów przesiadkowych na</w:t>
      </w:r>
      <w:r w:rsidR="00650692" w:rsidRPr="002421D7">
        <w:rPr>
          <w:rFonts w:ascii="Arial" w:hAnsi="Arial" w:cs="Arial"/>
        </w:rPr>
        <w:t xml:space="preserve"> terenie województwa śląskiego.</w:t>
      </w:r>
    </w:p>
    <w:p w:rsidR="0053025E" w:rsidRPr="002421D7" w:rsidRDefault="0053025E" w:rsidP="00024A2E">
      <w:pPr>
        <w:pStyle w:val="Nagwek2"/>
      </w:pPr>
      <w:bookmarkStart w:id="12" w:name="_Toc443948292"/>
      <w:r w:rsidRPr="002421D7">
        <w:t>Plan Zrównoważonego Rozwoju Publicznego Transportu Zbiorowego</w:t>
      </w:r>
      <w:r w:rsidR="00031082">
        <w:t xml:space="preserve"> </w:t>
      </w:r>
      <w:r w:rsidRPr="002421D7">
        <w:t>dla Powiatu Bielskiego</w:t>
      </w:r>
      <w:bookmarkEnd w:id="12"/>
    </w:p>
    <w:p w:rsidR="0053025E" w:rsidRPr="002421D7" w:rsidRDefault="0053025E" w:rsidP="00024A2E">
      <w:pPr>
        <w:autoSpaceDE w:val="0"/>
        <w:autoSpaceDN w:val="0"/>
        <w:adjustRightInd w:val="0"/>
        <w:rPr>
          <w:rFonts w:ascii="Arial" w:hAnsi="Arial" w:cs="Arial"/>
        </w:rPr>
      </w:pPr>
      <w:r w:rsidRPr="002421D7">
        <w:rPr>
          <w:rFonts w:ascii="Arial" w:hAnsi="Arial" w:cs="Arial"/>
        </w:rPr>
        <w:t>Plan transportowy powiatu bielskiego zawiera dość szczegółową charakterystykę gminy Czechowice-Dziedzice. Definiuje on sieć komunikacyjną powiatu bielskiego i w odniesieniu do Czechowic-Dziedzic zawiera następujące linie komunikacyjne</w:t>
      </w:r>
      <w:r w:rsidRPr="002421D7">
        <w:rPr>
          <w:rStyle w:val="Odwoanieprzypisudolnego"/>
          <w:rFonts w:ascii="Arial" w:hAnsi="Arial" w:cs="Arial"/>
        </w:rPr>
        <w:footnoteReference w:id="30"/>
      </w:r>
      <w:r w:rsidRPr="002421D7">
        <w:rPr>
          <w:rFonts w:ascii="Arial" w:hAnsi="Arial" w:cs="Arial"/>
        </w:rPr>
        <w:t>:</w:t>
      </w:r>
    </w:p>
    <w:p w:rsidR="0053025E" w:rsidRPr="002421D7" w:rsidRDefault="0053025E" w:rsidP="001E30B7">
      <w:pPr>
        <w:pStyle w:val="Akapitzlist"/>
        <w:numPr>
          <w:ilvl w:val="0"/>
          <w:numId w:val="15"/>
        </w:numPr>
        <w:autoSpaceDE w:val="0"/>
        <w:autoSpaceDN w:val="0"/>
        <w:adjustRightInd w:val="0"/>
        <w:rPr>
          <w:rFonts w:ascii="Arial" w:hAnsi="Arial" w:cs="Arial"/>
          <w:bCs/>
        </w:rPr>
      </w:pPr>
      <w:r w:rsidRPr="002421D7">
        <w:rPr>
          <w:rFonts w:ascii="Arial" w:hAnsi="Arial" w:cs="Arial"/>
        </w:rPr>
        <w:t>Czechowice-Dziedzice</w:t>
      </w:r>
      <w:r w:rsidRPr="002421D7">
        <w:rPr>
          <w:rFonts w:ascii="Arial" w:hAnsi="Arial" w:cs="Arial"/>
          <w:bCs/>
        </w:rPr>
        <w:t xml:space="preserve"> – </w:t>
      </w:r>
      <w:r w:rsidRPr="002421D7">
        <w:rPr>
          <w:rFonts w:ascii="Arial" w:hAnsi="Arial" w:cs="Arial"/>
        </w:rPr>
        <w:t xml:space="preserve">Bestwina </w:t>
      </w:r>
      <w:r w:rsidRPr="002421D7">
        <w:rPr>
          <w:rFonts w:ascii="Arial" w:hAnsi="Arial" w:cs="Arial"/>
          <w:bCs/>
        </w:rPr>
        <w:t>– Dankowice;</w:t>
      </w:r>
    </w:p>
    <w:p w:rsidR="0053025E" w:rsidRPr="002421D7" w:rsidRDefault="0053025E" w:rsidP="001E30B7">
      <w:pPr>
        <w:pStyle w:val="Akapitzlist"/>
        <w:numPr>
          <w:ilvl w:val="0"/>
          <w:numId w:val="15"/>
        </w:numPr>
        <w:rPr>
          <w:rFonts w:ascii="Arial" w:hAnsi="Arial" w:cs="Arial"/>
          <w:bCs/>
        </w:rPr>
      </w:pPr>
      <w:r w:rsidRPr="002421D7">
        <w:rPr>
          <w:rFonts w:ascii="Arial" w:hAnsi="Arial" w:cs="Arial"/>
        </w:rPr>
        <w:t>Czechowice-Dziedzice</w:t>
      </w:r>
      <w:r w:rsidRPr="002421D7">
        <w:rPr>
          <w:rFonts w:ascii="Arial" w:hAnsi="Arial" w:cs="Arial"/>
          <w:bCs/>
        </w:rPr>
        <w:t xml:space="preserve"> – Bestwina – Janowice.</w:t>
      </w:r>
    </w:p>
    <w:p w:rsidR="006B0E59" w:rsidRPr="002421D7" w:rsidRDefault="006B0E59" w:rsidP="00024A2E">
      <w:pPr>
        <w:pStyle w:val="Nagwek2"/>
      </w:pPr>
      <w:bookmarkStart w:id="13" w:name="_Toc443948293"/>
      <w:r w:rsidRPr="002421D7">
        <w:t>Strategia Rozwoju Powiatu Bielskiego</w:t>
      </w:r>
      <w:bookmarkEnd w:id="13"/>
    </w:p>
    <w:p w:rsidR="0053025E" w:rsidRPr="002421D7" w:rsidRDefault="006B0E59" w:rsidP="00024A2E">
      <w:pPr>
        <w:autoSpaceDE w:val="0"/>
        <w:autoSpaceDN w:val="0"/>
        <w:adjustRightInd w:val="0"/>
        <w:rPr>
          <w:rFonts w:ascii="Arial" w:hAnsi="Arial" w:cs="Arial"/>
          <w:color w:val="000000"/>
          <w:szCs w:val="20"/>
        </w:rPr>
      </w:pPr>
      <w:r w:rsidRPr="002421D7">
        <w:rPr>
          <w:rFonts w:ascii="Arial" w:hAnsi="Arial" w:cs="Arial"/>
          <w:color w:val="000000"/>
          <w:szCs w:val="20"/>
        </w:rPr>
        <w:t>Dokument ten określa trzy zasadnicze cele strategiczne wokół których mają się koncentrować wysiłki strategiczne</w:t>
      </w:r>
      <w:r w:rsidRPr="002421D7">
        <w:rPr>
          <w:rStyle w:val="Odwoanieprzypisudolnego"/>
          <w:rFonts w:ascii="Arial" w:hAnsi="Arial" w:cs="Arial"/>
          <w:color w:val="000000"/>
          <w:szCs w:val="20"/>
        </w:rPr>
        <w:footnoteReference w:id="31"/>
      </w:r>
      <w:r w:rsidRPr="002421D7">
        <w:rPr>
          <w:rFonts w:ascii="Arial" w:hAnsi="Arial" w:cs="Arial"/>
          <w:color w:val="000000"/>
          <w:szCs w:val="20"/>
        </w:rPr>
        <w:t>:</w:t>
      </w:r>
    </w:p>
    <w:p w:rsidR="006B0E59" w:rsidRPr="002421D7" w:rsidRDefault="006B0E59" w:rsidP="001E30B7">
      <w:pPr>
        <w:pStyle w:val="Akapitzlist"/>
        <w:numPr>
          <w:ilvl w:val="0"/>
          <w:numId w:val="17"/>
        </w:numPr>
        <w:autoSpaceDE w:val="0"/>
        <w:autoSpaceDN w:val="0"/>
        <w:adjustRightInd w:val="0"/>
        <w:rPr>
          <w:rFonts w:ascii="Arial" w:hAnsi="Arial" w:cs="Arial"/>
          <w:color w:val="000000"/>
          <w:szCs w:val="20"/>
        </w:rPr>
      </w:pPr>
      <w:r w:rsidRPr="002421D7">
        <w:rPr>
          <w:rFonts w:ascii="Arial" w:hAnsi="Arial" w:cs="Arial"/>
          <w:color w:val="000000"/>
          <w:szCs w:val="20"/>
        </w:rPr>
        <w:lastRenderedPageBreak/>
        <w:t xml:space="preserve">Cel I: Rozwój turystyki </w:t>
      </w:r>
      <w:r w:rsidR="00024A2E">
        <w:rPr>
          <w:rFonts w:ascii="Arial" w:hAnsi="Arial" w:cs="Arial"/>
          <w:color w:val="000000"/>
          <w:szCs w:val="20"/>
        </w:rPr>
        <w:t>i przedsiębiorczości w powiecie.</w:t>
      </w:r>
    </w:p>
    <w:p w:rsidR="006B0E59" w:rsidRPr="002421D7" w:rsidRDefault="006B0E59" w:rsidP="001E30B7">
      <w:pPr>
        <w:pStyle w:val="Akapitzlist"/>
        <w:numPr>
          <w:ilvl w:val="0"/>
          <w:numId w:val="17"/>
        </w:numPr>
        <w:autoSpaceDE w:val="0"/>
        <w:autoSpaceDN w:val="0"/>
        <w:adjustRightInd w:val="0"/>
        <w:rPr>
          <w:rFonts w:ascii="Arial" w:hAnsi="Arial" w:cs="Arial"/>
          <w:color w:val="000000"/>
          <w:szCs w:val="20"/>
        </w:rPr>
      </w:pPr>
      <w:r w:rsidRPr="002421D7">
        <w:rPr>
          <w:rFonts w:ascii="Arial" w:hAnsi="Arial" w:cs="Arial"/>
          <w:color w:val="000000"/>
          <w:szCs w:val="20"/>
        </w:rPr>
        <w:t>Cel II: Poprawa</w:t>
      </w:r>
      <w:r w:rsidR="00024A2E">
        <w:rPr>
          <w:rFonts w:ascii="Arial" w:hAnsi="Arial" w:cs="Arial"/>
          <w:color w:val="000000"/>
          <w:szCs w:val="20"/>
        </w:rPr>
        <w:t xml:space="preserve"> jakości środowiska naturalnego.</w:t>
      </w:r>
    </w:p>
    <w:p w:rsidR="006B0E59" w:rsidRPr="002421D7" w:rsidRDefault="006B0E59" w:rsidP="001E30B7">
      <w:pPr>
        <w:pStyle w:val="Akapitzlist"/>
        <w:numPr>
          <w:ilvl w:val="0"/>
          <w:numId w:val="17"/>
        </w:numPr>
        <w:autoSpaceDE w:val="0"/>
        <w:autoSpaceDN w:val="0"/>
        <w:adjustRightInd w:val="0"/>
        <w:rPr>
          <w:rFonts w:ascii="Arial" w:hAnsi="Arial" w:cs="Arial"/>
          <w:color w:val="000000"/>
          <w:szCs w:val="20"/>
        </w:rPr>
      </w:pPr>
      <w:r w:rsidRPr="002421D7">
        <w:rPr>
          <w:rFonts w:ascii="Arial" w:hAnsi="Arial" w:cs="Arial"/>
          <w:color w:val="000000"/>
          <w:szCs w:val="20"/>
        </w:rPr>
        <w:t>Cel III: Rozwój potencjału ludzkiego powiatu.</w:t>
      </w:r>
    </w:p>
    <w:p w:rsidR="006B0E59" w:rsidRPr="002421D7" w:rsidRDefault="006B0E59" w:rsidP="00024A2E">
      <w:pPr>
        <w:autoSpaceDE w:val="0"/>
        <w:autoSpaceDN w:val="0"/>
        <w:adjustRightInd w:val="0"/>
        <w:rPr>
          <w:rFonts w:ascii="Arial" w:hAnsi="Arial" w:cs="Arial"/>
          <w:color w:val="000000"/>
          <w:szCs w:val="20"/>
        </w:rPr>
      </w:pPr>
      <w:r w:rsidRPr="002421D7">
        <w:rPr>
          <w:rFonts w:ascii="Arial" w:hAnsi="Arial" w:cs="Arial"/>
          <w:color w:val="000000"/>
          <w:szCs w:val="20"/>
        </w:rPr>
        <w:t>W ramach celu I wyznaczono cel szczegółowy „Poprawa infrastruktury drogowej i połączeń komunikacyjnych powiatu” i w jego ramach realizowany ma być program operacyjny „Wsparcie rozwoju zintegrowanego systemu zarządzania transportem publicznym” dla którego określono działanie „Zintegrowany system zarządzania transportem publicznym na terenie Powiatu Bielskiego (modernizacja i zakup taboru autobusowego, aktywny system monitoringu komunikacji publicznej)”. Wskaźnikiem, który ma monitorować realizację tego celu jest liczba zakupionych/zmodernizowanych jednostek taboru komunikacji miejskiej.</w:t>
      </w:r>
    </w:p>
    <w:p w:rsidR="0003428E" w:rsidRPr="002421D7" w:rsidRDefault="006B0E59" w:rsidP="00024A2E">
      <w:pPr>
        <w:pStyle w:val="Nagwek2"/>
      </w:pPr>
      <w:bookmarkStart w:id="14" w:name="_Toc443948294"/>
      <w:r w:rsidRPr="002421D7">
        <w:t>Strategia Rozwoju Bielska-</w:t>
      </w:r>
      <w:r w:rsidR="0003428E" w:rsidRPr="002421D7">
        <w:t>Białej do roku 2020</w:t>
      </w:r>
      <w:bookmarkEnd w:id="14"/>
    </w:p>
    <w:p w:rsidR="0003428E" w:rsidRPr="002421D7" w:rsidRDefault="0003428E" w:rsidP="00024A2E">
      <w:pPr>
        <w:autoSpaceDE w:val="0"/>
        <w:autoSpaceDN w:val="0"/>
        <w:adjustRightInd w:val="0"/>
        <w:rPr>
          <w:rFonts w:ascii="Arial" w:hAnsi="Arial" w:cs="Arial"/>
        </w:rPr>
      </w:pPr>
      <w:r w:rsidRPr="002421D7">
        <w:rPr>
          <w:rFonts w:ascii="Arial" w:hAnsi="Arial" w:cs="Arial"/>
        </w:rPr>
        <w:t>Wizja r</w:t>
      </w:r>
      <w:r w:rsidR="006B0E59" w:rsidRPr="002421D7">
        <w:rPr>
          <w:rFonts w:ascii="Arial" w:hAnsi="Arial" w:cs="Arial"/>
        </w:rPr>
        <w:t>ozwoju Bielsko-Białej Bielsko-</w:t>
      </w:r>
      <w:r w:rsidRPr="002421D7">
        <w:rPr>
          <w:rFonts w:ascii="Arial" w:hAnsi="Arial" w:cs="Arial"/>
        </w:rPr>
        <w:t>Biała charakteryzuje swą społeczność lokalną jako mobilną, co odbywać się ma poprzez m.in. zapewnienie swobodnego przemieszczania się ludzi w przestrzeni fizycznej, wirtualnej, społecznej i ekonomic</w:t>
      </w:r>
      <w:r w:rsidR="00A43386">
        <w:rPr>
          <w:rFonts w:ascii="Arial" w:hAnsi="Arial" w:cs="Arial"/>
        </w:rPr>
        <w:t>znej, eliminowaniu dysfunkcji i </w:t>
      </w:r>
      <w:r w:rsidRPr="002421D7">
        <w:rPr>
          <w:rFonts w:ascii="Arial" w:hAnsi="Arial" w:cs="Arial"/>
        </w:rPr>
        <w:t xml:space="preserve">konfliktów w dziedzinie transportu, komunikacji, rynku pracy i życia zbiorowego, integrowaniu lokalnych systemów infrastruktury mobilności w sposób kreujący źródła przewagi konkurencyjnej i wzrostu atrakcyjności miasta. </w:t>
      </w:r>
    </w:p>
    <w:p w:rsidR="0003428E" w:rsidRPr="002421D7" w:rsidRDefault="0003428E" w:rsidP="00024A2E">
      <w:pPr>
        <w:pStyle w:val="Default"/>
        <w:spacing w:after="200" w:line="360" w:lineRule="auto"/>
        <w:jc w:val="both"/>
        <w:rPr>
          <w:rFonts w:ascii="Arial" w:hAnsi="Arial" w:cs="Arial"/>
          <w:sz w:val="22"/>
          <w:szCs w:val="22"/>
        </w:rPr>
      </w:pPr>
      <w:r w:rsidRPr="002421D7">
        <w:rPr>
          <w:rFonts w:ascii="Arial" w:hAnsi="Arial" w:cs="Arial"/>
          <w:sz w:val="22"/>
          <w:szCs w:val="22"/>
        </w:rPr>
        <w:t>W związku z powyższym za jedną z priorytetowych dziedzin r</w:t>
      </w:r>
      <w:r w:rsidR="00EF5B2B" w:rsidRPr="002421D7">
        <w:rPr>
          <w:rFonts w:ascii="Arial" w:hAnsi="Arial" w:cs="Arial"/>
          <w:sz w:val="22"/>
          <w:szCs w:val="22"/>
        </w:rPr>
        <w:t xml:space="preserve">ozwoju Miasta uznano mobilność. </w:t>
      </w:r>
      <w:r w:rsidRPr="002421D7">
        <w:rPr>
          <w:rFonts w:ascii="Arial" w:hAnsi="Arial" w:cs="Arial"/>
          <w:sz w:val="22"/>
          <w:szCs w:val="22"/>
        </w:rPr>
        <w:t>W diagnozie stwierdza się, że „Bielsko-Biała stanowi centrum gospodarczo-administracyjne oraz naukowe i kulturalne subregionu południowego obejmującego powiat: bielski, żywiecki i cieszyński”</w:t>
      </w:r>
      <w:r w:rsidRPr="002421D7">
        <w:rPr>
          <w:rStyle w:val="Odwoanieprzypisudolnego"/>
          <w:rFonts w:ascii="Arial" w:hAnsi="Arial" w:cs="Arial"/>
          <w:sz w:val="22"/>
          <w:szCs w:val="22"/>
        </w:rPr>
        <w:footnoteReference w:id="32"/>
      </w:r>
      <w:r w:rsidRPr="002421D7">
        <w:rPr>
          <w:rFonts w:ascii="Arial" w:hAnsi="Arial" w:cs="Arial"/>
          <w:sz w:val="22"/>
          <w:szCs w:val="22"/>
        </w:rPr>
        <w:t>. Za problem uznano obsługę potoków ruchu pasażerskiego występujących w obszarze centrum oraz na terenach peryferyjnych miasta.</w:t>
      </w:r>
    </w:p>
    <w:p w:rsidR="00161947" w:rsidRPr="002421D7" w:rsidRDefault="00161947" w:rsidP="00024A2E">
      <w:pPr>
        <w:pStyle w:val="Nagwek2"/>
      </w:pPr>
      <w:bookmarkStart w:id="15" w:name="_Toc443948295"/>
      <w:r w:rsidRPr="002421D7">
        <w:t>Strategia rozwoju Czechowic-Dziedzic</w:t>
      </w:r>
      <w:bookmarkEnd w:id="15"/>
    </w:p>
    <w:p w:rsidR="00FF55AB" w:rsidRPr="002421D7" w:rsidRDefault="00161947" w:rsidP="00024A2E">
      <w:pPr>
        <w:pStyle w:val="Default"/>
        <w:spacing w:after="200" w:line="360" w:lineRule="auto"/>
        <w:jc w:val="both"/>
        <w:rPr>
          <w:rFonts w:ascii="Arial" w:hAnsi="Arial" w:cs="Arial"/>
          <w:sz w:val="22"/>
          <w:szCs w:val="22"/>
        </w:rPr>
      </w:pPr>
      <w:r w:rsidRPr="002421D7">
        <w:rPr>
          <w:rFonts w:ascii="Arial" w:hAnsi="Arial" w:cs="Arial"/>
          <w:sz w:val="22"/>
          <w:szCs w:val="22"/>
        </w:rPr>
        <w:t>Wizja zawarta w Strategii wskazuje na</w:t>
      </w:r>
      <w:r w:rsidR="00031082">
        <w:rPr>
          <w:rFonts w:ascii="Arial" w:hAnsi="Arial" w:cs="Arial"/>
          <w:sz w:val="22"/>
          <w:szCs w:val="22"/>
        </w:rPr>
        <w:t xml:space="preserve"> </w:t>
      </w:r>
      <w:r w:rsidRPr="002421D7">
        <w:rPr>
          <w:rFonts w:ascii="Arial" w:hAnsi="Arial" w:cs="Arial"/>
          <w:sz w:val="22"/>
          <w:szCs w:val="22"/>
        </w:rPr>
        <w:t>Czechowice-Dziedzice jako istotny ośrodek</w:t>
      </w:r>
      <w:r w:rsidR="00EC6523" w:rsidRPr="002421D7">
        <w:rPr>
          <w:rFonts w:ascii="Arial" w:hAnsi="Arial" w:cs="Arial"/>
          <w:sz w:val="22"/>
          <w:szCs w:val="22"/>
        </w:rPr>
        <w:t xml:space="preserve"> rozwoju w skali regionu</w:t>
      </w:r>
      <w:r w:rsidRPr="002421D7">
        <w:rPr>
          <w:rFonts w:ascii="Arial" w:hAnsi="Arial" w:cs="Arial"/>
          <w:sz w:val="22"/>
          <w:szCs w:val="22"/>
        </w:rPr>
        <w:t>. Silnie zarysowana została współpraca z Bielskiem-Białą</w:t>
      </w:r>
      <w:r w:rsidR="00EC6523" w:rsidRPr="002421D7">
        <w:rPr>
          <w:rFonts w:ascii="Arial" w:hAnsi="Arial" w:cs="Arial"/>
          <w:sz w:val="22"/>
          <w:szCs w:val="22"/>
        </w:rPr>
        <w:t xml:space="preserve"> </w:t>
      </w:r>
      <w:r w:rsidRPr="002421D7">
        <w:rPr>
          <w:rFonts w:ascii="Arial" w:hAnsi="Arial" w:cs="Arial"/>
          <w:sz w:val="22"/>
          <w:szCs w:val="22"/>
        </w:rPr>
        <w:t>(„</w:t>
      </w:r>
      <w:r w:rsidR="00A43386">
        <w:rPr>
          <w:rFonts w:ascii="Arial" w:hAnsi="Arial" w:cs="Arial"/>
          <w:sz w:val="22"/>
          <w:szCs w:val="22"/>
        </w:rPr>
        <w:t>współtworząc z </w:t>
      </w:r>
      <w:r w:rsidR="00EC6523" w:rsidRPr="002421D7">
        <w:rPr>
          <w:rFonts w:ascii="Arial" w:hAnsi="Arial" w:cs="Arial"/>
          <w:sz w:val="22"/>
          <w:szCs w:val="22"/>
        </w:rPr>
        <w:t>Bielskiem-Białą aglomerację bielską stanowi najsilniejszy ośrodek w subregionie południowym województwa śląskiego</w:t>
      </w:r>
      <w:r w:rsidRPr="002421D7">
        <w:rPr>
          <w:rFonts w:ascii="Arial" w:hAnsi="Arial" w:cs="Arial"/>
          <w:sz w:val="22"/>
          <w:szCs w:val="22"/>
        </w:rPr>
        <w:t>”)</w:t>
      </w:r>
      <w:r w:rsidR="00EC6523" w:rsidRPr="002421D7">
        <w:rPr>
          <w:rFonts w:ascii="Arial" w:hAnsi="Arial" w:cs="Arial"/>
          <w:sz w:val="22"/>
          <w:szCs w:val="22"/>
        </w:rPr>
        <w:t xml:space="preserve">. </w:t>
      </w:r>
      <w:r w:rsidRPr="002421D7">
        <w:rPr>
          <w:rFonts w:ascii="Arial" w:hAnsi="Arial" w:cs="Arial"/>
          <w:sz w:val="22"/>
          <w:szCs w:val="22"/>
        </w:rPr>
        <w:t>Wizja identyfikuje Czechowice-Dziedzice jako miejsce</w:t>
      </w:r>
      <w:r w:rsidR="00EC6523" w:rsidRPr="002421D7">
        <w:rPr>
          <w:rFonts w:ascii="Arial" w:hAnsi="Arial" w:cs="Arial"/>
          <w:sz w:val="22"/>
          <w:szCs w:val="22"/>
        </w:rPr>
        <w:t xml:space="preserve"> rozwiniętego, nowoczesnego, nieuciążliwego dla środowiska przemysłu. </w:t>
      </w:r>
      <w:r w:rsidRPr="002421D7">
        <w:rPr>
          <w:rFonts w:ascii="Arial" w:hAnsi="Arial" w:cs="Arial"/>
          <w:sz w:val="22"/>
          <w:szCs w:val="22"/>
        </w:rPr>
        <w:t>Obniża się uciążliwość przemysłu, a t</w:t>
      </w:r>
      <w:r w:rsidR="00EC6523" w:rsidRPr="002421D7">
        <w:rPr>
          <w:rFonts w:ascii="Arial" w:hAnsi="Arial" w:cs="Arial"/>
          <w:sz w:val="22"/>
          <w:szCs w:val="22"/>
        </w:rPr>
        <w:t xml:space="preserve">ereny te są w sposób nieuciążliwy dla mieszkańców skomunikowane z głównymi trasami drogowymi i kolejowymi przecinającymi obszar Gminy. </w:t>
      </w:r>
    </w:p>
    <w:p w:rsidR="00161947" w:rsidRPr="002421D7" w:rsidRDefault="00161947" w:rsidP="00024A2E">
      <w:pPr>
        <w:pStyle w:val="Default"/>
        <w:spacing w:after="200" w:line="360" w:lineRule="auto"/>
        <w:jc w:val="both"/>
        <w:rPr>
          <w:rFonts w:ascii="Arial" w:hAnsi="Arial" w:cs="Arial"/>
          <w:sz w:val="22"/>
          <w:szCs w:val="22"/>
        </w:rPr>
      </w:pPr>
      <w:r w:rsidRPr="002421D7">
        <w:rPr>
          <w:rFonts w:ascii="Arial" w:hAnsi="Arial" w:cs="Arial"/>
          <w:sz w:val="22"/>
          <w:szCs w:val="22"/>
        </w:rPr>
        <w:lastRenderedPageBreak/>
        <w:t>Dokument w syntetyczny sposób wskazuje na priorytetowe działania w obszarze rewitalizacji przestrzeni (szczególnie w centrum Gminy) i zawiera</w:t>
      </w:r>
      <w:r w:rsidR="00031082">
        <w:rPr>
          <w:rFonts w:ascii="Arial" w:hAnsi="Arial" w:cs="Arial"/>
          <w:sz w:val="22"/>
          <w:szCs w:val="22"/>
        </w:rPr>
        <w:t xml:space="preserve"> konkretne postulaty związane z </w:t>
      </w:r>
      <w:r w:rsidRPr="002421D7">
        <w:rPr>
          <w:rFonts w:ascii="Arial" w:hAnsi="Arial" w:cs="Arial"/>
          <w:sz w:val="22"/>
          <w:szCs w:val="22"/>
        </w:rPr>
        <w:t>kształtowaniem zrównoważonej mobilności, do których zaliczyć należy:</w:t>
      </w:r>
    </w:p>
    <w:p w:rsidR="00FF55AB" w:rsidRPr="002421D7" w:rsidRDefault="00EC6523" w:rsidP="001E30B7">
      <w:pPr>
        <w:pStyle w:val="Default"/>
        <w:numPr>
          <w:ilvl w:val="0"/>
          <w:numId w:val="20"/>
        </w:numPr>
        <w:spacing w:after="200" w:line="360" w:lineRule="auto"/>
        <w:ind w:left="714" w:hanging="357"/>
        <w:contextualSpacing/>
        <w:jc w:val="both"/>
        <w:rPr>
          <w:rFonts w:ascii="Arial" w:hAnsi="Arial" w:cs="Arial"/>
          <w:sz w:val="22"/>
          <w:szCs w:val="22"/>
        </w:rPr>
      </w:pPr>
      <w:r w:rsidRPr="002421D7">
        <w:rPr>
          <w:rFonts w:ascii="Arial" w:hAnsi="Arial" w:cs="Arial"/>
          <w:sz w:val="22"/>
          <w:szCs w:val="22"/>
        </w:rPr>
        <w:t>cel szczegółowy 3.1.1. Podnoszenie atrakcyjności przestrzeni publicznych w rejonie miasta wyznaczonym trójkątem ulic Legionów, Kolejo</w:t>
      </w:r>
      <w:r w:rsidR="00161947" w:rsidRPr="002421D7">
        <w:rPr>
          <w:rFonts w:ascii="Arial" w:hAnsi="Arial" w:cs="Arial"/>
          <w:sz w:val="22"/>
          <w:szCs w:val="22"/>
        </w:rPr>
        <w:t>wej, Słowackiego i Barlickiego;</w:t>
      </w:r>
    </w:p>
    <w:p w:rsidR="00FF55AB" w:rsidRPr="002421D7" w:rsidRDefault="00161947" w:rsidP="001E30B7">
      <w:pPr>
        <w:pStyle w:val="Default"/>
        <w:numPr>
          <w:ilvl w:val="0"/>
          <w:numId w:val="20"/>
        </w:numPr>
        <w:spacing w:after="200" w:line="360" w:lineRule="auto"/>
        <w:ind w:left="714" w:hanging="357"/>
        <w:contextualSpacing/>
        <w:jc w:val="both"/>
        <w:rPr>
          <w:rFonts w:ascii="Arial" w:hAnsi="Arial" w:cs="Arial"/>
          <w:sz w:val="22"/>
          <w:szCs w:val="22"/>
        </w:rPr>
      </w:pPr>
      <w:r w:rsidRPr="002421D7">
        <w:rPr>
          <w:rFonts w:ascii="Arial" w:hAnsi="Arial" w:cs="Arial"/>
          <w:sz w:val="22"/>
          <w:szCs w:val="22"/>
        </w:rPr>
        <w:t>cel szczegółowy</w:t>
      </w:r>
      <w:r w:rsidR="00031082">
        <w:rPr>
          <w:rFonts w:ascii="Arial" w:hAnsi="Arial" w:cs="Arial"/>
          <w:sz w:val="22"/>
          <w:szCs w:val="22"/>
        </w:rPr>
        <w:t xml:space="preserve"> </w:t>
      </w:r>
      <w:r w:rsidR="00EC6523" w:rsidRPr="002421D7">
        <w:rPr>
          <w:rFonts w:ascii="Arial" w:hAnsi="Arial" w:cs="Arial"/>
          <w:sz w:val="22"/>
          <w:szCs w:val="22"/>
        </w:rPr>
        <w:t>3.2.1. Aktualizacja koncepcji układu komunikacyjnego w procesach planowania zagospodarowania przestrzennego, uwzględniająca nieuciążliwą dla miasta obsługę komunikacyjną terenów aktywności gospodarczej, podniesienie sprawności przekraczania drogi krajowej nr 1 oraz powiązanie lokalnych ośrodków siecią połączeń ruchu rowerowego skoo</w:t>
      </w:r>
      <w:r w:rsidRPr="002421D7">
        <w:rPr>
          <w:rFonts w:ascii="Arial" w:hAnsi="Arial" w:cs="Arial"/>
          <w:sz w:val="22"/>
          <w:szCs w:val="22"/>
        </w:rPr>
        <w:t>rdynowaną z siecią ponadlokalną;</w:t>
      </w:r>
    </w:p>
    <w:p w:rsidR="00FF55AB" w:rsidRPr="002421D7" w:rsidRDefault="00161947" w:rsidP="001E30B7">
      <w:pPr>
        <w:pStyle w:val="Default"/>
        <w:numPr>
          <w:ilvl w:val="0"/>
          <w:numId w:val="20"/>
        </w:numPr>
        <w:spacing w:after="200" w:line="360" w:lineRule="auto"/>
        <w:ind w:left="714" w:hanging="357"/>
        <w:contextualSpacing/>
        <w:jc w:val="both"/>
        <w:rPr>
          <w:rFonts w:ascii="Arial" w:hAnsi="Arial" w:cs="Arial"/>
          <w:sz w:val="22"/>
          <w:szCs w:val="22"/>
        </w:rPr>
      </w:pPr>
      <w:r w:rsidRPr="002421D7">
        <w:rPr>
          <w:rFonts w:ascii="Arial" w:hAnsi="Arial" w:cs="Arial"/>
          <w:sz w:val="22"/>
          <w:szCs w:val="22"/>
        </w:rPr>
        <w:t>cel szczegółowy</w:t>
      </w:r>
      <w:r w:rsidR="00031082">
        <w:rPr>
          <w:rFonts w:ascii="Arial" w:hAnsi="Arial" w:cs="Arial"/>
          <w:sz w:val="22"/>
          <w:szCs w:val="22"/>
        </w:rPr>
        <w:t xml:space="preserve"> </w:t>
      </w:r>
      <w:r w:rsidR="00EC6523" w:rsidRPr="002421D7">
        <w:rPr>
          <w:rFonts w:ascii="Arial" w:hAnsi="Arial" w:cs="Arial"/>
          <w:sz w:val="22"/>
          <w:szCs w:val="22"/>
        </w:rPr>
        <w:t>3.2.2 Ograniczenie ruchu pojazdów ciężarowych powyżej 3,5t na o</w:t>
      </w:r>
      <w:r w:rsidRPr="002421D7">
        <w:rPr>
          <w:rFonts w:ascii="Arial" w:hAnsi="Arial" w:cs="Arial"/>
          <w:sz w:val="22"/>
          <w:szCs w:val="22"/>
        </w:rPr>
        <w:t>bszarach zabudowy mieszkaniowej;</w:t>
      </w:r>
    </w:p>
    <w:p w:rsidR="00161947" w:rsidRPr="002421D7" w:rsidRDefault="00161947" w:rsidP="001E30B7">
      <w:pPr>
        <w:pStyle w:val="Default"/>
        <w:numPr>
          <w:ilvl w:val="0"/>
          <w:numId w:val="20"/>
        </w:numPr>
        <w:spacing w:after="200" w:line="360" w:lineRule="auto"/>
        <w:ind w:left="714" w:hanging="357"/>
        <w:contextualSpacing/>
        <w:jc w:val="both"/>
        <w:rPr>
          <w:rFonts w:ascii="Arial" w:hAnsi="Arial" w:cs="Arial"/>
          <w:sz w:val="22"/>
          <w:szCs w:val="22"/>
        </w:rPr>
      </w:pPr>
      <w:r w:rsidRPr="002421D7">
        <w:rPr>
          <w:rFonts w:ascii="Arial" w:hAnsi="Arial" w:cs="Arial"/>
          <w:sz w:val="22"/>
          <w:szCs w:val="22"/>
        </w:rPr>
        <w:t xml:space="preserve">cel szczegółowy </w:t>
      </w:r>
      <w:r w:rsidR="00EC6523" w:rsidRPr="002421D7">
        <w:rPr>
          <w:rFonts w:ascii="Arial" w:hAnsi="Arial" w:cs="Arial"/>
          <w:sz w:val="22"/>
          <w:szCs w:val="22"/>
        </w:rPr>
        <w:t>3.2.3 Poprawa bezpieczeństwa poprzez przebudowę i odtworzenie zdegradowanych e</w:t>
      </w:r>
      <w:r w:rsidRPr="002421D7">
        <w:rPr>
          <w:rFonts w:ascii="Arial" w:hAnsi="Arial" w:cs="Arial"/>
          <w:sz w:val="22"/>
          <w:szCs w:val="22"/>
        </w:rPr>
        <w:t>lementów układu komunikacyjnego.</w:t>
      </w:r>
    </w:p>
    <w:p w:rsidR="00161947" w:rsidRPr="002421D7" w:rsidRDefault="00161947" w:rsidP="001E30B7">
      <w:pPr>
        <w:pStyle w:val="Default"/>
        <w:numPr>
          <w:ilvl w:val="0"/>
          <w:numId w:val="20"/>
        </w:numPr>
        <w:spacing w:after="200" w:line="360" w:lineRule="auto"/>
        <w:ind w:left="714" w:hanging="357"/>
        <w:contextualSpacing/>
        <w:jc w:val="both"/>
        <w:rPr>
          <w:rFonts w:ascii="Arial" w:hAnsi="Arial" w:cs="Arial"/>
          <w:sz w:val="22"/>
          <w:szCs w:val="22"/>
        </w:rPr>
      </w:pPr>
      <w:r w:rsidRPr="002421D7">
        <w:rPr>
          <w:rFonts w:ascii="Arial" w:hAnsi="Arial" w:cs="Arial"/>
          <w:sz w:val="22"/>
          <w:szCs w:val="22"/>
        </w:rPr>
        <w:t>3.2.4 Skomunikowanie dla ruchu pieszego i rowerowego ośrodków administracji, handlu i usług w centralnej części Czechowic-Dziedzic z obszarem historycznego dziedzictwa w rejonie Pałacu Kotulińskich.</w:t>
      </w:r>
    </w:p>
    <w:p w:rsidR="00024A2E" w:rsidRDefault="00024A2E">
      <w:pPr>
        <w:spacing w:line="276" w:lineRule="auto"/>
        <w:jc w:val="left"/>
        <w:rPr>
          <w:rFonts w:ascii="Arial" w:eastAsiaTheme="majorEastAsia" w:hAnsi="Arial" w:cs="Arial"/>
          <w:b/>
          <w:bCs/>
          <w:color w:val="808080" w:themeColor="accent4"/>
          <w:sz w:val="28"/>
          <w:szCs w:val="28"/>
        </w:rPr>
      </w:pPr>
      <w:r>
        <w:rPr>
          <w:rFonts w:ascii="Arial" w:hAnsi="Arial" w:cs="Arial"/>
        </w:rPr>
        <w:br w:type="page"/>
      </w:r>
    </w:p>
    <w:p w:rsidR="002153A1" w:rsidRPr="002421D7" w:rsidRDefault="002153A1" w:rsidP="008502B1">
      <w:pPr>
        <w:pStyle w:val="Nagwek1"/>
        <w:rPr>
          <w:rFonts w:ascii="Arial" w:hAnsi="Arial" w:cs="Arial"/>
        </w:rPr>
      </w:pPr>
      <w:bookmarkStart w:id="16" w:name="_Toc443948296"/>
      <w:r w:rsidRPr="002421D7">
        <w:rPr>
          <w:rFonts w:ascii="Arial" w:hAnsi="Arial" w:cs="Arial"/>
        </w:rPr>
        <w:lastRenderedPageBreak/>
        <w:t>Opracowanie planu partycypacji społecznej w aktualizacji dokumentu w zakresie zrównoważonej mobilności (w postaci listy interesariuszy niezbędnych do skonsultowania zapisów na etapie powstawania dokumentu)</w:t>
      </w:r>
      <w:bookmarkEnd w:id="16"/>
    </w:p>
    <w:p w:rsidR="002153A1" w:rsidRPr="002421D7" w:rsidRDefault="002153A1" w:rsidP="00024A2E">
      <w:pPr>
        <w:autoSpaceDE w:val="0"/>
        <w:autoSpaceDN w:val="0"/>
        <w:adjustRightInd w:val="0"/>
        <w:rPr>
          <w:rFonts w:ascii="Arial" w:hAnsi="Arial" w:cs="Arial"/>
          <w:color w:val="000000"/>
          <w:szCs w:val="20"/>
        </w:rPr>
      </w:pPr>
      <w:r w:rsidRPr="002421D7">
        <w:rPr>
          <w:rFonts w:ascii="Arial" w:hAnsi="Arial" w:cs="Arial"/>
          <w:color w:val="000000"/>
          <w:szCs w:val="20"/>
        </w:rPr>
        <w:t xml:space="preserve">Stworzenie listy interesariuszy w celu usystematyzowania współpracy wynika z istoty Planu Zrównoważonej Mobilności Miejskiej (PZMM), w którego opracowanie od samego początku powinny zostać włączone różne podmioty funkcjonujące na terenie </w:t>
      </w:r>
      <w:r w:rsidR="00B31F79">
        <w:rPr>
          <w:rFonts w:ascii="Arial" w:hAnsi="Arial" w:cs="Arial"/>
          <w:color w:val="000000"/>
          <w:szCs w:val="20"/>
        </w:rPr>
        <w:t>gminy</w:t>
      </w:r>
      <w:r w:rsidRPr="002421D7">
        <w:rPr>
          <w:rFonts w:ascii="Arial" w:hAnsi="Arial" w:cs="Arial"/>
          <w:color w:val="000000"/>
          <w:szCs w:val="20"/>
        </w:rPr>
        <w:t>.</w:t>
      </w:r>
    </w:p>
    <w:p w:rsidR="002153A1" w:rsidRPr="002421D7" w:rsidRDefault="002153A1" w:rsidP="00024A2E">
      <w:pPr>
        <w:autoSpaceDE w:val="0"/>
        <w:autoSpaceDN w:val="0"/>
        <w:adjustRightInd w:val="0"/>
        <w:rPr>
          <w:rFonts w:ascii="Arial" w:hAnsi="Arial" w:cs="Arial"/>
          <w:color w:val="000000"/>
          <w:szCs w:val="20"/>
        </w:rPr>
      </w:pPr>
      <w:r w:rsidRPr="002421D7">
        <w:rPr>
          <w:rFonts w:ascii="Arial" w:hAnsi="Arial" w:cs="Arial"/>
          <w:color w:val="000000"/>
          <w:szCs w:val="20"/>
        </w:rPr>
        <w:t>W związku z rolą, jaką poszczególni interesariusze odgrywają w poszczególnych fazach przygotowania i opracowania PZMM, można ich podzielić na:</w:t>
      </w:r>
    </w:p>
    <w:p w:rsidR="002153A1" w:rsidRPr="00024A2E" w:rsidRDefault="002153A1" w:rsidP="001E30B7">
      <w:pPr>
        <w:pStyle w:val="Akapitzlist"/>
        <w:numPr>
          <w:ilvl w:val="0"/>
          <w:numId w:val="21"/>
        </w:numPr>
        <w:autoSpaceDE w:val="0"/>
        <w:autoSpaceDN w:val="0"/>
        <w:adjustRightInd w:val="0"/>
        <w:ind w:left="714" w:hanging="357"/>
        <w:rPr>
          <w:rFonts w:ascii="Arial" w:hAnsi="Arial" w:cs="Arial"/>
          <w:color w:val="000000"/>
          <w:szCs w:val="20"/>
        </w:rPr>
      </w:pPr>
      <w:r w:rsidRPr="00024A2E">
        <w:rPr>
          <w:rFonts w:ascii="Arial" w:hAnsi="Arial" w:cs="Arial"/>
          <w:color w:val="000000"/>
          <w:szCs w:val="20"/>
        </w:rPr>
        <w:t>głównych interesariuszy, którzy w bezpośredni sposób odczują skutki rozwiązań wdrażanych w związku z PZMM (ogół mieszkańców, pewne grupy społeczne bądź zawodowe, dzielnice lub części</w:t>
      </w:r>
      <w:r w:rsidR="00031082">
        <w:rPr>
          <w:rFonts w:ascii="Arial" w:hAnsi="Arial" w:cs="Arial"/>
          <w:color w:val="000000"/>
          <w:szCs w:val="20"/>
        </w:rPr>
        <w:t xml:space="preserve"> </w:t>
      </w:r>
      <w:r w:rsidRPr="00024A2E">
        <w:rPr>
          <w:rFonts w:ascii="Arial" w:hAnsi="Arial" w:cs="Arial"/>
          <w:color w:val="000000"/>
          <w:szCs w:val="20"/>
        </w:rPr>
        <w:t>miasta, sektory gospodarcze czy konkretne organizacje);</w:t>
      </w:r>
    </w:p>
    <w:p w:rsidR="002153A1" w:rsidRPr="00024A2E" w:rsidRDefault="002153A1" w:rsidP="001E30B7">
      <w:pPr>
        <w:pStyle w:val="Akapitzlist"/>
        <w:numPr>
          <w:ilvl w:val="0"/>
          <w:numId w:val="21"/>
        </w:numPr>
        <w:autoSpaceDE w:val="0"/>
        <w:autoSpaceDN w:val="0"/>
        <w:adjustRightInd w:val="0"/>
        <w:ind w:left="714" w:hanging="357"/>
        <w:rPr>
          <w:rFonts w:ascii="Arial" w:hAnsi="Arial" w:cs="Arial"/>
          <w:color w:val="000000"/>
          <w:szCs w:val="20"/>
        </w:rPr>
      </w:pPr>
      <w:r w:rsidRPr="00024A2E">
        <w:rPr>
          <w:rFonts w:ascii="Arial" w:hAnsi="Arial" w:cs="Arial"/>
          <w:color w:val="000000"/>
          <w:szCs w:val="20"/>
        </w:rPr>
        <w:t>kluczowych aktorów, którzy posiadają odpowied</w:t>
      </w:r>
      <w:r w:rsidR="00031082">
        <w:rPr>
          <w:rFonts w:ascii="Arial" w:hAnsi="Arial" w:cs="Arial"/>
          <w:color w:val="000000"/>
          <w:szCs w:val="20"/>
        </w:rPr>
        <w:t>nie narzędzia władzy (burmistrz</w:t>
      </w:r>
      <w:r w:rsidRPr="00024A2E">
        <w:rPr>
          <w:rFonts w:ascii="Arial" w:hAnsi="Arial" w:cs="Arial"/>
          <w:color w:val="000000"/>
          <w:szCs w:val="20"/>
        </w:rPr>
        <w:t>, rada miasta i inne jednostki władzy publicznej), zasoby finansowe, wiedzę i kompetencje (administracja publiczna, uczelnie, jednostki badawczo-rozwojowe) w dziedzinie transportu i branż pokrewnych (m. in. zagospodarowanie przestrzenne, edukacja, ochrona zdrowia i opieka społeczna, turystyka);</w:t>
      </w:r>
    </w:p>
    <w:p w:rsidR="002153A1" w:rsidRPr="00024A2E" w:rsidRDefault="00E1616C" w:rsidP="001E30B7">
      <w:pPr>
        <w:pStyle w:val="Akapitzlist"/>
        <w:numPr>
          <w:ilvl w:val="0"/>
          <w:numId w:val="21"/>
        </w:numPr>
        <w:autoSpaceDE w:val="0"/>
        <w:autoSpaceDN w:val="0"/>
        <w:adjustRightInd w:val="0"/>
        <w:ind w:left="714" w:hanging="357"/>
        <w:rPr>
          <w:rFonts w:ascii="Arial" w:hAnsi="Arial" w:cs="Arial"/>
          <w:color w:val="000000"/>
          <w:szCs w:val="20"/>
        </w:rPr>
      </w:pPr>
      <w:r w:rsidRPr="00024A2E">
        <w:rPr>
          <w:rFonts w:ascii="Arial" w:hAnsi="Arial" w:cs="Arial"/>
          <w:color w:val="000000"/>
          <w:szCs w:val="20"/>
        </w:rPr>
        <w:t>pośredników</w:t>
      </w:r>
      <w:r w:rsidR="002153A1" w:rsidRPr="00024A2E">
        <w:rPr>
          <w:rFonts w:ascii="Arial" w:hAnsi="Arial" w:cs="Arial"/>
          <w:color w:val="000000"/>
          <w:szCs w:val="20"/>
        </w:rPr>
        <w:t>, którzy zaangażowani są we wdrażanie instrumentów polityki transportowej (przewoźnicy, zarządy transportu miejskiego, dróg i zieleni, Policja, inne jednostki administracji publicznej), inne podmio</w:t>
      </w:r>
      <w:r w:rsidR="00031082">
        <w:rPr>
          <w:rFonts w:ascii="Arial" w:hAnsi="Arial" w:cs="Arial"/>
          <w:color w:val="000000"/>
          <w:szCs w:val="20"/>
        </w:rPr>
        <w:t>ty ważne ze względu na zakres i </w:t>
      </w:r>
      <w:r w:rsidR="002153A1" w:rsidRPr="00024A2E">
        <w:rPr>
          <w:rFonts w:ascii="Arial" w:hAnsi="Arial" w:cs="Arial"/>
          <w:color w:val="000000"/>
          <w:szCs w:val="20"/>
        </w:rPr>
        <w:t>skalę prowadzonej działalności transportowej (przewoźnicy towarowi, przedsiębiorstwa przemysłowe), przedstawiciele grup interesu (stowarzyszenia, izby) oraz podmioty informujące o zagadnieniach transportowych (władze, przewoźnicy, lokalne media).</w:t>
      </w:r>
    </w:p>
    <w:p w:rsidR="002153A1" w:rsidRPr="002421D7" w:rsidRDefault="002153A1" w:rsidP="00024A2E">
      <w:pPr>
        <w:autoSpaceDE w:val="0"/>
        <w:autoSpaceDN w:val="0"/>
        <w:adjustRightInd w:val="0"/>
        <w:rPr>
          <w:rFonts w:ascii="Arial" w:hAnsi="Arial" w:cs="Arial"/>
          <w:color w:val="000000"/>
          <w:szCs w:val="20"/>
        </w:rPr>
      </w:pPr>
      <w:r w:rsidRPr="002421D7">
        <w:rPr>
          <w:rFonts w:ascii="Arial" w:hAnsi="Arial" w:cs="Arial"/>
          <w:color w:val="000000"/>
          <w:szCs w:val="20"/>
        </w:rPr>
        <w:t>By jak najlepiej oddać zróżnicowanie podmiotów istotnych dla kształtowania zrównoważonej mobilności w Czechowicach-Dziedzicach, podzielono je na trzy grupy, tj.:</w:t>
      </w:r>
    </w:p>
    <w:p w:rsidR="002153A1" w:rsidRPr="00024A2E" w:rsidRDefault="002153A1" w:rsidP="001E30B7">
      <w:pPr>
        <w:pStyle w:val="Akapitzlist"/>
        <w:numPr>
          <w:ilvl w:val="0"/>
          <w:numId w:val="22"/>
        </w:numPr>
        <w:autoSpaceDE w:val="0"/>
        <w:autoSpaceDN w:val="0"/>
        <w:adjustRightInd w:val="0"/>
        <w:ind w:left="714" w:hanging="357"/>
        <w:rPr>
          <w:rFonts w:ascii="Arial" w:hAnsi="Arial" w:cs="Arial"/>
          <w:color w:val="000000"/>
          <w:szCs w:val="20"/>
        </w:rPr>
      </w:pPr>
      <w:r w:rsidRPr="00024A2E">
        <w:rPr>
          <w:rFonts w:ascii="Arial" w:hAnsi="Arial" w:cs="Arial"/>
          <w:color w:val="000000"/>
          <w:szCs w:val="20"/>
        </w:rPr>
        <w:t>jednostki administracji publicznej, organizacje pozarządowe i podmioty rynku transportu publicznego;</w:t>
      </w:r>
    </w:p>
    <w:p w:rsidR="002153A1" w:rsidRPr="00024A2E" w:rsidRDefault="002153A1" w:rsidP="001E30B7">
      <w:pPr>
        <w:pStyle w:val="Akapitzlist"/>
        <w:numPr>
          <w:ilvl w:val="0"/>
          <w:numId w:val="22"/>
        </w:numPr>
        <w:autoSpaceDE w:val="0"/>
        <w:autoSpaceDN w:val="0"/>
        <w:adjustRightInd w:val="0"/>
        <w:ind w:left="714" w:hanging="357"/>
        <w:rPr>
          <w:rFonts w:ascii="Arial" w:hAnsi="Arial" w:cs="Arial"/>
          <w:color w:val="000000"/>
          <w:szCs w:val="20"/>
        </w:rPr>
      </w:pPr>
      <w:r w:rsidRPr="00024A2E">
        <w:rPr>
          <w:rFonts w:ascii="Arial" w:hAnsi="Arial" w:cs="Arial"/>
          <w:color w:val="000000"/>
          <w:szCs w:val="20"/>
        </w:rPr>
        <w:t>przedsiębiorstwa;</w:t>
      </w:r>
    </w:p>
    <w:p w:rsidR="002153A1" w:rsidRPr="00024A2E" w:rsidRDefault="002153A1" w:rsidP="001E30B7">
      <w:pPr>
        <w:pStyle w:val="Akapitzlist"/>
        <w:numPr>
          <w:ilvl w:val="0"/>
          <w:numId w:val="22"/>
        </w:numPr>
        <w:autoSpaceDE w:val="0"/>
        <w:autoSpaceDN w:val="0"/>
        <w:adjustRightInd w:val="0"/>
        <w:ind w:left="714" w:hanging="357"/>
        <w:rPr>
          <w:rFonts w:ascii="Arial" w:hAnsi="Arial" w:cs="Arial"/>
          <w:color w:val="000000"/>
          <w:szCs w:val="20"/>
        </w:rPr>
      </w:pPr>
      <w:r w:rsidRPr="00024A2E">
        <w:rPr>
          <w:rFonts w:ascii="Arial" w:hAnsi="Arial" w:cs="Arial"/>
          <w:color w:val="000000"/>
          <w:szCs w:val="20"/>
        </w:rPr>
        <w:t>instytucje sektora edukacji.</w:t>
      </w:r>
    </w:p>
    <w:p w:rsidR="00F70B1F" w:rsidRPr="002421D7" w:rsidRDefault="00F70B1F" w:rsidP="00024A2E">
      <w:pPr>
        <w:autoSpaceDE w:val="0"/>
        <w:autoSpaceDN w:val="0"/>
        <w:adjustRightInd w:val="0"/>
        <w:rPr>
          <w:rFonts w:ascii="Arial" w:hAnsi="Arial" w:cs="Arial"/>
          <w:color w:val="000000"/>
          <w:szCs w:val="20"/>
        </w:rPr>
      </w:pPr>
      <w:r w:rsidRPr="002421D7">
        <w:rPr>
          <w:rFonts w:ascii="Arial" w:hAnsi="Arial" w:cs="Arial"/>
          <w:color w:val="000000"/>
          <w:szCs w:val="20"/>
        </w:rPr>
        <w:t xml:space="preserve">Zaangażowanie interesariuszy zaliczonej do pierwszej grupy rozpoczęło się w momencie przystąpienia do aktualizacji dokumentacji Planu Gospodarki Niskoemisyjnej w zakresie </w:t>
      </w:r>
      <w:r w:rsidRPr="002421D7">
        <w:rPr>
          <w:rFonts w:ascii="Arial" w:hAnsi="Arial" w:cs="Arial"/>
          <w:color w:val="000000"/>
          <w:szCs w:val="20"/>
        </w:rPr>
        <w:lastRenderedPageBreak/>
        <w:t>planu zrównoważonej mobilności miejskiej. Odbyły się dwa spotkani</w:t>
      </w:r>
      <w:r w:rsidR="004E5A44" w:rsidRPr="002421D7">
        <w:rPr>
          <w:rFonts w:ascii="Arial" w:hAnsi="Arial" w:cs="Arial"/>
          <w:color w:val="000000"/>
          <w:szCs w:val="20"/>
        </w:rPr>
        <w:t>a, poświęcone diagnozie, wizji,</w:t>
      </w:r>
      <w:r w:rsidRPr="002421D7">
        <w:rPr>
          <w:rFonts w:ascii="Arial" w:hAnsi="Arial" w:cs="Arial"/>
          <w:color w:val="000000"/>
          <w:szCs w:val="20"/>
        </w:rPr>
        <w:t xml:space="preserve"> celom</w:t>
      </w:r>
      <w:r w:rsidR="004E5A44" w:rsidRPr="002421D7">
        <w:rPr>
          <w:rFonts w:ascii="Arial" w:hAnsi="Arial" w:cs="Arial"/>
          <w:color w:val="000000"/>
          <w:szCs w:val="20"/>
        </w:rPr>
        <w:t xml:space="preserve"> i planowi działań</w:t>
      </w:r>
      <w:r w:rsidRPr="002421D7">
        <w:rPr>
          <w:rFonts w:ascii="Arial" w:hAnsi="Arial" w:cs="Arial"/>
          <w:color w:val="000000"/>
          <w:szCs w:val="20"/>
        </w:rPr>
        <w:t>. Ponadto interesariusze dokonali samooceny wg metodyki ADVANCE, która stanowiła istotny wkład w część diagnostyczną i pozwoliła na uporządkowanie priorytetów działań.</w:t>
      </w:r>
    </w:p>
    <w:p w:rsidR="00F70B1F" w:rsidRPr="002421D7" w:rsidRDefault="00F70B1F" w:rsidP="00024A2E">
      <w:pPr>
        <w:autoSpaceDE w:val="0"/>
        <w:autoSpaceDN w:val="0"/>
        <w:adjustRightInd w:val="0"/>
        <w:rPr>
          <w:rFonts w:ascii="Arial" w:hAnsi="Arial" w:cs="Arial"/>
          <w:color w:val="000000"/>
          <w:szCs w:val="20"/>
        </w:rPr>
      </w:pPr>
      <w:r w:rsidRPr="002421D7">
        <w:rPr>
          <w:rFonts w:ascii="Arial" w:hAnsi="Arial" w:cs="Arial"/>
          <w:color w:val="000000"/>
          <w:szCs w:val="20"/>
        </w:rPr>
        <w:t>Profil gospodarczy gminy Czechowice-Dziedzice jest silnie zdeterminowany funkcjonowaniem dużych przedsiębiorstw branży górniczej i paliwowej. Ich obecność wpływa na zagospodarowanie przestrzenne gminy i kształtuje więźbę codziennych dojazdów do pracy. Największy pracodawca zatrudnia ok. 1700 osób. Ponadto sąsiedztwo miasta Bielsko-Biała stwarza silny popyt na codzienne dojazdy i jest przyczyną kongestii transportowej na tym kierunku.</w:t>
      </w:r>
      <w:r w:rsidR="00F377FC" w:rsidRPr="002421D7">
        <w:rPr>
          <w:rFonts w:ascii="Arial" w:hAnsi="Arial" w:cs="Arial"/>
          <w:color w:val="000000"/>
          <w:szCs w:val="20"/>
        </w:rPr>
        <w:t xml:space="preserve"> W związku z tym, z przedstawicielami przedsiębiorstw odbyło się spotkanie, na którym omawiano problematykę zrównoważonej mobilności miejskiej, w szczególności diagnozę i cele. </w:t>
      </w:r>
    </w:p>
    <w:p w:rsidR="00C47221" w:rsidRPr="002421D7" w:rsidRDefault="00F377FC" w:rsidP="00024A2E">
      <w:pPr>
        <w:autoSpaceDE w:val="0"/>
        <w:autoSpaceDN w:val="0"/>
        <w:adjustRightInd w:val="0"/>
        <w:rPr>
          <w:rFonts w:ascii="Arial" w:hAnsi="Arial" w:cs="Arial"/>
          <w:color w:val="000000"/>
          <w:szCs w:val="20"/>
        </w:rPr>
      </w:pPr>
      <w:r w:rsidRPr="002421D7">
        <w:rPr>
          <w:rFonts w:ascii="Arial" w:hAnsi="Arial" w:cs="Arial"/>
          <w:color w:val="000000"/>
          <w:szCs w:val="20"/>
        </w:rPr>
        <w:t xml:space="preserve">Sektor edukacji w Czechowicach-Dziedzicach obejmuje (stan na luty 2016) </w:t>
      </w:r>
      <w:r w:rsidR="00D3676E" w:rsidRPr="002421D7">
        <w:rPr>
          <w:rFonts w:ascii="Arial" w:hAnsi="Arial" w:cs="Arial"/>
          <w:color w:val="000000"/>
          <w:szCs w:val="20"/>
        </w:rPr>
        <w:t>cztery szkoły średnie i pięć gimnazjów (w gestii powiatu ziemskiego), siedem szkół podstawowych i dwa zespoły szkolno-przedszkolne oraz dwanaście przedszkoli pub</w:t>
      </w:r>
      <w:r w:rsidR="00031082">
        <w:rPr>
          <w:rFonts w:ascii="Arial" w:hAnsi="Arial" w:cs="Arial"/>
          <w:color w:val="000000"/>
          <w:szCs w:val="20"/>
        </w:rPr>
        <w:t>licznych. Liczba, lokalizacja i </w:t>
      </w:r>
      <w:r w:rsidR="00D3676E" w:rsidRPr="002421D7">
        <w:rPr>
          <w:rFonts w:ascii="Arial" w:hAnsi="Arial" w:cs="Arial"/>
          <w:color w:val="000000"/>
          <w:szCs w:val="20"/>
        </w:rPr>
        <w:t>wielkość placówek oświatowych są istotnym czynnikiem kształtującym popyt na przemieszczanie się, również w relacji z sąsiednimi gminami. Stąd też, z udziałem przedstawicieli sektora edukacji odbyło się s</w:t>
      </w:r>
      <w:r w:rsidR="00582DC4" w:rsidRPr="002421D7">
        <w:rPr>
          <w:rFonts w:ascii="Arial" w:hAnsi="Arial" w:cs="Arial"/>
          <w:color w:val="000000"/>
          <w:szCs w:val="20"/>
        </w:rPr>
        <w:t xml:space="preserve">potkanie poświęcone diagnozie, </w:t>
      </w:r>
      <w:r w:rsidR="00D3676E" w:rsidRPr="002421D7">
        <w:rPr>
          <w:rFonts w:ascii="Arial" w:hAnsi="Arial" w:cs="Arial"/>
          <w:color w:val="000000"/>
          <w:szCs w:val="20"/>
        </w:rPr>
        <w:t xml:space="preserve">celom </w:t>
      </w:r>
      <w:r w:rsidR="00582DC4" w:rsidRPr="002421D7">
        <w:rPr>
          <w:rFonts w:ascii="Arial" w:hAnsi="Arial" w:cs="Arial"/>
          <w:color w:val="000000"/>
          <w:szCs w:val="20"/>
        </w:rPr>
        <w:t xml:space="preserve">i planowi działań </w:t>
      </w:r>
      <w:r w:rsidR="00D3676E" w:rsidRPr="002421D7">
        <w:rPr>
          <w:rFonts w:ascii="Arial" w:hAnsi="Arial" w:cs="Arial"/>
          <w:color w:val="000000"/>
          <w:szCs w:val="20"/>
        </w:rPr>
        <w:t xml:space="preserve">zrównoważonej mobilności miejskiej, ze szczególnym uwzględnieniem bezpieczeństwa </w:t>
      </w:r>
      <w:r w:rsidR="00582DC4" w:rsidRPr="002421D7">
        <w:rPr>
          <w:rFonts w:ascii="Arial" w:hAnsi="Arial" w:cs="Arial"/>
          <w:color w:val="000000"/>
          <w:szCs w:val="20"/>
        </w:rPr>
        <w:t>dzieci i młodzieży.</w:t>
      </w:r>
    </w:p>
    <w:p w:rsidR="00833BBD" w:rsidRPr="002421D7" w:rsidRDefault="00833BBD" w:rsidP="00024A2E">
      <w:pPr>
        <w:autoSpaceDE w:val="0"/>
        <w:autoSpaceDN w:val="0"/>
        <w:adjustRightInd w:val="0"/>
        <w:rPr>
          <w:rFonts w:ascii="Arial" w:hAnsi="Arial" w:cs="Arial"/>
          <w:color w:val="000000"/>
          <w:szCs w:val="20"/>
        </w:rPr>
      </w:pPr>
      <w:r w:rsidRPr="002421D7">
        <w:rPr>
          <w:rFonts w:ascii="Arial" w:hAnsi="Arial" w:cs="Arial"/>
          <w:color w:val="000000"/>
          <w:szCs w:val="20"/>
        </w:rPr>
        <w:t>Ponadto w dniach 18-27.11.2015 r. przeprowadzono konsultacje społeczne celem zebrania opinii mieszkańców na temat założ</w:t>
      </w:r>
      <w:r w:rsidR="007E53FA">
        <w:rPr>
          <w:rFonts w:ascii="Arial" w:hAnsi="Arial" w:cs="Arial"/>
          <w:color w:val="000000"/>
          <w:szCs w:val="20"/>
        </w:rPr>
        <w:t>eń projektu „</w:t>
      </w:r>
      <w:r w:rsidRPr="002421D7">
        <w:rPr>
          <w:rFonts w:ascii="Arial" w:hAnsi="Arial" w:cs="Arial"/>
          <w:color w:val="000000"/>
          <w:szCs w:val="20"/>
        </w:rPr>
        <w:t>Przyjazna komunik</w:t>
      </w:r>
      <w:r w:rsidR="007E53FA">
        <w:rPr>
          <w:rFonts w:ascii="Arial" w:hAnsi="Arial" w:cs="Arial"/>
          <w:color w:val="000000"/>
          <w:szCs w:val="20"/>
        </w:rPr>
        <w:t>acja w Czechowicach-Dziedzicach”</w:t>
      </w:r>
      <w:r w:rsidRPr="002421D7">
        <w:rPr>
          <w:rFonts w:ascii="Arial" w:hAnsi="Arial" w:cs="Arial"/>
          <w:color w:val="000000"/>
          <w:szCs w:val="20"/>
        </w:rPr>
        <w:t xml:space="preserve"> planowanego do złożenia w ramach konkursu dla Podziałania 4.5.2. – niskoemisyjny transport miejski, oś priorytetowa IV: Efektywność energetyczna, odnawialne źródła energii i gospodarka niskoemisyjna Regionalnego Programu Operacyjnego Województwa Śląskiego na lata 2014-2020.</w:t>
      </w:r>
    </w:p>
    <w:p w:rsidR="00546B56" w:rsidRPr="002421D7" w:rsidRDefault="008A6E83" w:rsidP="00024A2E">
      <w:pPr>
        <w:autoSpaceDE w:val="0"/>
        <w:autoSpaceDN w:val="0"/>
        <w:adjustRightInd w:val="0"/>
        <w:rPr>
          <w:rFonts w:ascii="Arial" w:hAnsi="Arial" w:cs="Arial"/>
          <w:color w:val="000000"/>
          <w:szCs w:val="20"/>
        </w:rPr>
      </w:pPr>
      <w:r w:rsidRPr="002421D7">
        <w:rPr>
          <w:rFonts w:ascii="Arial" w:hAnsi="Arial" w:cs="Arial"/>
          <w:color w:val="000000"/>
          <w:szCs w:val="20"/>
        </w:rPr>
        <w:t>Wśród innych form konsultacji i zaangażowania interesariuszy należy wymienić wykorzystanie na szerszą skalę wyników badań marketingowych prowadzonych przez PKM Czechowice-Dziedzice</w:t>
      </w:r>
      <w:r w:rsidR="00B01995" w:rsidRPr="002421D7">
        <w:rPr>
          <w:rFonts w:ascii="Arial" w:hAnsi="Arial" w:cs="Arial"/>
          <w:color w:val="000000"/>
          <w:szCs w:val="20"/>
        </w:rPr>
        <w:t xml:space="preserve"> sp. z o.o.</w:t>
      </w:r>
      <w:r w:rsidR="004E5663" w:rsidRPr="002421D7">
        <w:rPr>
          <w:rFonts w:ascii="Arial" w:hAnsi="Arial" w:cs="Arial"/>
          <w:color w:val="000000"/>
          <w:szCs w:val="20"/>
        </w:rPr>
        <w:t xml:space="preserve">, </w:t>
      </w:r>
      <w:r w:rsidR="00546B56" w:rsidRPr="002421D7">
        <w:rPr>
          <w:rFonts w:ascii="Arial" w:hAnsi="Arial" w:cs="Arial"/>
          <w:color w:val="000000"/>
          <w:szCs w:val="20"/>
        </w:rPr>
        <w:t xml:space="preserve">które przedstawiono w formie zbiorczej w Tabeli </w:t>
      </w:r>
      <w:r w:rsidR="00DB7E18" w:rsidRPr="002421D7">
        <w:rPr>
          <w:rFonts w:ascii="Arial" w:hAnsi="Arial" w:cs="Arial"/>
          <w:color w:val="000000"/>
          <w:szCs w:val="20"/>
        </w:rPr>
        <w:t>1</w:t>
      </w:r>
      <w:r w:rsidR="00546B56" w:rsidRPr="002421D7">
        <w:rPr>
          <w:rFonts w:ascii="Arial" w:hAnsi="Arial" w:cs="Arial"/>
          <w:color w:val="000000"/>
          <w:szCs w:val="20"/>
        </w:rPr>
        <w:t>.</w:t>
      </w:r>
    </w:p>
    <w:p w:rsidR="008A6E83" w:rsidRPr="00024A2E" w:rsidRDefault="00DD3483" w:rsidP="00DD3483">
      <w:pPr>
        <w:pStyle w:val="Legenda"/>
        <w:rPr>
          <w:rFonts w:ascii="Arial" w:hAnsi="Arial" w:cs="Arial"/>
        </w:rPr>
      </w:pPr>
      <w:bookmarkStart w:id="17" w:name="_Toc443948211"/>
      <w:r w:rsidRPr="00024A2E">
        <w:rPr>
          <w:rFonts w:ascii="Arial" w:hAnsi="Arial" w:cs="Arial"/>
        </w:rPr>
        <w:t xml:space="preserve">Tabela </w:t>
      </w:r>
      <w:r w:rsidR="001E325C" w:rsidRPr="00024A2E">
        <w:rPr>
          <w:rFonts w:ascii="Arial" w:hAnsi="Arial" w:cs="Arial"/>
        </w:rPr>
        <w:fldChar w:fldCharType="begin"/>
      </w:r>
      <w:r w:rsidRPr="00024A2E">
        <w:rPr>
          <w:rFonts w:ascii="Arial" w:hAnsi="Arial" w:cs="Arial"/>
        </w:rPr>
        <w:instrText xml:space="preserve"> SEQ Tabela \* ARABIC </w:instrText>
      </w:r>
      <w:r w:rsidR="001E325C" w:rsidRPr="00024A2E">
        <w:rPr>
          <w:rFonts w:ascii="Arial" w:hAnsi="Arial" w:cs="Arial"/>
        </w:rPr>
        <w:fldChar w:fldCharType="separate"/>
      </w:r>
      <w:r w:rsidR="00784617">
        <w:rPr>
          <w:rFonts w:ascii="Arial" w:hAnsi="Arial" w:cs="Arial"/>
          <w:noProof/>
        </w:rPr>
        <w:t>1</w:t>
      </w:r>
      <w:r w:rsidR="001E325C" w:rsidRPr="00024A2E">
        <w:rPr>
          <w:rFonts w:ascii="Arial" w:hAnsi="Arial" w:cs="Arial"/>
        </w:rPr>
        <w:fldChar w:fldCharType="end"/>
      </w:r>
      <w:r w:rsidRPr="00024A2E">
        <w:rPr>
          <w:rFonts w:ascii="Arial" w:hAnsi="Arial" w:cs="Arial"/>
        </w:rPr>
        <w:t xml:space="preserve">. </w:t>
      </w:r>
      <w:r w:rsidR="00546B56" w:rsidRPr="00024A2E">
        <w:rPr>
          <w:rFonts w:ascii="Arial" w:hAnsi="Arial" w:cs="Arial"/>
        </w:rPr>
        <w:t>Badania marketingowe jako forma konsultacji społecznych w Czechowicach-Dziedzicach</w:t>
      </w:r>
      <w:bookmarkEnd w:id="17"/>
    </w:p>
    <w:tbl>
      <w:tblPr>
        <w:tblStyle w:val="Tabelalisty3akcent61"/>
        <w:tblW w:w="5000" w:type="pct"/>
        <w:tblLook w:val="04A0" w:firstRow="1" w:lastRow="0" w:firstColumn="1" w:lastColumn="0" w:noHBand="0" w:noVBand="1"/>
      </w:tblPr>
      <w:tblGrid>
        <w:gridCol w:w="1417"/>
        <w:gridCol w:w="2163"/>
        <w:gridCol w:w="1802"/>
        <w:gridCol w:w="1564"/>
        <w:gridCol w:w="1315"/>
        <w:gridCol w:w="1027"/>
      </w:tblGrid>
      <w:tr w:rsidR="004E5663" w:rsidRPr="007E53FA" w:rsidTr="00DE4D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62" w:type="dxa"/>
            <w:vAlign w:val="center"/>
          </w:tcPr>
          <w:p w:rsidR="004E5663" w:rsidRPr="007E53FA" w:rsidRDefault="004E5663" w:rsidP="00B31F79">
            <w:pPr>
              <w:autoSpaceDE w:val="0"/>
              <w:autoSpaceDN w:val="0"/>
              <w:adjustRightInd w:val="0"/>
              <w:jc w:val="center"/>
              <w:rPr>
                <w:rFonts w:ascii="Arial" w:hAnsi="Arial" w:cs="Arial"/>
                <w:sz w:val="20"/>
                <w:szCs w:val="20"/>
              </w:rPr>
            </w:pPr>
            <w:r w:rsidRPr="007E53FA">
              <w:rPr>
                <w:rFonts w:ascii="Arial" w:hAnsi="Arial" w:cs="Arial"/>
                <w:sz w:val="20"/>
                <w:szCs w:val="20"/>
              </w:rPr>
              <w:t>Badana populacja</w:t>
            </w:r>
          </w:p>
        </w:tc>
        <w:tc>
          <w:tcPr>
            <w:tcW w:w="2185" w:type="dxa"/>
            <w:vAlign w:val="center"/>
          </w:tcPr>
          <w:p w:rsidR="004E5663" w:rsidRPr="007E53FA" w:rsidRDefault="004E5663" w:rsidP="00B31F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Zakres badania</w:t>
            </w:r>
          </w:p>
        </w:tc>
        <w:tc>
          <w:tcPr>
            <w:tcW w:w="1806" w:type="dxa"/>
            <w:vAlign w:val="center"/>
          </w:tcPr>
          <w:p w:rsidR="004E5663" w:rsidRPr="007E53FA" w:rsidRDefault="004E5663" w:rsidP="00B31F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Organizator badania</w:t>
            </w:r>
          </w:p>
        </w:tc>
        <w:tc>
          <w:tcPr>
            <w:tcW w:w="1573" w:type="dxa"/>
            <w:vAlign w:val="center"/>
          </w:tcPr>
          <w:p w:rsidR="004E5663" w:rsidRPr="007E53FA" w:rsidRDefault="004E5663" w:rsidP="00B31F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Metoda</w:t>
            </w:r>
          </w:p>
        </w:tc>
        <w:tc>
          <w:tcPr>
            <w:tcW w:w="1315" w:type="dxa"/>
            <w:vAlign w:val="center"/>
          </w:tcPr>
          <w:p w:rsidR="004E5663" w:rsidRPr="007E53FA" w:rsidRDefault="004E5663" w:rsidP="00B31F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Liczebność</w:t>
            </w:r>
          </w:p>
        </w:tc>
        <w:tc>
          <w:tcPr>
            <w:tcW w:w="1047" w:type="dxa"/>
            <w:vAlign w:val="center"/>
          </w:tcPr>
          <w:p w:rsidR="004E5663" w:rsidRPr="007E53FA" w:rsidRDefault="004E5663" w:rsidP="00B31F7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Data</w:t>
            </w:r>
          </w:p>
        </w:tc>
      </w:tr>
      <w:tr w:rsidR="004E5663" w:rsidRPr="007E53FA" w:rsidTr="00DE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vAlign w:val="center"/>
          </w:tcPr>
          <w:p w:rsidR="004E5663" w:rsidRPr="007E53FA" w:rsidRDefault="004E5663" w:rsidP="00B31F79">
            <w:pPr>
              <w:autoSpaceDE w:val="0"/>
              <w:autoSpaceDN w:val="0"/>
              <w:adjustRightInd w:val="0"/>
              <w:jc w:val="left"/>
              <w:rPr>
                <w:rFonts w:ascii="Arial" w:hAnsi="Arial" w:cs="Arial"/>
                <w:color w:val="000000"/>
                <w:sz w:val="20"/>
                <w:szCs w:val="20"/>
              </w:rPr>
            </w:pPr>
            <w:r w:rsidRPr="007E53FA">
              <w:rPr>
                <w:rFonts w:ascii="Arial" w:hAnsi="Arial" w:cs="Arial"/>
                <w:color w:val="000000"/>
                <w:sz w:val="20"/>
                <w:szCs w:val="20"/>
              </w:rPr>
              <w:t>Pracownicy PG Silesia</w:t>
            </w:r>
          </w:p>
        </w:tc>
        <w:tc>
          <w:tcPr>
            <w:tcW w:w="2185" w:type="dxa"/>
            <w:vAlign w:val="center"/>
          </w:tcPr>
          <w:p w:rsidR="004E5663" w:rsidRPr="007E53FA" w:rsidRDefault="004E5663" w:rsidP="00B31F7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Opinia na temat o</w:t>
            </w:r>
            <w:r w:rsidR="00235DE6">
              <w:rPr>
                <w:rFonts w:ascii="Arial" w:hAnsi="Arial" w:cs="Arial"/>
                <w:color w:val="000000"/>
                <w:sz w:val="20"/>
                <w:szCs w:val="20"/>
              </w:rPr>
              <w:t xml:space="preserve">rganizacji dowozu pracowników </w:t>
            </w:r>
            <w:r w:rsidR="00235DE6">
              <w:rPr>
                <w:rFonts w:ascii="Arial" w:hAnsi="Arial" w:cs="Arial"/>
                <w:color w:val="000000"/>
                <w:sz w:val="20"/>
                <w:szCs w:val="20"/>
              </w:rPr>
              <w:lastRenderedPageBreak/>
              <w:t>i </w:t>
            </w:r>
            <w:r w:rsidRPr="007E53FA">
              <w:rPr>
                <w:rFonts w:ascii="Arial" w:hAnsi="Arial" w:cs="Arial"/>
                <w:color w:val="000000"/>
                <w:sz w:val="20"/>
                <w:szCs w:val="20"/>
              </w:rPr>
              <w:t>identyfikacja ich potrzeb przewozowych</w:t>
            </w:r>
          </w:p>
        </w:tc>
        <w:tc>
          <w:tcPr>
            <w:tcW w:w="1806" w:type="dxa"/>
            <w:vAlign w:val="center"/>
          </w:tcPr>
          <w:p w:rsidR="004E5663" w:rsidRPr="007E53FA" w:rsidRDefault="00B02B33"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E53FA">
              <w:rPr>
                <w:rFonts w:ascii="Arial" w:hAnsi="Arial" w:cs="Arial"/>
                <w:bCs/>
                <w:color w:val="000000"/>
                <w:sz w:val="20"/>
                <w:szCs w:val="20"/>
              </w:rPr>
              <w:lastRenderedPageBreak/>
              <w:t>Urząd Miejski</w:t>
            </w:r>
            <w:r w:rsidRPr="007E53FA">
              <w:rPr>
                <w:rFonts w:ascii="Arial" w:hAnsi="Arial" w:cs="Arial"/>
                <w:bCs/>
                <w:color w:val="000000"/>
                <w:sz w:val="20"/>
                <w:szCs w:val="20"/>
              </w:rPr>
              <w:br/>
              <w:t>w Czechowicach-Dziedzicach</w:t>
            </w:r>
          </w:p>
        </w:tc>
        <w:tc>
          <w:tcPr>
            <w:tcW w:w="1573" w:type="dxa"/>
            <w:vAlign w:val="center"/>
          </w:tcPr>
          <w:p w:rsidR="004E5663" w:rsidRPr="007E53FA" w:rsidRDefault="007E53FA"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ankieta pisemna i </w:t>
            </w:r>
            <w:r w:rsidR="00050F0C" w:rsidRPr="007E53FA">
              <w:rPr>
                <w:rFonts w:ascii="Arial" w:hAnsi="Arial" w:cs="Arial"/>
                <w:color w:val="000000"/>
                <w:sz w:val="20"/>
                <w:szCs w:val="20"/>
              </w:rPr>
              <w:t xml:space="preserve">wywiad </w:t>
            </w:r>
            <w:r w:rsidR="00050F0C" w:rsidRPr="007E53FA">
              <w:rPr>
                <w:rFonts w:ascii="Arial" w:hAnsi="Arial" w:cs="Arial"/>
                <w:color w:val="000000"/>
                <w:sz w:val="20"/>
                <w:szCs w:val="20"/>
              </w:rPr>
              <w:lastRenderedPageBreak/>
              <w:t>osobisty</w:t>
            </w:r>
          </w:p>
        </w:tc>
        <w:tc>
          <w:tcPr>
            <w:tcW w:w="1315" w:type="dxa"/>
            <w:vAlign w:val="center"/>
          </w:tcPr>
          <w:p w:rsidR="004E5663" w:rsidRPr="007E53FA" w:rsidRDefault="004E5663"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lastRenderedPageBreak/>
              <w:t>204</w:t>
            </w:r>
          </w:p>
        </w:tc>
        <w:tc>
          <w:tcPr>
            <w:tcW w:w="1047" w:type="dxa"/>
            <w:vAlign w:val="center"/>
          </w:tcPr>
          <w:p w:rsidR="004E5663" w:rsidRPr="007E53FA" w:rsidRDefault="004E5663"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2014</w:t>
            </w:r>
          </w:p>
        </w:tc>
      </w:tr>
      <w:tr w:rsidR="004E5663" w:rsidRPr="007E53FA" w:rsidTr="00DE4DCC">
        <w:tc>
          <w:tcPr>
            <w:cnfStyle w:val="001000000000" w:firstRow="0" w:lastRow="0" w:firstColumn="1" w:lastColumn="0" w:oddVBand="0" w:evenVBand="0" w:oddHBand="0" w:evenHBand="0" w:firstRowFirstColumn="0" w:firstRowLastColumn="0" w:lastRowFirstColumn="0" w:lastRowLastColumn="0"/>
            <w:tcW w:w="1362" w:type="dxa"/>
            <w:vAlign w:val="center"/>
          </w:tcPr>
          <w:p w:rsidR="004E5663" w:rsidRPr="007E53FA" w:rsidRDefault="00EC7B6F" w:rsidP="00B31F79">
            <w:pPr>
              <w:autoSpaceDE w:val="0"/>
              <w:autoSpaceDN w:val="0"/>
              <w:adjustRightInd w:val="0"/>
              <w:jc w:val="left"/>
              <w:rPr>
                <w:rFonts w:ascii="Arial" w:hAnsi="Arial" w:cs="Arial"/>
                <w:color w:val="000000"/>
                <w:sz w:val="20"/>
                <w:szCs w:val="20"/>
              </w:rPr>
            </w:pPr>
            <w:r w:rsidRPr="007E53FA">
              <w:rPr>
                <w:rFonts w:ascii="Arial" w:hAnsi="Arial" w:cs="Arial"/>
                <w:color w:val="000000"/>
                <w:sz w:val="20"/>
                <w:szCs w:val="20"/>
              </w:rPr>
              <w:lastRenderedPageBreak/>
              <w:t>Mieszkańcy</w:t>
            </w:r>
          </w:p>
        </w:tc>
        <w:tc>
          <w:tcPr>
            <w:tcW w:w="2185" w:type="dxa"/>
            <w:vAlign w:val="center"/>
          </w:tcPr>
          <w:p w:rsidR="004E5663" w:rsidRPr="007E53FA" w:rsidRDefault="004E5663" w:rsidP="00B31F79">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bCs/>
                <w:color w:val="000000"/>
                <w:sz w:val="20"/>
                <w:szCs w:val="20"/>
              </w:rPr>
              <w:t>Konsultacje społeczne Przedsiębiorstwa Komunikacji Miejskiej w Czechowicach Dziedzicach sp. z o.o.</w:t>
            </w:r>
            <w:r w:rsidR="00031082" w:rsidRPr="007E53FA">
              <w:rPr>
                <w:rFonts w:ascii="Arial" w:hAnsi="Arial" w:cs="Arial"/>
                <w:bCs/>
                <w:color w:val="000000"/>
                <w:sz w:val="20"/>
                <w:szCs w:val="20"/>
              </w:rPr>
              <w:t xml:space="preserve"> </w:t>
            </w:r>
            <w:r w:rsidR="007E53FA" w:rsidRPr="007E53FA">
              <w:rPr>
                <w:rFonts w:ascii="Arial" w:hAnsi="Arial" w:cs="Arial"/>
                <w:bCs/>
                <w:color w:val="000000"/>
                <w:sz w:val="20"/>
                <w:szCs w:val="20"/>
              </w:rPr>
              <w:t>na temat założeń projektu „</w:t>
            </w:r>
            <w:r w:rsidRPr="007E53FA">
              <w:rPr>
                <w:rFonts w:ascii="Arial" w:hAnsi="Arial" w:cs="Arial"/>
                <w:bCs/>
                <w:color w:val="000000"/>
                <w:sz w:val="20"/>
                <w:szCs w:val="20"/>
              </w:rPr>
              <w:t>Przyjazna komunik</w:t>
            </w:r>
            <w:r w:rsidR="00235DE6">
              <w:rPr>
                <w:rFonts w:ascii="Arial" w:hAnsi="Arial" w:cs="Arial"/>
                <w:bCs/>
                <w:color w:val="000000"/>
                <w:sz w:val="20"/>
                <w:szCs w:val="20"/>
              </w:rPr>
              <w:t>acja w </w:t>
            </w:r>
            <w:r w:rsidR="007E53FA" w:rsidRPr="007E53FA">
              <w:rPr>
                <w:rFonts w:ascii="Arial" w:hAnsi="Arial" w:cs="Arial"/>
                <w:bCs/>
                <w:color w:val="000000"/>
                <w:sz w:val="20"/>
                <w:szCs w:val="20"/>
              </w:rPr>
              <w:t>Czechowicach-Dziedzicach”</w:t>
            </w:r>
            <w:r w:rsidR="00605AFE" w:rsidRPr="007E53FA">
              <w:rPr>
                <w:rFonts w:ascii="Arial" w:hAnsi="Arial" w:cs="Arial"/>
                <w:bCs/>
                <w:color w:val="000000"/>
                <w:sz w:val="20"/>
                <w:szCs w:val="20"/>
              </w:rPr>
              <w:t xml:space="preserve"> obejmujące m.in. postulatów przewozowych</w:t>
            </w:r>
          </w:p>
        </w:tc>
        <w:tc>
          <w:tcPr>
            <w:tcW w:w="1806" w:type="dxa"/>
            <w:vAlign w:val="center"/>
          </w:tcPr>
          <w:p w:rsidR="004E5663" w:rsidRPr="007E53FA" w:rsidRDefault="004E5663" w:rsidP="00B31F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7E53FA">
              <w:rPr>
                <w:rFonts w:ascii="Arial" w:hAnsi="Arial" w:cs="Arial"/>
                <w:bCs/>
                <w:color w:val="000000"/>
                <w:sz w:val="20"/>
                <w:szCs w:val="20"/>
              </w:rPr>
              <w:t>Przedsiębiorstwo Komunikacji Miejskiej w</w:t>
            </w:r>
            <w:r w:rsidR="00235DE6">
              <w:rPr>
                <w:rFonts w:ascii="Arial" w:hAnsi="Arial" w:cs="Arial"/>
                <w:bCs/>
                <w:color w:val="000000"/>
                <w:sz w:val="20"/>
                <w:szCs w:val="20"/>
              </w:rPr>
              <w:t> </w:t>
            </w:r>
            <w:r w:rsidR="007E53FA">
              <w:rPr>
                <w:rFonts w:ascii="Arial" w:hAnsi="Arial" w:cs="Arial"/>
                <w:bCs/>
                <w:color w:val="000000"/>
                <w:sz w:val="20"/>
                <w:szCs w:val="20"/>
              </w:rPr>
              <w:t>Czechowicach Dziedzicach sp. z </w:t>
            </w:r>
            <w:r w:rsidRPr="007E53FA">
              <w:rPr>
                <w:rFonts w:ascii="Arial" w:hAnsi="Arial" w:cs="Arial"/>
                <w:bCs/>
                <w:color w:val="000000"/>
                <w:sz w:val="20"/>
                <w:szCs w:val="20"/>
              </w:rPr>
              <w:t>o.o.</w:t>
            </w:r>
          </w:p>
        </w:tc>
        <w:tc>
          <w:tcPr>
            <w:tcW w:w="1573" w:type="dxa"/>
            <w:vAlign w:val="center"/>
          </w:tcPr>
          <w:p w:rsidR="004E5663" w:rsidRPr="007E53FA" w:rsidRDefault="00EC7B6F" w:rsidP="00B31F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a</w:t>
            </w:r>
            <w:r w:rsidR="007E53FA" w:rsidRPr="007E53FA">
              <w:rPr>
                <w:rFonts w:ascii="Arial" w:hAnsi="Arial" w:cs="Arial"/>
                <w:color w:val="000000"/>
                <w:sz w:val="20"/>
                <w:szCs w:val="20"/>
              </w:rPr>
              <w:t>nkieta elektroniczna i </w:t>
            </w:r>
            <w:r w:rsidRPr="007E53FA">
              <w:rPr>
                <w:rFonts w:ascii="Arial" w:hAnsi="Arial" w:cs="Arial"/>
                <w:color w:val="000000"/>
                <w:sz w:val="20"/>
                <w:szCs w:val="20"/>
              </w:rPr>
              <w:t>pisemna</w:t>
            </w:r>
          </w:p>
        </w:tc>
        <w:tc>
          <w:tcPr>
            <w:tcW w:w="1315" w:type="dxa"/>
            <w:vAlign w:val="center"/>
          </w:tcPr>
          <w:p w:rsidR="004E5663" w:rsidRPr="007E53FA" w:rsidRDefault="00EC7B6F" w:rsidP="00B31F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150</w:t>
            </w:r>
          </w:p>
        </w:tc>
        <w:tc>
          <w:tcPr>
            <w:tcW w:w="1047" w:type="dxa"/>
            <w:vAlign w:val="center"/>
          </w:tcPr>
          <w:p w:rsidR="004E5663" w:rsidRPr="007E53FA" w:rsidRDefault="00050F0C" w:rsidP="00B31F7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 xml:space="preserve">XI–XII </w:t>
            </w:r>
            <w:r w:rsidR="00EC7B6F" w:rsidRPr="007E53FA">
              <w:rPr>
                <w:rFonts w:ascii="Arial" w:hAnsi="Arial" w:cs="Arial"/>
                <w:color w:val="000000"/>
                <w:sz w:val="20"/>
                <w:szCs w:val="20"/>
              </w:rPr>
              <w:t>2015</w:t>
            </w:r>
          </w:p>
        </w:tc>
      </w:tr>
      <w:tr w:rsidR="004E5663" w:rsidRPr="007E53FA" w:rsidTr="00DE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vAlign w:val="center"/>
          </w:tcPr>
          <w:p w:rsidR="004E5663" w:rsidRPr="007E53FA" w:rsidRDefault="00546B56" w:rsidP="00B31F79">
            <w:pPr>
              <w:autoSpaceDE w:val="0"/>
              <w:autoSpaceDN w:val="0"/>
              <w:adjustRightInd w:val="0"/>
              <w:jc w:val="left"/>
              <w:rPr>
                <w:rFonts w:ascii="Arial" w:hAnsi="Arial" w:cs="Arial"/>
                <w:color w:val="000000"/>
                <w:sz w:val="20"/>
                <w:szCs w:val="20"/>
              </w:rPr>
            </w:pPr>
            <w:r w:rsidRPr="007E53FA">
              <w:rPr>
                <w:rFonts w:ascii="Arial" w:hAnsi="Arial" w:cs="Arial"/>
                <w:color w:val="000000"/>
                <w:sz w:val="20"/>
                <w:szCs w:val="20"/>
              </w:rPr>
              <w:t>Pasażerowie linii nr VII</w:t>
            </w:r>
          </w:p>
        </w:tc>
        <w:tc>
          <w:tcPr>
            <w:tcW w:w="2185" w:type="dxa"/>
            <w:vAlign w:val="center"/>
          </w:tcPr>
          <w:p w:rsidR="004E5663" w:rsidRPr="007E53FA" w:rsidRDefault="00235DE6" w:rsidP="00B31F7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Ocena jakości i </w:t>
            </w:r>
            <w:r w:rsidR="00546B56" w:rsidRPr="007E53FA">
              <w:rPr>
                <w:rFonts w:ascii="Arial" w:hAnsi="Arial" w:cs="Arial"/>
                <w:color w:val="000000"/>
                <w:sz w:val="20"/>
                <w:szCs w:val="20"/>
              </w:rPr>
              <w:t>proponowanych modyfikacji trasy linii nr VII</w:t>
            </w:r>
          </w:p>
        </w:tc>
        <w:tc>
          <w:tcPr>
            <w:tcW w:w="1806" w:type="dxa"/>
            <w:vAlign w:val="center"/>
          </w:tcPr>
          <w:p w:rsidR="004E5663" w:rsidRPr="007E53FA" w:rsidRDefault="00B02B33"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7E53FA">
              <w:rPr>
                <w:rFonts w:ascii="Arial" w:hAnsi="Arial" w:cs="Arial"/>
                <w:bCs/>
                <w:color w:val="000000"/>
                <w:sz w:val="20"/>
                <w:szCs w:val="20"/>
              </w:rPr>
              <w:t>Urząd Miejski</w:t>
            </w:r>
            <w:r w:rsidRPr="007E53FA">
              <w:rPr>
                <w:rFonts w:ascii="Arial" w:hAnsi="Arial" w:cs="Arial"/>
                <w:bCs/>
                <w:color w:val="000000"/>
                <w:sz w:val="20"/>
                <w:szCs w:val="20"/>
              </w:rPr>
              <w:br/>
              <w:t>w Czechowicach-Dziedzicach</w:t>
            </w:r>
          </w:p>
        </w:tc>
        <w:tc>
          <w:tcPr>
            <w:tcW w:w="1573" w:type="dxa"/>
            <w:vAlign w:val="center"/>
          </w:tcPr>
          <w:p w:rsidR="004E5663" w:rsidRPr="007E53FA" w:rsidRDefault="00050F0C"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wywiad osobisty</w:t>
            </w:r>
          </w:p>
        </w:tc>
        <w:tc>
          <w:tcPr>
            <w:tcW w:w="1315" w:type="dxa"/>
            <w:vAlign w:val="center"/>
          </w:tcPr>
          <w:p w:rsidR="004E5663" w:rsidRPr="007E53FA" w:rsidRDefault="00546B56"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176</w:t>
            </w:r>
          </w:p>
        </w:tc>
        <w:tc>
          <w:tcPr>
            <w:tcW w:w="1047" w:type="dxa"/>
            <w:vAlign w:val="center"/>
          </w:tcPr>
          <w:p w:rsidR="004E5663" w:rsidRPr="007E53FA" w:rsidRDefault="00B02B33" w:rsidP="00B31F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VI 2013</w:t>
            </w:r>
          </w:p>
        </w:tc>
      </w:tr>
    </w:tbl>
    <w:p w:rsidR="004E5663" w:rsidRPr="00DE4DCC" w:rsidRDefault="00486BBB" w:rsidP="00DE4DCC">
      <w:pPr>
        <w:autoSpaceDE w:val="0"/>
        <w:autoSpaceDN w:val="0"/>
        <w:adjustRightInd w:val="0"/>
        <w:jc w:val="center"/>
        <w:rPr>
          <w:rFonts w:ascii="Arial" w:hAnsi="Arial" w:cs="Arial"/>
          <w:i/>
          <w:color w:val="000000"/>
          <w:sz w:val="18"/>
          <w:szCs w:val="18"/>
        </w:rPr>
      </w:pPr>
      <w:r w:rsidRPr="00DE4DCC">
        <w:rPr>
          <w:rFonts w:ascii="Arial" w:hAnsi="Arial" w:cs="Arial"/>
          <w:i/>
          <w:color w:val="000000"/>
          <w:sz w:val="18"/>
          <w:szCs w:val="18"/>
        </w:rPr>
        <w:t xml:space="preserve">Źródło: opracowanie własne na podstawie </w:t>
      </w:r>
      <w:r w:rsidR="00B02B33" w:rsidRPr="00DE4DCC">
        <w:rPr>
          <w:rFonts w:ascii="Arial" w:hAnsi="Arial" w:cs="Arial"/>
          <w:i/>
          <w:color w:val="000000"/>
          <w:sz w:val="18"/>
          <w:szCs w:val="18"/>
        </w:rPr>
        <w:t>danych Urzędu Miejskiego w Czechowicach-Dziedzicach.</w:t>
      </w:r>
    </w:p>
    <w:p w:rsidR="00D3676E" w:rsidRPr="002421D7" w:rsidRDefault="00D3676E" w:rsidP="00DE4DCC">
      <w:pPr>
        <w:autoSpaceDE w:val="0"/>
        <w:autoSpaceDN w:val="0"/>
        <w:adjustRightInd w:val="0"/>
        <w:rPr>
          <w:rFonts w:ascii="Arial" w:hAnsi="Arial" w:cs="Arial"/>
          <w:color w:val="000000"/>
          <w:szCs w:val="20"/>
        </w:rPr>
      </w:pPr>
      <w:r w:rsidRPr="002421D7">
        <w:rPr>
          <w:rFonts w:ascii="Arial" w:hAnsi="Arial" w:cs="Arial"/>
          <w:color w:val="000000"/>
          <w:szCs w:val="20"/>
        </w:rPr>
        <w:t xml:space="preserve">Lista uczestników </w:t>
      </w:r>
      <w:r w:rsidR="00B01995" w:rsidRPr="002421D7">
        <w:rPr>
          <w:rFonts w:ascii="Arial" w:hAnsi="Arial" w:cs="Arial"/>
          <w:color w:val="000000"/>
          <w:szCs w:val="20"/>
        </w:rPr>
        <w:t>i raporty ze spotkań konsultacyjnych znajdują</w:t>
      </w:r>
      <w:r w:rsidR="005805E8" w:rsidRPr="002421D7">
        <w:rPr>
          <w:rFonts w:ascii="Arial" w:hAnsi="Arial" w:cs="Arial"/>
          <w:color w:val="000000"/>
          <w:szCs w:val="20"/>
        </w:rPr>
        <w:t xml:space="preserve"> się w załączniku</w:t>
      </w:r>
      <w:r w:rsidR="008A6E83" w:rsidRPr="002421D7">
        <w:rPr>
          <w:rFonts w:ascii="Arial" w:hAnsi="Arial" w:cs="Arial"/>
          <w:color w:val="000000"/>
          <w:szCs w:val="20"/>
        </w:rPr>
        <w:t>.</w:t>
      </w:r>
    </w:p>
    <w:p w:rsidR="000B590B" w:rsidRPr="002421D7" w:rsidRDefault="000B590B" w:rsidP="00DE4DCC">
      <w:pPr>
        <w:autoSpaceDE w:val="0"/>
        <w:autoSpaceDN w:val="0"/>
        <w:adjustRightInd w:val="0"/>
        <w:rPr>
          <w:rFonts w:ascii="Arial" w:hAnsi="Arial" w:cs="Arial"/>
          <w:color w:val="000000"/>
          <w:szCs w:val="20"/>
        </w:rPr>
      </w:pPr>
      <w:r w:rsidRPr="002421D7">
        <w:rPr>
          <w:rFonts w:ascii="Arial" w:hAnsi="Arial" w:cs="Arial"/>
          <w:color w:val="000000"/>
          <w:szCs w:val="20"/>
        </w:rPr>
        <w:t>Podsumowując, istotny wkład interesariuszy dotyczy us</w:t>
      </w:r>
      <w:r w:rsidR="00031082">
        <w:rPr>
          <w:rFonts w:ascii="Arial" w:hAnsi="Arial" w:cs="Arial"/>
          <w:color w:val="000000"/>
          <w:szCs w:val="20"/>
        </w:rPr>
        <w:t>zczegółowienia diagnozy (wraz z </w:t>
      </w:r>
      <w:r w:rsidRPr="002421D7">
        <w:rPr>
          <w:rFonts w:ascii="Arial" w:hAnsi="Arial" w:cs="Arial"/>
          <w:color w:val="000000"/>
          <w:szCs w:val="20"/>
        </w:rPr>
        <w:t>analizą SWOT), współpracy w stworzeniu wizji i celów oraz weryfikacji i generowaniu nowych zadań umieszczonych w planie działań.</w:t>
      </w:r>
    </w:p>
    <w:p w:rsidR="00DE4DCC" w:rsidRDefault="00DE4DCC">
      <w:pPr>
        <w:spacing w:line="276" w:lineRule="auto"/>
        <w:jc w:val="left"/>
        <w:rPr>
          <w:rFonts w:ascii="Arial" w:eastAsiaTheme="majorEastAsia" w:hAnsi="Arial" w:cs="Arial"/>
          <w:b/>
          <w:bCs/>
          <w:color w:val="808080" w:themeColor="accent4"/>
          <w:sz w:val="28"/>
          <w:szCs w:val="28"/>
        </w:rPr>
      </w:pPr>
      <w:r>
        <w:rPr>
          <w:rFonts w:ascii="Arial" w:hAnsi="Arial" w:cs="Arial"/>
        </w:rPr>
        <w:br w:type="page"/>
      </w:r>
    </w:p>
    <w:p w:rsidR="00302F03" w:rsidRPr="002421D7" w:rsidRDefault="00342903" w:rsidP="00E6233A">
      <w:pPr>
        <w:pStyle w:val="Nagwek1"/>
        <w:rPr>
          <w:rFonts w:ascii="Arial" w:hAnsi="Arial" w:cs="Arial"/>
        </w:rPr>
      </w:pPr>
      <w:bookmarkStart w:id="18" w:name="_Toc443948297"/>
      <w:r w:rsidRPr="002421D7">
        <w:rPr>
          <w:rFonts w:ascii="Arial" w:hAnsi="Arial" w:cs="Arial"/>
        </w:rPr>
        <w:lastRenderedPageBreak/>
        <w:t>Diagnoza stanu mobilności miejskiej z uwzględnieniem wszystkich środków transportu</w:t>
      </w:r>
      <w:bookmarkEnd w:id="18"/>
    </w:p>
    <w:p w:rsidR="00342903" w:rsidRPr="002421D7" w:rsidRDefault="00447305" w:rsidP="008502B1">
      <w:pPr>
        <w:pStyle w:val="Nagwek2"/>
        <w:rPr>
          <w:rFonts w:ascii="Arial" w:hAnsi="Arial" w:cs="Arial"/>
        </w:rPr>
      </w:pPr>
      <w:bookmarkStart w:id="19" w:name="_Toc443948298"/>
      <w:r w:rsidRPr="002421D7">
        <w:rPr>
          <w:rFonts w:ascii="Arial" w:hAnsi="Arial" w:cs="Arial"/>
        </w:rPr>
        <w:t>Zagospodarowanie przestrzenne</w:t>
      </w:r>
      <w:bookmarkEnd w:id="19"/>
      <w:r w:rsidR="00E6233A" w:rsidRPr="002421D7">
        <w:rPr>
          <w:rFonts w:ascii="Arial" w:hAnsi="Arial" w:cs="Arial"/>
        </w:rPr>
        <w:t xml:space="preserve"> </w:t>
      </w:r>
    </w:p>
    <w:p w:rsidR="00555FA9" w:rsidRPr="002421D7" w:rsidRDefault="00B02B33" w:rsidP="00DE4DCC">
      <w:pPr>
        <w:pStyle w:val="Default"/>
        <w:spacing w:after="200" w:line="360" w:lineRule="auto"/>
        <w:jc w:val="both"/>
        <w:rPr>
          <w:rFonts w:ascii="Arial" w:hAnsi="Arial" w:cs="Arial"/>
          <w:sz w:val="22"/>
          <w:szCs w:val="22"/>
        </w:rPr>
      </w:pPr>
      <w:r w:rsidRPr="002421D7">
        <w:rPr>
          <w:rFonts w:ascii="Arial" w:hAnsi="Arial" w:cs="Arial"/>
          <w:sz w:val="22"/>
          <w:szCs w:val="22"/>
        </w:rPr>
        <w:t>Obszar Gminy Czechowice-</w:t>
      </w:r>
      <w:r w:rsidR="00555FA9" w:rsidRPr="002421D7">
        <w:rPr>
          <w:rFonts w:ascii="Arial" w:hAnsi="Arial" w:cs="Arial"/>
          <w:sz w:val="22"/>
          <w:szCs w:val="22"/>
        </w:rPr>
        <w:t>Dziedzice charakteryzuje się stosunkowo gęstą siecią dróg na których przeważa mały i umiarkowany ruch samochodowy, także mała i średnia intensywność zabudowy oraz ukształtowanie terenu typowe</w:t>
      </w:r>
      <w:r w:rsidR="00031082">
        <w:rPr>
          <w:rFonts w:ascii="Arial" w:hAnsi="Arial" w:cs="Arial"/>
          <w:sz w:val="22"/>
          <w:szCs w:val="22"/>
        </w:rPr>
        <w:t xml:space="preserve"> dla dolin rzecznych. W ruchu o </w:t>
      </w:r>
      <w:r w:rsidR="00555FA9" w:rsidRPr="002421D7">
        <w:rPr>
          <w:rFonts w:ascii="Arial" w:hAnsi="Arial" w:cs="Arial"/>
          <w:sz w:val="22"/>
          <w:szCs w:val="22"/>
        </w:rPr>
        <w:t>dalszym, niż gminny, zasięgu należy zauważyć bardzo dobre skomunikowanie poprzez DK nr 1 z siecią dróg krajowych i europejskich oraz podobne możliwości w transporcie kolejowym. Przykładowo, dojazd do stolicy regionu, Katowic zajmuje w bieżącym rozkładzie jazdy zwykle około</w:t>
      </w:r>
      <w:r w:rsidR="00031082">
        <w:rPr>
          <w:rFonts w:ascii="Arial" w:hAnsi="Arial" w:cs="Arial"/>
          <w:sz w:val="22"/>
          <w:szCs w:val="22"/>
        </w:rPr>
        <w:t xml:space="preserve"> </w:t>
      </w:r>
      <w:r w:rsidR="00555FA9" w:rsidRPr="002421D7">
        <w:rPr>
          <w:rFonts w:ascii="Arial" w:hAnsi="Arial" w:cs="Arial"/>
          <w:sz w:val="22"/>
          <w:szCs w:val="22"/>
        </w:rPr>
        <w:t>50</w:t>
      </w:r>
      <w:r w:rsidR="00031082">
        <w:rPr>
          <w:rFonts w:ascii="Arial" w:hAnsi="Arial" w:cs="Arial"/>
          <w:sz w:val="22"/>
          <w:szCs w:val="22"/>
        </w:rPr>
        <w:t xml:space="preserve"> </w:t>
      </w:r>
      <w:r w:rsidR="00555FA9" w:rsidRPr="002421D7">
        <w:rPr>
          <w:rFonts w:ascii="Arial" w:hAnsi="Arial" w:cs="Arial"/>
          <w:sz w:val="22"/>
          <w:szCs w:val="22"/>
        </w:rPr>
        <w:t>min.;</w:t>
      </w:r>
      <w:r w:rsidR="00031082">
        <w:rPr>
          <w:rFonts w:ascii="Arial" w:hAnsi="Arial" w:cs="Arial"/>
          <w:sz w:val="22"/>
          <w:szCs w:val="22"/>
        </w:rPr>
        <w:t xml:space="preserve"> </w:t>
      </w:r>
      <w:r w:rsidR="00555FA9" w:rsidRPr="002421D7">
        <w:rPr>
          <w:rFonts w:ascii="Arial" w:hAnsi="Arial" w:cs="Arial"/>
          <w:sz w:val="22"/>
          <w:szCs w:val="22"/>
        </w:rPr>
        <w:t>do Warszawy –</w:t>
      </w:r>
      <w:r w:rsidR="00786899">
        <w:rPr>
          <w:rFonts w:ascii="Arial" w:hAnsi="Arial" w:cs="Arial"/>
          <w:sz w:val="22"/>
          <w:szCs w:val="22"/>
        </w:rPr>
        <w:t xml:space="preserve"> </w:t>
      </w:r>
      <w:r w:rsidR="00555FA9" w:rsidRPr="002421D7">
        <w:rPr>
          <w:rFonts w:ascii="Arial" w:hAnsi="Arial" w:cs="Arial"/>
          <w:sz w:val="22"/>
          <w:szCs w:val="22"/>
        </w:rPr>
        <w:t>od 3 godz. 10 min., do Pragi – od 4 godz. 42 min. a do Wiednia –</w:t>
      </w:r>
      <w:r w:rsidR="00031082">
        <w:rPr>
          <w:rFonts w:ascii="Arial" w:hAnsi="Arial" w:cs="Arial"/>
          <w:sz w:val="22"/>
          <w:szCs w:val="22"/>
        </w:rPr>
        <w:t xml:space="preserve"> </w:t>
      </w:r>
      <w:r w:rsidR="00555FA9" w:rsidRPr="002421D7">
        <w:rPr>
          <w:rFonts w:ascii="Arial" w:hAnsi="Arial" w:cs="Arial"/>
          <w:sz w:val="22"/>
          <w:szCs w:val="22"/>
        </w:rPr>
        <w:t>od 4 godz. 18 min.</w:t>
      </w:r>
      <w:r w:rsidR="00031082">
        <w:rPr>
          <w:rFonts w:ascii="Arial" w:hAnsi="Arial" w:cs="Arial"/>
          <w:sz w:val="22"/>
          <w:szCs w:val="22"/>
        </w:rPr>
        <w:t xml:space="preserve"> </w:t>
      </w:r>
    </w:p>
    <w:p w:rsidR="00555FA9" w:rsidRPr="002421D7" w:rsidRDefault="00555FA9" w:rsidP="00DE4DCC">
      <w:pPr>
        <w:pStyle w:val="Default"/>
        <w:spacing w:after="200" w:line="360" w:lineRule="auto"/>
        <w:jc w:val="both"/>
        <w:rPr>
          <w:rFonts w:ascii="Arial" w:hAnsi="Arial" w:cs="Arial"/>
          <w:sz w:val="22"/>
          <w:szCs w:val="22"/>
        </w:rPr>
      </w:pPr>
      <w:r w:rsidRPr="002421D7">
        <w:rPr>
          <w:rFonts w:ascii="Arial" w:hAnsi="Arial" w:cs="Arial"/>
          <w:sz w:val="22"/>
          <w:szCs w:val="22"/>
        </w:rPr>
        <w:t>Wyliczone powyżej czynniki są bardzo korzystne i sprzyjające dla rozwoju mobilności ludności Gminy i ograniczaniu użycia samochodów, co wpisuje się w szerszy kontekst gospodarki niskoemisyjnej.</w:t>
      </w:r>
      <w:r w:rsidR="00031082">
        <w:rPr>
          <w:rFonts w:ascii="Arial" w:hAnsi="Arial" w:cs="Arial"/>
          <w:sz w:val="22"/>
          <w:szCs w:val="22"/>
        </w:rPr>
        <w:t xml:space="preserve"> </w:t>
      </w:r>
    </w:p>
    <w:p w:rsidR="00555FA9" w:rsidRPr="002421D7" w:rsidRDefault="00555FA9" w:rsidP="00DE4DCC">
      <w:pPr>
        <w:pStyle w:val="Default"/>
        <w:spacing w:after="200" w:line="360" w:lineRule="auto"/>
        <w:jc w:val="both"/>
        <w:rPr>
          <w:rFonts w:ascii="Arial" w:hAnsi="Arial" w:cs="Arial"/>
          <w:sz w:val="22"/>
          <w:szCs w:val="22"/>
        </w:rPr>
      </w:pPr>
      <w:r w:rsidRPr="002421D7">
        <w:rPr>
          <w:rFonts w:ascii="Arial" w:hAnsi="Arial" w:cs="Arial"/>
          <w:sz w:val="22"/>
          <w:szCs w:val="22"/>
        </w:rPr>
        <w:t>Najważniejszymi przeszkodami (w odniesieniu do przestrzeni) dla</w:t>
      </w:r>
      <w:r w:rsidR="00031082">
        <w:rPr>
          <w:rFonts w:ascii="Arial" w:hAnsi="Arial" w:cs="Arial"/>
          <w:sz w:val="22"/>
          <w:szCs w:val="22"/>
        </w:rPr>
        <w:t xml:space="preserve"> </w:t>
      </w:r>
      <w:r w:rsidRPr="002421D7">
        <w:rPr>
          <w:rFonts w:ascii="Arial" w:hAnsi="Arial" w:cs="Arial"/>
          <w:sz w:val="22"/>
          <w:szCs w:val="22"/>
        </w:rPr>
        <w:t>rozwoju mobilności zrównoważonej są na terenie Gminy:</w:t>
      </w:r>
    </w:p>
    <w:p w:rsidR="00555FA9" w:rsidRPr="002421D7" w:rsidRDefault="00555FA9" w:rsidP="001E30B7">
      <w:pPr>
        <w:pStyle w:val="Default"/>
        <w:numPr>
          <w:ilvl w:val="0"/>
          <w:numId w:val="23"/>
        </w:numPr>
        <w:spacing w:after="200" w:line="360" w:lineRule="auto"/>
        <w:ind w:left="714" w:hanging="357"/>
        <w:contextualSpacing/>
        <w:jc w:val="both"/>
        <w:rPr>
          <w:rFonts w:ascii="Arial" w:hAnsi="Arial" w:cs="Arial"/>
          <w:sz w:val="22"/>
          <w:szCs w:val="22"/>
        </w:rPr>
      </w:pPr>
      <w:r w:rsidRPr="002421D7">
        <w:rPr>
          <w:rFonts w:ascii="Arial" w:hAnsi="Arial" w:cs="Arial"/>
          <w:sz w:val="22"/>
          <w:szCs w:val="22"/>
        </w:rPr>
        <w:t>biegnące zwykle w poziomie terenu przez Gminę: DK nr 1 oraz linie kolejowe;</w:t>
      </w:r>
    </w:p>
    <w:p w:rsidR="00555FA9" w:rsidRPr="002421D7" w:rsidRDefault="00555FA9" w:rsidP="001E30B7">
      <w:pPr>
        <w:pStyle w:val="Default"/>
        <w:numPr>
          <w:ilvl w:val="0"/>
          <w:numId w:val="23"/>
        </w:numPr>
        <w:spacing w:after="200" w:line="360" w:lineRule="auto"/>
        <w:ind w:left="714" w:hanging="357"/>
        <w:contextualSpacing/>
        <w:jc w:val="both"/>
        <w:rPr>
          <w:rFonts w:ascii="Arial" w:hAnsi="Arial" w:cs="Arial"/>
          <w:sz w:val="22"/>
          <w:szCs w:val="22"/>
        </w:rPr>
      </w:pPr>
      <w:r w:rsidRPr="002421D7">
        <w:rPr>
          <w:rFonts w:ascii="Arial" w:hAnsi="Arial" w:cs="Arial"/>
          <w:sz w:val="22"/>
          <w:szCs w:val="22"/>
        </w:rPr>
        <w:t>duże i ściśle ogrodzone zakłady produkcyjne, co w wielu przypadkach powoduje znaczne wydłużenie drogi dojścia/ dojazdu przede wszystkim dla pracowników tych zakładów.</w:t>
      </w:r>
      <w:r w:rsidR="00031082">
        <w:rPr>
          <w:rFonts w:ascii="Arial" w:hAnsi="Arial" w:cs="Arial"/>
          <w:sz w:val="22"/>
          <w:szCs w:val="22"/>
        </w:rPr>
        <w:t xml:space="preserve"> </w:t>
      </w:r>
    </w:p>
    <w:p w:rsidR="00555FA9" w:rsidRPr="002421D7" w:rsidRDefault="00555FA9" w:rsidP="00DE4DCC">
      <w:pPr>
        <w:autoSpaceDE w:val="0"/>
        <w:autoSpaceDN w:val="0"/>
        <w:adjustRightInd w:val="0"/>
        <w:rPr>
          <w:rFonts w:ascii="Arial" w:hAnsi="Arial" w:cs="Arial"/>
          <w:bCs/>
        </w:rPr>
      </w:pPr>
      <w:r w:rsidRPr="002421D7">
        <w:rPr>
          <w:rFonts w:ascii="Arial" w:hAnsi="Arial" w:cs="Arial"/>
          <w:bCs/>
        </w:rPr>
        <w:t xml:space="preserve">Kluczowym dokumentem opisującym kompleksowo kwestie rozwojowe jest </w:t>
      </w:r>
      <w:r w:rsidRPr="002421D7">
        <w:rPr>
          <w:rFonts w:ascii="Arial" w:hAnsi="Arial" w:cs="Arial"/>
          <w:bCs/>
          <w:i/>
        </w:rPr>
        <w:t>Studium uwarunkowań i kierunków zagospodarowania przestrzennego Gminy Czechowice-Dziedzice</w:t>
      </w:r>
      <w:r w:rsidR="00A43386">
        <w:rPr>
          <w:rFonts w:ascii="Arial" w:hAnsi="Arial" w:cs="Arial"/>
          <w:bCs/>
          <w:i/>
        </w:rPr>
        <w:t xml:space="preserve"> – </w:t>
      </w:r>
      <w:r w:rsidRPr="002421D7">
        <w:rPr>
          <w:rFonts w:ascii="Arial" w:hAnsi="Arial" w:cs="Arial"/>
          <w:bCs/>
          <w:i/>
        </w:rPr>
        <w:t>III edycja,</w:t>
      </w:r>
      <w:r w:rsidRPr="002421D7">
        <w:rPr>
          <w:rFonts w:ascii="Arial" w:hAnsi="Arial" w:cs="Arial"/>
          <w:bCs/>
        </w:rPr>
        <w:t xml:space="preserve"> zwłaszcza zał. nr 3 i 4 do uchwały Rady Miejs</w:t>
      </w:r>
      <w:r w:rsidR="00DE4DCC">
        <w:rPr>
          <w:rFonts w:ascii="Arial" w:hAnsi="Arial" w:cs="Arial"/>
          <w:bCs/>
        </w:rPr>
        <w:t xml:space="preserve">kiej w Czechowicach-Dziedzicach </w:t>
      </w:r>
      <w:r w:rsidRPr="002421D7">
        <w:rPr>
          <w:rFonts w:ascii="Arial" w:hAnsi="Arial" w:cs="Arial"/>
          <w:bCs/>
        </w:rPr>
        <w:t>Nr XXVII/234/12 z dnia 4 września 2012 r. (zwane dalej „Studium”).</w:t>
      </w:r>
    </w:p>
    <w:p w:rsidR="00555FA9" w:rsidRPr="00DE4DCC" w:rsidRDefault="00555FA9" w:rsidP="00DE4DCC">
      <w:pPr>
        <w:rPr>
          <w:rFonts w:ascii="Arial" w:hAnsi="Arial" w:cs="Arial"/>
          <w:i/>
          <w:color w:val="000000" w:themeColor="text1"/>
        </w:rPr>
      </w:pPr>
      <w:r w:rsidRPr="00DE4DCC">
        <w:rPr>
          <w:rFonts w:ascii="Arial" w:hAnsi="Arial" w:cs="Arial"/>
          <w:color w:val="000000" w:themeColor="text1"/>
        </w:rPr>
        <w:t xml:space="preserve">W zakresie mobilności najbardziej istotnym uzupełnieniem Studium i miejscowych planów zagospodarowania przestrzennego Gminy jest Uchwała </w:t>
      </w:r>
      <w:r w:rsidR="00031082">
        <w:rPr>
          <w:rFonts w:ascii="Arial" w:hAnsi="Arial" w:cs="Arial"/>
          <w:color w:val="000000" w:themeColor="text1"/>
        </w:rPr>
        <w:t>Nr XIII/105/15 Rady Miejskiej w </w:t>
      </w:r>
      <w:r w:rsidRPr="00DE4DCC">
        <w:rPr>
          <w:rFonts w:ascii="Arial" w:hAnsi="Arial" w:cs="Arial"/>
          <w:color w:val="000000" w:themeColor="text1"/>
        </w:rPr>
        <w:t xml:space="preserve">Czechowicach-Dziedzicach z dnia 29 września 2015 r. </w:t>
      </w:r>
      <w:r w:rsidRPr="00DE4DCC">
        <w:rPr>
          <w:rFonts w:ascii="Arial" w:hAnsi="Arial" w:cs="Arial"/>
          <w:i/>
          <w:color w:val="000000" w:themeColor="text1"/>
        </w:rPr>
        <w:t>w sprawie przyjęcia strategii rozwoju Gminy Czechowice-Dziedzice 2020+.</w:t>
      </w:r>
    </w:p>
    <w:p w:rsidR="00555FA9" w:rsidRPr="002421D7" w:rsidRDefault="00555FA9" w:rsidP="00DE4DCC">
      <w:pPr>
        <w:rPr>
          <w:rFonts w:ascii="Arial" w:hAnsi="Arial" w:cs="Arial"/>
        </w:rPr>
      </w:pPr>
      <w:r w:rsidRPr="002421D7">
        <w:rPr>
          <w:rFonts w:ascii="Arial" w:hAnsi="Arial" w:cs="Arial"/>
        </w:rPr>
        <w:t>Ponadto w trakci</w:t>
      </w:r>
      <w:r w:rsidR="00D92D97">
        <w:rPr>
          <w:rFonts w:ascii="Arial" w:hAnsi="Arial" w:cs="Arial"/>
        </w:rPr>
        <w:t>e prac konsultacyjnych Zamawiają</w:t>
      </w:r>
      <w:r w:rsidRPr="002421D7">
        <w:rPr>
          <w:rFonts w:ascii="Arial" w:hAnsi="Arial" w:cs="Arial"/>
        </w:rPr>
        <w:t>cy</w:t>
      </w:r>
      <w:r w:rsidR="00031082">
        <w:rPr>
          <w:rFonts w:ascii="Arial" w:hAnsi="Arial" w:cs="Arial"/>
        </w:rPr>
        <w:t xml:space="preserve"> przesłał także projekt zmian i </w:t>
      </w:r>
      <w:r w:rsidRPr="002421D7">
        <w:rPr>
          <w:rFonts w:ascii="Arial" w:hAnsi="Arial" w:cs="Arial"/>
        </w:rPr>
        <w:t xml:space="preserve">uzupełnień do Studium Uwarunkowań i Kierunków Zagospodarowania Przestrzennego, szczególnie korzystnie i daleko idących w wybranych kwestiach dotyczących mobilności </w:t>
      </w:r>
      <w:r w:rsidRPr="002421D7">
        <w:rPr>
          <w:rFonts w:ascii="Arial" w:hAnsi="Arial" w:cs="Arial"/>
        </w:rPr>
        <w:lastRenderedPageBreak/>
        <w:t xml:space="preserve">(zwanym dalej „Projektem”). Projekt zmiany Studium zawiera bardzo istotne uzupełnienia na temat roli zieleni </w:t>
      </w:r>
      <w:r w:rsidRPr="002421D7">
        <w:rPr>
          <w:rFonts w:ascii="Arial" w:hAnsi="Arial" w:cs="Arial"/>
          <w:color w:val="222222"/>
          <w:shd w:val="clear" w:color="auto" w:fill="FFFFFF"/>
        </w:rPr>
        <w:t>w przestrzeni publicznej (zwłaszcza s. 77, 83 i 203).</w:t>
      </w:r>
      <w:r w:rsidRPr="002421D7">
        <w:rPr>
          <w:rStyle w:val="apple-converted-space"/>
          <w:rFonts w:ascii="Arial" w:hAnsi="Arial" w:cs="Arial"/>
          <w:color w:val="222222"/>
          <w:shd w:val="clear" w:color="auto" w:fill="FFFFFF"/>
        </w:rPr>
        <w:t> </w:t>
      </w:r>
    </w:p>
    <w:p w:rsidR="00555FA9" w:rsidRPr="002421D7" w:rsidRDefault="00555FA9" w:rsidP="00786899">
      <w:pPr>
        <w:pStyle w:val="Nagwek3"/>
      </w:pPr>
      <w:bookmarkStart w:id="20" w:name="_Toc443948299"/>
      <w:r w:rsidRPr="002421D7">
        <w:t>Rola dworca kolejowego w rewitalizacji przestrzeni strefy centralnej Gminy Czechowice-Dziedzice</w:t>
      </w:r>
      <w:bookmarkEnd w:id="20"/>
    </w:p>
    <w:p w:rsidR="00555FA9" w:rsidRPr="002421D7" w:rsidRDefault="00555FA9" w:rsidP="00DE4DCC">
      <w:pPr>
        <w:rPr>
          <w:rFonts w:ascii="Arial" w:hAnsi="Arial" w:cs="Arial"/>
        </w:rPr>
      </w:pPr>
      <w:r w:rsidRPr="002421D7">
        <w:rPr>
          <w:rFonts w:ascii="Arial" w:hAnsi="Arial" w:cs="Arial"/>
        </w:rPr>
        <w:t>Pozytywne dla wyboru przestrzeni publicznej jest sąsiedztwo dworca Czechowice</w:t>
      </w:r>
      <w:r w:rsidR="00031082">
        <w:rPr>
          <w:rFonts w:ascii="Arial" w:hAnsi="Arial" w:cs="Arial"/>
        </w:rPr>
        <w:t>-</w:t>
      </w:r>
      <w:r w:rsidRPr="002421D7">
        <w:rPr>
          <w:rFonts w:ascii="Arial" w:hAnsi="Arial" w:cs="Arial"/>
        </w:rPr>
        <w:t>Dziedzice i krótki odcinek ulicy</w:t>
      </w:r>
      <w:r w:rsidR="00031082">
        <w:rPr>
          <w:rFonts w:ascii="Arial" w:hAnsi="Arial" w:cs="Arial"/>
        </w:rPr>
        <w:t xml:space="preserve"> </w:t>
      </w:r>
      <w:r w:rsidRPr="002421D7">
        <w:rPr>
          <w:rFonts w:ascii="Arial" w:hAnsi="Arial" w:cs="Arial"/>
        </w:rPr>
        <w:t>o charakterze „deptaku”. Cała strefa jest oznaczona na planie Studium jako przeznaczona do rewitalizacji, co również powinno wpłynąć na poprawę jej dostępności i wzrost jakości przestrzeni publicznej.</w:t>
      </w:r>
      <w:r w:rsidR="00031082">
        <w:rPr>
          <w:rFonts w:ascii="Arial" w:hAnsi="Arial" w:cs="Arial"/>
        </w:rPr>
        <w:t xml:space="preserve"> </w:t>
      </w:r>
    </w:p>
    <w:p w:rsidR="00555FA9" w:rsidRPr="002421D7" w:rsidRDefault="00555FA9" w:rsidP="00DE4DCC">
      <w:pPr>
        <w:rPr>
          <w:rFonts w:ascii="Arial" w:hAnsi="Arial" w:cs="Arial"/>
        </w:rPr>
      </w:pPr>
      <w:r w:rsidRPr="002421D7">
        <w:rPr>
          <w:rFonts w:ascii="Arial" w:hAnsi="Arial" w:cs="Arial"/>
        </w:rPr>
        <w:t xml:space="preserve">W związku z centralną lokalizacją dworca kolejowego, położonego w ciągu europejskiej magistrali kolejowej, należy się spodziewać iż </w:t>
      </w:r>
      <w:r w:rsidR="00031082">
        <w:rPr>
          <w:rFonts w:ascii="Arial" w:hAnsi="Arial" w:cs="Arial"/>
        </w:rPr>
        <w:t>wyremontowany dworzec, perony i </w:t>
      </w:r>
      <w:r w:rsidRPr="002421D7">
        <w:rPr>
          <w:rFonts w:ascii="Arial" w:hAnsi="Arial" w:cs="Arial"/>
        </w:rPr>
        <w:t xml:space="preserve">przestrzenie dostępne podróżnym będą spełniać warunki tzw. </w:t>
      </w:r>
      <w:r w:rsidRPr="002421D7">
        <w:rPr>
          <w:rFonts w:ascii="Arial" w:hAnsi="Arial" w:cs="Arial"/>
          <w:i/>
        </w:rPr>
        <w:t>Tec</w:t>
      </w:r>
      <w:r w:rsidRPr="00DE4DCC">
        <w:rPr>
          <w:rFonts w:ascii="Arial" w:hAnsi="Arial" w:cs="Arial"/>
          <w:i/>
        </w:rPr>
        <w:t>hniczn</w:t>
      </w:r>
      <w:r w:rsidRPr="002421D7">
        <w:rPr>
          <w:rFonts w:ascii="Arial" w:hAnsi="Arial" w:cs="Arial"/>
          <w:i/>
        </w:rPr>
        <w:t>ych specyfikacji interoperacyjności w zakresie poruszania się osób o ograniczonej mobilności</w:t>
      </w:r>
      <w:r w:rsidRPr="002421D7">
        <w:rPr>
          <w:rFonts w:ascii="Arial" w:hAnsi="Arial" w:cs="Arial"/>
        </w:rPr>
        <w:t xml:space="preserve"> (z ang. TSI PRM). Przepisy te są katalogiem dobrych praktyk k</w:t>
      </w:r>
      <w:r w:rsidR="00031082">
        <w:rPr>
          <w:rFonts w:ascii="Arial" w:hAnsi="Arial" w:cs="Arial"/>
        </w:rPr>
        <w:t>olei europejskich, stosowanym z </w:t>
      </w:r>
      <w:r w:rsidRPr="002421D7">
        <w:rPr>
          <w:rFonts w:ascii="Arial" w:hAnsi="Arial" w:cs="Arial"/>
        </w:rPr>
        <w:t>sukcesem dla osób niepełnosprawnych, ale także starszych, podróżujących z dziećmi na wózkach, dużym bagażem itp. Określenie "PRM" stosują także np. porty lotnicze dla wskazania dróg dojścia najkorzystniejszych dla wszystkich. Na terenie miejskim ich zastosowanie pozwoliłoby na zachowanie logicznej ciągłości obsługi podróżnych. Większość rozwiązań z zakresu PRM jest bardzo przyjazna dla row</w:t>
      </w:r>
      <w:r w:rsidR="00031082">
        <w:rPr>
          <w:rFonts w:ascii="Arial" w:hAnsi="Arial" w:cs="Arial"/>
        </w:rPr>
        <w:t>erzystów i rozwoju mobilności w </w:t>
      </w:r>
      <w:r w:rsidRPr="002421D7">
        <w:rPr>
          <w:rFonts w:ascii="Arial" w:hAnsi="Arial" w:cs="Arial"/>
        </w:rPr>
        <w:t>ogóle. Szczególnie, w związku z postulatem maksymalnej dostępności przestrzeni publicznej, godne uwagi z zakresów PRM dla miast będą np. zalecenia dotyczące mebli peronowych i dworcowych, oznaczenia miejsc niebezpiecz</w:t>
      </w:r>
      <w:r w:rsidR="00031082">
        <w:rPr>
          <w:rFonts w:ascii="Arial" w:hAnsi="Arial" w:cs="Arial"/>
        </w:rPr>
        <w:t>nych, oświetlanie przestrzeni i </w:t>
      </w:r>
      <w:r w:rsidRPr="002421D7">
        <w:rPr>
          <w:rFonts w:ascii="Arial" w:hAnsi="Arial" w:cs="Arial"/>
        </w:rPr>
        <w:t xml:space="preserve">czytelność informacji. </w:t>
      </w:r>
    </w:p>
    <w:p w:rsidR="00555FA9" w:rsidRPr="002421D7" w:rsidRDefault="00555FA9" w:rsidP="00786899">
      <w:pPr>
        <w:pStyle w:val="Nagwek3"/>
      </w:pPr>
      <w:bookmarkStart w:id="21" w:name="_Toc443948300"/>
      <w:r w:rsidRPr="002421D7">
        <w:t>Komunikacja rowerowa</w:t>
      </w:r>
      <w:bookmarkEnd w:id="21"/>
      <w:r w:rsidRPr="002421D7">
        <w:t xml:space="preserve"> </w:t>
      </w:r>
    </w:p>
    <w:p w:rsidR="00555FA9" w:rsidRPr="002421D7" w:rsidRDefault="00555FA9" w:rsidP="00DE4DCC">
      <w:pPr>
        <w:rPr>
          <w:rFonts w:ascii="Arial" w:hAnsi="Arial" w:cs="Arial"/>
        </w:rPr>
      </w:pPr>
      <w:r w:rsidRPr="002421D7">
        <w:rPr>
          <w:rFonts w:ascii="Arial" w:hAnsi="Arial" w:cs="Arial"/>
        </w:rPr>
        <w:t>Studium, jak i inne dokumenty Gminy używają nieformalnego określenia „ścieżka” rowerowa. Nie jest ono tożsame z prawny</w:t>
      </w:r>
      <w:r w:rsidR="00710888" w:rsidRPr="002421D7">
        <w:rPr>
          <w:rFonts w:ascii="Arial" w:hAnsi="Arial" w:cs="Arial"/>
        </w:rPr>
        <w:t>m określeniem drogi rowerowej.</w:t>
      </w:r>
      <w:r w:rsidRPr="002421D7">
        <w:rPr>
          <w:rFonts w:ascii="Arial" w:hAnsi="Arial" w:cs="Arial"/>
        </w:rPr>
        <w:t xml:space="preserve"> Tym niemniej należy stwierdzić że wyznaczone na terenie Gminy „ścieżki” twor</w:t>
      </w:r>
      <w:r w:rsidR="00031082">
        <w:rPr>
          <w:rFonts w:ascii="Arial" w:hAnsi="Arial" w:cs="Arial"/>
        </w:rPr>
        <w:t>zą logiczną całość i mogą być w </w:t>
      </w:r>
      <w:r w:rsidRPr="002421D7">
        <w:rPr>
          <w:rFonts w:ascii="Arial" w:hAnsi="Arial" w:cs="Arial"/>
        </w:rPr>
        <w:t>przyszłości podstawą do wzrostu mobilności mieszkańcó</w:t>
      </w:r>
      <w:r w:rsidR="00031082">
        <w:rPr>
          <w:rFonts w:ascii="Arial" w:hAnsi="Arial" w:cs="Arial"/>
        </w:rPr>
        <w:t>w. Ponadto należy zauważyć, iż w </w:t>
      </w:r>
      <w:r w:rsidRPr="002421D7">
        <w:rPr>
          <w:rFonts w:ascii="Arial" w:hAnsi="Arial" w:cs="Arial"/>
        </w:rPr>
        <w:t>mieście wielkości Czechowic-Dziedzic drogi rowerowe nie będą koniecznym elementem wzrostu mobilności. W większości przypadków istniejące drogi, zwłaszcza o uspokojonym ruchu z powodzeniem wystarczą dla obsługi rosnącego ruchu rowerowego. Szczegółowa analiza potrzeb w tym zakresie powinna objąć za to rejony skrzyżowań z drogami o dużym ruchu samochodowym (np. potrzebę dodatkowego pasa, świateł, podpór) dla wzrostu bezpieczeństwa, rozdzielania pasów ruchu i unikania konfliktów także z pieszymi.</w:t>
      </w:r>
    </w:p>
    <w:p w:rsidR="00555FA9" w:rsidRPr="002421D7" w:rsidRDefault="00555FA9" w:rsidP="00DE4DCC">
      <w:pPr>
        <w:rPr>
          <w:rFonts w:ascii="Arial" w:hAnsi="Arial" w:cs="Arial"/>
        </w:rPr>
      </w:pPr>
      <w:r w:rsidRPr="002421D7">
        <w:rPr>
          <w:rFonts w:ascii="Arial" w:hAnsi="Arial" w:cs="Arial"/>
        </w:rPr>
        <w:lastRenderedPageBreak/>
        <w:t>Dobór roślinności do stref ruchu pieszego i rowerowego – sąsiedztwo zieleni jest zwykle bardzo korzystne jako ochrona przed wiatrem i nadmiernym nasłonecznieniem. Jednocześnie nie powinny być to rośliny zbyt intensywnie rosnące oraz zrzucające jesienią duże liście, powodujące problemy z utrzymaniem czystości i śliskimi nawierzchniami. Ten aspekt zagospodarowania terenu należy uznać za ważny z uwagi na mały udział terenów zieleni miejskiej w centrum Czechowic. W Projekcie został uzupełniony w sposób bardzo poprawny.</w:t>
      </w:r>
      <w:r w:rsidR="00031082">
        <w:rPr>
          <w:rFonts w:ascii="Arial" w:hAnsi="Arial" w:cs="Arial"/>
        </w:rPr>
        <w:t xml:space="preserve"> </w:t>
      </w:r>
    </w:p>
    <w:p w:rsidR="00555FA9" w:rsidRPr="002421D7" w:rsidRDefault="00555FA9" w:rsidP="00786899">
      <w:pPr>
        <w:pStyle w:val="Nagwek3"/>
      </w:pPr>
      <w:bookmarkStart w:id="22" w:name="_Toc443948301"/>
      <w:r w:rsidRPr="002421D7">
        <w:t>Polityka parkingowa</w:t>
      </w:r>
      <w:bookmarkEnd w:id="22"/>
    </w:p>
    <w:p w:rsidR="00555FA9" w:rsidRPr="002421D7" w:rsidRDefault="00555FA9" w:rsidP="00DE4DCC">
      <w:pPr>
        <w:rPr>
          <w:rFonts w:ascii="Arial" w:hAnsi="Arial" w:cs="Arial"/>
          <w:b/>
        </w:rPr>
      </w:pPr>
      <w:r w:rsidRPr="002421D7">
        <w:rPr>
          <w:rFonts w:ascii="Arial" w:hAnsi="Arial" w:cs="Arial"/>
        </w:rPr>
        <w:t>W związku ze stałym, obserwowanym w Polsce</w:t>
      </w:r>
      <w:r w:rsidR="00031082">
        <w:rPr>
          <w:rFonts w:ascii="Arial" w:hAnsi="Arial" w:cs="Arial"/>
        </w:rPr>
        <w:t xml:space="preserve"> przyrostem liczby samochodów i </w:t>
      </w:r>
      <w:r w:rsidRPr="002421D7">
        <w:rPr>
          <w:rFonts w:ascii="Arial" w:hAnsi="Arial" w:cs="Arial"/>
        </w:rPr>
        <w:t>pożądanymi działaniami z zakresu wzrostu mobiln</w:t>
      </w:r>
      <w:r w:rsidR="00031082">
        <w:rPr>
          <w:rFonts w:ascii="Arial" w:hAnsi="Arial" w:cs="Arial"/>
        </w:rPr>
        <w:t>ości, władze Gminy Czechowice-</w:t>
      </w:r>
      <w:r w:rsidRPr="002421D7">
        <w:rPr>
          <w:rFonts w:ascii="Arial" w:hAnsi="Arial" w:cs="Arial"/>
        </w:rPr>
        <w:t>Dziedzice mierzą</w:t>
      </w:r>
      <w:r w:rsidR="00031082">
        <w:rPr>
          <w:rFonts w:ascii="Arial" w:hAnsi="Arial" w:cs="Arial"/>
        </w:rPr>
        <w:t xml:space="preserve"> </w:t>
      </w:r>
      <w:r w:rsidRPr="002421D7">
        <w:rPr>
          <w:rFonts w:ascii="Arial" w:hAnsi="Arial" w:cs="Arial"/>
        </w:rPr>
        <w:t>się z problemem ograniczonej podaży miejsc parkingowych i potrzebą działań administracyjnych takich jak wprowadzanie opłat za parkowanie albo zakazy parkowania lub ograniczonego czasu postoju (np. w rejo</w:t>
      </w:r>
      <w:r w:rsidR="00031082">
        <w:rPr>
          <w:rFonts w:ascii="Arial" w:hAnsi="Arial" w:cs="Arial"/>
        </w:rPr>
        <w:t>nach dworców, ograniczenia do 5</w:t>
      </w:r>
      <w:r w:rsidRPr="002421D7">
        <w:rPr>
          <w:rFonts w:ascii="Arial" w:hAnsi="Arial" w:cs="Arial"/>
        </w:rPr>
        <w:t>-10 min. postoju zwane popularnie „Kiss and Rail”. Działania teg</w:t>
      </w:r>
      <w:r w:rsidR="00031082">
        <w:rPr>
          <w:rFonts w:ascii="Arial" w:hAnsi="Arial" w:cs="Arial"/>
        </w:rPr>
        <w:t>o typu nie były dotąd opisane w </w:t>
      </w:r>
      <w:r w:rsidRPr="002421D7">
        <w:rPr>
          <w:rFonts w:ascii="Arial" w:hAnsi="Arial" w:cs="Arial"/>
        </w:rPr>
        <w:t>dokumentach strategicznych i planistycznych. W Projekcie zmiany Studium Uwarunkowań i Kierunków Zagospodarowania Przestrzennego nakreślono zasadnicze działania konieczne w tym zakresie.</w:t>
      </w:r>
      <w:r w:rsidR="00031082">
        <w:rPr>
          <w:rFonts w:ascii="Arial" w:hAnsi="Arial" w:cs="Arial"/>
        </w:rPr>
        <w:t xml:space="preserve"> </w:t>
      </w:r>
    </w:p>
    <w:p w:rsidR="00555FA9" w:rsidRPr="002421D7" w:rsidRDefault="00555FA9" w:rsidP="00DE4DCC">
      <w:pPr>
        <w:rPr>
          <w:rFonts w:ascii="Arial" w:hAnsi="Arial" w:cs="Arial"/>
        </w:rPr>
      </w:pPr>
      <w:r w:rsidRPr="002421D7">
        <w:rPr>
          <w:rFonts w:ascii="Arial" w:hAnsi="Arial" w:cs="Arial"/>
        </w:rPr>
        <w:t xml:space="preserve">Miejscowe plany zagospodarowania przestrzennego oraz </w:t>
      </w:r>
      <w:r w:rsidR="00031082">
        <w:rPr>
          <w:rFonts w:ascii="Arial" w:hAnsi="Arial" w:cs="Arial"/>
          <w:i/>
        </w:rPr>
        <w:t xml:space="preserve">Strategia 2020+ </w:t>
      </w:r>
      <w:r w:rsidRPr="002421D7">
        <w:rPr>
          <w:rFonts w:ascii="Arial" w:hAnsi="Arial" w:cs="Arial"/>
          <w:i/>
        </w:rPr>
        <w:t xml:space="preserve">(w </w:t>
      </w:r>
      <w:r w:rsidRPr="002421D7">
        <w:rPr>
          <w:rFonts w:ascii="Arial" w:hAnsi="Arial" w:cs="Arial"/>
        </w:rPr>
        <w:t>pkt.3.1.7) nakreślają dalszy rozwój osadnictwa i związanych z nimi najważniejszych usług w sposób sprzyjający umiarkowanej koncentracji, w już wyznaczonych zabudową ciągach. Dalsze uszczegółowienie tego zagadnienia przedstawia Projekt zmiany Studium.</w:t>
      </w:r>
      <w:r w:rsidR="00031082">
        <w:rPr>
          <w:rFonts w:ascii="Arial" w:hAnsi="Arial" w:cs="Arial"/>
        </w:rPr>
        <w:t xml:space="preserve"> </w:t>
      </w:r>
      <w:r w:rsidRPr="002421D7">
        <w:rPr>
          <w:rFonts w:ascii="Arial" w:hAnsi="Arial" w:cs="Arial"/>
        </w:rPr>
        <w:t>Podejście takie jest korzystne dla wzrostu mobilności ludności Gminy oraz rozwoju usług publicznego transportu zbiorowego. Dotyczy to szczególnie terenów na zachód od DK nr 1 i</w:t>
      </w:r>
      <w:r w:rsidR="00031082">
        <w:rPr>
          <w:rFonts w:ascii="Arial" w:hAnsi="Arial" w:cs="Arial"/>
        </w:rPr>
        <w:t xml:space="preserve"> </w:t>
      </w:r>
      <w:r w:rsidRPr="002421D7">
        <w:rPr>
          <w:rFonts w:ascii="Arial" w:hAnsi="Arial" w:cs="Arial"/>
        </w:rPr>
        <w:t>kierunku zachodniego istniejących dróg, obecnie obciążonego największą kongestią. Jest to wskazówka dla poddania badaniom ankietowym możliwości wydłużenia wybranych, funkcjonujących w Gminie linii autobusowych np. do Międzyrzecza.</w:t>
      </w:r>
    </w:p>
    <w:p w:rsidR="00DD3483" w:rsidRPr="002421D7" w:rsidRDefault="00DD3483" w:rsidP="00786899">
      <w:pPr>
        <w:pStyle w:val="Nagwek3"/>
      </w:pPr>
      <w:bookmarkStart w:id="23" w:name="_Toc443948302"/>
      <w:r w:rsidRPr="002421D7">
        <w:t>Identyfikacja źródeł ruchu na terenie Czechowic-Dziedzic</w:t>
      </w:r>
      <w:bookmarkEnd w:id="23"/>
    </w:p>
    <w:p w:rsidR="00DD3483" w:rsidRDefault="00DD3483" w:rsidP="00DE4DCC">
      <w:pPr>
        <w:rPr>
          <w:rFonts w:ascii="Arial" w:hAnsi="Arial" w:cs="Arial"/>
        </w:rPr>
      </w:pPr>
      <w:r w:rsidRPr="002421D7">
        <w:rPr>
          <w:rFonts w:ascii="Arial" w:hAnsi="Arial" w:cs="Arial"/>
        </w:rPr>
        <w:t>Wśród ważniejszych obiektów stanowiących generatory przewozów na obszarze gminy Czechowice-Dziedzice należy wymienić</w:t>
      </w:r>
      <w:r w:rsidR="00B34366" w:rsidRPr="002421D7">
        <w:rPr>
          <w:rFonts w:ascii="Arial" w:hAnsi="Arial" w:cs="Arial"/>
        </w:rPr>
        <w:t xml:space="preserve"> jednostki edukacji, jednostki administracji publicznej, lokalizacje funkcji handlowych i kulturalnych</w:t>
      </w:r>
      <w:r w:rsidR="00E36BBF" w:rsidRPr="002421D7">
        <w:rPr>
          <w:rFonts w:ascii="Arial" w:hAnsi="Arial" w:cs="Arial"/>
        </w:rPr>
        <w:t>, ośrodki zdrowia</w:t>
      </w:r>
      <w:r w:rsidR="00B34366" w:rsidRPr="002421D7">
        <w:rPr>
          <w:rFonts w:ascii="Arial" w:hAnsi="Arial" w:cs="Arial"/>
        </w:rPr>
        <w:t xml:space="preserve"> o</w:t>
      </w:r>
      <w:r w:rsidR="00DE4DCC">
        <w:rPr>
          <w:rFonts w:ascii="Arial" w:hAnsi="Arial" w:cs="Arial"/>
        </w:rPr>
        <w:t>raz przedsiębiorstwa (Tabela 2).</w:t>
      </w:r>
    </w:p>
    <w:p w:rsidR="00786899" w:rsidRDefault="00786899" w:rsidP="00DE4DCC">
      <w:pPr>
        <w:rPr>
          <w:rFonts w:ascii="Arial" w:hAnsi="Arial" w:cs="Arial"/>
        </w:rPr>
      </w:pPr>
    </w:p>
    <w:p w:rsidR="00786899" w:rsidRPr="002421D7" w:rsidRDefault="00786899" w:rsidP="00DE4DCC">
      <w:pPr>
        <w:rPr>
          <w:rFonts w:ascii="Arial" w:hAnsi="Arial" w:cs="Arial"/>
        </w:rPr>
      </w:pPr>
    </w:p>
    <w:p w:rsidR="00DD3483" w:rsidRPr="00DE4DCC" w:rsidRDefault="00B34366" w:rsidP="00B34366">
      <w:pPr>
        <w:pStyle w:val="Legenda"/>
        <w:rPr>
          <w:rFonts w:ascii="Arial" w:hAnsi="Arial" w:cs="Arial"/>
        </w:rPr>
      </w:pPr>
      <w:bookmarkStart w:id="24" w:name="_Toc443948212"/>
      <w:r w:rsidRPr="00DE4DCC">
        <w:rPr>
          <w:rFonts w:ascii="Arial" w:hAnsi="Arial" w:cs="Arial"/>
        </w:rPr>
        <w:t xml:space="preserve">Tabela </w:t>
      </w:r>
      <w:r w:rsidR="001E325C" w:rsidRPr="00DE4DCC">
        <w:rPr>
          <w:rFonts w:ascii="Arial" w:hAnsi="Arial" w:cs="Arial"/>
        </w:rPr>
        <w:fldChar w:fldCharType="begin"/>
      </w:r>
      <w:r w:rsidRPr="00DE4DCC">
        <w:rPr>
          <w:rFonts w:ascii="Arial" w:hAnsi="Arial" w:cs="Arial"/>
        </w:rPr>
        <w:instrText xml:space="preserve"> SEQ Tabela \* ARABIC </w:instrText>
      </w:r>
      <w:r w:rsidR="001E325C" w:rsidRPr="00DE4DCC">
        <w:rPr>
          <w:rFonts w:ascii="Arial" w:hAnsi="Arial" w:cs="Arial"/>
        </w:rPr>
        <w:fldChar w:fldCharType="separate"/>
      </w:r>
      <w:r w:rsidR="00784617">
        <w:rPr>
          <w:rFonts w:ascii="Arial" w:hAnsi="Arial" w:cs="Arial"/>
          <w:noProof/>
        </w:rPr>
        <w:t>2</w:t>
      </w:r>
      <w:r w:rsidR="001E325C" w:rsidRPr="00DE4DCC">
        <w:rPr>
          <w:rFonts w:ascii="Arial" w:hAnsi="Arial" w:cs="Arial"/>
        </w:rPr>
        <w:fldChar w:fldCharType="end"/>
      </w:r>
      <w:r w:rsidRPr="00DE4DCC">
        <w:rPr>
          <w:rFonts w:ascii="Arial" w:hAnsi="Arial" w:cs="Arial"/>
        </w:rPr>
        <w:t>. Źródła ruchu w Czechowicach-Dziedzicach</w:t>
      </w:r>
      <w:bookmarkEnd w:id="24"/>
    </w:p>
    <w:tbl>
      <w:tblPr>
        <w:tblStyle w:val="Tabelalisty3akcent61"/>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277"/>
        <w:gridCol w:w="3011"/>
      </w:tblGrid>
      <w:tr w:rsidR="00DD3483" w:rsidRPr="007E53FA" w:rsidTr="007868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204" w:type="dxa"/>
            <w:tcBorders>
              <w:bottom w:val="none" w:sz="0" w:space="0" w:color="auto"/>
              <w:right w:val="none" w:sz="0" w:space="0" w:color="auto"/>
            </w:tcBorders>
          </w:tcPr>
          <w:p w:rsidR="00DD3483" w:rsidRPr="007E53FA" w:rsidRDefault="00DD3483" w:rsidP="00B31F79">
            <w:pPr>
              <w:jc w:val="center"/>
              <w:rPr>
                <w:rFonts w:ascii="Arial" w:hAnsi="Arial" w:cs="Arial"/>
                <w:sz w:val="20"/>
                <w:szCs w:val="20"/>
              </w:rPr>
            </w:pPr>
            <w:r w:rsidRPr="007E53FA">
              <w:rPr>
                <w:rFonts w:ascii="Arial" w:hAnsi="Arial" w:cs="Arial"/>
                <w:sz w:val="20"/>
                <w:szCs w:val="20"/>
              </w:rPr>
              <w:t>Obiekt</w:t>
            </w:r>
          </w:p>
        </w:tc>
        <w:tc>
          <w:tcPr>
            <w:tcW w:w="2976" w:type="dxa"/>
          </w:tcPr>
          <w:p w:rsidR="00DD3483" w:rsidRPr="007E53FA" w:rsidRDefault="00DD3483" w:rsidP="00B31F7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Adres (ulica)</w:t>
            </w:r>
          </w:p>
        </w:tc>
      </w:tr>
      <w:tr w:rsidR="00786899"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szkoły podstawowe</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Szkolno-Przedszkolny Nr 1 im. Jana Brzechwy w 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Chłopska 70</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Szkoła Podstaw</w:t>
            </w:r>
            <w:r w:rsidR="00031082" w:rsidRPr="007E53FA">
              <w:rPr>
                <w:rFonts w:ascii="Arial" w:hAnsi="Arial" w:cs="Arial"/>
                <w:sz w:val="20"/>
                <w:szCs w:val="20"/>
              </w:rPr>
              <w:t>owa Nr 2 im. Królowej Jadwigi w </w:t>
            </w:r>
            <w:r w:rsidRPr="007E53FA">
              <w:rPr>
                <w:rFonts w:ascii="Arial" w:hAnsi="Arial" w:cs="Arial"/>
                <w:sz w:val="20"/>
                <w:szCs w:val="20"/>
              </w:rPr>
              <w:t>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Węglowa 54</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 xml:space="preserve">Szkoła Podstawowa </w:t>
            </w:r>
            <w:r w:rsidR="00031082" w:rsidRPr="007E53FA">
              <w:rPr>
                <w:rFonts w:ascii="Arial" w:hAnsi="Arial" w:cs="Arial"/>
                <w:sz w:val="20"/>
                <w:szCs w:val="20"/>
              </w:rPr>
              <w:t>Nr 3 im. Juliusza Słowackiego w </w:t>
            </w:r>
            <w:r w:rsidRPr="007E53FA">
              <w:rPr>
                <w:rFonts w:ascii="Arial" w:hAnsi="Arial" w:cs="Arial"/>
                <w:sz w:val="20"/>
                <w:szCs w:val="20"/>
              </w:rPr>
              <w:t>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Lipowska 26</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Szkoła Pod</w:t>
            </w:r>
            <w:r w:rsidR="00031082" w:rsidRPr="007E53FA">
              <w:rPr>
                <w:rFonts w:ascii="Arial" w:hAnsi="Arial" w:cs="Arial"/>
                <w:sz w:val="20"/>
                <w:szCs w:val="20"/>
              </w:rPr>
              <w:t>stawowa Nr 4 im. Orła Białego w </w:t>
            </w:r>
            <w:r w:rsidRPr="007E53FA">
              <w:rPr>
                <w:rFonts w:ascii="Arial" w:hAnsi="Arial" w:cs="Arial"/>
                <w:sz w:val="20"/>
                <w:szCs w:val="20"/>
              </w:rPr>
              <w:t>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Studencka 2</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Szkoła Podstawow</w:t>
            </w:r>
            <w:r w:rsidR="00031082" w:rsidRPr="007E53FA">
              <w:rPr>
                <w:rFonts w:ascii="Arial" w:hAnsi="Arial" w:cs="Arial"/>
                <w:sz w:val="20"/>
                <w:szCs w:val="20"/>
              </w:rPr>
              <w:t>a Nr 5 im. Mikołaja Kopernika w </w:t>
            </w:r>
            <w:r w:rsidRPr="007E53FA">
              <w:rPr>
                <w:rFonts w:ascii="Arial" w:hAnsi="Arial" w:cs="Arial"/>
                <w:sz w:val="20"/>
                <w:szCs w:val="20"/>
              </w:rPr>
              <w:t>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Klasztorna 21</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 xml:space="preserve">Szkoła Podstawowa </w:t>
            </w:r>
            <w:r w:rsidR="00031082" w:rsidRPr="007E53FA">
              <w:rPr>
                <w:rFonts w:ascii="Arial" w:hAnsi="Arial" w:cs="Arial"/>
                <w:sz w:val="20"/>
                <w:szCs w:val="20"/>
              </w:rPr>
              <w:t>Nr 7 im. Kazimierza Wielkiego w </w:t>
            </w:r>
            <w:r w:rsidRPr="007E53FA">
              <w:rPr>
                <w:rFonts w:ascii="Arial" w:hAnsi="Arial" w:cs="Arial"/>
                <w:sz w:val="20"/>
                <w:szCs w:val="20"/>
              </w:rPr>
              <w:t>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Szkolna 6</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Szkolno-P</w:t>
            </w:r>
            <w:r w:rsidR="00031082" w:rsidRPr="007E53FA">
              <w:rPr>
                <w:rFonts w:ascii="Arial" w:hAnsi="Arial" w:cs="Arial"/>
                <w:sz w:val="20"/>
                <w:szCs w:val="20"/>
              </w:rPr>
              <w:t>rzedszkolny im. Jana Pawła II w </w:t>
            </w:r>
            <w:r w:rsidRPr="007E53FA">
              <w:rPr>
                <w:rFonts w:ascii="Arial" w:hAnsi="Arial" w:cs="Arial"/>
                <w:sz w:val="20"/>
                <w:szCs w:val="20"/>
              </w:rPr>
              <w:t>Bronowie</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Kolorowa 2</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Szkoła Podstawowa</w:t>
            </w:r>
            <w:r w:rsidR="00031082" w:rsidRPr="007E53FA">
              <w:rPr>
                <w:rFonts w:ascii="Arial" w:hAnsi="Arial" w:cs="Arial"/>
                <w:sz w:val="20"/>
                <w:szCs w:val="20"/>
              </w:rPr>
              <w:t xml:space="preserve"> Nr 2 im. Powstańców Śląskich w </w:t>
            </w:r>
            <w:r w:rsidRPr="007E53FA">
              <w:rPr>
                <w:rFonts w:ascii="Arial" w:hAnsi="Arial" w:cs="Arial"/>
                <w:sz w:val="20"/>
                <w:szCs w:val="20"/>
              </w:rPr>
              <w:t>Ligocie</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Miliardowicka 46</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Szkoła Podstawowa Nr 3 im. Zofii Koss</w:t>
            </w:r>
            <w:r w:rsidR="00031082" w:rsidRPr="007E53FA">
              <w:rPr>
                <w:rFonts w:ascii="Arial" w:hAnsi="Arial" w:cs="Arial"/>
                <w:sz w:val="20"/>
                <w:szCs w:val="20"/>
              </w:rPr>
              <w:t>ak-Szczuckiej w </w:t>
            </w:r>
            <w:r w:rsidRPr="007E53FA">
              <w:rPr>
                <w:rFonts w:ascii="Arial" w:hAnsi="Arial" w:cs="Arial"/>
                <w:sz w:val="20"/>
                <w:szCs w:val="20"/>
              </w:rPr>
              <w:t>Ligocie</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Bory 2</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Gimnazjum Nr</w:t>
            </w:r>
            <w:r w:rsidR="00031082" w:rsidRPr="007E53FA">
              <w:rPr>
                <w:rFonts w:ascii="Arial" w:hAnsi="Arial" w:cs="Arial"/>
                <w:sz w:val="20"/>
                <w:szCs w:val="20"/>
              </w:rPr>
              <w:t xml:space="preserve"> 1 im. ks. Jana Twardowskiego w </w:t>
            </w:r>
            <w:r w:rsidRPr="007E53FA">
              <w:rPr>
                <w:rFonts w:ascii="Arial" w:hAnsi="Arial" w:cs="Arial"/>
                <w:sz w:val="20"/>
                <w:szCs w:val="20"/>
              </w:rPr>
              <w:t>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Polna 33</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Gimnazjum N</w:t>
            </w:r>
            <w:r w:rsidR="00031082" w:rsidRPr="007E53FA">
              <w:rPr>
                <w:rFonts w:ascii="Arial" w:hAnsi="Arial" w:cs="Arial"/>
                <w:sz w:val="20"/>
                <w:szCs w:val="20"/>
              </w:rPr>
              <w:t>r 2 im. Janusza Kusocińskiego w </w:t>
            </w:r>
            <w:r w:rsidRPr="007E53FA">
              <w:rPr>
                <w:rFonts w:ascii="Arial" w:hAnsi="Arial" w:cs="Arial"/>
                <w:sz w:val="20"/>
                <w:szCs w:val="20"/>
              </w:rPr>
              <w:t>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Targowa 6</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Gimnazjum N</w:t>
            </w:r>
            <w:r w:rsidR="00031082" w:rsidRPr="007E53FA">
              <w:rPr>
                <w:rFonts w:ascii="Arial" w:hAnsi="Arial" w:cs="Arial"/>
                <w:sz w:val="20"/>
                <w:szCs w:val="20"/>
              </w:rPr>
              <w:t>r 3 im. Ignacego Łukasiewicza w </w:t>
            </w:r>
            <w:r w:rsidRPr="007E53FA">
              <w:rPr>
                <w:rFonts w:ascii="Arial" w:hAnsi="Arial" w:cs="Arial"/>
                <w:sz w:val="20"/>
                <w:szCs w:val="20"/>
              </w:rPr>
              <w:t>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Łukasiewicza 37</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Szkół im. ks. prof. Józefa Tischnera w Ligocie</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Bielska 17</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Szkół im. ks. Józefa Londzina w Zabrzegu</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Pytla 1</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9180" w:type="dxa"/>
            <w:gridSpan w:val="2"/>
            <w:tcBorders>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szkoły średnie</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Szkół „Silesia”</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Nad Białką 1e</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Szkół Technicznych i Licealnych im. S. Staszica</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Traugutta 11</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Liceów im. Marii Skłodowskiej-Curie</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Konopnickiej 9</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Szkół Specjalnych nr 4</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Legionów 59</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Liceum Ogólnokształ</w:t>
            </w:r>
            <w:r w:rsidR="00031082" w:rsidRPr="007E53FA">
              <w:rPr>
                <w:rFonts w:ascii="Arial" w:hAnsi="Arial" w:cs="Arial"/>
                <w:sz w:val="20"/>
                <w:szCs w:val="20"/>
              </w:rPr>
              <w:t>cące Dla Dorosłych "Edukator" w </w:t>
            </w:r>
            <w:r w:rsidRPr="007E53FA">
              <w:rPr>
                <w:rFonts w:ascii="Arial" w:hAnsi="Arial" w:cs="Arial"/>
                <w:sz w:val="20"/>
                <w:szCs w:val="20"/>
              </w:rPr>
              <w:t>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Konopnickiej 9</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9180" w:type="dxa"/>
            <w:gridSpan w:val="2"/>
            <w:tcBorders>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Szkoły policealne</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Policealna Szkoła Zawodowa "Edukat</w:t>
            </w:r>
            <w:r w:rsidR="00031082" w:rsidRPr="007E53FA">
              <w:rPr>
                <w:rFonts w:ascii="Arial" w:hAnsi="Arial" w:cs="Arial"/>
                <w:sz w:val="20"/>
                <w:szCs w:val="20"/>
              </w:rPr>
              <w:t>or" w </w:t>
            </w:r>
            <w:r w:rsidRPr="007E53FA">
              <w:rPr>
                <w:rFonts w:ascii="Arial" w:hAnsi="Arial" w:cs="Arial"/>
                <w:sz w:val="20"/>
                <w:szCs w:val="20"/>
              </w:rPr>
              <w:t>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Konopnickiej 9</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9180" w:type="dxa"/>
            <w:gridSpan w:val="2"/>
            <w:tcBorders>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Przedszkola i żłobki</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2 w 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Skargi 4</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3 w 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Junacka 5</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4 w 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Tetmajera 18</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5 w 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Chrobrego 1</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6 w 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Szwajcarska Dolina 24</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7 w 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Krzanowskiego 9</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8 w 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Konopnickiej 14</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9 w 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Traugutta 20</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10 w 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Nad Białką 1b</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Nr 11 w Czechowicach-Dziedzicach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Młyńska 6</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w Ligocie</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Przedszkolna 10</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Przedszkole Publiczne w Zabrzegu</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Gazdy 5</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Żłobek</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Mickiewicza 19</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9180" w:type="dxa"/>
            <w:gridSpan w:val="2"/>
            <w:tcBorders>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Administracja publiczna i przedsiębiorstwa użyteczności publicznej</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Urząd Miejski</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pl. Jana Pawła II 1</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Urząd Skarbowy</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Nad Białką 1a</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Powiatowy Urząd Pracy Filia w 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Kopcia 1</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Ośrodek Pomocy Społecznej</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Kolejowa 37</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Komisariat Policji</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Łukasiewicza 4</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Straż Miejska</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Niepodległości 35</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Państwowa Straż Pożarna Oddział Zamiejscowy JRG1</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Barlickiego 4</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Zespół Obsługi Placówek Oświatowych</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Ligocka 1</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Przedsiębiorstwo Komunikacji Miejskiej</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Drzymały 16</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Dworzec Autobusowy</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Towarowa 2</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Przedsiębiorstwo Wodociągów i Kanalizacji</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Legionów 85</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Przedsiębiorstwo Inżynierii Miejskiej</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Szarych Szeregów 2</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bottom w:val="none" w:sz="0" w:space="0" w:color="auto"/>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Handel</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Targowisko Miejskie</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Targowa</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Centrum Handlowe „Stara Kablownia”</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Legionów 83</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Centrum Handlowe „Kaufland”</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Słowackiego 31</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bottom w:val="none" w:sz="0" w:space="0" w:color="auto"/>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Kultura</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Miejska Biblioteka Publiczna</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Niepodległości 32/34</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Kino „Świt”</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Niepodległości 42</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Miejski Dom Kultury</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Niepodległości 42</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Miejski Ośrodek Sportu i Rekreacji, basen „Wodnik”, stadion</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Legionów 145</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9180" w:type="dxa"/>
            <w:gridSpan w:val="2"/>
            <w:tcBorders>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Ochrona zdrowia</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Bielskie Pogotowie Ratunkowe Stacja w Czechowicach-Dziedzicach</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Żwirki i Wigury 1</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Grupa Ratownictwa Polskiego Czerwonego Krzyża Czechowice-Dziedzice</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Barlickiego 24</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przychodnie i ośrodki zdrowia:</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Bestwińska 15</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Kochanowskiego 4</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Kotulińskiego 6</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Krótka 4</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Ligota, Miliardowicka 64</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Nad Białką 1</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Nad Białką 18</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Plac Wolności 5</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Sienkiewicza 8</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Sienkiewicza 8</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Traugutta 18</w:t>
            </w:r>
          </w:p>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Zabrzeg, Widna</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9180" w:type="dxa"/>
            <w:gridSpan w:val="2"/>
            <w:tcBorders>
              <w:right w:val="none" w:sz="0" w:space="0" w:color="auto"/>
            </w:tcBorders>
            <w:shd w:val="clear" w:color="auto" w:fill="4D4D4D" w:themeFill="accent6"/>
          </w:tcPr>
          <w:p w:rsidR="00DD3483" w:rsidRPr="007E53FA" w:rsidRDefault="00DD3483" w:rsidP="00B31F79">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Największe zakłady przemysłowe</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Przedsiębiorstwo Górnicze „Silesia”</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Górnicza 60</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943545" w:rsidRDefault="00DD3483" w:rsidP="00B31F79">
            <w:pPr>
              <w:jc w:val="left"/>
              <w:rPr>
                <w:rFonts w:ascii="Arial" w:hAnsi="Arial" w:cs="Arial"/>
                <w:sz w:val="20"/>
                <w:szCs w:val="20"/>
                <w:lang w:val="en-GB"/>
              </w:rPr>
            </w:pPr>
            <w:r w:rsidRPr="00943545">
              <w:rPr>
                <w:rFonts w:ascii="Arial" w:hAnsi="Arial" w:cs="Arial"/>
                <w:sz w:val="20"/>
                <w:szCs w:val="20"/>
                <w:lang w:val="en-GB"/>
              </w:rPr>
              <w:t>Valeo Electric and Electronic Systems</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Bestwińska 21</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B02B33" w:rsidP="00B31F79">
            <w:pPr>
              <w:jc w:val="left"/>
              <w:rPr>
                <w:rFonts w:ascii="Arial" w:hAnsi="Arial" w:cs="Arial"/>
                <w:sz w:val="20"/>
                <w:szCs w:val="20"/>
              </w:rPr>
            </w:pPr>
            <w:r w:rsidRPr="007E53FA">
              <w:rPr>
                <w:rFonts w:ascii="Arial" w:hAnsi="Arial" w:cs="Arial"/>
                <w:sz w:val="20"/>
                <w:szCs w:val="20"/>
              </w:rPr>
              <w:t>Walcownia Metali „Dziedzice”</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Kaniowska 3</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943545" w:rsidRDefault="00DD3483" w:rsidP="00B31F79">
            <w:pPr>
              <w:jc w:val="left"/>
              <w:rPr>
                <w:rFonts w:ascii="Arial" w:hAnsi="Arial" w:cs="Arial"/>
                <w:sz w:val="20"/>
                <w:szCs w:val="20"/>
                <w:lang w:val="en-GB"/>
              </w:rPr>
            </w:pPr>
            <w:r w:rsidRPr="00943545">
              <w:rPr>
                <w:rFonts w:ascii="Arial" w:hAnsi="Arial" w:cs="Arial"/>
                <w:sz w:val="20"/>
                <w:szCs w:val="20"/>
                <w:lang w:val="en-GB"/>
              </w:rPr>
              <w:t>ZF TRW Steering Systems Poland</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Słowackiego 33</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Proseat Poland</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Orzeszkowej 26</w:t>
            </w:r>
          </w:p>
        </w:tc>
      </w:tr>
      <w:tr w:rsidR="00DD3483"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Kontakt-Simon</w:t>
            </w:r>
          </w:p>
        </w:tc>
        <w:tc>
          <w:tcPr>
            <w:tcW w:w="2976" w:type="dxa"/>
            <w:vAlign w:val="center"/>
          </w:tcPr>
          <w:p w:rsidR="00DD3483" w:rsidRPr="007E53FA" w:rsidRDefault="00DD3483"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Bestwińska 21</w:t>
            </w:r>
          </w:p>
        </w:tc>
      </w:tr>
      <w:tr w:rsidR="00DD3483" w:rsidRPr="007E53FA" w:rsidTr="00786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bottom w:val="none" w:sz="0" w:space="0" w:color="auto"/>
              <w:right w:val="none" w:sz="0" w:space="0" w:color="auto"/>
            </w:tcBorders>
            <w:vAlign w:val="center"/>
          </w:tcPr>
          <w:p w:rsidR="00DD3483" w:rsidRPr="007E53FA" w:rsidRDefault="00DD3483" w:rsidP="00B31F79">
            <w:pPr>
              <w:jc w:val="left"/>
              <w:rPr>
                <w:rFonts w:ascii="Arial" w:hAnsi="Arial" w:cs="Arial"/>
                <w:sz w:val="20"/>
                <w:szCs w:val="20"/>
              </w:rPr>
            </w:pPr>
            <w:r w:rsidRPr="007E53FA">
              <w:rPr>
                <w:rFonts w:ascii="Arial" w:hAnsi="Arial" w:cs="Arial"/>
                <w:sz w:val="20"/>
                <w:szCs w:val="20"/>
              </w:rPr>
              <w:t>Lotos Terminale</w:t>
            </w:r>
          </w:p>
        </w:tc>
        <w:tc>
          <w:tcPr>
            <w:tcW w:w="2976" w:type="dxa"/>
            <w:tcBorders>
              <w:top w:val="none" w:sz="0" w:space="0" w:color="auto"/>
              <w:bottom w:val="none" w:sz="0" w:space="0" w:color="auto"/>
            </w:tcBorders>
            <w:vAlign w:val="center"/>
          </w:tcPr>
          <w:p w:rsidR="00DD3483" w:rsidRPr="007E53FA" w:rsidRDefault="00DD3483" w:rsidP="00B31F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Łukasiewicza 2</w:t>
            </w:r>
          </w:p>
        </w:tc>
      </w:tr>
      <w:tr w:rsidR="005032A7" w:rsidRPr="007E53FA" w:rsidTr="00786899">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vAlign w:val="center"/>
          </w:tcPr>
          <w:p w:rsidR="005032A7" w:rsidRPr="007E53FA" w:rsidRDefault="005032A7" w:rsidP="00B31F79">
            <w:pPr>
              <w:jc w:val="left"/>
              <w:rPr>
                <w:rFonts w:ascii="Arial" w:hAnsi="Arial" w:cs="Arial"/>
                <w:sz w:val="20"/>
                <w:szCs w:val="20"/>
              </w:rPr>
            </w:pPr>
            <w:r w:rsidRPr="007E53FA">
              <w:rPr>
                <w:rFonts w:ascii="Arial" w:hAnsi="Arial" w:cs="Arial"/>
                <w:sz w:val="20"/>
                <w:szCs w:val="20"/>
              </w:rPr>
              <w:t>PKP Cargo Zakład Taboru</w:t>
            </w:r>
          </w:p>
        </w:tc>
        <w:tc>
          <w:tcPr>
            <w:tcW w:w="2976" w:type="dxa"/>
            <w:vAlign w:val="center"/>
          </w:tcPr>
          <w:p w:rsidR="005032A7" w:rsidRPr="007E53FA" w:rsidRDefault="005032A7" w:rsidP="00B31F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Hutnicza 14</w:t>
            </w:r>
          </w:p>
        </w:tc>
      </w:tr>
    </w:tbl>
    <w:p w:rsidR="00DD3483" w:rsidRPr="002421D7" w:rsidRDefault="00DD3483" w:rsidP="00DD3483">
      <w:pPr>
        <w:spacing w:after="0"/>
        <w:rPr>
          <w:rFonts w:ascii="Arial" w:hAnsi="Arial" w:cs="Arial"/>
        </w:rPr>
      </w:pPr>
    </w:p>
    <w:p w:rsidR="00DD3483" w:rsidRPr="002421D7" w:rsidRDefault="00DD3483" w:rsidP="00DD3483">
      <w:pPr>
        <w:spacing w:after="0"/>
        <w:rPr>
          <w:rFonts w:ascii="Arial" w:hAnsi="Arial" w:cs="Arial"/>
        </w:rPr>
      </w:pPr>
      <w:r w:rsidRPr="002421D7">
        <w:rPr>
          <w:rFonts w:ascii="Arial" w:hAnsi="Arial" w:cs="Arial"/>
        </w:rPr>
        <w:t>W najbliższym czasie nie przewiduje się istotnych zmian w lokalizacji obiektów będących generatorami przewozów mających wpływ na zmiany popytu w publicznym tr</w:t>
      </w:r>
      <w:r w:rsidR="00786899">
        <w:rPr>
          <w:rFonts w:ascii="Arial" w:hAnsi="Arial" w:cs="Arial"/>
        </w:rPr>
        <w:t>ansporcie zbiorowym.</w:t>
      </w:r>
    </w:p>
    <w:p w:rsidR="00555FA9" w:rsidRPr="002421D7" w:rsidRDefault="00555FA9" w:rsidP="00555FA9">
      <w:pPr>
        <w:pStyle w:val="Nagwek3"/>
        <w:rPr>
          <w:rFonts w:ascii="Arial" w:hAnsi="Arial" w:cs="Arial"/>
          <w:sz w:val="22"/>
        </w:rPr>
      </w:pPr>
      <w:bookmarkStart w:id="25" w:name="_Toc443948303"/>
      <w:r w:rsidRPr="002421D7">
        <w:rPr>
          <w:rFonts w:ascii="Arial" w:hAnsi="Arial" w:cs="Arial"/>
        </w:rPr>
        <w:t>Podsumowanie</w:t>
      </w:r>
      <w:bookmarkEnd w:id="25"/>
      <w:r w:rsidR="00031082">
        <w:rPr>
          <w:rFonts w:ascii="Arial" w:hAnsi="Arial" w:cs="Arial"/>
          <w:sz w:val="22"/>
        </w:rPr>
        <w:t xml:space="preserve"> </w:t>
      </w:r>
    </w:p>
    <w:p w:rsidR="00555FA9" w:rsidRPr="002421D7" w:rsidRDefault="00031082" w:rsidP="00D92D97">
      <w:pPr>
        <w:rPr>
          <w:rFonts w:ascii="Arial" w:hAnsi="Arial" w:cs="Arial"/>
        </w:rPr>
      </w:pPr>
      <w:r>
        <w:rPr>
          <w:rFonts w:ascii="Arial" w:hAnsi="Arial" w:cs="Arial"/>
        </w:rPr>
        <w:t>Gmina Czechowice-</w:t>
      </w:r>
      <w:r w:rsidR="00555FA9" w:rsidRPr="002421D7">
        <w:rPr>
          <w:rFonts w:ascii="Arial" w:hAnsi="Arial" w:cs="Arial"/>
        </w:rPr>
        <w:t xml:space="preserve">Dziedzice posiada dobre podstawy planistyczne oraz w postaci naturalnych warunków dla rozwoju mobilności tak własnych mieszkańców jak i ruchu turystycznego. Daje to podstawę dla poprawy szeroko rozumianej jakości życia. Dla realizacji celów strategicznych należałoby rozszerzyć opisane w wymienionych dokumentach zakresy działań o wskazane w niniejszej opinii, sprawdzone przy okazji realizacji różnego typu projektów infrastrukturalnych w kraju i katalogi dobrych praktyk. </w:t>
      </w:r>
    </w:p>
    <w:p w:rsidR="00DD3483" w:rsidRPr="00D92D97" w:rsidRDefault="00555FA9" w:rsidP="00D92D97">
      <w:pPr>
        <w:pStyle w:val="Default"/>
        <w:spacing w:after="200" w:line="360" w:lineRule="auto"/>
        <w:jc w:val="both"/>
        <w:rPr>
          <w:rFonts w:ascii="Arial" w:hAnsi="Arial" w:cs="Arial"/>
          <w:sz w:val="22"/>
          <w:szCs w:val="22"/>
        </w:rPr>
      </w:pPr>
      <w:r w:rsidRPr="002421D7">
        <w:rPr>
          <w:rFonts w:ascii="Arial" w:hAnsi="Arial" w:cs="Arial"/>
          <w:sz w:val="22"/>
          <w:szCs w:val="22"/>
        </w:rPr>
        <w:t>Rola Gminy jako koordynatora wszystkich działań jest jedną z najważniejszych dla realizacji zakładanych celów. Dotyczyć będzie zarówno podmiotów dz</w:t>
      </w:r>
      <w:r w:rsidR="00031082">
        <w:rPr>
          <w:rFonts w:ascii="Arial" w:hAnsi="Arial" w:cs="Arial"/>
          <w:sz w:val="22"/>
          <w:szCs w:val="22"/>
        </w:rPr>
        <w:t>iałających na jej terenie jak i </w:t>
      </w:r>
      <w:r w:rsidRPr="002421D7">
        <w:rPr>
          <w:rFonts w:ascii="Arial" w:hAnsi="Arial" w:cs="Arial"/>
          <w:sz w:val="22"/>
          <w:szCs w:val="22"/>
        </w:rPr>
        <w:t>beneficjentów z</w:t>
      </w:r>
      <w:r w:rsidR="00D92D97">
        <w:rPr>
          <w:rFonts w:ascii="Arial" w:hAnsi="Arial" w:cs="Arial"/>
          <w:sz w:val="22"/>
          <w:szCs w:val="22"/>
        </w:rPr>
        <w:t xml:space="preserve">ainteresowanych tą realizacją. </w:t>
      </w:r>
    </w:p>
    <w:p w:rsidR="00447305" w:rsidRPr="002421D7" w:rsidRDefault="00E6233A" w:rsidP="008502B1">
      <w:pPr>
        <w:pStyle w:val="Nagwek2"/>
        <w:rPr>
          <w:rFonts w:ascii="Arial" w:hAnsi="Arial" w:cs="Arial"/>
        </w:rPr>
      </w:pPr>
      <w:bookmarkStart w:id="26" w:name="_Toc443948304"/>
      <w:r w:rsidRPr="002421D7">
        <w:rPr>
          <w:rFonts w:ascii="Arial" w:hAnsi="Arial" w:cs="Arial"/>
        </w:rPr>
        <w:t xml:space="preserve">Transport </w:t>
      </w:r>
      <w:r w:rsidR="00EF264B" w:rsidRPr="002421D7">
        <w:rPr>
          <w:rFonts w:ascii="Arial" w:hAnsi="Arial" w:cs="Arial"/>
        </w:rPr>
        <w:t>kolejowy</w:t>
      </w:r>
      <w:bookmarkEnd w:id="26"/>
    </w:p>
    <w:p w:rsidR="00E6233A" w:rsidRPr="002421D7" w:rsidRDefault="00E6233A" w:rsidP="00D92D97">
      <w:pPr>
        <w:rPr>
          <w:rFonts w:ascii="Arial" w:hAnsi="Arial" w:cs="Arial"/>
        </w:rPr>
      </w:pPr>
      <w:r w:rsidRPr="002421D7">
        <w:rPr>
          <w:rFonts w:ascii="Arial" w:hAnsi="Arial" w:cs="Arial"/>
        </w:rPr>
        <w:t>Czechowice-Dziedzice to duża stacja węzłowa</w:t>
      </w:r>
      <w:r w:rsidR="00816679" w:rsidRPr="002421D7">
        <w:rPr>
          <w:rFonts w:ascii="Arial" w:hAnsi="Arial" w:cs="Arial"/>
        </w:rPr>
        <w:t xml:space="preserve"> (Rys. </w:t>
      </w:r>
      <w:r w:rsidR="00DB7E18" w:rsidRPr="002421D7">
        <w:rPr>
          <w:rFonts w:ascii="Arial" w:hAnsi="Arial" w:cs="Arial"/>
        </w:rPr>
        <w:t>1</w:t>
      </w:r>
      <w:r w:rsidR="00816679" w:rsidRPr="002421D7">
        <w:rPr>
          <w:rFonts w:ascii="Arial" w:hAnsi="Arial" w:cs="Arial"/>
        </w:rPr>
        <w:t>)</w:t>
      </w:r>
      <w:r w:rsidRPr="002421D7">
        <w:rPr>
          <w:rFonts w:ascii="Arial" w:hAnsi="Arial" w:cs="Arial"/>
        </w:rPr>
        <w:t>. Krzyżują się tutaj dwie dwutorowe linie kolejowe, biegnące z Katowic i Oświęcimia (Trzebini) do przejść granicznych ze Słowacją (Zwardoń) i Czechami (Zebrzydowice):</w:t>
      </w:r>
    </w:p>
    <w:p w:rsidR="00E6233A" w:rsidRPr="002421D7" w:rsidRDefault="00E6233A" w:rsidP="001E30B7">
      <w:pPr>
        <w:pStyle w:val="Akapitzlist"/>
        <w:numPr>
          <w:ilvl w:val="0"/>
          <w:numId w:val="4"/>
        </w:numPr>
        <w:ind w:left="714" w:hanging="357"/>
        <w:rPr>
          <w:rFonts w:ascii="Arial" w:hAnsi="Arial" w:cs="Arial"/>
        </w:rPr>
      </w:pPr>
      <w:r w:rsidRPr="002421D7">
        <w:rPr>
          <w:rFonts w:ascii="Arial" w:hAnsi="Arial" w:cs="Arial"/>
        </w:rPr>
        <w:t>Linia kolejowa nr 139 Katow</w:t>
      </w:r>
      <w:r w:rsidR="00D92D97">
        <w:rPr>
          <w:rFonts w:ascii="Arial" w:hAnsi="Arial" w:cs="Arial"/>
        </w:rPr>
        <w:t>ice – Zwardoń (granica państwa).</w:t>
      </w:r>
    </w:p>
    <w:p w:rsidR="00E6233A" w:rsidRDefault="00E6233A" w:rsidP="001E30B7">
      <w:pPr>
        <w:pStyle w:val="Akapitzlist"/>
        <w:numPr>
          <w:ilvl w:val="0"/>
          <w:numId w:val="4"/>
        </w:numPr>
        <w:ind w:left="714" w:hanging="357"/>
        <w:rPr>
          <w:rFonts w:ascii="Arial" w:hAnsi="Arial" w:cs="Arial"/>
        </w:rPr>
      </w:pPr>
      <w:r w:rsidRPr="002421D7">
        <w:rPr>
          <w:rFonts w:ascii="Arial" w:hAnsi="Arial" w:cs="Arial"/>
        </w:rPr>
        <w:t>Linia kolejowa nr 93 Trzebinia – Zebrzydowice (granica państwa).</w:t>
      </w:r>
    </w:p>
    <w:p w:rsidR="00D92D97" w:rsidRPr="00D92D97" w:rsidRDefault="00D92D97" w:rsidP="00D92D97">
      <w:pPr>
        <w:pStyle w:val="Legenda"/>
        <w:rPr>
          <w:rFonts w:ascii="Arial" w:hAnsi="Arial" w:cs="Arial"/>
        </w:rPr>
      </w:pPr>
      <w:bookmarkStart w:id="27" w:name="_Toc443948187"/>
      <w:r w:rsidRPr="00D92D97">
        <w:rPr>
          <w:rFonts w:ascii="Arial" w:hAnsi="Arial" w:cs="Arial"/>
        </w:rPr>
        <w:t xml:space="preserve">Rysunek </w:t>
      </w:r>
      <w:r w:rsidR="001E325C" w:rsidRPr="00D92D97">
        <w:rPr>
          <w:rFonts w:ascii="Arial" w:hAnsi="Arial" w:cs="Arial"/>
        </w:rPr>
        <w:fldChar w:fldCharType="begin"/>
      </w:r>
      <w:r w:rsidRPr="00D92D97">
        <w:rPr>
          <w:rFonts w:ascii="Arial" w:hAnsi="Arial" w:cs="Arial"/>
        </w:rPr>
        <w:instrText xml:space="preserve"> SEQ Rysunek \* ARABIC </w:instrText>
      </w:r>
      <w:r w:rsidR="001E325C" w:rsidRPr="00D92D97">
        <w:rPr>
          <w:rFonts w:ascii="Arial" w:hAnsi="Arial" w:cs="Arial"/>
        </w:rPr>
        <w:fldChar w:fldCharType="separate"/>
      </w:r>
      <w:r w:rsidR="00784617">
        <w:rPr>
          <w:rFonts w:ascii="Arial" w:hAnsi="Arial" w:cs="Arial"/>
          <w:noProof/>
        </w:rPr>
        <w:t>1</w:t>
      </w:r>
      <w:r w:rsidR="001E325C" w:rsidRPr="00D92D97">
        <w:rPr>
          <w:rFonts w:ascii="Arial" w:hAnsi="Arial" w:cs="Arial"/>
          <w:noProof/>
        </w:rPr>
        <w:fldChar w:fldCharType="end"/>
      </w:r>
      <w:r w:rsidRPr="00D92D97">
        <w:rPr>
          <w:rFonts w:ascii="Arial" w:hAnsi="Arial" w:cs="Arial"/>
        </w:rPr>
        <w:t xml:space="preserve"> Mapa sieci kolejowej wokół Czechowic-Dziedzic</w:t>
      </w:r>
      <w:bookmarkEnd w:id="27"/>
    </w:p>
    <w:p w:rsidR="00E6233A" w:rsidRPr="002421D7" w:rsidRDefault="00E6233A" w:rsidP="00D92D97">
      <w:pPr>
        <w:spacing w:after="0"/>
        <w:jc w:val="center"/>
        <w:rPr>
          <w:rFonts w:ascii="Arial" w:hAnsi="Arial" w:cs="Arial"/>
        </w:rPr>
      </w:pPr>
      <w:r w:rsidRPr="002421D7">
        <w:rPr>
          <w:rFonts w:ascii="Arial" w:hAnsi="Arial" w:cs="Arial"/>
          <w:noProof/>
          <w:lang w:eastAsia="pl-PL"/>
        </w:rPr>
        <w:drawing>
          <wp:inline distT="0" distB="0" distL="0" distR="0">
            <wp:extent cx="4932000" cy="321841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l="17880" t="13715" r="13187" b="6477"/>
                    <a:stretch>
                      <a:fillRect/>
                    </a:stretch>
                  </pic:blipFill>
                  <pic:spPr bwMode="auto">
                    <a:xfrm>
                      <a:off x="0" y="0"/>
                      <a:ext cx="4932000" cy="3218414"/>
                    </a:xfrm>
                    <a:prstGeom prst="rect">
                      <a:avLst/>
                    </a:prstGeom>
                    <a:noFill/>
                    <a:ln>
                      <a:noFill/>
                    </a:ln>
                  </pic:spPr>
                </pic:pic>
              </a:graphicData>
            </a:graphic>
          </wp:inline>
        </w:drawing>
      </w:r>
    </w:p>
    <w:p w:rsidR="00E6233A" w:rsidRPr="00D92D97" w:rsidRDefault="00E6233A" w:rsidP="00D92D97">
      <w:pPr>
        <w:spacing w:line="240" w:lineRule="auto"/>
        <w:jc w:val="center"/>
        <w:rPr>
          <w:rFonts w:ascii="Arial" w:hAnsi="Arial" w:cs="Arial"/>
          <w:i/>
          <w:sz w:val="18"/>
          <w:szCs w:val="18"/>
        </w:rPr>
      </w:pPr>
      <w:r w:rsidRPr="00D92D97">
        <w:rPr>
          <w:rFonts w:ascii="Arial" w:hAnsi="Arial" w:cs="Arial"/>
          <w:i/>
          <w:sz w:val="18"/>
          <w:szCs w:val="18"/>
        </w:rPr>
        <w:t>Źródło: http://www.plk-sa.pl</w:t>
      </w:r>
      <w:r w:rsidR="00D92D97">
        <w:rPr>
          <w:rFonts w:ascii="Arial" w:hAnsi="Arial" w:cs="Arial"/>
          <w:i/>
          <w:sz w:val="18"/>
          <w:szCs w:val="18"/>
        </w:rPr>
        <w:t>.</w:t>
      </w:r>
    </w:p>
    <w:p w:rsidR="00E6233A" w:rsidRPr="002421D7" w:rsidRDefault="00E6233A" w:rsidP="00D92D97">
      <w:pPr>
        <w:rPr>
          <w:rFonts w:ascii="Arial" w:hAnsi="Arial" w:cs="Arial"/>
        </w:rPr>
      </w:pPr>
      <w:r w:rsidRPr="002421D7">
        <w:rPr>
          <w:rFonts w:ascii="Arial" w:hAnsi="Arial" w:cs="Arial"/>
        </w:rPr>
        <w:t>W związku z powyższym przez stację przebiega bardzo ważny szlak przewozu towarów. Ponadto po linii kolejowej nr 139 prowadzony jest również duży ruch pociągów pasażerskich:</w:t>
      </w:r>
    </w:p>
    <w:p w:rsidR="00E6233A" w:rsidRPr="002421D7" w:rsidRDefault="00E6233A" w:rsidP="001E30B7">
      <w:pPr>
        <w:pStyle w:val="Akapitzlist"/>
        <w:numPr>
          <w:ilvl w:val="0"/>
          <w:numId w:val="6"/>
        </w:numPr>
        <w:ind w:left="714" w:hanging="357"/>
        <w:rPr>
          <w:rFonts w:ascii="Arial" w:hAnsi="Arial" w:cs="Arial"/>
        </w:rPr>
      </w:pPr>
      <w:r w:rsidRPr="002421D7">
        <w:rPr>
          <w:rFonts w:ascii="Arial" w:hAnsi="Arial" w:cs="Arial"/>
        </w:rPr>
        <w:t>Regionalnych, kursujących z Katowic do Bielska-Białej, Żywca i Zwardonia.</w:t>
      </w:r>
    </w:p>
    <w:p w:rsidR="006854FC" w:rsidRDefault="00E6233A" w:rsidP="001E30B7">
      <w:pPr>
        <w:pStyle w:val="Akapitzlist"/>
        <w:numPr>
          <w:ilvl w:val="0"/>
          <w:numId w:val="6"/>
        </w:numPr>
        <w:ind w:left="714" w:hanging="357"/>
        <w:rPr>
          <w:rFonts w:ascii="Arial" w:hAnsi="Arial" w:cs="Arial"/>
        </w:rPr>
      </w:pPr>
      <w:r w:rsidRPr="002421D7">
        <w:rPr>
          <w:rFonts w:ascii="Arial" w:hAnsi="Arial" w:cs="Arial"/>
        </w:rPr>
        <w:t>Międzywojewódzkich, łączących Bielsko-Białą z Warszawą, Łodzią, Bydgoszczą, Toruniem i Gdańskiem</w:t>
      </w:r>
      <w:r w:rsidR="006854FC" w:rsidRPr="002421D7">
        <w:rPr>
          <w:rFonts w:ascii="Arial" w:hAnsi="Arial" w:cs="Arial"/>
        </w:rPr>
        <w:t xml:space="preserve"> (Rys. 2)</w:t>
      </w:r>
      <w:r w:rsidRPr="002421D7">
        <w:rPr>
          <w:rFonts w:ascii="Arial" w:hAnsi="Arial" w:cs="Arial"/>
        </w:rPr>
        <w:t>.</w:t>
      </w:r>
    </w:p>
    <w:p w:rsidR="00BB12FE" w:rsidRDefault="00BB12FE">
      <w:pPr>
        <w:spacing w:line="276" w:lineRule="auto"/>
        <w:jc w:val="left"/>
        <w:rPr>
          <w:rFonts w:ascii="Arial" w:hAnsi="Arial" w:cs="Arial"/>
          <w:b/>
          <w:color w:val="808080" w:themeColor="accent4"/>
          <w:sz w:val="18"/>
          <w:szCs w:val="18"/>
        </w:rPr>
      </w:pPr>
      <w:bookmarkStart w:id="28" w:name="_Toc443948188"/>
      <w:r>
        <w:rPr>
          <w:rFonts w:ascii="Arial" w:hAnsi="Arial" w:cs="Arial"/>
          <w:b/>
          <w:color w:val="808080" w:themeColor="accent4"/>
          <w:sz w:val="18"/>
          <w:szCs w:val="18"/>
        </w:rPr>
        <w:br w:type="page"/>
      </w:r>
    </w:p>
    <w:p w:rsidR="00D92D97" w:rsidRDefault="00D92D97" w:rsidP="00D92D97">
      <w:pPr>
        <w:spacing w:after="0"/>
        <w:rPr>
          <w:rFonts w:ascii="Arial" w:hAnsi="Arial" w:cs="Arial"/>
          <w:b/>
          <w:color w:val="808080" w:themeColor="accent4"/>
          <w:sz w:val="18"/>
          <w:szCs w:val="18"/>
        </w:rPr>
      </w:pPr>
      <w:r w:rsidRPr="00D92D97">
        <w:rPr>
          <w:rFonts w:ascii="Arial" w:hAnsi="Arial" w:cs="Arial"/>
          <w:b/>
          <w:color w:val="808080" w:themeColor="accent4"/>
          <w:sz w:val="18"/>
          <w:szCs w:val="18"/>
        </w:rPr>
        <w:t xml:space="preserve">Rysunek </w:t>
      </w:r>
      <w:r w:rsidR="001E325C" w:rsidRPr="00D92D97">
        <w:rPr>
          <w:rFonts w:ascii="Arial" w:hAnsi="Arial" w:cs="Arial"/>
          <w:b/>
          <w:color w:val="808080" w:themeColor="accent4"/>
          <w:sz w:val="18"/>
          <w:szCs w:val="18"/>
        </w:rPr>
        <w:fldChar w:fldCharType="begin"/>
      </w:r>
      <w:r w:rsidRPr="00D92D97">
        <w:rPr>
          <w:rFonts w:ascii="Arial" w:hAnsi="Arial" w:cs="Arial"/>
          <w:b/>
          <w:color w:val="808080" w:themeColor="accent4"/>
          <w:sz w:val="18"/>
          <w:szCs w:val="18"/>
        </w:rPr>
        <w:instrText xml:space="preserve"> SEQ Rysunek \* ARABIC </w:instrText>
      </w:r>
      <w:r w:rsidR="001E325C" w:rsidRPr="00D92D97">
        <w:rPr>
          <w:rFonts w:ascii="Arial" w:hAnsi="Arial" w:cs="Arial"/>
          <w:b/>
          <w:color w:val="808080" w:themeColor="accent4"/>
          <w:sz w:val="18"/>
          <w:szCs w:val="18"/>
        </w:rPr>
        <w:fldChar w:fldCharType="separate"/>
      </w:r>
      <w:r w:rsidR="00784617">
        <w:rPr>
          <w:rFonts w:ascii="Arial" w:hAnsi="Arial" w:cs="Arial"/>
          <w:b/>
          <w:noProof/>
          <w:color w:val="808080" w:themeColor="accent4"/>
          <w:sz w:val="18"/>
          <w:szCs w:val="18"/>
        </w:rPr>
        <w:t>2</w:t>
      </w:r>
      <w:r w:rsidR="001E325C" w:rsidRPr="00D92D97">
        <w:rPr>
          <w:rFonts w:ascii="Arial" w:hAnsi="Arial" w:cs="Arial"/>
          <w:b/>
          <w:noProof/>
          <w:color w:val="808080" w:themeColor="accent4"/>
          <w:sz w:val="18"/>
          <w:szCs w:val="18"/>
        </w:rPr>
        <w:fldChar w:fldCharType="end"/>
      </w:r>
      <w:r w:rsidRPr="00D92D97">
        <w:rPr>
          <w:rFonts w:ascii="Arial" w:hAnsi="Arial" w:cs="Arial"/>
          <w:b/>
          <w:color w:val="808080" w:themeColor="accent4"/>
          <w:sz w:val="18"/>
          <w:szCs w:val="18"/>
        </w:rPr>
        <w:t xml:space="preserve"> Układ sieci kolejowej w podziale na kierunki na tle przebiegu DK 1</w:t>
      </w:r>
      <w:bookmarkEnd w:id="28"/>
    </w:p>
    <w:p w:rsidR="006854FC" w:rsidRPr="002421D7" w:rsidRDefault="006854FC" w:rsidP="00D92D97">
      <w:pPr>
        <w:jc w:val="center"/>
        <w:rPr>
          <w:rFonts w:ascii="Arial" w:hAnsi="Arial" w:cs="Arial"/>
        </w:rPr>
      </w:pPr>
      <w:r w:rsidRPr="002421D7">
        <w:rPr>
          <w:rFonts w:ascii="Arial" w:hAnsi="Arial" w:cs="Arial"/>
          <w:noProof/>
          <w:lang w:eastAsia="pl-PL"/>
        </w:rPr>
        <w:drawing>
          <wp:inline distT="0" distB="0" distL="0" distR="0">
            <wp:extent cx="4866868" cy="6015990"/>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zechowice-Schem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096" cy="6016272"/>
                    </a:xfrm>
                    <a:prstGeom prst="rect">
                      <a:avLst/>
                    </a:prstGeom>
                  </pic:spPr>
                </pic:pic>
              </a:graphicData>
            </a:graphic>
          </wp:inline>
        </w:drawing>
      </w:r>
    </w:p>
    <w:p w:rsidR="006854FC" w:rsidRPr="00D92D97" w:rsidRDefault="006854FC" w:rsidP="00D92D97">
      <w:pPr>
        <w:spacing w:line="240" w:lineRule="auto"/>
        <w:jc w:val="center"/>
        <w:rPr>
          <w:rFonts w:ascii="Arial" w:hAnsi="Arial" w:cs="Arial"/>
          <w:i/>
          <w:sz w:val="18"/>
          <w:szCs w:val="18"/>
        </w:rPr>
      </w:pPr>
      <w:r w:rsidRPr="00D92D97">
        <w:rPr>
          <w:rFonts w:ascii="Arial" w:hAnsi="Arial" w:cs="Arial"/>
          <w:i/>
          <w:sz w:val="18"/>
          <w:szCs w:val="18"/>
        </w:rPr>
        <w:t>Źródło: opracowanie własne</w:t>
      </w:r>
      <w:r w:rsidR="00D92D97">
        <w:rPr>
          <w:rFonts w:ascii="Arial" w:hAnsi="Arial" w:cs="Arial"/>
          <w:i/>
          <w:sz w:val="18"/>
          <w:szCs w:val="18"/>
        </w:rPr>
        <w:t>.</w:t>
      </w:r>
    </w:p>
    <w:p w:rsidR="006854FC" w:rsidRPr="002421D7" w:rsidRDefault="006854FC" w:rsidP="002C7871">
      <w:pPr>
        <w:spacing w:after="160"/>
        <w:rPr>
          <w:rFonts w:ascii="Arial" w:hAnsi="Arial" w:cs="Arial"/>
        </w:rPr>
      </w:pPr>
    </w:p>
    <w:p w:rsidR="00E6233A" w:rsidRPr="002421D7" w:rsidRDefault="00E6233A" w:rsidP="00D92D97">
      <w:pPr>
        <w:rPr>
          <w:rFonts w:ascii="Arial" w:hAnsi="Arial" w:cs="Arial"/>
        </w:rPr>
      </w:pPr>
      <w:r w:rsidRPr="002421D7">
        <w:rPr>
          <w:rFonts w:ascii="Arial" w:hAnsi="Arial" w:cs="Arial"/>
        </w:rPr>
        <w:t>W części północno-zachodniej stacji znajduje się lokomotywownia PKP Cargo, utrzymująca m.in lokomotywy elektryczne. Rozpoczyna się także kilka bocznic, m.in</w:t>
      </w:r>
      <w:r w:rsidR="00B02B33" w:rsidRPr="002421D7">
        <w:rPr>
          <w:rFonts w:ascii="Arial" w:hAnsi="Arial" w:cs="Arial"/>
        </w:rPr>
        <w:t>.</w:t>
      </w:r>
      <w:r w:rsidRPr="002421D7">
        <w:rPr>
          <w:rFonts w:ascii="Arial" w:hAnsi="Arial" w:cs="Arial"/>
        </w:rPr>
        <w:t xml:space="preserve"> do </w:t>
      </w:r>
      <w:r w:rsidR="00B02B33" w:rsidRPr="002421D7">
        <w:rPr>
          <w:rFonts w:ascii="Arial" w:hAnsi="Arial" w:cs="Arial"/>
        </w:rPr>
        <w:t>zakładów Lotos Terminale</w:t>
      </w:r>
      <w:r w:rsidRPr="002421D7">
        <w:rPr>
          <w:rFonts w:ascii="Arial" w:hAnsi="Arial" w:cs="Arial"/>
        </w:rPr>
        <w:t xml:space="preserve">, </w:t>
      </w:r>
      <w:r w:rsidR="00B02B33" w:rsidRPr="002421D7">
        <w:rPr>
          <w:rFonts w:ascii="Arial" w:hAnsi="Arial" w:cs="Arial"/>
        </w:rPr>
        <w:t>PG</w:t>
      </w:r>
      <w:r w:rsidRPr="002421D7">
        <w:rPr>
          <w:rFonts w:ascii="Arial" w:hAnsi="Arial" w:cs="Arial"/>
        </w:rPr>
        <w:t xml:space="preserve"> Silesia i </w:t>
      </w:r>
      <w:r w:rsidR="00B02B33" w:rsidRPr="002421D7">
        <w:rPr>
          <w:rFonts w:ascii="Arial" w:hAnsi="Arial" w:cs="Arial"/>
        </w:rPr>
        <w:t>Walcowni Metali Dziedzice</w:t>
      </w:r>
      <w:r w:rsidRPr="002421D7">
        <w:rPr>
          <w:rFonts w:ascii="Arial" w:hAnsi="Arial" w:cs="Arial"/>
        </w:rPr>
        <w:t xml:space="preserve">. Po stronie wschodniej znajduje się także górka rozrządowa, </w:t>
      </w:r>
      <w:r w:rsidR="006854FC" w:rsidRPr="002421D7">
        <w:rPr>
          <w:rFonts w:ascii="Arial" w:hAnsi="Arial" w:cs="Arial"/>
        </w:rPr>
        <w:t xml:space="preserve">która </w:t>
      </w:r>
      <w:r w:rsidRPr="002421D7">
        <w:rPr>
          <w:rFonts w:ascii="Arial" w:hAnsi="Arial" w:cs="Arial"/>
        </w:rPr>
        <w:t xml:space="preserve">obecnie służy jako tor wyciągowy. Do obsługi pasażerów służą 3 perony, posiadające łącznie 5 krawędzi peronowych. Ruchem na stacji steruje się z czterech nastawni (dysponującej i trzech wykonawczych), które wyposażone są w urządzenia elektryczne suwakowe typu Scheidt&amp;Bachmann z 1942 roku. Z nastawniami współpracują także </w:t>
      </w:r>
      <w:r w:rsidR="008502B1" w:rsidRPr="002421D7">
        <w:rPr>
          <w:rFonts w:ascii="Arial" w:hAnsi="Arial" w:cs="Arial"/>
        </w:rPr>
        <w:t>dwa</w:t>
      </w:r>
      <w:r w:rsidRPr="002421D7">
        <w:rPr>
          <w:rFonts w:ascii="Arial" w:hAnsi="Arial" w:cs="Arial"/>
        </w:rPr>
        <w:t xml:space="preserve"> posterunki zwrotniczych, znajdujące się na peronie 2.</w:t>
      </w:r>
    </w:p>
    <w:p w:rsidR="00E6233A" w:rsidRPr="002421D7" w:rsidRDefault="00E6233A" w:rsidP="00D92D97">
      <w:pPr>
        <w:rPr>
          <w:rFonts w:ascii="Arial" w:hAnsi="Arial" w:cs="Arial"/>
        </w:rPr>
      </w:pPr>
      <w:r w:rsidRPr="002421D7">
        <w:rPr>
          <w:rFonts w:ascii="Arial" w:hAnsi="Arial" w:cs="Arial"/>
        </w:rPr>
        <w:t>Przez miasto przebiega również linia kolejowa nr 150 Most Wisła – Chybie, która umożliwia kursowanie pociągów w stronę Chybia bez konieczności zmiany kierunku jazdy na stacji Czechowice-Dziedzice. To rozwiązanie sprawia, że po</w:t>
      </w:r>
      <w:r w:rsidR="00031082">
        <w:rPr>
          <w:rFonts w:ascii="Arial" w:hAnsi="Arial" w:cs="Arial"/>
        </w:rPr>
        <w:t>ciągi międzynarodowe do Czech i </w:t>
      </w:r>
      <w:r w:rsidRPr="002421D7">
        <w:rPr>
          <w:rFonts w:ascii="Arial" w:hAnsi="Arial" w:cs="Arial"/>
        </w:rPr>
        <w:t>regionalne w kierunku Wisły i Cieszyna skracają czas przejazdu, jednak</w:t>
      </w:r>
      <w:r w:rsidR="00EF264B" w:rsidRPr="002421D7">
        <w:rPr>
          <w:rFonts w:ascii="Arial" w:hAnsi="Arial" w:cs="Arial"/>
        </w:rPr>
        <w:t xml:space="preserve"> pomijają Czechowice-Dziedzice.</w:t>
      </w:r>
    </w:p>
    <w:p w:rsidR="00EF264B" w:rsidRPr="002421D7" w:rsidRDefault="00EF264B" w:rsidP="00D92D97">
      <w:pPr>
        <w:rPr>
          <w:rFonts w:ascii="Arial" w:hAnsi="Arial" w:cs="Arial"/>
        </w:rPr>
      </w:pPr>
      <w:r w:rsidRPr="002421D7">
        <w:rPr>
          <w:rFonts w:ascii="Arial" w:hAnsi="Arial" w:cs="Arial"/>
        </w:rPr>
        <w:t xml:space="preserve">Na terenie gminy Czechowice-Dziedzice znajduje się pięć stacji i przystanków osobowych: Czechowice-Dziedzice (stacja główna), Czechowice-Dziedzice Przystanek (w rejonie </w:t>
      </w:r>
      <w:r w:rsidR="00B02B33" w:rsidRPr="002421D7">
        <w:rPr>
          <w:rFonts w:ascii="Arial" w:hAnsi="Arial" w:cs="Arial"/>
        </w:rPr>
        <w:t>zakładu Lotos Terminale</w:t>
      </w:r>
      <w:r w:rsidRPr="002421D7">
        <w:rPr>
          <w:rFonts w:ascii="Arial" w:hAnsi="Arial" w:cs="Arial"/>
        </w:rPr>
        <w:t>), Czechowice-Dziedzice Południowe (w południowej strefie przemysłowej) oraz Zabrzeg i Zabrzeg Czarnolesie (stacja rozrządowa).</w:t>
      </w:r>
    </w:p>
    <w:p w:rsidR="00DB7E18" w:rsidRPr="002421D7" w:rsidRDefault="00DB7E18" w:rsidP="00D92D97">
      <w:pPr>
        <w:rPr>
          <w:rFonts w:ascii="Arial" w:hAnsi="Arial" w:cs="Arial"/>
        </w:rPr>
      </w:pPr>
      <w:r w:rsidRPr="002421D7">
        <w:rPr>
          <w:rFonts w:ascii="Arial" w:hAnsi="Arial" w:cs="Arial"/>
        </w:rPr>
        <w:t>Dworzec kolejowy w Czechowicach-Dziedzicach do niedawna miał charakter subregionalnego węzła kolejowego. Obsługa pociągów Pen</w:t>
      </w:r>
      <w:r w:rsidR="00031082">
        <w:rPr>
          <w:rFonts w:ascii="Arial" w:hAnsi="Arial" w:cs="Arial"/>
        </w:rPr>
        <w:t>dolino podnosi jego znaczenie i </w:t>
      </w:r>
      <w:r w:rsidRPr="002421D7">
        <w:rPr>
          <w:rFonts w:ascii="Arial" w:hAnsi="Arial" w:cs="Arial"/>
        </w:rPr>
        <w:t>sprzyja kształtowaniu dostępności w układzie ponadregionalnym. W roku 2013 dobowy potok obsługiwanych pasażerów wyniósł ponad 1900 osób</w:t>
      </w:r>
      <w:r w:rsidRPr="002421D7">
        <w:rPr>
          <w:rFonts w:ascii="Arial" w:hAnsi="Arial" w:cs="Arial"/>
          <w:vertAlign w:val="superscript"/>
        </w:rPr>
        <w:footnoteReference w:id="33"/>
      </w:r>
      <w:r w:rsidRPr="002421D7">
        <w:rPr>
          <w:rFonts w:ascii="Arial" w:hAnsi="Arial" w:cs="Arial"/>
        </w:rPr>
        <w:t>. Pozostałe przystanki na terenie Czechowic-Dziedzic mają obecnie znaczenie marginalne.</w:t>
      </w:r>
    </w:p>
    <w:p w:rsidR="00EF264B" w:rsidRPr="002421D7" w:rsidRDefault="00EF264B" w:rsidP="00D92D97">
      <w:pPr>
        <w:rPr>
          <w:rFonts w:ascii="Arial" w:hAnsi="Arial" w:cs="Arial"/>
        </w:rPr>
      </w:pPr>
      <w:r w:rsidRPr="002421D7">
        <w:rPr>
          <w:rFonts w:ascii="Arial" w:hAnsi="Arial" w:cs="Arial"/>
        </w:rPr>
        <w:t>Wymienione stacje i przystanki obsługiwane są przez pociągi osobowe uruchamian</w:t>
      </w:r>
      <w:r w:rsidR="00DB7E18" w:rsidRPr="002421D7">
        <w:rPr>
          <w:rFonts w:ascii="Arial" w:hAnsi="Arial" w:cs="Arial"/>
        </w:rPr>
        <w:t>e</w:t>
      </w:r>
      <w:r w:rsidRPr="002421D7">
        <w:rPr>
          <w:rFonts w:ascii="Arial" w:hAnsi="Arial" w:cs="Arial"/>
        </w:rPr>
        <w:t xml:space="preserve"> przez przewoźnika Koleje Śląskie sp. z o.o. na zlecenie Urzędu Marszałkowskiego Województwa Śląskiego. Liczbę pociągów odjeżdżających z poszczególnych stacji i przystanków przed-stawiono w </w:t>
      </w:r>
      <w:r w:rsidR="00DB7E18" w:rsidRPr="002421D7">
        <w:rPr>
          <w:rFonts w:ascii="Arial" w:hAnsi="Arial" w:cs="Arial"/>
        </w:rPr>
        <w:t>T</w:t>
      </w:r>
      <w:r w:rsidRPr="002421D7">
        <w:rPr>
          <w:rFonts w:ascii="Arial" w:hAnsi="Arial" w:cs="Arial"/>
        </w:rPr>
        <w:t>abeli</w:t>
      </w:r>
      <w:r w:rsidR="00DB7E18" w:rsidRPr="002421D7">
        <w:rPr>
          <w:rFonts w:ascii="Arial" w:hAnsi="Arial" w:cs="Arial"/>
        </w:rPr>
        <w:t xml:space="preserve"> </w:t>
      </w:r>
      <w:r w:rsidR="00A149ED" w:rsidRPr="002421D7">
        <w:rPr>
          <w:rFonts w:ascii="Arial" w:hAnsi="Arial" w:cs="Arial"/>
        </w:rPr>
        <w:t>3</w:t>
      </w:r>
      <w:r w:rsidRPr="002421D7">
        <w:rPr>
          <w:rFonts w:ascii="Arial" w:hAnsi="Arial" w:cs="Arial"/>
        </w:rPr>
        <w:t>.</w:t>
      </w:r>
    </w:p>
    <w:p w:rsidR="00EF264B" w:rsidRPr="00D92D97" w:rsidRDefault="00E36BBF" w:rsidP="00E36BBF">
      <w:pPr>
        <w:pStyle w:val="Legenda"/>
        <w:rPr>
          <w:rFonts w:ascii="Arial" w:hAnsi="Arial" w:cs="Arial"/>
        </w:rPr>
      </w:pPr>
      <w:bookmarkStart w:id="29" w:name="_Toc443948213"/>
      <w:r w:rsidRPr="00D92D97">
        <w:rPr>
          <w:rFonts w:ascii="Arial" w:hAnsi="Arial" w:cs="Arial"/>
        </w:rPr>
        <w:t xml:space="preserve">Tabela </w:t>
      </w:r>
      <w:r w:rsidR="001E325C" w:rsidRPr="00D92D97">
        <w:rPr>
          <w:rFonts w:ascii="Arial" w:hAnsi="Arial" w:cs="Arial"/>
        </w:rPr>
        <w:fldChar w:fldCharType="begin"/>
      </w:r>
      <w:r w:rsidRPr="00D92D97">
        <w:rPr>
          <w:rFonts w:ascii="Arial" w:hAnsi="Arial" w:cs="Arial"/>
        </w:rPr>
        <w:instrText xml:space="preserve"> SEQ Tabela \* ARABIC </w:instrText>
      </w:r>
      <w:r w:rsidR="001E325C" w:rsidRPr="00D92D97">
        <w:rPr>
          <w:rFonts w:ascii="Arial" w:hAnsi="Arial" w:cs="Arial"/>
        </w:rPr>
        <w:fldChar w:fldCharType="separate"/>
      </w:r>
      <w:r w:rsidR="00784617">
        <w:rPr>
          <w:rFonts w:ascii="Arial" w:hAnsi="Arial" w:cs="Arial"/>
          <w:noProof/>
        </w:rPr>
        <w:t>3</w:t>
      </w:r>
      <w:r w:rsidR="001E325C" w:rsidRPr="00D92D97">
        <w:rPr>
          <w:rFonts w:ascii="Arial" w:hAnsi="Arial" w:cs="Arial"/>
        </w:rPr>
        <w:fldChar w:fldCharType="end"/>
      </w:r>
      <w:r w:rsidRPr="00D92D97">
        <w:rPr>
          <w:rFonts w:ascii="Arial" w:hAnsi="Arial" w:cs="Arial"/>
        </w:rPr>
        <w:t xml:space="preserve">. </w:t>
      </w:r>
      <w:r w:rsidR="00EF264B" w:rsidRPr="00D92D97">
        <w:rPr>
          <w:rFonts w:ascii="Arial" w:hAnsi="Arial" w:cs="Arial"/>
        </w:rPr>
        <w:t>Liczba pociągów osobowych w Czechowicach-Dziedzicach w dniu 12 lutego 2016 r.</w:t>
      </w:r>
      <w:bookmarkEnd w:id="29"/>
    </w:p>
    <w:tbl>
      <w:tblPr>
        <w:tblStyle w:val="Tabelalisty3akcent61"/>
        <w:tblW w:w="5000" w:type="pct"/>
        <w:tblBorders>
          <w:insideH w:val="single" w:sz="4" w:space="0" w:color="auto"/>
        </w:tblBorders>
        <w:tblLayout w:type="fixed"/>
        <w:tblLook w:val="04A0" w:firstRow="1" w:lastRow="0" w:firstColumn="1" w:lastColumn="0" w:noHBand="0" w:noVBand="1"/>
      </w:tblPr>
      <w:tblGrid>
        <w:gridCol w:w="3147"/>
        <w:gridCol w:w="936"/>
        <w:gridCol w:w="3581"/>
        <w:gridCol w:w="1624"/>
      </w:tblGrid>
      <w:tr w:rsidR="00EF264B" w:rsidRPr="007E53FA" w:rsidTr="00BB12FE">
        <w:trPr>
          <w:cnfStyle w:val="100000000000" w:firstRow="1" w:lastRow="0" w:firstColumn="0" w:lastColumn="0" w:oddVBand="0" w:evenVBand="0" w:oddHBand="0" w:evenHBand="0" w:firstRowFirstColumn="0" w:firstRowLastColumn="0" w:lastRowFirstColumn="0" w:lastRowLastColumn="0"/>
          <w:trHeight w:val="1319"/>
          <w:tblHeader/>
        </w:trPr>
        <w:tc>
          <w:tcPr>
            <w:cnfStyle w:val="001000000100" w:firstRow="0" w:lastRow="0" w:firstColumn="1" w:lastColumn="0" w:oddVBand="0" w:evenVBand="0" w:oddHBand="0" w:evenHBand="0" w:firstRowFirstColumn="1" w:firstRowLastColumn="0" w:lastRowFirstColumn="0" w:lastRowLastColumn="0"/>
            <w:tcW w:w="2616" w:type="dxa"/>
            <w:tcBorders>
              <w:bottom w:val="none" w:sz="0" w:space="0" w:color="auto"/>
              <w:right w:val="none" w:sz="0" w:space="0" w:color="auto"/>
            </w:tcBorders>
            <w:vAlign w:val="center"/>
            <w:hideMark/>
          </w:tcPr>
          <w:p w:rsidR="00EF264B" w:rsidRPr="007E53FA" w:rsidRDefault="00EF264B" w:rsidP="00BB12FE">
            <w:pPr>
              <w:jc w:val="center"/>
              <w:rPr>
                <w:rFonts w:ascii="Arial" w:hAnsi="Arial" w:cs="Arial"/>
                <w:sz w:val="20"/>
                <w:szCs w:val="20"/>
              </w:rPr>
            </w:pPr>
            <w:r w:rsidRPr="007E53FA">
              <w:rPr>
                <w:rFonts w:ascii="Arial" w:hAnsi="Arial" w:cs="Arial"/>
                <w:sz w:val="20"/>
                <w:szCs w:val="20"/>
              </w:rPr>
              <w:t>stacja lub przystanek</w:t>
            </w:r>
          </w:p>
        </w:tc>
        <w:tc>
          <w:tcPr>
            <w:tcW w:w="778" w:type="dxa"/>
            <w:vAlign w:val="center"/>
          </w:tcPr>
          <w:p w:rsidR="00EF264B" w:rsidRPr="007E53FA" w:rsidRDefault="00EF264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nr linii</w:t>
            </w:r>
          </w:p>
        </w:tc>
        <w:tc>
          <w:tcPr>
            <w:tcW w:w="2977" w:type="dxa"/>
            <w:vAlign w:val="center"/>
            <w:hideMark/>
          </w:tcPr>
          <w:p w:rsidR="00EF264B" w:rsidRPr="007E53FA" w:rsidRDefault="00EF264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kierunek</w:t>
            </w:r>
          </w:p>
        </w:tc>
        <w:tc>
          <w:tcPr>
            <w:tcW w:w="1350" w:type="dxa"/>
            <w:vAlign w:val="center"/>
            <w:hideMark/>
          </w:tcPr>
          <w:p w:rsidR="00EF264B" w:rsidRPr="007E53FA" w:rsidRDefault="00EF264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liczba odjazdów (dzień powszedni)</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val="restart"/>
            <w:tcBorders>
              <w:top w:val="none" w:sz="0" w:space="0" w:color="auto"/>
              <w:bottom w:val="none" w:sz="0" w:space="0" w:color="auto"/>
              <w:right w:val="none" w:sz="0" w:space="0" w:color="auto"/>
            </w:tcBorders>
            <w:vAlign w:val="center"/>
            <w:hideMark/>
          </w:tcPr>
          <w:p w:rsidR="00EF264B" w:rsidRPr="007E53FA" w:rsidRDefault="00EF264B" w:rsidP="00BB12FE">
            <w:pPr>
              <w:jc w:val="left"/>
              <w:rPr>
                <w:rFonts w:ascii="Arial" w:hAnsi="Arial" w:cs="Arial"/>
                <w:sz w:val="20"/>
                <w:szCs w:val="20"/>
              </w:rPr>
            </w:pPr>
            <w:r w:rsidRPr="007E53FA">
              <w:rPr>
                <w:rFonts w:ascii="Arial" w:hAnsi="Arial" w:cs="Arial"/>
                <w:sz w:val="20"/>
                <w:szCs w:val="20"/>
              </w:rPr>
              <w:t>Czechowice-Dziedzice</w:t>
            </w:r>
          </w:p>
        </w:tc>
        <w:tc>
          <w:tcPr>
            <w:tcW w:w="778" w:type="dxa"/>
            <w:vMerge w:val="restart"/>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93</w:t>
            </w:r>
          </w:p>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139</w:t>
            </w:r>
          </w:p>
        </w:tc>
        <w:tc>
          <w:tcPr>
            <w:tcW w:w="2977" w:type="dxa"/>
            <w:tcBorders>
              <w:top w:val="none" w:sz="0" w:space="0" w:color="auto"/>
              <w:bottom w:val="none" w:sz="0" w:space="0" w:color="auto"/>
            </w:tcBorders>
            <w:vAlign w:val="center"/>
            <w:hideMark/>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Bielsko-Biała Główna</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hideMark/>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hideMark/>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Cieszyn</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Borders>
              <w:top w:val="none" w:sz="0" w:space="0" w:color="auto"/>
              <w:bottom w:val="none" w:sz="0" w:space="0" w:color="auto"/>
              <w:right w:val="none" w:sz="0" w:space="0" w:color="auto"/>
            </w:tcBorders>
            <w:vAlign w:val="center"/>
            <w:hideMark/>
          </w:tcPr>
          <w:p w:rsidR="00EF264B" w:rsidRPr="007E53FA" w:rsidRDefault="00EF264B" w:rsidP="00BB12FE">
            <w:pPr>
              <w:jc w:val="left"/>
              <w:rPr>
                <w:rFonts w:ascii="Arial" w:hAnsi="Arial" w:cs="Arial"/>
                <w:sz w:val="20"/>
                <w:szCs w:val="20"/>
              </w:rPr>
            </w:pPr>
          </w:p>
        </w:tc>
        <w:tc>
          <w:tcPr>
            <w:tcW w:w="778" w:type="dxa"/>
            <w:vMerge/>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77" w:type="dxa"/>
            <w:tcBorders>
              <w:top w:val="none" w:sz="0" w:space="0" w:color="auto"/>
              <w:bottom w:val="none" w:sz="0" w:space="0" w:color="auto"/>
            </w:tcBorders>
            <w:vAlign w:val="center"/>
            <w:hideMark/>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Częstochowa</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hideMark/>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hideMark/>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Katowice</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21</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Borders>
              <w:top w:val="none" w:sz="0" w:space="0" w:color="auto"/>
              <w:bottom w:val="none" w:sz="0" w:space="0" w:color="auto"/>
              <w:right w:val="none" w:sz="0" w:space="0" w:color="auto"/>
            </w:tcBorders>
            <w:vAlign w:val="center"/>
            <w:hideMark/>
          </w:tcPr>
          <w:p w:rsidR="00EF264B" w:rsidRPr="007E53FA" w:rsidRDefault="00EF264B" w:rsidP="00BB12FE">
            <w:pPr>
              <w:jc w:val="left"/>
              <w:rPr>
                <w:rFonts w:ascii="Arial" w:hAnsi="Arial" w:cs="Arial"/>
                <w:sz w:val="20"/>
                <w:szCs w:val="20"/>
              </w:rPr>
            </w:pPr>
          </w:p>
        </w:tc>
        <w:tc>
          <w:tcPr>
            <w:tcW w:w="778" w:type="dxa"/>
            <w:vMerge/>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77" w:type="dxa"/>
            <w:tcBorders>
              <w:top w:val="none" w:sz="0" w:space="0" w:color="auto"/>
              <w:bottom w:val="none" w:sz="0" w:space="0" w:color="auto"/>
            </w:tcBorders>
            <w:vAlign w:val="center"/>
            <w:hideMark/>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Racibórz</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hideMark/>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hideMark/>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Rybnik</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3</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Borders>
              <w:top w:val="none" w:sz="0" w:space="0" w:color="auto"/>
              <w:bottom w:val="none" w:sz="0" w:space="0" w:color="auto"/>
              <w:right w:val="none" w:sz="0" w:space="0" w:color="auto"/>
            </w:tcBorders>
            <w:vAlign w:val="center"/>
            <w:hideMark/>
          </w:tcPr>
          <w:p w:rsidR="00EF264B" w:rsidRPr="007E53FA" w:rsidRDefault="00EF264B" w:rsidP="00BB12FE">
            <w:pPr>
              <w:jc w:val="left"/>
              <w:rPr>
                <w:rFonts w:ascii="Arial" w:hAnsi="Arial" w:cs="Arial"/>
                <w:sz w:val="20"/>
                <w:szCs w:val="20"/>
              </w:rPr>
            </w:pPr>
          </w:p>
        </w:tc>
        <w:tc>
          <w:tcPr>
            <w:tcW w:w="778" w:type="dxa"/>
            <w:vMerge/>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77" w:type="dxa"/>
            <w:tcBorders>
              <w:top w:val="none" w:sz="0" w:space="0" w:color="auto"/>
              <w:bottom w:val="none" w:sz="0" w:space="0" w:color="auto"/>
            </w:tcBorders>
            <w:vAlign w:val="center"/>
            <w:hideMark/>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Zwardoń</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hideMark/>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hideMark/>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Żywiec</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val="restart"/>
            <w:tcBorders>
              <w:top w:val="none" w:sz="0" w:space="0" w:color="auto"/>
              <w:bottom w:val="none" w:sz="0" w:space="0" w:color="auto"/>
              <w:right w:val="none" w:sz="0" w:space="0" w:color="auto"/>
            </w:tcBorders>
            <w:vAlign w:val="center"/>
          </w:tcPr>
          <w:p w:rsidR="00EF264B" w:rsidRPr="007E53FA" w:rsidRDefault="00EF264B" w:rsidP="00BB12FE">
            <w:pPr>
              <w:jc w:val="left"/>
              <w:rPr>
                <w:rFonts w:ascii="Arial" w:hAnsi="Arial" w:cs="Arial"/>
                <w:sz w:val="20"/>
                <w:szCs w:val="20"/>
              </w:rPr>
            </w:pPr>
            <w:r w:rsidRPr="007E53FA">
              <w:rPr>
                <w:rFonts w:ascii="Arial" w:hAnsi="Arial" w:cs="Arial"/>
                <w:sz w:val="20"/>
                <w:szCs w:val="20"/>
              </w:rPr>
              <w:t>Cz.-Dz. Przystanek</w:t>
            </w:r>
          </w:p>
          <w:p w:rsidR="00EF264B" w:rsidRPr="007E53FA" w:rsidRDefault="00EF264B" w:rsidP="00BB12FE">
            <w:pPr>
              <w:jc w:val="left"/>
              <w:rPr>
                <w:rFonts w:ascii="Arial" w:hAnsi="Arial" w:cs="Arial"/>
                <w:sz w:val="20"/>
                <w:szCs w:val="20"/>
              </w:rPr>
            </w:pPr>
            <w:r w:rsidRPr="007E53FA">
              <w:rPr>
                <w:rFonts w:ascii="Arial" w:hAnsi="Arial" w:cs="Arial"/>
                <w:sz w:val="20"/>
                <w:szCs w:val="20"/>
              </w:rPr>
              <w:t>Cz.-Dz. Południowe</w:t>
            </w:r>
          </w:p>
        </w:tc>
        <w:tc>
          <w:tcPr>
            <w:tcW w:w="778" w:type="dxa"/>
            <w:vMerge w:val="restart"/>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139</w:t>
            </w:r>
          </w:p>
        </w:tc>
        <w:tc>
          <w:tcPr>
            <w:tcW w:w="2977" w:type="dxa"/>
            <w:tcBorders>
              <w:top w:val="none" w:sz="0" w:space="0" w:color="auto"/>
              <w:bottom w:val="none" w:sz="0"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Bielsko-Biała Główna</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9</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Cieszyn</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Borders>
              <w:top w:val="none" w:sz="0" w:space="0" w:color="auto"/>
              <w:bottom w:val="none" w:sz="0" w:space="0" w:color="auto"/>
              <w:right w:val="none" w:sz="0" w:space="0" w:color="auto"/>
            </w:tcBorders>
            <w:vAlign w:val="center"/>
          </w:tcPr>
          <w:p w:rsidR="00EF264B" w:rsidRPr="007E53FA" w:rsidRDefault="00EF264B" w:rsidP="00BB12FE">
            <w:pPr>
              <w:jc w:val="left"/>
              <w:rPr>
                <w:rFonts w:ascii="Arial" w:hAnsi="Arial" w:cs="Arial"/>
                <w:sz w:val="20"/>
                <w:szCs w:val="20"/>
              </w:rPr>
            </w:pPr>
          </w:p>
        </w:tc>
        <w:tc>
          <w:tcPr>
            <w:tcW w:w="778" w:type="dxa"/>
            <w:vMerge/>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77" w:type="dxa"/>
            <w:tcBorders>
              <w:top w:val="none" w:sz="0" w:space="0" w:color="auto"/>
              <w:bottom w:val="none" w:sz="0"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Częstochowa</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Katowice</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19</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Borders>
              <w:top w:val="none" w:sz="0" w:space="0" w:color="auto"/>
              <w:bottom w:val="none" w:sz="0" w:space="0" w:color="auto"/>
              <w:right w:val="none" w:sz="0" w:space="0" w:color="auto"/>
            </w:tcBorders>
            <w:vAlign w:val="center"/>
          </w:tcPr>
          <w:p w:rsidR="00EF264B" w:rsidRPr="007E53FA" w:rsidRDefault="00EF264B" w:rsidP="00BB12FE">
            <w:pPr>
              <w:jc w:val="left"/>
              <w:rPr>
                <w:rFonts w:ascii="Arial" w:hAnsi="Arial" w:cs="Arial"/>
                <w:sz w:val="20"/>
                <w:szCs w:val="20"/>
              </w:rPr>
            </w:pPr>
          </w:p>
        </w:tc>
        <w:tc>
          <w:tcPr>
            <w:tcW w:w="778" w:type="dxa"/>
            <w:vMerge/>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77" w:type="dxa"/>
            <w:tcBorders>
              <w:top w:val="none" w:sz="0" w:space="0" w:color="auto"/>
              <w:bottom w:val="none" w:sz="0"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Racibórz</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Rybnik</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Borders>
              <w:top w:val="none" w:sz="0" w:space="0" w:color="auto"/>
              <w:bottom w:val="none" w:sz="0" w:space="0" w:color="auto"/>
              <w:right w:val="none" w:sz="0" w:space="0" w:color="auto"/>
            </w:tcBorders>
            <w:vAlign w:val="center"/>
          </w:tcPr>
          <w:p w:rsidR="00EF264B" w:rsidRPr="007E53FA" w:rsidRDefault="00EF264B" w:rsidP="00BB12FE">
            <w:pPr>
              <w:jc w:val="left"/>
              <w:rPr>
                <w:rFonts w:ascii="Arial" w:hAnsi="Arial" w:cs="Arial"/>
                <w:sz w:val="20"/>
                <w:szCs w:val="20"/>
              </w:rPr>
            </w:pPr>
          </w:p>
        </w:tc>
        <w:tc>
          <w:tcPr>
            <w:tcW w:w="778" w:type="dxa"/>
            <w:vMerge/>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77" w:type="dxa"/>
            <w:tcBorders>
              <w:top w:val="none" w:sz="0" w:space="0" w:color="auto"/>
              <w:bottom w:val="none" w:sz="0"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Zwardoń</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vAlign w:val="center"/>
          </w:tcPr>
          <w:p w:rsidR="00EF264B" w:rsidRPr="007E53FA" w:rsidRDefault="00EF264B" w:rsidP="00BB12FE">
            <w:pPr>
              <w:jc w:val="left"/>
              <w:rPr>
                <w:rFonts w:ascii="Arial" w:hAnsi="Arial" w:cs="Arial"/>
                <w:sz w:val="20"/>
                <w:szCs w:val="20"/>
              </w:rPr>
            </w:pPr>
          </w:p>
        </w:tc>
        <w:tc>
          <w:tcPr>
            <w:tcW w:w="778" w:type="dxa"/>
            <w:vMerge/>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Żywiec</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5</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val="restart"/>
            <w:tcBorders>
              <w:top w:val="none" w:sz="0" w:space="0" w:color="auto"/>
              <w:bottom w:val="none" w:sz="0" w:space="0" w:color="auto"/>
              <w:right w:val="none" w:sz="0" w:space="0" w:color="auto"/>
            </w:tcBorders>
            <w:vAlign w:val="center"/>
          </w:tcPr>
          <w:p w:rsidR="00EF264B" w:rsidRPr="007E53FA" w:rsidRDefault="00EF264B" w:rsidP="00BB12FE">
            <w:pPr>
              <w:jc w:val="left"/>
              <w:rPr>
                <w:rFonts w:ascii="Arial" w:hAnsi="Arial" w:cs="Arial"/>
                <w:sz w:val="20"/>
                <w:szCs w:val="20"/>
              </w:rPr>
            </w:pPr>
            <w:r w:rsidRPr="007E53FA">
              <w:rPr>
                <w:rFonts w:ascii="Arial" w:hAnsi="Arial" w:cs="Arial"/>
                <w:sz w:val="20"/>
                <w:szCs w:val="20"/>
              </w:rPr>
              <w:t>Zabrzeg</w:t>
            </w:r>
          </w:p>
          <w:p w:rsidR="00EF264B" w:rsidRPr="007E53FA" w:rsidRDefault="00EF264B" w:rsidP="00BB12FE">
            <w:pPr>
              <w:jc w:val="left"/>
              <w:rPr>
                <w:rFonts w:ascii="Arial" w:hAnsi="Arial" w:cs="Arial"/>
                <w:sz w:val="20"/>
                <w:szCs w:val="20"/>
              </w:rPr>
            </w:pPr>
            <w:r w:rsidRPr="007E53FA">
              <w:rPr>
                <w:rFonts w:ascii="Arial" w:hAnsi="Arial" w:cs="Arial"/>
                <w:sz w:val="20"/>
                <w:szCs w:val="20"/>
              </w:rPr>
              <w:t>Zabrzeg Czarnolesie</w:t>
            </w:r>
          </w:p>
        </w:tc>
        <w:tc>
          <w:tcPr>
            <w:tcW w:w="778" w:type="dxa"/>
            <w:vMerge w:val="restart"/>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93</w:t>
            </w:r>
          </w:p>
        </w:tc>
        <w:tc>
          <w:tcPr>
            <w:tcW w:w="2977" w:type="dxa"/>
            <w:tcBorders>
              <w:top w:val="none" w:sz="0" w:space="0" w:color="auto"/>
              <w:bottom w:val="none" w:sz="0"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Cieszyn</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tcPr>
          <w:p w:rsidR="00EF264B" w:rsidRPr="007E53FA" w:rsidRDefault="00EF264B" w:rsidP="00BB12FE">
            <w:pPr>
              <w:rPr>
                <w:rFonts w:ascii="Arial" w:hAnsi="Arial" w:cs="Arial"/>
                <w:sz w:val="20"/>
                <w:szCs w:val="20"/>
              </w:rPr>
            </w:pPr>
          </w:p>
        </w:tc>
        <w:tc>
          <w:tcPr>
            <w:tcW w:w="778" w:type="dxa"/>
            <w:vMerge/>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Czechowice-Dziedzice</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6" w:type="dxa"/>
            <w:vMerge/>
            <w:tcBorders>
              <w:top w:val="none" w:sz="0" w:space="0" w:color="auto"/>
              <w:bottom w:val="none" w:sz="0" w:space="0" w:color="auto"/>
              <w:right w:val="none" w:sz="0" w:space="0" w:color="auto"/>
            </w:tcBorders>
          </w:tcPr>
          <w:p w:rsidR="00EF264B" w:rsidRPr="007E53FA" w:rsidRDefault="00EF264B" w:rsidP="00BB12FE">
            <w:pPr>
              <w:rPr>
                <w:rFonts w:ascii="Arial" w:hAnsi="Arial" w:cs="Arial"/>
                <w:sz w:val="20"/>
                <w:szCs w:val="20"/>
              </w:rPr>
            </w:pPr>
          </w:p>
        </w:tc>
        <w:tc>
          <w:tcPr>
            <w:tcW w:w="778" w:type="dxa"/>
            <w:vMerge/>
            <w:tcBorders>
              <w:top w:val="none" w:sz="0" w:space="0" w:color="auto"/>
              <w:bottom w:val="none" w:sz="0" w:space="0" w:color="auto"/>
            </w:tcBorders>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77" w:type="dxa"/>
            <w:tcBorders>
              <w:top w:val="none" w:sz="0" w:space="0" w:color="auto"/>
              <w:bottom w:val="none" w:sz="0"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Katowice</w:t>
            </w:r>
          </w:p>
        </w:tc>
        <w:tc>
          <w:tcPr>
            <w:tcW w:w="1350" w:type="dxa"/>
            <w:tcBorders>
              <w:top w:val="none" w:sz="0" w:space="0" w:color="auto"/>
              <w:bottom w:val="none" w:sz="0" w:space="0" w:color="auto"/>
            </w:tcBorders>
            <w:vAlign w:val="center"/>
          </w:tcPr>
          <w:p w:rsidR="00EF264B" w:rsidRPr="007E53FA" w:rsidRDefault="00EF264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5</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2616" w:type="dxa"/>
            <w:vMerge/>
            <w:tcBorders>
              <w:right w:val="none" w:sz="0" w:space="0" w:color="auto"/>
            </w:tcBorders>
          </w:tcPr>
          <w:p w:rsidR="00EF264B" w:rsidRPr="007E53FA" w:rsidRDefault="00EF264B" w:rsidP="00BB12FE">
            <w:pPr>
              <w:rPr>
                <w:rFonts w:ascii="Arial" w:hAnsi="Arial" w:cs="Arial"/>
                <w:sz w:val="20"/>
                <w:szCs w:val="20"/>
              </w:rPr>
            </w:pPr>
          </w:p>
        </w:tc>
        <w:tc>
          <w:tcPr>
            <w:tcW w:w="778" w:type="dxa"/>
            <w:vMerge/>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Wisła Głębce</w:t>
            </w:r>
          </w:p>
        </w:tc>
        <w:tc>
          <w:tcPr>
            <w:tcW w:w="1350" w:type="dxa"/>
            <w:vAlign w:val="center"/>
          </w:tcPr>
          <w:p w:rsidR="00EF264B" w:rsidRPr="007E53FA" w:rsidRDefault="00EF264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5</w:t>
            </w:r>
          </w:p>
        </w:tc>
      </w:tr>
    </w:tbl>
    <w:p w:rsidR="00EF264B" w:rsidRPr="00172A7B" w:rsidRDefault="00EF264B" w:rsidP="00172A7B">
      <w:pPr>
        <w:jc w:val="center"/>
        <w:rPr>
          <w:rFonts w:ascii="Arial" w:hAnsi="Arial" w:cs="Arial"/>
          <w:i/>
          <w:sz w:val="18"/>
          <w:szCs w:val="18"/>
        </w:rPr>
      </w:pPr>
      <w:r w:rsidRPr="00172A7B">
        <w:rPr>
          <w:rFonts w:ascii="Arial" w:hAnsi="Arial" w:cs="Arial"/>
          <w:i/>
          <w:sz w:val="18"/>
          <w:szCs w:val="18"/>
        </w:rPr>
        <w:t>Źródło: rozklad.sitkol.pl, dostęp: 13.02.2016 r.</w:t>
      </w:r>
    </w:p>
    <w:p w:rsidR="00EF264B" w:rsidRPr="002421D7" w:rsidRDefault="00EF264B" w:rsidP="00172A7B">
      <w:pPr>
        <w:rPr>
          <w:rFonts w:ascii="Arial" w:hAnsi="Arial" w:cs="Arial"/>
        </w:rPr>
      </w:pPr>
      <w:r w:rsidRPr="002421D7">
        <w:rPr>
          <w:rFonts w:ascii="Arial" w:hAnsi="Arial" w:cs="Arial"/>
        </w:rPr>
        <w:t>Oprócz pociągów osobowych na stacji Czechowice-Dziedzice zatrzymują się pociągi przewoźnika PKP Intercity S.A. następujących kategorii:</w:t>
      </w:r>
    </w:p>
    <w:p w:rsidR="00EF264B" w:rsidRPr="002421D7" w:rsidRDefault="00EF264B" w:rsidP="001E30B7">
      <w:pPr>
        <w:pStyle w:val="Akapitzlist"/>
        <w:numPr>
          <w:ilvl w:val="0"/>
          <w:numId w:val="24"/>
        </w:numPr>
        <w:ind w:left="357" w:hanging="357"/>
        <w:rPr>
          <w:rFonts w:ascii="Arial" w:hAnsi="Arial" w:cs="Arial"/>
        </w:rPr>
      </w:pPr>
      <w:r w:rsidRPr="002421D7">
        <w:rPr>
          <w:rFonts w:ascii="Arial" w:hAnsi="Arial" w:cs="Arial"/>
        </w:rPr>
        <w:t>TLK: 3 pary pociągów (Kraków Główny – Bohumin z wagonami do stacji Praha hl.n. / Wien Hbf. / Budapest-Keleti pu, Gdynia Główna – Bielsko-Biała Główna i Wrocław Główny – Bielsko-Biała Główna);</w:t>
      </w:r>
    </w:p>
    <w:p w:rsidR="00EF264B" w:rsidRPr="002421D7" w:rsidRDefault="00EF264B" w:rsidP="001E30B7">
      <w:pPr>
        <w:pStyle w:val="Akapitzlist"/>
        <w:numPr>
          <w:ilvl w:val="0"/>
          <w:numId w:val="24"/>
        </w:numPr>
        <w:ind w:left="357" w:hanging="357"/>
        <w:rPr>
          <w:rFonts w:ascii="Arial" w:hAnsi="Arial" w:cs="Arial"/>
        </w:rPr>
      </w:pPr>
      <w:r w:rsidRPr="002421D7">
        <w:rPr>
          <w:rFonts w:ascii="Arial" w:hAnsi="Arial" w:cs="Arial"/>
        </w:rPr>
        <w:t>IC (InterCity): 2 pary pociągów (Białystok – Bielsko-Biała Główna i Poznań Główny</w:t>
      </w:r>
      <w:r w:rsidR="00A43386">
        <w:rPr>
          <w:rFonts w:ascii="Arial" w:hAnsi="Arial" w:cs="Arial"/>
        </w:rPr>
        <w:t xml:space="preserve"> – </w:t>
      </w:r>
      <w:r w:rsidRPr="002421D7">
        <w:rPr>
          <w:rFonts w:ascii="Arial" w:hAnsi="Arial" w:cs="Arial"/>
        </w:rPr>
        <w:t>Bielsko-Biała Główna);</w:t>
      </w:r>
    </w:p>
    <w:p w:rsidR="00EF264B" w:rsidRPr="002421D7" w:rsidRDefault="00EF264B" w:rsidP="001E30B7">
      <w:pPr>
        <w:pStyle w:val="Akapitzlist"/>
        <w:numPr>
          <w:ilvl w:val="0"/>
          <w:numId w:val="24"/>
        </w:numPr>
        <w:ind w:left="357" w:hanging="357"/>
        <w:rPr>
          <w:rFonts w:ascii="Arial" w:hAnsi="Arial" w:cs="Arial"/>
        </w:rPr>
      </w:pPr>
      <w:r w:rsidRPr="002421D7">
        <w:rPr>
          <w:rFonts w:ascii="Arial" w:hAnsi="Arial" w:cs="Arial"/>
        </w:rPr>
        <w:t>EIP (Express InterCity Premium): 3 pary pociągów (Gdynia Główna – Bielsko-Biała Główna);</w:t>
      </w:r>
    </w:p>
    <w:p w:rsidR="00EF264B" w:rsidRPr="002421D7" w:rsidRDefault="00EF264B" w:rsidP="00172A7B">
      <w:pPr>
        <w:rPr>
          <w:rFonts w:ascii="Arial" w:hAnsi="Arial" w:cs="Arial"/>
        </w:rPr>
      </w:pPr>
      <w:r w:rsidRPr="002421D7">
        <w:rPr>
          <w:rFonts w:ascii="Arial" w:hAnsi="Arial" w:cs="Arial"/>
        </w:rPr>
        <w:t>Od 13 grudnia 2015 r. praktycznie zawieszony został ruch pociągów na linii 93 na odcinku Czechowice-Dziedzice – Oświęcim. Wg obowiązującego do 12 marca 2016 r. rozkładu jazdy kursuje tą trasą jedynie pociąg TLK Silesia (Kraków – Bohumin) nie zatrzymując się na przystankach pośrednich.</w:t>
      </w:r>
    </w:p>
    <w:p w:rsidR="00E6233A" w:rsidRPr="002421D7" w:rsidRDefault="00E6233A" w:rsidP="00172A7B">
      <w:pPr>
        <w:rPr>
          <w:rFonts w:ascii="Arial" w:hAnsi="Arial" w:cs="Arial"/>
        </w:rPr>
      </w:pPr>
      <w:r w:rsidRPr="002421D7">
        <w:rPr>
          <w:rFonts w:ascii="Arial" w:hAnsi="Arial" w:cs="Arial"/>
        </w:rPr>
        <w:t>Według Krajowego Programu Kolejowego 2014-2020 plany inwestycyjne obejmą:</w:t>
      </w:r>
    </w:p>
    <w:p w:rsidR="00E6233A" w:rsidRPr="002421D7" w:rsidRDefault="00E6233A" w:rsidP="001E30B7">
      <w:pPr>
        <w:pStyle w:val="Akapitzlist"/>
        <w:numPr>
          <w:ilvl w:val="0"/>
          <w:numId w:val="5"/>
        </w:numPr>
        <w:ind w:left="714" w:hanging="357"/>
        <w:rPr>
          <w:rFonts w:ascii="Arial" w:hAnsi="Arial" w:cs="Arial"/>
        </w:rPr>
      </w:pPr>
      <w:r w:rsidRPr="002421D7">
        <w:rPr>
          <w:rFonts w:ascii="Arial" w:hAnsi="Arial" w:cs="Arial"/>
        </w:rPr>
        <w:t>Linię kolejową nr 93 na odcinku Trzebinia – Czechowice-Dziedzice w ramach projektu „Prace na linii kolejowej nr 93 na odcinku Tr</w:t>
      </w:r>
      <w:r w:rsidR="00031082">
        <w:rPr>
          <w:rFonts w:ascii="Arial" w:hAnsi="Arial" w:cs="Arial"/>
        </w:rPr>
        <w:t>zebinia – Oświęcim – Czechowice-</w:t>
      </w:r>
      <w:r w:rsidRPr="002421D7">
        <w:rPr>
          <w:rFonts w:ascii="Arial" w:hAnsi="Arial" w:cs="Arial"/>
        </w:rPr>
        <w:t>Dziedzice” finansowanego ze środków Program</w:t>
      </w:r>
      <w:r w:rsidR="00031082">
        <w:rPr>
          <w:rFonts w:ascii="Arial" w:hAnsi="Arial" w:cs="Arial"/>
        </w:rPr>
        <w:t>u Operacyjnego Infrastruktura i </w:t>
      </w:r>
      <w:r w:rsidRPr="002421D7">
        <w:rPr>
          <w:rFonts w:ascii="Arial" w:hAnsi="Arial" w:cs="Arial"/>
        </w:rPr>
        <w:t>Środowisko.</w:t>
      </w:r>
    </w:p>
    <w:p w:rsidR="00E6233A" w:rsidRPr="002421D7" w:rsidRDefault="00E6233A" w:rsidP="001E30B7">
      <w:pPr>
        <w:pStyle w:val="Akapitzlist"/>
        <w:numPr>
          <w:ilvl w:val="0"/>
          <w:numId w:val="5"/>
        </w:numPr>
        <w:ind w:left="714" w:hanging="357"/>
        <w:rPr>
          <w:rFonts w:ascii="Arial" w:hAnsi="Arial" w:cs="Arial"/>
        </w:rPr>
      </w:pPr>
      <w:r w:rsidRPr="002421D7">
        <w:rPr>
          <w:rFonts w:ascii="Arial" w:hAnsi="Arial" w:cs="Arial"/>
        </w:rPr>
        <w:t>Ciąg E65 na odcinku Będzin – Katowice – Czechowice-Dziedzice – Zebrzydowice (granica państwa) w ramach projektu „Prace na podstawowych ciągach pasażerskich (E 30 i E 65) na obszarze Śląska, etap I: linia E 65 na odc. Będzin – Katowice – Tychy – Czechowice</w:t>
      </w:r>
      <w:r w:rsidR="00031082">
        <w:rPr>
          <w:rFonts w:ascii="Arial" w:hAnsi="Arial" w:cs="Arial"/>
        </w:rPr>
        <w:t>-</w:t>
      </w:r>
      <w:r w:rsidRPr="002421D7">
        <w:rPr>
          <w:rFonts w:ascii="Arial" w:hAnsi="Arial" w:cs="Arial"/>
        </w:rPr>
        <w:t>Dziedzice – Zebrzydowice” finansowanego ze środków CEF.</w:t>
      </w:r>
      <w:r w:rsidRPr="002421D7">
        <w:rPr>
          <w:rStyle w:val="Odwoanieprzypisudolnego"/>
          <w:rFonts w:ascii="Arial" w:hAnsi="Arial" w:cs="Arial"/>
        </w:rPr>
        <w:footnoteReference w:id="34"/>
      </w:r>
      <w:r w:rsidR="006854FC" w:rsidRPr="002421D7">
        <w:rPr>
          <w:rStyle w:val="Odwoanieprzypisudolnego"/>
          <w:rFonts w:ascii="Arial" w:hAnsi="Arial" w:cs="Arial"/>
        </w:rPr>
        <w:footnoteReference w:id="35"/>
      </w:r>
    </w:p>
    <w:p w:rsidR="00E6233A" w:rsidRPr="002421D7" w:rsidRDefault="00E6233A" w:rsidP="00172A7B">
      <w:pPr>
        <w:rPr>
          <w:rFonts w:ascii="Arial" w:hAnsi="Arial" w:cs="Arial"/>
        </w:rPr>
      </w:pPr>
      <w:r w:rsidRPr="002421D7">
        <w:rPr>
          <w:rFonts w:ascii="Arial" w:hAnsi="Arial" w:cs="Arial"/>
        </w:rPr>
        <w:t xml:space="preserve">Oba projekty znajdują się </w:t>
      </w:r>
      <w:r w:rsidR="008502B1" w:rsidRPr="002421D7">
        <w:rPr>
          <w:rFonts w:ascii="Arial" w:hAnsi="Arial" w:cs="Arial"/>
        </w:rPr>
        <w:t xml:space="preserve">obecnie </w:t>
      </w:r>
      <w:r w:rsidRPr="002421D7">
        <w:rPr>
          <w:rFonts w:ascii="Arial" w:hAnsi="Arial" w:cs="Arial"/>
        </w:rPr>
        <w:t>na liście podstawowej Krajowego Programu Kolejowego.</w:t>
      </w:r>
      <w:r w:rsidR="009B21F0" w:rsidRPr="002421D7">
        <w:rPr>
          <w:rFonts w:ascii="Arial" w:hAnsi="Arial" w:cs="Arial"/>
        </w:rPr>
        <w:t xml:space="preserve"> Ponadto na liście rezerwowej tego dokumentu znajduje się projekt pn. „Prace na linii kolejowej nr 139 na odcinku Czechowice</w:t>
      </w:r>
      <w:r w:rsidR="00031082">
        <w:rPr>
          <w:rFonts w:ascii="Arial" w:hAnsi="Arial" w:cs="Arial"/>
        </w:rPr>
        <w:t>-</w:t>
      </w:r>
      <w:r w:rsidR="009B21F0" w:rsidRPr="002421D7">
        <w:rPr>
          <w:rFonts w:ascii="Arial" w:hAnsi="Arial" w:cs="Arial"/>
        </w:rPr>
        <w:t>Dziedzice – Bielsko Biała</w:t>
      </w:r>
      <w:r w:rsidR="00A43386">
        <w:rPr>
          <w:rFonts w:ascii="Arial" w:hAnsi="Arial" w:cs="Arial"/>
        </w:rPr>
        <w:t xml:space="preserve"> – </w:t>
      </w:r>
      <w:r w:rsidR="009B21F0" w:rsidRPr="002421D7">
        <w:rPr>
          <w:rFonts w:ascii="Arial" w:hAnsi="Arial" w:cs="Arial"/>
        </w:rPr>
        <w:t>Zwardoń (granica państwa)”.</w:t>
      </w:r>
    </w:p>
    <w:p w:rsidR="00E6233A" w:rsidRPr="002421D7" w:rsidRDefault="008502B1" w:rsidP="008502B1">
      <w:pPr>
        <w:pStyle w:val="Nagwek2"/>
        <w:rPr>
          <w:rFonts w:ascii="Arial" w:hAnsi="Arial" w:cs="Arial"/>
        </w:rPr>
      </w:pPr>
      <w:bookmarkStart w:id="30" w:name="_Toc443948305"/>
      <w:r w:rsidRPr="002421D7">
        <w:rPr>
          <w:rFonts w:ascii="Arial" w:hAnsi="Arial" w:cs="Arial"/>
        </w:rPr>
        <w:t>T</w:t>
      </w:r>
      <w:r w:rsidR="00E6233A" w:rsidRPr="002421D7">
        <w:rPr>
          <w:rFonts w:ascii="Arial" w:hAnsi="Arial" w:cs="Arial"/>
        </w:rPr>
        <w:t>ransport kolejowy</w:t>
      </w:r>
      <w:r w:rsidRPr="002421D7">
        <w:rPr>
          <w:rFonts w:ascii="Arial" w:hAnsi="Arial" w:cs="Arial"/>
        </w:rPr>
        <w:t xml:space="preserve"> – przewozy ładunków</w:t>
      </w:r>
      <w:bookmarkEnd w:id="30"/>
    </w:p>
    <w:p w:rsidR="00E6233A" w:rsidRPr="002421D7" w:rsidRDefault="00E6233A" w:rsidP="00172A7B">
      <w:pPr>
        <w:rPr>
          <w:rFonts w:ascii="Arial" w:hAnsi="Arial" w:cs="Arial"/>
        </w:rPr>
      </w:pPr>
      <w:r w:rsidRPr="002421D7">
        <w:rPr>
          <w:rFonts w:ascii="Arial" w:hAnsi="Arial" w:cs="Arial"/>
        </w:rPr>
        <w:t xml:space="preserve">Przez Czechowice-Dziedzice przebiega ważny ciąg transportu ładunków. </w:t>
      </w:r>
      <w:r w:rsidR="008502B1" w:rsidRPr="002421D7">
        <w:rPr>
          <w:rFonts w:ascii="Arial" w:hAnsi="Arial" w:cs="Arial"/>
        </w:rPr>
        <w:t xml:space="preserve">Gmina </w:t>
      </w:r>
      <w:r w:rsidR="009B21F0" w:rsidRPr="002421D7">
        <w:rPr>
          <w:rFonts w:ascii="Arial" w:hAnsi="Arial" w:cs="Arial"/>
        </w:rPr>
        <w:t xml:space="preserve">położona </w:t>
      </w:r>
      <w:r w:rsidR="008502B1" w:rsidRPr="002421D7">
        <w:rPr>
          <w:rFonts w:ascii="Arial" w:hAnsi="Arial" w:cs="Arial"/>
        </w:rPr>
        <w:t>jest</w:t>
      </w:r>
      <w:r w:rsidR="00031082">
        <w:rPr>
          <w:rFonts w:ascii="Arial" w:hAnsi="Arial" w:cs="Arial"/>
        </w:rPr>
        <w:t xml:space="preserve"> </w:t>
      </w:r>
      <w:r w:rsidRPr="002421D7">
        <w:rPr>
          <w:rFonts w:ascii="Arial" w:hAnsi="Arial" w:cs="Arial"/>
        </w:rPr>
        <w:t xml:space="preserve">w korytarzu E65, łączącym porty morskie w Gdyni </w:t>
      </w:r>
      <w:r w:rsidR="00031082">
        <w:rPr>
          <w:rFonts w:ascii="Arial" w:hAnsi="Arial" w:cs="Arial"/>
        </w:rPr>
        <w:t>i Gdańsku z portami Adriatyku w </w:t>
      </w:r>
      <w:r w:rsidRPr="002421D7">
        <w:rPr>
          <w:rFonts w:ascii="Arial" w:hAnsi="Arial" w:cs="Arial"/>
        </w:rPr>
        <w:t>Koprze i Trieście. Przebiega w osi półno</w:t>
      </w:r>
      <w:r w:rsidR="00031082">
        <w:rPr>
          <w:rFonts w:ascii="Arial" w:hAnsi="Arial" w:cs="Arial"/>
        </w:rPr>
        <w:t>c-południe przez Polskę, Czechy/</w:t>
      </w:r>
      <w:r w:rsidRPr="002421D7">
        <w:rPr>
          <w:rFonts w:ascii="Arial" w:hAnsi="Arial" w:cs="Arial"/>
        </w:rPr>
        <w:t>Słowację, Austrię, Słowenię i Włochy. Na zachód, w kierunku Ostravy biegnie zasadniczy korytarz E65, zaś na południe, w kierunku Zwardonia jego odnoga C-E65. Na północny-wschód linia kolejowa nr 93 stanowi odnogę tego korytarza do Oświęcimia i Krakowa.</w:t>
      </w:r>
    </w:p>
    <w:p w:rsidR="00E6233A" w:rsidRDefault="008502B1" w:rsidP="00172A7B">
      <w:pPr>
        <w:rPr>
          <w:rFonts w:ascii="Arial" w:hAnsi="Arial" w:cs="Arial"/>
        </w:rPr>
      </w:pPr>
      <w:r w:rsidRPr="002421D7">
        <w:rPr>
          <w:rFonts w:ascii="Arial" w:hAnsi="Arial" w:cs="Arial"/>
        </w:rPr>
        <w:t xml:space="preserve">W strukturze pociągów towarowych przejeżdżających przez Czechowice-Dziedzice dominują pociągi </w:t>
      </w:r>
      <w:r w:rsidR="00AD103B" w:rsidRPr="002421D7">
        <w:rPr>
          <w:rFonts w:ascii="Arial" w:hAnsi="Arial" w:cs="Arial"/>
        </w:rPr>
        <w:t>towarowe do przewozów masowych.</w:t>
      </w:r>
      <w:r w:rsidRPr="002421D7">
        <w:rPr>
          <w:rFonts w:ascii="Arial" w:hAnsi="Arial" w:cs="Arial"/>
        </w:rPr>
        <w:t xml:space="preserve"> </w:t>
      </w:r>
      <w:r w:rsidR="00E6233A" w:rsidRPr="002421D7">
        <w:rPr>
          <w:rFonts w:ascii="Arial" w:hAnsi="Arial" w:cs="Arial"/>
        </w:rPr>
        <w:t xml:space="preserve">Ruch pociągów towarowych przebiega przede wszystkim po linii kolejowej nr 93 i 150. Na przestrzeni lat </w:t>
      </w:r>
      <w:r w:rsidR="00AD103B" w:rsidRPr="002421D7">
        <w:rPr>
          <w:rFonts w:ascii="Arial" w:hAnsi="Arial" w:cs="Arial"/>
        </w:rPr>
        <w:t>natężenie towarowego ruchu kolejowego stopniowo maleje (Rys.</w:t>
      </w:r>
      <w:r w:rsidR="00E6233A" w:rsidRPr="002421D7">
        <w:rPr>
          <w:rFonts w:ascii="Arial" w:hAnsi="Arial" w:cs="Arial"/>
        </w:rPr>
        <w:t xml:space="preserve"> </w:t>
      </w:r>
      <w:r w:rsidR="009B21F0" w:rsidRPr="002421D7">
        <w:rPr>
          <w:rFonts w:ascii="Arial" w:hAnsi="Arial" w:cs="Arial"/>
        </w:rPr>
        <w:t>3</w:t>
      </w:r>
      <w:r w:rsidR="00AD103B" w:rsidRPr="002421D7">
        <w:rPr>
          <w:rFonts w:ascii="Arial" w:hAnsi="Arial" w:cs="Arial"/>
        </w:rPr>
        <w:t>)</w:t>
      </w:r>
      <w:r w:rsidR="00E6233A" w:rsidRPr="002421D7">
        <w:rPr>
          <w:rFonts w:ascii="Arial" w:hAnsi="Arial" w:cs="Arial"/>
        </w:rPr>
        <w:t>.</w:t>
      </w:r>
      <w:r w:rsidR="003F2AB0" w:rsidRPr="002421D7">
        <w:rPr>
          <w:rFonts w:ascii="Arial" w:hAnsi="Arial" w:cs="Arial"/>
        </w:rPr>
        <w:t xml:space="preserve"> Cechą charakterystyczną towarowego ruchu kolejowego na terenie czechowickiego węzła kolejowego jest duża skala przewozów ładunków niebezpiecznych, będąca pochodną</w:t>
      </w:r>
      <w:r w:rsidR="00031082">
        <w:rPr>
          <w:rFonts w:ascii="Arial" w:hAnsi="Arial" w:cs="Arial"/>
        </w:rPr>
        <w:t xml:space="preserve"> </w:t>
      </w:r>
      <w:r w:rsidR="003F2AB0" w:rsidRPr="002421D7">
        <w:rPr>
          <w:rFonts w:ascii="Arial" w:hAnsi="Arial" w:cs="Arial"/>
        </w:rPr>
        <w:t>specyfiki profilu prz</w:t>
      </w:r>
      <w:r w:rsidR="00172A7B">
        <w:rPr>
          <w:rFonts w:ascii="Arial" w:hAnsi="Arial" w:cs="Arial"/>
        </w:rPr>
        <w:t>emysłowego gospodarki lokalnej.</w:t>
      </w:r>
    </w:p>
    <w:p w:rsidR="007E53FA" w:rsidRDefault="007E53FA" w:rsidP="00172A7B">
      <w:pPr>
        <w:rPr>
          <w:rFonts w:ascii="Arial" w:hAnsi="Arial" w:cs="Arial"/>
        </w:rPr>
      </w:pPr>
    </w:p>
    <w:p w:rsidR="007E53FA" w:rsidRDefault="007E53FA" w:rsidP="00172A7B">
      <w:pPr>
        <w:rPr>
          <w:rFonts w:ascii="Arial" w:hAnsi="Arial" w:cs="Arial"/>
        </w:rPr>
      </w:pPr>
    </w:p>
    <w:p w:rsidR="007E53FA" w:rsidRDefault="007E53FA" w:rsidP="00172A7B">
      <w:pPr>
        <w:rPr>
          <w:rFonts w:ascii="Arial" w:hAnsi="Arial" w:cs="Arial"/>
        </w:rPr>
      </w:pPr>
    </w:p>
    <w:p w:rsidR="007E53FA" w:rsidRDefault="007E53FA" w:rsidP="00172A7B">
      <w:pPr>
        <w:rPr>
          <w:rFonts w:ascii="Arial" w:hAnsi="Arial" w:cs="Arial"/>
        </w:rPr>
      </w:pPr>
    </w:p>
    <w:p w:rsidR="007E53FA" w:rsidRDefault="007E53FA" w:rsidP="00172A7B">
      <w:pPr>
        <w:rPr>
          <w:rFonts w:ascii="Arial" w:hAnsi="Arial" w:cs="Arial"/>
        </w:rPr>
      </w:pPr>
    </w:p>
    <w:p w:rsidR="007E53FA" w:rsidRDefault="007E53FA" w:rsidP="00172A7B">
      <w:pPr>
        <w:rPr>
          <w:rFonts w:ascii="Arial" w:hAnsi="Arial" w:cs="Arial"/>
        </w:rPr>
      </w:pPr>
    </w:p>
    <w:p w:rsidR="007E53FA" w:rsidRDefault="007E53FA" w:rsidP="00172A7B">
      <w:pPr>
        <w:rPr>
          <w:rFonts w:ascii="Arial" w:hAnsi="Arial" w:cs="Arial"/>
        </w:rPr>
      </w:pPr>
    </w:p>
    <w:p w:rsidR="00172A7B" w:rsidRPr="007E53FA" w:rsidRDefault="00172A7B" w:rsidP="007E53FA">
      <w:pPr>
        <w:pStyle w:val="Legenda"/>
        <w:rPr>
          <w:rFonts w:ascii="Arial" w:hAnsi="Arial" w:cs="Arial"/>
          <w:i/>
        </w:rPr>
      </w:pPr>
      <w:bookmarkStart w:id="31" w:name="_Toc443948189"/>
      <w:r w:rsidRPr="00172A7B">
        <w:rPr>
          <w:rFonts w:ascii="Arial" w:hAnsi="Arial" w:cs="Arial"/>
        </w:rPr>
        <w:t xml:space="preserve">Rysunek </w:t>
      </w:r>
      <w:r w:rsidR="001E325C" w:rsidRPr="00172A7B">
        <w:rPr>
          <w:rFonts w:ascii="Arial" w:hAnsi="Arial" w:cs="Arial"/>
        </w:rPr>
        <w:fldChar w:fldCharType="begin"/>
      </w:r>
      <w:r w:rsidRPr="00172A7B">
        <w:rPr>
          <w:rFonts w:ascii="Arial" w:hAnsi="Arial" w:cs="Arial"/>
        </w:rPr>
        <w:instrText xml:space="preserve"> SEQ Rysunek \* ARABIC </w:instrText>
      </w:r>
      <w:r w:rsidR="001E325C" w:rsidRPr="00172A7B">
        <w:rPr>
          <w:rFonts w:ascii="Arial" w:hAnsi="Arial" w:cs="Arial"/>
        </w:rPr>
        <w:fldChar w:fldCharType="separate"/>
      </w:r>
      <w:r w:rsidR="00784617">
        <w:rPr>
          <w:rFonts w:ascii="Arial" w:hAnsi="Arial" w:cs="Arial"/>
          <w:noProof/>
        </w:rPr>
        <w:t>3</w:t>
      </w:r>
      <w:r w:rsidR="001E325C" w:rsidRPr="00172A7B">
        <w:rPr>
          <w:rFonts w:ascii="Arial" w:hAnsi="Arial" w:cs="Arial"/>
        </w:rPr>
        <w:fldChar w:fldCharType="end"/>
      </w:r>
      <w:r w:rsidRPr="00172A7B">
        <w:rPr>
          <w:rFonts w:ascii="Arial" w:hAnsi="Arial" w:cs="Arial"/>
        </w:rPr>
        <w:t xml:space="preserve"> </w:t>
      </w:r>
      <w:r w:rsidRPr="00172A7B">
        <w:rPr>
          <w:rFonts w:ascii="Arial" w:hAnsi="Arial" w:cs="Arial"/>
          <w:i/>
        </w:rPr>
        <w:t>Średniodobowa liczba pociągów towarowych w latach 2005, 2010 i 2015 na liniach przebiegających przez Czechowice-Dziedzice</w:t>
      </w:r>
      <w:bookmarkEnd w:id="31"/>
    </w:p>
    <w:p w:rsidR="00E6233A" w:rsidRPr="002421D7" w:rsidRDefault="00E6233A" w:rsidP="00172A7B">
      <w:pPr>
        <w:spacing w:line="240" w:lineRule="auto"/>
        <w:jc w:val="center"/>
        <w:rPr>
          <w:rFonts w:ascii="Arial" w:hAnsi="Arial" w:cs="Arial"/>
        </w:rPr>
      </w:pPr>
      <w:r w:rsidRPr="002421D7">
        <w:rPr>
          <w:rFonts w:ascii="Arial" w:hAnsi="Arial" w:cs="Arial"/>
          <w:noProof/>
          <w:lang w:eastAsia="pl-PL"/>
        </w:rPr>
        <w:drawing>
          <wp:inline distT="0" distB="0" distL="0" distR="0">
            <wp:extent cx="4781550" cy="404304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233A" w:rsidRPr="00172A7B" w:rsidRDefault="00E6233A" w:rsidP="00172A7B">
      <w:pPr>
        <w:jc w:val="center"/>
        <w:rPr>
          <w:rFonts w:ascii="Arial" w:hAnsi="Arial" w:cs="Arial"/>
          <w:i/>
          <w:sz w:val="18"/>
          <w:szCs w:val="18"/>
        </w:rPr>
      </w:pPr>
      <w:r w:rsidRPr="00172A7B">
        <w:rPr>
          <w:rFonts w:ascii="Arial" w:hAnsi="Arial" w:cs="Arial"/>
          <w:i/>
          <w:sz w:val="18"/>
          <w:szCs w:val="18"/>
        </w:rPr>
        <w:t>Źródło: opracowanie własne na podstawie danych uzyskanych w PKP PLK S.A.</w:t>
      </w:r>
    </w:p>
    <w:p w:rsidR="00E6233A" w:rsidRPr="002421D7" w:rsidRDefault="00E6233A" w:rsidP="00172A7B">
      <w:pPr>
        <w:rPr>
          <w:rFonts w:ascii="Arial" w:hAnsi="Arial" w:cs="Arial"/>
        </w:rPr>
      </w:pPr>
      <w:r w:rsidRPr="002421D7">
        <w:rPr>
          <w:rFonts w:ascii="Arial" w:hAnsi="Arial" w:cs="Arial"/>
        </w:rPr>
        <w:t>Największy spadek ruchu pociągów towarowych odnot</w:t>
      </w:r>
      <w:r w:rsidR="00031082">
        <w:rPr>
          <w:rFonts w:ascii="Arial" w:hAnsi="Arial" w:cs="Arial"/>
        </w:rPr>
        <w:t>owano na liniach nr 150 i 139 w </w:t>
      </w:r>
      <w:r w:rsidRPr="002421D7">
        <w:rPr>
          <w:rFonts w:ascii="Arial" w:hAnsi="Arial" w:cs="Arial"/>
        </w:rPr>
        <w:t>kierunku południowym. Przyczyną spadku przewozów towarowych jest ogólny spadek przewozów transportem kolejowym. Największy spadek odno</w:t>
      </w:r>
      <w:r w:rsidR="00031082">
        <w:rPr>
          <w:rFonts w:ascii="Arial" w:hAnsi="Arial" w:cs="Arial"/>
        </w:rPr>
        <w:t>towano na liniach kolejowych nr </w:t>
      </w:r>
      <w:r w:rsidRPr="002421D7">
        <w:rPr>
          <w:rFonts w:ascii="Arial" w:hAnsi="Arial" w:cs="Arial"/>
        </w:rPr>
        <w:t>139 i 150. Wynika to ze spadku znaczenia połudn</w:t>
      </w:r>
      <w:r w:rsidR="00031082">
        <w:rPr>
          <w:rFonts w:ascii="Arial" w:hAnsi="Arial" w:cs="Arial"/>
        </w:rPr>
        <w:t>iowego odcinka linii nr 139 w </w:t>
      </w:r>
      <w:r w:rsidRPr="002421D7">
        <w:rPr>
          <w:rFonts w:ascii="Arial" w:hAnsi="Arial" w:cs="Arial"/>
        </w:rPr>
        <w:t>przewozach ładunków. Linia ta posiada trudny górski profil, który dodatkowo ograniczony długością użyteczną torów powoduje konieczność skracania składów na stacji Zabrzeg Czarnolesie, a pomimo tego konieczne jest stosowanie elekt</w:t>
      </w:r>
      <w:r w:rsidR="00031082">
        <w:rPr>
          <w:rFonts w:ascii="Arial" w:hAnsi="Arial" w:cs="Arial"/>
        </w:rPr>
        <w:t>rowozów o dużej mocy silników i </w:t>
      </w:r>
      <w:r w:rsidRPr="002421D7">
        <w:rPr>
          <w:rFonts w:ascii="Arial" w:hAnsi="Arial" w:cs="Arial"/>
        </w:rPr>
        <w:t>doda</w:t>
      </w:r>
      <w:r w:rsidR="00172A7B">
        <w:rPr>
          <w:rFonts w:ascii="Arial" w:hAnsi="Arial" w:cs="Arial"/>
        </w:rPr>
        <w:t>tkową elektrowozem popychającym</w:t>
      </w:r>
      <w:r w:rsidRPr="002421D7">
        <w:rPr>
          <w:rStyle w:val="Odwoanieprzypisudolnego"/>
          <w:rFonts w:ascii="Arial" w:hAnsi="Arial" w:cs="Arial"/>
        </w:rPr>
        <w:footnoteReference w:id="36"/>
      </w:r>
      <w:r w:rsidR="00172A7B">
        <w:rPr>
          <w:rFonts w:ascii="Arial" w:hAnsi="Arial" w:cs="Arial"/>
        </w:rPr>
        <w:t>.</w:t>
      </w:r>
    </w:p>
    <w:p w:rsidR="00FA65CD" w:rsidRPr="002421D7" w:rsidRDefault="00FA65CD" w:rsidP="00172A7B">
      <w:pPr>
        <w:rPr>
          <w:rFonts w:ascii="Arial" w:hAnsi="Arial" w:cs="Arial"/>
        </w:rPr>
      </w:pPr>
      <w:r w:rsidRPr="002421D7">
        <w:rPr>
          <w:rFonts w:ascii="Arial" w:hAnsi="Arial" w:cs="Arial"/>
        </w:rPr>
        <w:t>Transport kolejowy pełni ważną rolę w obsłudze największego przedsiębiorstwa na terenie Czechowic-D</w:t>
      </w:r>
      <w:r w:rsidR="0012317F" w:rsidRPr="002421D7">
        <w:rPr>
          <w:rFonts w:ascii="Arial" w:hAnsi="Arial" w:cs="Arial"/>
        </w:rPr>
        <w:t xml:space="preserve">ziedzic i odpowiada za </w:t>
      </w:r>
      <w:r w:rsidRPr="002421D7">
        <w:rPr>
          <w:rFonts w:ascii="Arial" w:hAnsi="Arial" w:cs="Arial"/>
        </w:rPr>
        <w:t>ok. 6</w:t>
      </w:r>
      <w:r w:rsidR="0012317F" w:rsidRPr="002421D7">
        <w:rPr>
          <w:rFonts w:ascii="Arial" w:hAnsi="Arial" w:cs="Arial"/>
        </w:rPr>
        <w:t>0% transportu z kopalni (wywóz)</w:t>
      </w:r>
      <w:r w:rsidR="0012317F" w:rsidRPr="002421D7">
        <w:rPr>
          <w:rStyle w:val="Odwoanieprzypisudolnego"/>
          <w:rFonts w:ascii="Arial" w:hAnsi="Arial" w:cs="Arial"/>
        </w:rPr>
        <w:footnoteReference w:id="37"/>
      </w:r>
      <w:r w:rsidR="00172A7B">
        <w:rPr>
          <w:rFonts w:ascii="Arial" w:hAnsi="Arial" w:cs="Arial"/>
        </w:rPr>
        <w:t>.</w:t>
      </w:r>
      <w:r w:rsidR="00B31F79">
        <w:rPr>
          <w:rFonts w:ascii="Arial" w:hAnsi="Arial" w:cs="Arial"/>
        </w:rPr>
        <w:t xml:space="preserve"> Koleją dostarczane są także ładunki (paliwa płynne) do zakładu Lotos Terminale.</w:t>
      </w:r>
    </w:p>
    <w:p w:rsidR="00EF264B" w:rsidRPr="002421D7" w:rsidRDefault="00EF264B" w:rsidP="00EF264B">
      <w:pPr>
        <w:spacing w:after="0"/>
        <w:rPr>
          <w:rFonts w:ascii="Arial" w:hAnsi="Arial" w:cs="Arial"/>
        </w:rPr>
      </w:pPr>
    </w:p>
    <w:p w:rsidR="00EF264B" w:rsidRPr="002421D7" w:rsidRDefault="00EF264B" w:rsidP="00EF264B">
      <w:pPr>
        <w:pStyle w:val="Nagwek2"/>
        <w:rPr>
          <w:rFonts w:ascii="Arial" w:hAnsi="Arial" w:cs="Arial"/>
        </w:rPr>
      </w:pPr>
      <w:bookmarkStart w:id="32" w:name="_Toc443948306"/>
      <w:r w:rsidRPr="002421D7">
        <w:rPr>
          <w:rFonts w:ascii="Arial" w:hAnsi="Arial" w:cs="Arial"/>
        </w:rPr>
        <w:t>Transport drogowy pasażerski</w:t>
      </w:r>
      <w:bookmarkEnd w:id="32"/>
    </w:p>
    <w:p w:rsidR="00EF264B" w:rsidRPr="002421D7" w:rsidRDefault="00EF264B" w:rsidP="00172A7B">
      <w:pPr>
        <w:rPr>
          <w:rFonts w:ascii="Arial" w:hAnsi="Arial" w:cs="Arial"/>
        </w:rPr>
      </w:pPr>
      <w:r w:rsidRPr="002421D7">
        <w:rPr>
          <w:rFonts w:ascii="Arial" w:hAnsi="Arial" w:cs="Arial"/>
        </w:rPr>
        <w:t xml:space="preserve">W Czechowicach-Dziedzicach funkcjonuje komunikacja miejska organizowana przez </w:t>
      </w:r>
      <w:r w:rsidR="00B31F79">
        <w:rPr>
          <w:rFonts w:ascii="Arial" w:hAnsi="Arial" w:cs="Arial"/>
        </w:rPr>
        <w:t>gminę</w:t>
      </w:r>
      <w:r w:rsidRPr="002421D7">
        <w:rPr>
          <w:rFonts w:ascii="Arial" w:hAnsi="Arial" w:cs="Arial"/>
        </w:rPr>
        <w:t xml:space="preserve"> za pośrednictwem </w:t>
      </w:r>
      <w:r w:rsidR="00B02B33" w:rsidRPr="002421D7">
        <w:rPr>
          <w:rFonts w:ascii="Arial" w:hAnsi="Arial" w:cs="Arial"/>
        </w:rPr>
        <w:t xml:space="preserve">Urzędu Miejskiego – </w:t>
      </w:r>
      <w:r w:rsidRPr="002421D7">
        <w:rPr>
          <w:rFonts w:ascii="Arial" w:hAnsi="Arial" w:cs="Arial"/>
        </w:rPr>
        <w:t>Biur</w:t>
      </w:r>
      <w:r w:rsidR="00B02B33" w:rsidRPr="002421D7">
        <w:rPr>
          <w:rFonts w:ascii="Arial" w:hAnsi="Arial" w:cs="Arial"/>
        </w:rPr>
        <w:t>a</w:t>
      </w:r>
      <w:r w:rsidRPr="002421D7">
        <w:rPr>
          <w:rFonts w:ascii="Arial" w:hAnsi="Arial" w:cs="Arial"/>
        </w:rPr>
        <w:t xml:space="preserve"> Publicznego Transportu Zbiorowego w</w:t>
      </w:r>
      <w:r w:rsidR="00B02B33" w:rsidRPr="002421D7">
        <w:rPr>
          <w:rFonts w:ascii="Arial" w:hAnsi="Arial" w:cs="Arial"/>
        </w:rPr>
        <w:t> </w:t>
      </w:r>
      <w:r w:rsidRPr="002421D7">
        <w:rPr>
          <w:rFonts w:ascii="Arial" w:hAnsi="Arial" w:cs="Arial"/>
        </w:rPr>
        <w:t xml:space="preserve">Czechowicach-Dziedzicach. Przewozy realizowane są przez operatora będącego podmiotem wewnętrznym – Przedsiębiorstwo Komunikacji Miejskiej </w:t>
      </w:r>
      <w:r w:rsidR="00FA215D" w:rsidRPr="002421D7">
        <w:rPr>
          <w:rFonts w:ascii="Arial" w:hAnsi="Arial" w:cs="Arial"/>
        </w:rPr>
        <w:t xml:space="preserve">w Czechowicach-Dziedzicach </w:t>
      </w:r>
      <w:r w:rsidRPr="002421D7">
        <w:rPr>
          <w:rFonts w:ascii="Arial" w:hAnsi="Arial" w:cs="Arial"/>
        </w:rPr>
        <w:t>sp. z o.o. (spółka ze 100% udziałem gminy Czechowice-Dziedzice).</w:t>
      </w:r>
      <w:r w:rsidR="006C349C" w:rsidRPr="002421D7">
        <w:rPr>
          <w:rFonts w:ascii="Arial" w:hAnsi="Arial" w:cs="Arial"/>
        </w:rPr>
        <w:t xml:space="preserve"> Zasady realizacji przewozów reguluje umowa nr 7243.14.2014 z dnia 27 maja 2014 r. PKM</w:t>
      </w:r>
      <w:r w:rsidR="00FA215D" w:rsidRPr="002421D7">
        <w:rPr>
          <w:rFonts w:ascii="Arial" w:hAnsi="Arial" w:cs="Arial"/>
        </w:rPr>
        <w:t> </w:t>
      </w:r>
      <w:r w:rsidR="006C349C" w:rsidRPr="002421D7">
        <w:rPr>
          <w:rFonts w:ascii="Arial" w:hAnsi="Arial" w:cs="Arial"/>
        </w:rPr>
        <w:t>otrzymuje rekompensatę za wykonywanie przedmiotu umowy.</w:t>
      </w:r>
    </w:p>
    <w:p w:rsidR="00EF264B" w:rsidRPr="002421D7" w:rsidRDefault="00EF264B" w:rsidP="00172A7B">
      <w:pPr>
        <w:rPr>
          <w:rFonts w:ascii="Arial" w:hAnsi="Arial" w:cs="Arial"/>
        </w:rPr>
      </w:pPr>
      <w:r w:rsidRPr="002421D7">
        <w:rPr>
          <w:rFonts w:ascii="Arial" w:hAnsi="Arial" w:cs="Arial"/>
        </w:rPr>
        <w:t>Komunikacja miejska obejmuje 10 linii autobusowych zwyk</w:t>
      </w:r>
      <w:r w:rsidR="00031082">
        <w:rPr>
          <w:rFonts w:ascii="Arial" w:hAnsi="Arial" w:cs="Arial"/>
        </w:rPr>
        <w:t>łych (dodatkowa linia kursuje w </w:t>
      </w:r>
      <w:r w:rsidRPr="002421D7">
        <w:rPr>
          <w:rFonts w:ascii="Arial" w:hAnsi="Arial" w:cs="Arial"/>
        </w:rPr>
        <w:t>okresie Wszystkich Świętych). Oprócz nich kursuje także linia bezpłatna finansowana przez centrum handlowe Kaufland</w:t>
      </w:r>
      <w:r w:rsidR="006C349C" w:rsidRPr="002421D7">
        <w:rPr>
          <w:rFonts w:ascii="Arial" w:hAnsi="Arial" w:cs="Arial"/>
        </w:rPr>
        <w:t xml:space="preserve"> (na podstawie umowy z PKM)</w:t>
      </w:r>
      <w:r w:rsidRPr="002421D7">
        <w:rPr>
          <w:rFonts w:ascii="Arial" w:hAnsi="Arial" w:cs="Arial"/>
        </w:rPr>
        <w:t xml:space="preserve">. Sieć komunikacji miejskiej obejmuje miasto i </w:t>
      </w:r>
      <w:r w:rsidR="00CC1966" w:rsidRPr="002421D7">
        <w:rPr>
          <w:rFonts w:ascii="Arial" w:hAnsi="Arial" w:cs="Arial"/>
        </w:rPr>
        <w:t>sołectwa</w:t>
      </w:r>
      <w:r w:rsidRPr="002421D7">
        <w:rPr>
          <w:rFonts w:ascii="Arial" w:hAnsi="Arial" w:cs="Arial"/>
        </w:rPr>
        <w:t xml:space="preserve"> gminy Czechowice-Dziedzice, a także dojeżdża do miasta Bielsko-Biała (na podstawie porozumienia) i gminy Jasienica (na podstawie uzgodnienia). Do Czechowic-Dziedzic dojeżdżają także (na podstawie tego samego porozumienia) trzy linie komunikacji miejskiej organizowane przez miasto Bielsko-Biała, a obsługiwane przez operatora Miejski Zakład Komunikacji w Bielsku-Białej. Wykaz linii autobusowych wraz z ich podstawowymi parametrami zamieszczony został w </w:t>
      </w:r>
      <w:r w:rsidR="00180813" w:rsidRPr="002421D7">
        <w:rPr>
          <w:rFonts w:ascii="Arial" w:hAnsi="Arial" w:cs="Arial"/>
        </w:rPr>
        <w:t>T</w:t>
      </w:r>
      <w:r w:rsidRPr="002421D7">
        <w:rPr>
          <w:rFonts w:ascii="Arial" w:hAnsi="Arial" w:cs="Arial"/>
        </w:rPr>
        <w:t>abeli</w:t>
      </w:r>
      <w:r w:rsidR="00180813" w:rsidRPr="002421D7">
        <w:rPr>
          <w:rFonts w:ascii="Arial" w:hAnsi="Arial" w:cs="Arial"/>
        </w:rPr>
        <w:t xml:space="preserve"> </w:t>
      </w:r>
      <w:r w:rsidR="00A149ED" w:rsidRPr="002421D7">
        <w:rPr>
          <w:rFonts w:ascii="Arial" w:hAnsi="Arial" w:cs="Arial"/>
        </w:rPr>
        <w:t>4</w:t>
      </w:r>
      <w:r w:rsidR="00172A7B">
        <w:rPr>
          <w:rFonts w:ascii="Arial" w:hAnsi="Arial" w:cs="Arial"/>
        </w:rPr>
        <w:t>.</w:t>
      </w:r>
    </w:p>
    <w:p w:rsidR="00EF264B" w:rsidRPr="00172A7B" w:rsidRDefault="00E36BBF" w:rsidP="00E36BBF">
      <w:pPr>
        <w:pStyle w:val="Legenda"/>
        <w:rPr>
          <w:rFonts w:ascii="Arial" w:hAnsi="Arial" w:cs="Arial"/>
        </w:rPr>
      </w:pPr>
      <w:bookmarkStart w:id="33" w:name="_Toc443948214"/>
      <w:r w:rsidRPr="00172A7B">
        <w:rPr>
          <w:rFonts w:ascii="Arial" w:hAnsi="Arial" w:cs="Arial"/>
        </w:rPr>
        <w:t xml:space="preserve">Tabela </w:t>
      </w:r>
      <w:r w:rsidR="001E325C" w:rsidRPr="00172A7B">
        <w:rPr>
          <w:rFonts w:ascii="Arial" w:hAnsi="Arial" w:cs="Arial"/>
        </w:rPr>
        <w:fldChar w:fldCharType="begin"/>
      </w:r>
      <w:r w:rsidRPr="00172A7B">
        <w:rPr>
          <w:rFonts w:ascii="Arial" w:hAnsi="Arial" w:cs="Arial"/>
        </w:rPr>
        <w:instrText xml:space="preserve"> SEQ Tabela \* ARABIC </w:instrText>
      </w:r>
      <w:r w:rsidR="001E325C" w:rsidRPr="00172A7B">
        <w:rPr>
          <w:rFonts w:ascii="Arial" w:hAnsi="Arial" w:cs="Arial"/>
        </w:rPr>
        <w:fldChar w:fldCharType="separate"/>
      </w:r>
      <w:r w:rsidR="00784617">
        <w:rPr>
          <w:rFonts w:ascii="Arial" w:hAnsi="Arial" w:cs="Arial"/>
          <w:noProof/>
        </w:rPr>
        <w:t>4</w:t>
      </w:r>
      <w:r w:rsidR="001E325C" w:rsidRPr="00172A7B">
        <w:rPr>
          <w:rFonts w:ascii="Arial" w:hAnsi="Arial" w:cs="Arial"/>
        </w:rPr>
        <w:fldChar w:fldCharType="end"/>
      </w:r>
      <w:r w:rsidRPr="00172A7B">
        <w:rPr>
          <w:rFonts w:ascii="Arial" w:hAnsi="Arial" w:cs="Arial"/>
        </w:rPr>
        <w:t xml:space="preserve"> </w:t>
      </w:r>
      <w:r w:rsidR="00EF264B" w:rsidRPr="00172A7B">
        <w:rPr>
          <w:rFonts w:ascii="Arial" w:hAnsi="Arial" w:cs="Arial"/>
        </w:rPr>
        <w:t>Linie komunikacji miejskiej w Czechowicach-Dziedzicach</w:t>
      </w:r>
      <w:bookmarkEnd w:id="33"/>
    </w:p>
    <w:tbl>
      <w:tblPr>
        <w:tblStyle w:val="Tabelalisty3akcent61"/>
        <w:tblW w:w="5000" w:type="pct"/>
        <w:tblLayout w:type="fixed"/>
        <w:tblLook w:val="04A0" w:firstRow="1" w:lastRow="0" w:firstColumn="1" w:lastColumn="0" w:noHBand="0" w:noVBand="1"/>
      </w:tblPr>
      <w:tblGrid>
        <w:gridCol w:w="1100"/>
        <w:gridCol w:w="5645"/>
        <w:gridCol w:w="847"/>
        <w:gridCol w:w="848"/>
        <w:gridCol w:w="848"/>
      </w:tblGrid>
      <w:tr w:rsidR="00EF264B" w:rsidRPr="007E53FA" w:rsidTr="00BB12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1" w:type="dxa"/>
            <w:vMerge w:val="restart"/>
            <w:tcBorders>
              <w:top w:val="single" w:sz="4" w:space="0" w:color="4D4D4D" w:themeColor="accent6"/>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nr linii</w:t>
            </w:r>
          </w:p>
        </w:tc>
        <w:tc>
          <w:tcPr>
            <w:tcW w:w="5190" w:type="dxa"/>
            <w:vMerge w:val="restart"/>
            <w:tcBorders>
              <w:top w:val="single" w:sz="4" w:space="0" w:color="4D4D4D" w:themeColor="accent6"/>
              <w:bottom w:val="single" w:sz="4" w:space="0" w:color="auto"/>
            </w:tcBorders>
            <w:vAlign w:val="center"/>
          </w:tcPr>
          <w:p w:rsidR="00EF264B" w:rsidRPr="007E53FA" w:rsidRDefault="00EF264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trasa</w:t>
            </w:r>
            <w:r w:rsidRPr="007E53FA">
              <w:rPr>
                <w:rFonts w:ascii="Arial" w:hAnsi="Arial" w:cs="Arial"/>
                <w:sz w:val="20"/>
                <w:szCs w:val="20"/>
              </w:rPr>
              <w:br/>
            </w:r>
            <w:r w:rsidRPr="007E53FA">
              <w:rPr>
                <w:rFonts w:ascii="Arial" w:hAnsi="Arial" w:cs="Arial"/>
                <w:sz w:val="20"/>
                <w:szCs w:val="20"/>
              </w:rPr>
              <w:br/>
              <w:t xml:space="preserve">(w nawiasie oznaczono trasę </w:t>
            </w:r>
            <w:r w:rsidRPr="007E53FA">
              <w:rPr>
                <w:rFonts w:ascii="Arial" w:hAnsi="Arial" w:cs="Arial"/>
                <w:sz w:val="20"/>
                <w:szCs w:val="20"/>
              </w:rPr>
              <w:br/>
              <w:t>realizowaną tylko w wybranych kursach)</w:t>
            </w:r>
          </w:p>
        </w:tc>
        <w:tc>
          <w:tcPr>
            <w:tcW w:w="2339" w:type="dxa"/>
            <w:gridSpan w:val="3"/>
            <w:tcBorders>
              <w:top w:val="single" w:sz="4" w:space="0" w:color="4D4D4D" w:themeColor="accent6"/>
              <w:bottom w:val="single" w:sz="4" w:space="0" w:color="auto"/>
            </w:tcBorders>
            <w:vAlign w:val="center"/>
          </w:tcPr>
          <w:p w:rsidR="00EF264B" w:rsidRPr="007E53FA" w:rsidRDefault="00EF264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liczba kursów</w:t>
            </w:r>
          </w:p>
        </w:tc>
      </w:tr>
      <w:tr w:rsidR="00EF264B" w:rsidRPr="007E53FA" w:rsidTr="00BB12FE">
        <w:trPr>
          <w:cnfStyle w:val="100000000000" w:firstRow="1" w:lastRow="0" w:firstColumn="0" w:lastColumn="0" w:oddVBand="0" w:evenVBand="0" w:oddHBand="0" w:evenHBand="0" w:firstRowFirstColumn="0" w:firstRowLastColumn="0" w:lastRowFirstColumn="0" w:lastRowLastColumn="0"/>
          <w:trHeight w:val="1286"/>
          <w:tblHeader/>
        </w:trPr>
        <w:tc>
          <w:tcPr>
            <w:cnfStyle w:val="001000000100" w:firstRow="0" w:lastRow="0" w:firstColumn="1" w:lastColumn="0" w:oddVBand="0" w:evenVBand="0" w:oddHBand="0" w:evenHBand="0" w:firstRowFirstColumn="1" w:firstRowLastColumn="0" w:lastRowFirstColumn="0" w:lastRowLastColumn="0"/>
            <w:tcW w:w="1011" w:type="dxa"/>
            <w:vMerge/>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p>
        </w:tc>
        <w:tc>
          <w:tcPr>
            <w:tcW w:w="5190" w:type="dxa"/>
            <w:vMerge/>
            <w:tcBorders>
              <w:top w:val="single" w:sz="4" w:space="0" w:color="auto"/>
              <w:bottom w:val="single" w:sz="4" w:space="0" w:color="auto"/>
            </w:tcBorders>
            <w:vAlign w:val="center"/>
          </w:tcPr>
          <w:p w:rsidR="00EF264B" w:rsidRPr="007E53FA" w:rsidRDefault="00EF264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779" w:type="dxa"/>
            <w:tcBorders>
              <w:top w:val="single" w:sz="4" w:space="0" w:color="auto"/>
              <w:bottom w:val="single" w:sz="4" w:space="0" w:color="auto"/>
            </w:tcBorders>
            <w:textDirection w:val="btLr"/>
            <w:vAlign w:val="center"/>
          </w:tcPr>
          <w:p w:rsidR="00EF264B" w:rsidRPr="007E53FA" w:rsidRDefault="00EF264B" w:rsidP="00BB12FE">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dni powsz. szkolne</w:t>
            </w:r>
          </w:p>
        </w:tc>
        <w:tc>
          <w:tcPr>
            <w:tcW w:w="780" w:type="dxa"/>
            <w:tcBorders>
              <w:top w:val="single" w:sz="4" w:space="0" w:color="auto"/>
              <w:bottom w:val="single" w:sz="4" w:space="0" w:color="auto"/>
            </w:tcBorders>
            <w:textDirection w:val="btLr"/>
            <w:vAlign w:val="center"/>
          </w:tcPr>
          <w:p w:rsidR="00EF264B" w:rsidRPr="007E53FA" w:rsidRDefault="00EF264B" w:rsidP="00BB12FE">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soboty</w:t>
            </w:r>
          </w:p>
        </w:tc>
        <w:tc>
          <w:tcPr>
            <w:tcW w:w="780" w:type="dxa"/>
            <w:tcBorders>
              <w:top w:val="single" w:sz="4" w:space="0" w:color="auto"/>
              <w:bottom w:val="single" w:sz="4" w:space="0" w:color="auto"/>
            </w:tcBorders>
            <w:textDirection w:val="btLr"/>
            <w:vAlign w:val="center"/>
          </w:tcPr>
          <w:p w:rsidR="00EF264B" w:rsidRPr="007E53FA" w:rsidRDefault="00B31F79" w:rsidP="00BB12FE">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dni świąteczne</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0" w:type="dxa"/>
            <w:gridSpan w:val="5"/>
            <w:tcBorders>
              <w:top w:val="single" w:sz="4" w:space="0" w:color="auto"/>
              <w:bottom w:val="single" w:sz="4" w:space="0" w:color="auto"/>
            </w:tcBorders>
            <w:shd w:val="clear" w:color="auto" w:fill="4D4D4D" w:themeFill="accent6"/>
          </w:tcPr>
          <w:p w:rsidR="00EF264B" w:rsidRPr="007E53FA" w:rsidRDefault="00EF264B" w:rsidP="00BB12FE">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linie PKM Czechowice-Dziedzice</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1</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(Bestwińska/Kontakt – Legionów</w:t>
            </w:r>
            <w:r w:rsidR="00A43386" w:rsidRPr="007E53FA">
              <w:rPr>
                <w:rFonts w:ascii="Arial" w:hAnsi="Arial" w:cs="Arial"/>
                <w:sz w:val="20"/>
                <w:szCs w:val="20"/>
              </w:rPr>
              <w:t xml:space="preserve"> – </w:t>
            </w:r>
            <w:r w:rsidRPr="007E53FA">
              <w:rPr>
                <w:rFonts w:ascii="Arial" w:hAnsi="Arial" w:cs="Arial"/>
                <w:sz w:val="20"/>
                <w:szCs w:val="20"/>
              </w:rPr>
              <w:t>Niepodległości) – Dworzec – Kolejowa – (Szkolna) – Ochodza – Zabrzeg – Miliardowice</w:t>
            </w:r>
            <w:r w:rsidRPr="007E53FA">
              <w:rPr>
                <w:rFonts w:ascii="Arial" w:hAnsi="Arial" w:cs="Arial"/>
                <w:sz w:val="20"/>
                <w:szCs w:val="20"/>
              </w:rPr>
              <w:br/>
            </w:r>
            <w:r w:rsidRPr="007E53FA">
              <w:rPr>
                <w:rFonts w:ascii="Arial" w:hAnsi="Arial" w:cs="Arial"/>
                <w:sz w:val="20"/>
                <w:szCs w:val="20"/>
              </w:rPr>
              <w:br/>
              <w:t>wariant 1s: Ligota – Bronów – Miliardowice – Zabrzeg – Ochodza – Dworzec – Traugutta – (Michałowicza) – Węglowa – Silesia</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33</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19</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19</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2</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Silesia – Węglowa – Michałowicza – Traugutta – Dworzec – Prusa – Legionów – Lipowska – Świerkowice</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21</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3</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iCs/>
                <w:sz w:val="20"/>
                <w:szCs w:val="20"/>
              </w:rPr>
              <w:t>Silesia – Węglowa – Traugutta – Dworzec – Niepodległości – (Prusa) – Legionów – Lipowska – (Świerkowice) – Zamkowa / Mazańcowicka – Kopernika – Czechowice Górne</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29</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19</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19</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4</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Dworzec – Niepodległości – Prusa – Kopernika – (Zamkowa – Świerkowice – Zamkowa) – Mazańcowicka – Kopernika – Czechowice Górne</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10</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5</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Silesia – Węglowa – Michałowicza – Traugutta</w:t>
            </w:r>
            <w:r w:rsidR="00A43386" w:rsidRPr="007E53FA">
              <w:rPr>
                <w:rFonts w:ascii="Arial" w:hAnsi="Arial" w:cs="Arial"/>
                <w:sz w:val="20"/>
                <w:szCs w:val="20"/>
              </w:rPr>
              <w:t xml:space="preserve"> – </w:t>
            </w:r>
            <w:r w:rsidRPr="007E53FA">
              <w:rPr>
                <w:rFonts w:ascii="Arial" w:hAnsi="Arial" w:cs="Arial"/>
                <w:sz w:val="20"/>
                <w:szCs w:val="20"/>
              </w:rPr>
              <w:t>Dworzec – (Prusa – Bestwińska – Legionów – (Świerkowice) – Komorowice – Bielsko-Biała/Warszawska/Tesco)</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16</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12</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6</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Dworzec – Kolejowa – Legionów – Ligocka – Ligota – Bronów</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23</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19</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19</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VII</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Silesia – Węglowa – Traugutta – Dworzec – (Kolejowa) – Niepodległości – Legionów – Komorowice – Bielsko-Biała/Warszawska/Dworzec</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79</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52</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46</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8</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(Kaniowska/ZPM – Górnicza) – Silesia – Węglowa – Szkolna – Kolejowa – Dworzec – Prusa – Kopernika – Ligocka – Ligota – Zabrzeg – Miliardowice</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12</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9</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Dworzec – Drzymały – Kaniowska/ZPM – Górnicza – Silesia</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X</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(Dworzec – Kolejowa – Ochodza) – Zabrzeg – Miliardowice – Bronów – Ligota – Mazańcowice – Komorowice – Bielsko-Biała/Warszawska/Dworzec</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13</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C</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Silesia – Węglowa – Szkolna – Kolejowa – Dworzec – Niepodległości – Prusa – Kopernika – Mazańcowiska/Multispedytor (kursuje tylko w okresie Wszystkich Świętych)</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14</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Dworzec – Kaufland (linia bezpłatna)</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28</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13</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13</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8540" w:type="dxa"/>
            <w:gridSpan w:val="5"/>
            <w:tcBorders>
              <w:top w:val="single" w:sz="4" w:space="0" w:color="auto"/>
              <w:bottom w:val="single" w:sz="4" w:space="0" w:color="auto"/>
            </w:tcBorders>
            <w:shd w:val="clear" w:color="auto" w:fill="4D4D4D" w:themeFill="accent6"/>
          </w:tcPr>
          <w:p w:rsidR="00EF264B" w:rsidRPr="007E53FA" w:rsidRDefault="00EF264B" w:rsidP="00BB12FE">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linie MZK Bielsko-Biała</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19</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Proseat – Bielsko-Biała/Os. Złote Łany (tylko kursy do Czechowic-Dziedzic)</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EF264B" w:rsidRPr="007E53FA" w:rsidTr="00BB12FE">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bottom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36</w:t>
            </w:r>
          </w:p>
        </w:tc>
        <w:tc>
          <w:tcPr>
            <w:tcW w:w="5190" w:type="dxa"/>
            <w:tcBorders>
              <w:top w:val="single" w:sz="4" w:space="0" w:color="auto"/>
              <w:bottom w:val="single" w:sz="4" w:space="0" w:color="auto"/>
            </w:tcBorders>
            <w:vAlign w:val="center"/>
          </w:tcPr>
          <w:p w:rsidR="00EF264B" w:rsidRPr="007E53FA" w:rsidRDefault="00EF264B" w:rsidP="00BB12FE">
            <w:pPr>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Proseat – Bielsko-Biała/Dworcowa/Poczta (tylko kursy do Czechowic-Dziedzic)</w:t>
            </w:r>
          </w:p>
        </w:tc>
        <w:tc>
          <w:tcPr>
            <w:tcW w:w="779"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c>
          <w:tcPr>
            <w:tcW w:w="780" w:type="dxa"/>
            <w:tcBorders>
              <w:top w:val="single" w:sz="4" w:space="0" w:color="auto"/>
              <w:bottom w:val="single" w:sz="4" w:space="0" w:color="auto"/>
            </w:tcBorders>
            <w:vAlign w:val="center"/>
          </w:tcPr>
          <w:p w:rsidR="00EF264B" w:rsidRPr="007E53FA" w:rsidRDefault="00EF264B" w:rsidP="00BB12F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EF264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Borders>
              <w:top w:val="single" w:sz="4" w:space="0" w:color="auto"/>
            </w:tcBorders>
            <w:vAlign w:val="center"/>
          </w:tcPr>
          <w:p w:rsidR="00EF264B" w:rsidRPr="007E53FA" w:rsidRDefault="00EF264B" w:rsidP="00BB12FE">
            <w:pPr>
              <w:jc w:val="center"/>
              <w:rPr>
                <w:rFonts w:ascii="Arial" w:hAnsi="Arial" w:cs="Arial"/>
                <w:sz w:val="20"/>
                <w:szCs w:val="20"/>
              </w:rPr>
            </w:pPr>
            <w:r w:rsidRPr="007E53FA">
              <w:rPr>
                <w:rFonts w:ascii="Arial" w:hAnsi="Arial" w:cs="Arial"/>
                <w:sz w:val="20"/>
                <w:szCs w:val="20"/>
              </w:rPr>
              <w:t>50</w:t>
            </w:r>
          </w:p>
        </w:tc>
        <w:tc>
          <w:tcPr>
            <w:tcW w:w="5190" w:type="dxa"/>
            <w:tcBorders>
              <w:top w:val="single" w:sz="4" w:space="0" w:color="auto"/>
            </w:tcBorders>
            <w:vAlign w:val="center"/>
          </w:tcPr>
          <w:p w:rsidR="00EF264B" w:rsidRPr="007E53FA" w:rsidRDefault="00EF264B"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Silesia – Węglowa – Traugutta – Dworzec</w:t>
            </w:r>
            <w:r w:rsidR="00A43386" w:rsidRPr="007E53FA">
              <w:rPr>
                <w:rFonts w:ascii="Arial" w:hAnsi="Arial" w:cs="Arial"/>
                <w:sz w:val="20"/>
                <w:szCs w:val="20"/>
              </w:rPr>
              <w:t xml:space="preserve"> – </w:t>
            </w:r>
            <w:r w:rsidRPr="007E53FA">
              <w:rPr>
                <w:rFonts w:ascii="Arial" w:hAnsi="Arial" w:cs="Arial"/>
                <w:sz w:val="20"/>
                <w:szCs w:val="20"/>
              </w:rPr>
              <w:t>Niepodległości – Legionów – Bielsko-Biała/Katowicka – Bielsko-Biała/Warszawska/Dworzec – Bielsko-Biała/Os. Beskidzkie – Bielsko-Biała/Os. Karpackie</w:t>
            </w:r>
          </w:p>
        </w:tc>
        <w:tc>
          <w:tcPr>
            <w:tcW w:w="779" w:type="dxa"/>
            <w:tcBorders>
              <w:top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74</w:t>
            </w:r>
          </w:p>
        </w:tc>
        <w:tc>
          <w:tcPr>
            <w:tcW w:w="780" w:type="dxa"/>
            <w:tcBorders>
              <w:top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42</w:t>
            </w:r>
          </w:p>
        </w:tc>
        <w:tc>
          <w:tcPr>
            <w:tcW w:w="780" w:type="dxa"/>
            <w:tcBorders>
              <w:top w:val="single" w:sz="4" w:space="0" w:color="auto"/>
            </w:tcBorders>
            <w:vAlign w:val="center"/>
          </w:tcPr>
          <w:p w:rsidR="00EF264B" w:rsidRPr="007E53FA" w:rsidRDefault="00EF264B" w:rsidP="00BB12F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32</w:t>
            </w:r>
          </w:p>
        </w:tc>
      </w:tr>
    </w:tbl>
    <w:p w:rsidR="00EF264B" w:rsidRPr="002421D7" w:rsidRDefault="00EF264B" w:rsidP="00C63102">
      <w:pPr>
        <w:jc w:val="center"/>
        <w:rPr>
          <w:rFonts w:ascii="Arial" w:hAnsi="Arial" w:cs="Arial"/>
          <w:i/>
          <w:sz w:val="20"/>
        </w:rPr>
      </w:pPr>
      <w:r w:rsidRPr="00C63102">
        <w:rPr>
          <w:rFonts w:ascii="Arial" w:hAnsi="Arial" w:cs="Arial"/>
          <w:i/>
          <w:sz w:val="18"/>
          <w:szCs w:val="18"/>
        </w:rPr>
        <w:t>Źródło</w:t>
      </w:r>
      <w:r w:rsidRPr="002421D7">
        <w:rPr>
          <w:rFonts w:ascii="Arial" w:hAnsi="Arial" w:cs="Arial"/>
          <w:i/>
          <w:sz w:val="20"/>
        </w:rPr>
        <w:t>: opracowanie własne na podstawie rozkładów jazdy.</w:t>
      </w:r>
    </w:p>
    <w:p w:rsidR="00EF264B" w:rsidRPr="002421D7" w:rsidRDefault="00EF264B" w:rsidP="00C63102">
      <w:pPr>
        <w:rPr>
          <w:rFonts w:ascii="Arial" w:hAnsi="Arial" w:cs="Arial"/>
        </w:rPr>
      </w:pPr>
      <w:r w:rsidRPr="002421D7">
        <w:rPr>
          <w:rFonts w:ascii="Arial" w:hAnsi="Arial" w:cs="Arial"/>
        </w:rPr>
        <w:t>Wśród linii PKM Czechowice-Dziedzice można wyróżnić następujące grupy:</w:t>
      </w:r>
    </w:p>
    <w:p w:rsidR="00EF264B" w:rsidRPr="002421D7" w:rsidRDefault="00031082" w:rsidP="001E30B7">
      <w:pPr>
        <w:pStyle w:val="Akapitzlist"/>
        <w:numPr>
          <w:ilvl w:val="0"/>
          <w:numId w:val="25"/>
        </w:numPr>
        <w:ind w:left="714" w:hanging="357"/>
        <w:rPr>
          <w:rFonts w:ascii="Arial" w:hAnsi="Arial" w:cs="Arial"/>
        </w:rPr>
      </w:pPr>
      <w:r>
        <w:rPr>
          <w:rFonts w:ascii="Arial" w:hAnsi="Arial" w:cs="Arial"/>
        </w:rPr>
        <w:t>linia główna (szkieletowa): VII;</w:t>
      </w:r>
    </w:p>
    <w:p w:rsidR="00EF264B" w:rsidRPr="002421D7" w:rsidRDefault="00EF264B" w:rsidP="001E30B7">
      <w:pPr>
        <w:pStyle w:val="Akapitzlist"/>
        <w:numPr>
          <w:ilvl w:val="0"/>
          <w:numId w:val="25"/>
        </w:numPr>
        <w:ind w:left="714" w:hanging="357"/>
        <w:rPr>
          <w:rFonts w:ascii="Arial" w:hAnsi="Arial" w:cs="Arial"/>
        </w:rPr>
      </w:pPr>
      <w:r w:rsidRPr="002421D7">
        <w:rPr>
          <w:rFonts w:ascii="Arial" w:hAnsi="Arial" w:cs="Arial"/>
        </w:rPr>
        <w:t>linie obsługujące po</w:t>
      </w:r>
      <w:r w:rsidR="00031082">
        <w:rPr>
          <w:rFonts w:ascii="Arial" w:hAnsi="Arial" w:cs="Arial"/>
        </w:rPr>
        <w:t>łudniowe rejony miasta: 2, 3, 4;</w:t>
      </w:r>
    </w:p>
    <w:p w:rsidR="00EF264B" w:rsidRPr="002421D7" w:rsidRDefault="00EF264B" w:rsidP="001E30B7">
      <w:pPr>
        <w:pStyle w:val="Akapitzlist"/>
        <w:numPr>
          <w:ilvl w:val="0"/>
          <w:numId w:val="25"/>
        </w:numPr>
        <w:ind w:left="714" w:hanging="357"/>
        <w:rPr>
          <w:rFonts w:ascii="Arial" w:hAnsi="Arial" w:cs="Arial"/>
        </w:rPr>
      </w:pPr>
      <w:r w:rsidRPr="002421D7">
        <w:rPr>
          <w:rFonts w:ascii="Arial" w:hAnsi="Arial" w:cs="Arial"/>
        </w:rPr>
        <w:t>lini</w:t>
      </w:r>
      <w:r w:rsidR="00031082">
        <w:rPr>
          <w:rFonts w:ascii="Arial" w:hAnsi="Arial" w:cs="Arial"/>
        </w:rPr>
        <w:t>e obsługujące sołectwa: 1, 6, X;</w:t>
      </w:r>
    </w:p>
    <w:p w:rsidR="00EF264B" w:rsidRPr="002421D7" w:rsidRDefault="00EF264B" w:rsidP="001E30B7">
      <w:pPr>
        <w:pStyle w:val="Akapitzlist"/>
        <w:numPr>
          <w:ilvl w:val="0"/>
          <w:numId w:val="25"/>
        </w:numPr>
        <w:ind w:left="714" w:hanging="357"/>
        <w:rPr>
          <w:rFonts w:ascii="Arial" w:hAnsi="Arial" w:cs="Arial"/>
        </w:rPr>
      </w:pPr>
      <w:r w:rsidRPr="002421D7">
        <w:rPr>
          <w:rFonts w:ascii="Arial" w:hAnsi="Arial" w:cs="Arial"/>
        </w:rPr>
        <w:t>linie uzupełniające (sz</w:t>
      </w:r>
      <w:r w:rsidR="00031082">
        <w:rPr>
          <w:rFonts w:ascii="Arial" w:hAnsi="Arial" w:cs="Arial"/>
        </w:rPr>
        <w:t>kolne, pracownicze): 5, 8, 9, C;</w:t>
      </w:r>
    </w:p>
    <w:p w:rsidR="00EF264B" w:rsidRPr="002421D7" w:rsidRDefault="00EF264B" w:rsidP="001E30B7">
      <w:pPr>
        <w:pStyle w:val="Akapitzlist"/>
        <w:numPr>
          <w:ilvl w:val="0"/>
          <w:numId w:val="25"/>
        </w:numPr>
        <w:ind w:left="714" w:hanging="357"/>
        <w:rPr>
          <w:rFonts w:ascii="Arial" w:hAnsi="Arial" w:cs="Arial"/>
        </w:rPr>
      </w:pPr>
      <w:r w:rsidRPr="002421D7">
        <w:rPr>
          <w:rFonts w:ascii="Arial" w:hAnsi="Arial" w:cs="Arial"/>
        </w:rPr>
        <w:t>linię bezpłatną do centrum handlowego: Kaufland.</w:t>
      </w:r>
    </w:p>
    <w:p w:rsidR="00EF264B" w:rsidRPr="002421D7" w:rsidRDefault="00EF264B" w:rsidP="00C63102">
      <w:pPr>
        <w:rPr>
          <w:rFonts w:ascii="Arial" w:hAnsi="Arial" w:cs="Arial"/>
        </w:rPr>
      </w:pPr>
      <w:r w:rsidRPr="002421D7">
        <w:rPr>
          <w:rFonts w:ascii="Arial" w:hAnsi="Arial" w:cs="Arial"/>
        </w:rPr>
        <w:t>Linie MZK Bielsko-Biała można podzielić na dwie grupy: linia główna 50 oraz linie uzupełniające (pracownicze) 19 i 36. Te dwie ostatnie obsługują na terenie Czechowic-Dziedzic tylko jeden przystanek i pozostają bez związku z pozostałymi liniami na terenie miasta.</w:t>
      </w:r>
    </w:p>
    <w:p w:rsidR="00EF264B" w:rsidRPr="002421D7" w:rsidRDefault="00EF264B" w:rsidP="00C63102">
      <w:pPr>
        <w:rPr>
          <w:rFonts w:ascii="Arial" w:hAnsi="Arial" w:cs="Arial"/>
        </w:rPr>
      </w:pPr>
      <w:r w:rsidRPr="002421D7">
        <w:rPr>
          <w:rFonts w:ascii="Arial" w:hAnsi="Arial" w:cs="Arial"/>
        </w:rPr>
        <w:t>Cechą charakterystyczną czechowickiej komunikacji miejskiej, a zarazem ciekawostką, jest oznaczenie niektórych linii (VII i X) cyframi rzymskimi. Ma to na celu ułatwienie orientacji pasażerom, aby numeracja nie dublowała się z liniami komunikacji miejskiej w Bielsku-</w:t>
      </w:r>
      <w:r w:rsidR="00CC1966" w:rsidRPr="002421D7">
        <w:rPr>
          <w:rFonts w:ascii="Arial" w:hAnsi="Arial" w:cs="Arial"/>
        </w:rPr>
        <w:t>Białej.</w:t>
      </w:r>
    </w:p>
    <w:p w:rsidR="00EF264B" w:rsidRPr="002421D7" w:rsidRDefault="00EF264B" w:rsidP="00C63102">
      <w:pPr>
        <w:rPr>
          <w:rFonts w:ascii="Arial" w:hAnsi="Arial" w:cs="Arial"/>
        </w:rPr>
      </w:pPr>
      <w:r w:rsidRPr="002421D7">
        <w:rPr>
          <w:rFonts w:ascii="Arial" w:hAnsi="Arial" w:cs="Arial"/>
        </w:rPr>
        <w:t>Główny ciąg komunikacyjny obejmuje relację łączącą Czechowice-Dziedzice z Bielskiem-Białą. Obsługują go równolegle linie VII (czechowicka) i 50 (bielska). Łącznie na tej trasie realizowany są w dzień powszedni nauki szkolnej aż 153 kursy w obu kierunkach, co daje średnio prawie 6 kursów na godzinę w jednym kierunku. Niestety obie te linie nie są ze sobą skoordynowane i każda kursuje wg niezależnego rozkładu jazdy. Oznacza to, że kursy nie są rozłożone równomiernie. Odstępy pomiędzy kursami wynoszą od 2-3 do 40-42 minut (średnio 14 minut).</w:t>
      </w:r>
    </w:p>
    <w:p w:rsidR="00EF264B" w:rsidRPr="002421D7" w:rsidRDefault="00EF264B" w:rsidP="00C63102">
      <w:pPr>
        <w:rPr>
          <w:rFonts w:ascii="Arial" w:hAnsi="Arial" w:cs="Arial"/>
        </w:rPr>
      </w:pPr>
      <w:r w:rsidRPr="002421D7">
        <w:rPr>
          <w:rFonts w:ascii="Arial" w:hAnsi="Arial" w:cs="Arial"/>
        </w:rPr>
        <w:t>Na terenie Czechowic-Dziedzic kursują także linie innych przewoźników. Istotne znaczenie z</w:t>
      </w:r>
      <w:r w:rsidR="00031082">
        <w:rPr>
          <w:rFonts w:ascii="Arial" w:hAnsi="Arial" w:cs="Arial"/>
        </w:rPr>
        <w:t> </w:t>
      </w:r>
      <w:r w:rsidRPr="002421D7">
        <w:rPr>
          <w:rFonts w:ascii="Arial" w:hAnsi="Arial" w:cs="Arial"/>
        </w:rPr>
        <w:t>punktu widzenia mobilności miejskiej i powiązań trans</w:t>
      </w:r>
      <w:r w:rsidR="00031082">
        <w:rPr>
          <w:rFonts w:ascii="Arial" w:hAnsi="Arial" w:cs="Arial"/>
        </w:rPr>
        <w:t>portowych na obszarze gminy i z </w:t>
      </w:r>
      <w:r w:rsidRPr="002421D7">
        <w:rPr>
          <w:rFonts w:ascii="Arial" w:hAnsi="Arial" w:cs="Arial"/>
        </w:rPr>
        <w:t>sąsiednimi miejscowościami mają połączenia komunikacji powiatowej organizowanej przez Powiat Bielski i realizowanej przez operatora – Przedsiębiorstwo Komunikacji Samochodowej w Bielsku-Białej S.A. z siedzibą w Czechowicach-Dziedzicach, a także jedna linia prywatnego przewoźn</w:t>
      </w:r>
      <w:r w:rsidR="002D775B" w:rsidRPr="002421D7">
        <w:rPr>
          <w:rFonts w:ascii="Arial" w:hAnsi="Arial" w:cs="Arial"/>
        </w:rPr>
        <w:t>ika kursująca na terenie gminy.</w:t>
      </w:r>
    </w:p>
    <w:p w:rsidR="00EF264B" w:rsidRPr="002421D7" w:rsidRDefault="00EF264B" w:rsidP="00C63102">
      <w:pPr>
        <w:rPr>
          <w:rFonts w:ascii="Arial" w:hAnsi="Arial" w:cs="Arial"/>
        </w:rPr>
      </w:pPr>
      <w:r w:rsidRPr="002421D7">
        <w:rPr>
          <w:rFonts w:ascii="Arial" w:hAnsi="Arial" w:cs="Arial"/>
        </w:rPr>
        <w:t>PKS Bielsko-Biała obsługuje relacje z Czechowic-Dziedzic do gminy Bestwina położonej na wschód od miasta, na drugim brzegu rzeki Białej. Linie kursują w dwóch relacjach:</w:t>
      </w:r>
    </w:p>
    <w:p w:rsidR="00EF264B" w:rsidRPr="002421D7" w:rsidRDefault="00EF264B" w:rsidP="001E30B7">
      <w:pPr>
        <w:pStyle w:val="Akapitzlist"/>
        <w:numPr>
          <w:ilvl w:val="0"/>
          <w:numId w:val="26"/>
        </w:numPr>
        <w:spacing w:after="0"/>
        <w:ind w:left="714" w:hanging="357"/>
        <w:rPr>
          <w:rFonts w:ascii="Arial" w:hAnsi="Arial" w:cs="Arial"/>
        </w:rPr>
      </w:pPr>
      <w:r w:rsidRPr="002421D7">
        <w:rPr>
          <w:rFonts w:ascii="Arial" w:hAnsi="Arial" w:cs="Arial"/>
        </w:rPr>
        <w:t>Silesia – Węglowa – Traugutta – Dworzec</w:t>
      </w:r>
      <w:r w:rsidR="00A43386">
        <w:rPr>
          <w:rFonts w:ascii="Arial" w:hAnsi="Arial" w:cs="Arial"/>
        </w:rPr>
        <w:t xml:space="preserve"> – </w:t>
      </w:r>
      <w:r w:rsidRPr="002421D7">
        <w:rPr>
          <w:rFonts w:ascii="Arial" w:hAnsi="Arial" w:cs="Arial"/>
        </w:rPr>
        <w:t>Niepodległości – Prusa – Bestwińska – Bestwina – Stara Wieś – Dankowice, Przejazd – (Kaniów, Skrzyżowanie)</w:t>
      </w:r>
      <w:r w:rsidR="00C63102">
        <w:rPr>
          <w:rFonts w:ascii="Arial" w:hAnsi="Arial" w:cs="Arial"/>
        </w:rPr>
        <w:t>;</w:t>
      </w:r>
    </w:p>
    <w:p w:rsidR="00EF264B" w:rsidRPr="002421D7" w:rsidRDefault="00EF264B" w:rsidP="001E30B7">
      <w:pPr>
        <w:pStyle w:val="Akapitzlist"/>
        <w:numPr>
          <w:ilvl w:val="0"/>
          <w:numId w:val="26"/>
        </w:numPr>
        <w:spacing w:after="0"/>
        <w:ind w:left="714" w:hanging="357"/>
        <w:rPr>
          <w:rFonts w:ascii="Arial" w:hAnsi="Arial" w:cs="Arial"/>
        </w:rPr>
      </w:pPr>
      <w:r w:rsidRPr="002421D7">
        <w:rPr>
          <w:rFonts w:ascii="Arial" w:hAnsi="Arial" w:cs="Arial"/>
        </w:rPr>
        <w:t>Silesia – Węglowa – Traugutta – Dworzec – Drzymały – Kaniowska – Kaniów – Bestwinka – Bestwina</w:t>
      </w:r>
      <w:r w:rsidR="00A43386">
        <w:rPr>
          <w:rFonts w:ascii="Arial" w:hAnsi="Arial" w:cs="Arial"/>
        </w:rPr>
        <w:t xml:space="preserve"> – </w:t>
      </w:r>
      <w:r w:rsidRPr="002421D7">
        <w:rPr>
          <w:rFonts w:ascii="Arial" w:hAnsi="Arial" w:cs="Arial"/>
        </w:rPr>
        <w:t>Janowice, Kościół</w:t>
      </w:r>
      <w:r w:rsidR="00C63102">
        <w:rPr>
          <w:rFonts w:ascii="Arial" w:hAnsi="Arial" w:cs="Arial"/>
        </w:rPr>
        <w:t>;</w:t>
      </w:r>
    </w:p>
    <w:p w:rsidR="00EF264B" w:rsidRPr="002421D7" w:rsidRDefault="00EF264B" w:rsidP="00C63102">
      <w:pPr>
        <w:rPr>
          <w:rFonts w:ascii="Arial" w:hAnsi="Arial" w:cs="Arial"/>
        </w:rPr>
      </w:pPr>
      <w:r w:rsidRPr="002421D7">
        <w:rPr>
          <w:rFonts w:ascii="Arial" w:hAnsi="Arial" w:cs="Arial"/>
        </w:rPr>
        <w:t>i łącznie realizowanych jest 17 par kursów w dni powszednie (poza okresem ferii letnich) i 6 par kursów w okresie wakacji letnich. W soboty, niedziele i święta autobusy P</w:t>
      </w:r>
      <w:r w:rsidR="002D775B" w:rsidRPr="002421D7">
        <w:rPr>
          <w:rFonts w:ascii="Arial" w:hAnsi="Arial" w:cs="Arial"/>
        </w:rPr>
        <w:t>KS nie kursują na tych trasach.</w:t>
      </w:r>
    </w:p>
    <w:p w:rsidR="00EF264B" w:rsidRPr="002421D7" w:rsidRDefault="00EF264B" w:rsidP="00C63102">
      <w:pPr>
        <w:rPr>
          <w:rFonts w:ascii="Arial" w:hAnsi="Arial" w:cs="Arial"/>
        </w:rPr>
      </w:pPr>
      <w:r w:rsidRPr="002421D7">
        <w:rPr>
          <w:rFonts w:ascii="Arial" w:hAnsi="Arial" w:cs="Arial"/>
        </w:rPr>
        <w:t>Przewoźnik prywatny – „Mar-Bus” Handel i Usł</w:t>
      </w:r>
      <w:r w:rsidR="00031082">
        <w:rPr>
          <w:rFonts w:ascii="Arial" w:hAnsi="Arial" w:cs="Arial"/>
        </w:rPr>
        <w:t>ugi Marek Ogrodzki z siedzibą w </w:t>
      </w:r>
      <w:r w:rsidRPr="002421D7">
        <w:rPr>
          <w:rFonts w:ascii="Arial" w:hAnsi="Arial" w:cs="Arial"/>
        </w:rPr>
        <w:t>Czechowicach-Dziedzicach, obsługuje linię relacji Silesia – Węglowa – Traugutta – Dworzec</w:t>
      </w:r>
      <w:r w:rsidR="00A43386">
        <w:rPr>
          <w:rFonts w:ascii="Arial" w:hAnsi="Arial" w:cs="Arial"/>
        </w:rPr>
        <w:t xml:space="preserve"> – </w:t>
      </w:r>
      <w:r w:rsidRPr="002421D7">
        <w:rPr>
          <w:rFonts w:ascii="Arial" w:hAnsi="Arial" w:cs="Arial"/>
        </w:rPr>
        <w:t>Kolejowa – Ochodza – Zabrzeg – Miliardowice – Bronów. Linia obsługiwana jest przez 1 pojazd (minibus). Kursuje w dni robocze i soboty z równą 60-minutową częstotliwością, realizowan</w:t>
      </w:r>
      <w:r w:rsidR="002D775B" w:rsidRPr="002421D7">
        <w:rPr>
          <w:rFonts w:ascii="Arial" w:hAnsi="Arial" w:cs="Arial"/>
        </w:rPr>
        <w:t>ych jest łącznie 19 par kursów.</w:t>
      </w:r>
    </w:p>
    <w:p w:rsidR="003546E1" w:rsidRPr="002421D7" w:rsidRDefault="003546E1" w:rsidP="00C63102">
      <w:pPr>
        <w:rPr>
          <w:rFonts w:ascii="Arial" w:hAnsi="Arial" w:cs="Arial"/>
        </w:rPr>
      </w:pPr>
      <w:r w:rsidRPr="002421D7">
        <w:rPr>
          <w:rFonts w:ascii="Arial" w:hAnsi="Arial" w:cs="Arial"/>
        </w:rPr>
        <w:t xml:space="preserve">Przebieg linii poszczególnych organizatorów i operatorów przedstawiony został na </w:t>
      </w:r>
      <w:r w:rsidR="00031082">
        <w:rPr>
          <w:rFonts w:ascii="Arial" w:hAnsi="Arial" w:cs="Arial"/>
        </w:rPr>
        <w:t>Rys. 4, 5 i </w:t>
      </w:r>
      <w:r w:rsidR="009B21F0" w:rsidRPr="002421D7">
        <w:rPr>
          <w:rFonts w:ascii="Arial" w:hAnsi="Arial" w:cs="Arial"/>
        </w:rPr>
        <w:t>6</w:t>
      </w:r>
      <w:r w:rsidRPr="002421D7">
        <w:rPr>
          <w:rFonts w:ascii="Arial" w:hAnsi="Arial" w:cs="Arial"/>
        </w:rPr>
        <w:t>.</w:t>
      </w:r>
    </w:p>
    <w:p w:rsidR="003546E1" w:rsidRPr="002421D7" w:rsidRDefault="003546E1" w:rsidP="00C63102">
      <w:pPr>
        <w:rPr>
          <w:rFonts w:ascii="Arial" w:hAnsi="Arial" w:cs="Arial"/>
        </w:rPr>
        <w:sectPr w:rsidR="003546E1" w:rsidRPr="002421D7" w:rsidSect="00B825E4">
          <w:pgSz w:w="11906" w:h="16838"/>
          <w:pgMar w:top="1417" w:right="1417" w:bottom="1417" w:left="1417" w:header="708" w:footer="708" w:gutter="0"/>
          <w:cols w:space="708"/>
          <w:titlePg/>
          <w:docGrid w:linePitch="360"/>
        </w:sectPr>
      </w:pPr>
    </w:p>
    <w:p w:rsidR="00C63102" w:rsidRPr="00C63102" w:rsidRDefault="00C63102" w:rsidP="00C63102">
      <w:pPr>
        <w:pStyle w:val="Legenda"/>
        <w:rPr>
          <w:rFonts w:ascii="Arial" w:hAnsi="Arial" w:cs="Arial"/>
        </w:rPr>
      </w:pPr>
      <w:bookmarkStart w:id="34" w:name="_Toc443948190"/>
      <w:r w:rsidRPr="00C63102">
        <w:rPr>
          <w:rFonts w:ascii="Arial" w:hAnsi="Arial" w:cs="Arial"/>
        </w:rPr>
        <w:t xml:space="preserve">Rysunek </w:t>
      </w:r>
      <w:r w:rsidR="001E325C" w:rsidRPr="00C63102">
        <w:rPr>
          <w:rFonts w:ascii="Arial" w:hAnsi="Arial" w:cs="Arial"/>
        </w:rPr>
        <w:fldChar w:fldCharType="begin"/>
      </w:r>
      <w:r w:rsidRPr="00C63102">
        <w:rPr>
          <w:rFonts w:ascii="Arial" w:hAnsi="Arial" w:cs="Arial"/>
        </w:rPr>
        <w:instrText xml:space="preserve"> SEQ Rysunek \* ARABIC </w:instrText>
      </w:r>
      <w:r w:rsidR="001E325C" w:rsidRPr="00C63102">
        <w:rPr>
          <w:rFonts w:ascii="Arial" w:hAnsi="Arial" w:cs="Arial"/>
        </w:rPr>
        <w:fldChar w:fldCharType="separate"/>
      </w:r>
      <w:r w:rsidR="00784617">
        <w:rPr>
          <w:rFonts w:ascii="Arial" w:hAnsi="Arial" w:cs="Arial"/>
          <w:noProof/>
        </w:rPr>
        <w:t>4</w:t>
      </w:r>
      <w:r w:rsidR="001E325C" w:rsidRPr="00C63102">
        <w:rPr>
          <w:rFonts w:ascii="Arial" w:hAnsi="Arial" w:cs="Arial"/>
        </w:rPr>
        <w:fldChar w:fldCharType="end"/>
      </w:r>
      <w:r w:rsidRPr="00C63102">
        <w:rPr>
          <w:rFonts w:ascii="Arial" w:hAnsi="Arial" w:cs="Arial"/>
        </w:rPr>
        <w:t xml:space="preserve"> Schemat linii komunikacyjnych PKM Czechowice-Dziedzice</w:t>
      </w:r>
      <w:bookmarkEnd w:id="34"/>
    </w:p>
    <w:p w:rsidR="009B21F0" w:rsidRPr="002421D7" w:rsidRDefault="00460C78" w:rsidP="002C7871">
      <w:pPr>
        <w:spacing w:after="0"/>
        <w:jc w:val="center"/>
        <w:rPr>
          <w:rFonts w:ascii="Arial" w:hAnsi="Arial" w:cs="Arial"/>
        </w:rPr>
      </w:pPr>
      <w:r w:rsidRPr="002421D7">
        <w:rPr>
          <w:rFonts w:ascii="Arial" w:hAnsi="Arial" w:cs="Arial"/>
          <w:noProof/>
          <w:lang w:eastAsia="pl-PL"/>
        </w:rPr>
        <w:drawing>
          <wp:inline distT="0" distB="0" distL="0" distR="0">
            <wp:extent cx="7632000" cy="5399904"/>
            <wp:effectExtent l="0" t="0" r="0" b="0"/>
            <wp:docPr id="13" name="Obraz 1" descr="p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32000" cy="5399904"/>
                    </a:xfrm>
                    <a:prstGeom prst="rect">
                      <a:avLst/>
                    </a:prstGeom>
                    <a:noFill/>
                    <a:ln>
                      <a:noFill/>
                    </a:ln>
                  </pic:spPr>
                </pic:pic>
              </a:graphicData>
            </a:graphic>
          </wp:inline>
        </w:drawing>
      </w:r>
      <w:r w:rsidR="009B21F0" w:rsidRPr="002421D7">
        <w:rPr>
          <w:rFonts w:ascii="Arial" w:hAnsi="Arial" w:cs="Arial"/>
        </w:rPr>
        <w:t xml:space="preserve"> </w:t>
      </w:r>
    </w:p>
    <w:p w:rsidR="00E92B6D" w:rsidRDefault="003546E1" w:rsidP="00C63102">
      <w:pPr>
        <w:jc w:val="center"/>
        <w:rPr>
          <w:rFonts w:ascii="Arial" w:hAnsi="Arial" w:cs="Arial"/>
          <w:i/>
          <w:sz w:val="18"/>
          <w:szCs w:val="18"/>
        </w:rPr>
      </w:pPr>
      <w:r w:rsidRPr="00C63102">
        <w:rPr>
          <w:rFonts w:ascii="Arial" w:hAnsi="Arial" w:cs="Arial"/>
          <w:i/>
          <w:sz w:val="18"/>
          <w:szCs w:val="18"/>
        </w:rPr>
        <w:t xml:space="preserve">Źródło: </w:t>
      </w:r>
      <w:r w:rsidR="00E92B6D" w:rsidRPr="00C63102">
        <w:rPr>
          <w:rFonts w:ascii="Arial" w:hAnsi="Arial" w:cs="Arial"/>
          <w:i/>
          <w:sz w:val="18"/>
          <w:szCs w:val="18"/>
        </w:rPr>
        <w:t>PKM Czechowice-Dziedzice.</w:t>
      </w:r>
    </w:p>
    <w:p w:rsidR="00C63102" w:rsidRPr="00C63102" w:rsidRDefault="00C63102" w:rsidP="00C63102">
      <w:pPr>
        <w:rPr>
          <w:rFonts w:ascii="Arial" w:hAnsi="Arial" w:cs="Arial"/>
          <w:i/>
          <w:color w:val="808080" w:themeColor="accent4"/>
          <w:sz w:val="18"/>
          <w:szCs w:val="18"/>
        </w:rPr>
      </w:pPr>
      <w:bookmarkStart w:id="35" w:name="_Toc443948191"/>
      <w:r w:rsidRPr="00C63102">
        <w:rPr>
          <w:rFonts w:ascii="Arial" w:hAnsi="Arial" w:cs="Arial"/>
          <w:b/>
          <w:color w:val="808080" w:themeColor="accent4"/>
          <w:sz w:val="18"/>
          <w:szCs w:val="18"/>
        </w:rPr>
        <w:t xml:space="preserve">Rysunek </w:t>
      </w:r>
      <w:r w:rsidR="001E325C" w:rsidRPr="00C63102">
        <w:rPr>
          <w:rFonts w:ascii="Arial" w:hAnsi="Arial" w:cs="Arial"/>
          <w:b/>
          <w:color w:val="808080" w:themeColor="accent4"/>
          <w:sz w:val="18"/>
          <w:szCs w:val="18"/>
        </w:rPr>
        <w:fldChar w:fldCharType="begin"/>
      </w:r>
      <w:r w:rsidRPr="00C63102">
        <w:rPr>
          <w:rFonts w:ascii="Arial" w:hAnsi="Arial" w:cs="Arial"/>
          <w:b/>
          <w:color w:val="808080" w:themeColor="accent4"/>
          <w:sz w:val="18"/>
          <w:szCs w:val="18"/>
        </w:rPr>
        <w:instrText xml:space="preserve"> SEQ Rysunek \* ARABIC </w:instrText>
      </w:r>
      <w:r w:rsidR="001E325C" w:rsidRPr="00C63102">
        <w:rPr>
          <w:rFonts w:ascii="Arial" w:hAnsi="Arial" w:cs="Arial"/>
          <w:b/>
          <w:color w:val="808080" w:themeColor="accent4"/>
          <w:sz w:val="18"/>
          <w:szCs w:val="18"/>
        </w:rPr>
        <w:fldChar w:fldCharType="separate"/>
      </w:r>
      <w:r w:rsidR="00784617">
        <w:rPr>
          <w:rFonts w:ascii="Arial" w:hAnsi="Arial" w:cs="Arial"/>
          <w:b/>
          <w:noProof/>
          <w:color w:val="808080" w:themeColor="accent4"/>
          <w:sz w:val="18"/>
          <w:szCs w:val="18"/>
        </w:rPr>
        <w:t>5</w:t>
      </w:r>
      <w:r w:rsidR="001E325C" w:rsidRPr="00C63102">
        <w:rPr>
          <w:rFonts w:ascii="Arial" w:hAnsi="Arial" w:cs="Arial"/>
          <w:b/>
          <w:color w:val="808080" w:themeColor="accent4"/>
          <w:sz w:val="18"/>
          <w:szCs w:val="18"/>
        </w:rPr>
        <w:fldChar w:fldCharType="end"/>
      </w:r>
      <w:r w:rsidRPr="00C63102">
        <w:rPr>
          <w:rFonts w:ascii="Arial" w:hAnsi="Arial" w:cs="Arial"/>
          <w:b/>
          <w:color w:val="808080" w:themeColor="accent4"/>
          <w:sz w:val="18"/>
          <w:szCs w:val="18"/>
        </w:rPr>
        <w:t>. Schemat linii komunikacyjnych MZK Bielsko-Biała</w:t>
      </w:r>
      <w:bookmarkEnd w:id="35"/>
    </w:p>
    <w:p w:rsidR="00301D04" w:rsidRPr="002421D7" w:rsidRDefault="00460C78" w:rsidP="002C7871">
      <w:pPr>
        <w:spacing w:after="0"/>
        <w:jc w:val="center"/>
        <w:rPr>
          <w:rFonts w:ascii="Arial" w:hAnsi="Arial" w:cs="Arial"/>
        </w:rPr>
      </w:pPr>
      <w:r w:rsidRPr="002421D7">
        <w:rPr>
          <w:rFonts w:ascii="Arial" w:hAnsi="Arial" w:cs="Arial"/>
          <w:noProof/>
          <w:lang w:eastAsia="pl-PL"/>
        </w:rPr>
        <w:drawing>
          <wp:inline distT="0" distB="0" distL="0" distR="0">
            <wp:extent cx="7200900" cy="5085693"/>
            <wp:effectExtent l="0" t="0" r="0" b="1270"/>
            <wp:docPr id="11" name="Obraz 2" descr="mzk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zkb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1959" cy="5086441"/>
                    </a:xfrm>
                    <a:prstGeom prst="rect">
                      <a:avLst/>
                    </a:prstGeom>
                    <a:noFill/>
                    <a:ln>
                      <a:noFill/>
                    </a:ln>
                  </pic:spPr>
                </pic:pic>
              </a:graphicData>
            </a:graphic>
          </wp:inline>
        </w:drawing>
      </w:r>
    </w:p>
    <w:p w:rsidR="003546E1" w:rsidRDefault="00E92B6D" w:rsidP="00C63102">
      <w:pPr>
        <w:jc w:val="center"/>
        <w:rPr>
          <w:rFonts w:ascii="Arial" w:hAnsi="Arial" w:cs="Arial"/>
          <w:i/>
          <w:sz w:val="20"/>
        </w:rPr>
      </w:pPr>
      <w:r w:rsidRPr="00C63102">
        <w:rPr>
          <w:rFonts w:ascii="Arial" w:hAnsi="Arial" w:cs="Arial"/>
          <w:i/>
          <w:sz w:val="18"/>
          <w:szCs w:val="18"/>
        </w:rPr>
        <w:t>Źródło: MZK Bielsko-Biała</w:t>
      </w:r>
      <w:r w:rsidRPr="002421D7">
        <w:rPr>
          <w:rFonts w:ascii="Arial" w:hAnsi="Arial" w:cs="Arial"/>
          <w:i/>
          <w:sz w:val="20"/>
        </w:rPr>
        <w:t>.</w:t>
      </w:r>
    </w:p>
    <w:p w:rsidR="00C63102" w:rsidRPr="00C63102" w:rsidRDefault="00C63102" w:rsidP="00C63102">
      <w:pPr>
        <w:pStyle w:val="Legenda"/>
        <w:rPr>
          <w:rFonts w:ascii="Arial" w:hAnsi="Arial" w:cs="Arial"/>
        </w:rPr>
      </w:pPr>
      <w:bookmarkStart w:id="36" w:name="_Toc443948192"/>
      <w:r w:rsidRPr="00C63102">
        <w:rPr>
          <w:rFonts w:ascii="Arial" w:hAnsi="Arial" w:cs="Arial"/>
        </w:rPr>
        <w:t xml:space="preserve">Rysunek </w:t>
      </w:r>
      <w:r w:rsidR="001E325C" w:rsidRPr="00C63102">
        <w:rPr>
          <w:rFonts w:ascii="Arial" w:hAnsi="Arial" w:cs="Arial"/>
        </w:rPr>
        <w:fldChar w:fldCharType="begin"/>
      </w:r>
      <w:r w:rsidRPr="00C63102">
        <w:rPr>
          <w:rFonts w:ascii="Arial" w:hAnsi="Arial" w:cs="Arial"/>
        </w:rPr>
        <w:instrText xml:space="preserve"> SEQ Rysunek \* ARABIC </w:instrText>
      </w:r>
      <w:r w:rsidR="001E325C" w:rsidRPr="00C63102">
        <w:rPr>
          <w:rFonts w:ascii="Arial" w:hAnsi="Arial" w:cs="Arial"/>
        </w:rPr>
        <w:fldChar w:fldCharType="separate"/>
      </w:r>
      <w:r w:rsidR="00784617">
        <w:rPr>
          <w:rFonts w:ascii="Arial" w:hAnsi="Arial" w:cs="Arial"/>
          <w:noProof/>
        </w:rPr>
        <w:t>6</w:t>
      </w:r>
      <w:r w:rsidR="001E325C" w:rsidRPr="00C63102">
        <w:rPr>
          <w:rFonts w:ascii="Arial" w:hAnsi="Arial" w:cs="Arial"/>
        </w:rPr>
        <w:fldChar w:fldCharType="end"/>
      </w:r>
      <w:r w:rsidRPr="00C63102">
        <w:rPr>
          <w:rFonts w:ascii="Arial" w:hAnsi="Arial" w:cs="Arial"/>
        </w:rPr>
        <w:t xml:space="preserve"> Schemat linii komunikacyjnych PKS Bielsko-Biała (część północna)</w:t>
      </w:r>
      <w:bookmarkEnd w:id="36"/>
    </w:p>
    <w:p w:rsidR="00301D04" w:rsidRPr="002421D7" w:rsidRDefault="00460C78" w:rsidP="002C7871">
      <w:pPr>
        <w:spacing w:after="0"/>
        <w:jc w:val="center"/>
        <w:rPr>
          <w:rFonts w:ascii="Arial" w:hAnsi="Arial" w:cs="Arial"/>
        </w:rPr>
      </w:pPr>
      <w:r w:rsidRPr="002421D7">
        <w:rPr>
          <w:rFonts w:ascii="Arial" w:hAnsi="Arial" w:cs="Arial"/>
          <w:noProof/>
          <w:lang w:eastAsia="pl-PL"/>
        </w:rPr>
        <w:drawing>
          <wp:inline distT="0" distB="0" distL="0" distR="0">
            <wp:extent cx="5953125" cy="5319405"/>
            <wp:effectExtent l="0" t="0" r="0" b="0"/>
            <wp:docPr id="6" name="Obraz 3" descr="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366" cy="5327662"/>
                    </a:xfrm>
                    <a:prstGeom prst="rect">
                      <a:avLst/>
                    </a:prstGeom>
                    <a:noFill/>
                    <a:ln>
                      <a:noFill/>
                    </a:ln>
                  </pic:spPr>
                </pic:pic>
              </a:graphicData>
            </a:graphic>
          </wp:inline>
        </w:drawing>
      </w:r>
    </w:p>
    <w:p w:rsidR="00E92B6D" w:rsidRPr="00C63102" w:rsidRDefault="00E92B6D" w:rsidP="00C63102">
      <w:pPr>
        <w:jc w:val="center"/>
        <w:rPr>
          <w:rFonts w:ascii="Arial" w:hAnsi="Arial" w:cs="Arial"/>
          <w:i/>
          <w:sz w:val="18"/>
          <w:szCs w:val="18"/>
        </w:rPr>
        <w:sectPr w:rsidR="00E92B6D" w:rsidRPr="00C63102" w:rsidSect="003546E1">
          <w:pgSz w:w="16838" w:h="11906" w:orient="landscape"/>
          <w:pgMar w:top="1418" w:right="1418" w:bottom="1418" w:left="1418" w:header="709" w:footer="709" w:gutter="0"/>
          <w:cols w:space="708"/>
          <w:docGrid w:linePitch="360"/>
        </w:sectPr>
      </w:pPr>
      <w:r w:rsidRPr="00C63102">
        <w:rPr>
          <w:rFonts w:ascii="Arial" w:hAnsi="Arial" w:cs="Arial"/>
          <w:i/>
          <w:sz w:val="18"/>
          <w:szCs w:val="18"/>
        </w:rPr>
        <w:t>Źródło: Plan Zrównoważonego Rozwoju Publicznego Transportu Zbiorowego dla Powiatu Bielskiego.</w:t>
      </w:r>
    </w:p>
    <w:p w:rsidR="00EF264B" w:rsidRPr="002421D7" w:rsidRDefault="00EF264B" w:rsidP="00C63102">
      <w:pPr>
        <w:rPr>
          <w:rFonts w:ascii="Arial" w:hAnsi="Arial" w:cs="Arial"/>
        </w:rPr>
      </w:pPr>
      <w:r w:rsidRPr="002421D7">
        <w:rPr>
          <w:rFonts w:ascii="Arial" w:hAnsi="Arial" w:cs="Arial"/>
        </w:rPr>
        <w:t>W komunikacji miejskiej obsługiwanej przez PKM Czechowice-Dziedzice obowiązuje taryfa strefowo-czasowa</w:t>
      </w:r>
      <w:r w:rsidRPr="002421D7">
        <w:rPr>
          <w:rStyle w:val="Odwoanieprzypisudolnego"/>
          <w:rFonts w:ascii="Arial" w:hAnsi="Arial" w:cs="Arial"/>
        </w:rPr>
        <w:footnoteReference w:id="38"/>
      </w:r>
      <w:r w:rsidRPr="002421D7">
        <w:rPr>
          <w:rFonts w:ascii="Arial" w:hAnsi="Arial" w:cs="Arial"/>
        </w:rPr>
        <w:t xml:space="preserve">. W zakresie biletów jednorazowych emitowane są dwa rodzaje biletów: w cenie 3 zł (ważny w granicach I strefy, czyli gminy Czechowice-Dziedzice lub przez 20 minut z możliwością przesiadek) oraz w cenie 3,40 zł (ważny w granicach I i II strefy, czyli Czechowic-Dziedzic, Bielska-Białej i Jasienicy lub przez 40 minut z możliwością przesiadek). Kierowcy sprzedają tylko droższy rodzaj biletów. Oprócz tego w ofercie znajdują się bilety na okaziciela 24-godzinny (12 zł) i 7-dniowy (28 zł) oraz miesięczny (100 </w:t>
      </w:r>
      <w:r w:rsidR="00031082">
        <w:rPr>
          <w:rFonts w:ascii="Arial" w:hAnsi="Arial" w:cs="Arial"/>
        </w:rPr>
        <w:t>zł), które są ważne w I </w:t>
      </w:r>
      <w:r w:rsidRPr="002421D7">
        <w:rPr>
          <w:rFonts w:ascii="Arial" w:hAnsi="Arial" w:cs="Arial"/>
        </w:rPr>
        <w:t>i II strefie. Bilety imienne można nabyć jako miesięczne (82 zł – I strefa i 90 zł – I i II strefa) lub trzymiesięczne (234 zł – I strefa i 258 zł – I i II strefa). Wszystkie bilety (poza miesięcznym na okaziciela) można nabyć również jako ulgowe (50% ceny). Oprócz tego dostępne są bilety imienne szkolne dla uczniów szkół podstawowych, gimnazjalnych, ponadgimnazjalnych, policealnych i artystycznych oraz dla studentów do ukończenia 26 roku życia – tylko jako ulgowe (miesięczny: 36 zł – I strefa, 40 zł – II strefa, trzymiesięczny: 96 zł – I strefa, 108 zł – II strefa) oraz bilet miesięczny imienny szkolny „junior” dla uczniów szkół podstawowych i gimnazjów rozprowadzany przez placówki oświatowe i ważny tylko od poniedziałku do piątku na dojazd do i powrót ze szkoły lu</w:t>
      </w:r>
      <w:r w:rsidR="00031082">
        <w:rPr>
          <w:rFonts w:ascii="Arial" w:hAnsi="Arial" w:cs="Arial"/>
        </w:rPr>
        <w:t>b zajęć pozalekcyjnych (bilet w </w:t>
      </w:r>
      <w:r w:rsidRPr="002421D7">
        <w:rPr>
          <w:rFonts w:ascii="Arial" w:hAnsi="Arial" w:cs="Arial"/>
        </w:rPr>
        <w:t>cenie 24 zł ważny tylko w I strefie).</w:t>
      </w:r>
      <w:r w:rsidR="003260BA" w:rsidRPr="002421D7">
        <w:rPr>
          <w:rFonts w:ascii="Arial" w:hAnsi="Arial" w:cs="Arial"/>
        </w:rPr>
        <w:t xml:space="preserve"> Oprócz sprzedaży stacjonarnej i u kierowców bilety można nabyć za pośrednictwem aplikacji na telefony komórkowe – CallPay i moBilet.</w:t>
      </w:r>
    </w:p>
    <w:p w:rsidR="00EF264B" w:rsidRPr="002421D7" w:rsidRDefault="00EF264B" w:rsidP="00C63102">
      <w:pPr>
        <w:rPr>
          <w:rFonts w:ascii="Arial" w:hAnsi="Arial" w:cs="Arial"/>
        </w:rPr>
      </w:pPr>
      <w:r w:rsidRPr="002421D7">
        <w:rPr>
          <w:rFonts w:ascii="Arial" w:hAnsi="Arial" w:cs="Arial"/>
        </w:rPr>
        <w:t>Na liniach MZK Bielsko-Biała wjeżdżających na teren Czechowic-Dziedzic obowiązuje odrębna taryfa</w:t>
      </w:r>
      <w:r w:rsidRPr="002421D7">
        <w:rPr>
          <w:rStyle w:val="Odwoanieprzypisudolnego"/>
          <w:rFonts w:ascii="Arial" w:hAnsi="Arial" w:cs="Arial"/>
        </w:rPr>
        <w:footnoteReference w:id="39"/>
      </w:r>
      <w:r w:rsidRPr="002421D7">
        <w:rPr>
          <w:rFonts w:ascii="Arial" w:hAnsi="Arial" w:cs="Arial"/>
        </w:rPr>
        <w:t>. Nie ma w niej podziału na strefy. Dostępny jest bilet jednorazowy w cenie 3 zł oraz bilet 60-minutowy uprawniający do przesiadek w cenie 4 zł. Oprócz tego oferowany jest bilet jednodniowy na okaziciela (12 zł) i weekendowy bilet rodzinny „Rodzina +” w cenie 10 zł (cennik nie zawiera informacji o zasadach korzystania tego biletu). U kierowcy można nabyć bilety 60-minutowe, jednodniowe i weekendowe. Można skorzystać także z biletu 7-dniowego w cenie 28 zł (na jedną linię) i 34 zł (na wszystkie linie). Bilety okresowe imienne dostępne są w kilku wariantach: na jedną linię (miesięczny 80 zł, trzymiesięczny 222 zł), na wszystkie linie (miesięczny 100 zł, trzymiesięczny 282 zł), socjalny</w:t>
      </w:r>
      <w:r w:rsidR="006B192E">
        <w:rPr>
          <w:rFonts w:ascii="Arial" w:hAnsi="Arial" w:cs="Arial"/>
        </w:rPr>
        <w:t xml:space="preserve"> ważny w dni robocze i </w:t>
      </w:r>
      <w:r w:rsidRPr="002421D7">
        <w:rPr>
          <w:rFonts w:ascii="Arial" w:hAnsi="Arial" w:cs="Arial"/>
        </w:rPr>
        <w:t>soboty na wszystkich liniach (miesięczny 28 zł, trzymiesięczny 84 zł – wydaje je Miejski Ośrodek Pomocy Społecznej) oraz specjalne (miesięczny – na jedną linię 30 zł i na wszystkie linie 36 zł – cennik nie określa szczegółów tych biletów). Oprócz tego można nabyć bilet miesięczny na okaziciela na wszystkie linie (w cenie 130 zł). Wszystkie bilety oprócz weekendowego, miesięcznego na okaziciela, socjalnego i specjalnego występują także w wersji ulgowe</w:t>
      </w:r>
      <w:r w:rsidR="00C63102">
        <w:rPr>
          <w:rFonts w:ascii="Arial" w:hAnsi="Arial" w:cs="Arial"/>
        </w:rPr>
        <w:t>j (50%).</w:t>
      </w:r>
    </w:p>
    <w:p w:rsidR="00EF264B" w:rsidRPr="002421D7" w:rsidRDefault="00EF264B" w:rsidP="00C63102">
      <w:pPr>
        <w:rPr>
          <w:rFonts w:ascii="Arial" w:hAnsi="Arial" w:cs="Arial"/>
        </w:rPr>
      </w:pPr>
      <w:r w:rsidRPr="002421D7">
        <w:rPr>
          <w:rFonts w:ascii="Arial" w:hAnsi="Arial" w:cs="Arial"/>
        </w:rPr>
        <w:t>Na liniach PKS Bielsko-Biała również obowiązuje odrębna taryfa i zasady wnoszenia opłat za przejazd. Obowiązuje taryfa odległościowa.</w:t>
      </w:r>
    </w:p>
    <w:p w:rsidR="006F67C5" w:rsidRPr="002421D7" w:rsidRDefault="006F67C5" w:rsidP="00C63102">
      <w:pPr>
        <w:rPr>
          <w:rFonts w:ascii="Arial" w:hAnsi="Arial" w:cs="Arial"/>
        </w:rPr>
      </w:pPr>
      <w:r w:rsidRPr="002421D7">
        <w:rPr>
          <w:rFonts w:ascii="Arial" w:hAnsi="Arial" w:cs="Arial"/>
        </w:rPr>
        <w:t>W 2015 roku sprzedaż biletów w czechowickiej komunikacji miejskiej osiągnęła wartość 2,5 mln zł. W wolumenie sprzedaży blisko 60% to bilety jednorazowe, resztę stanowią bilety krótko- i długookresowe. Większość biletów (57%) to bilety ulgowe. Zdecydowana większość biletów (72%) obejmuje dwie strefy, czyli umożliwia podróżowanie poza granice gminy Czechowice-Dziedzice. Należy wziąć jednak pod uwagę, że w tej liczbie są także bilety sprzedawane przez kierowców, którzy mają w ofercie tylko taki rodzaj biletów. W segmencie biletów miesięcznych i 3-miesięcznych udział biletów na dwie strefy sięga 67%</w:t>
      </w:r>
      <w:r w:rsidR="00A43386">
        <w:rPr>
          <w:rFonts w:ascii="Arial" w:hAnsi="Arial" w:cs="Arial"/>
        </w:rPr>
        <w:t xml:space="preserve"> – </w:t>
      </w:r>
      <w:r w:rsidRPr="002421D7">
        <w:rPr>
          <w:rFonts w:ascii="Arial" w:hAnsi="Arial" w:cs="Arial"/>
        </w:rPr>
        <w:t>oznacza to, że 2/3 stałych podróży realizowanych przez pasażerów czechowickiej komunikacji miejskiej odbywa się z przekraczaniem granic gmin. Tym samym integracja systemów transportowych z sąsiednimi gminami nabiera istotnego znaczenia.</w:t>
      </w:r>
    </w:p>
    <w:p w:rsidR="006F67C5" w:rsidRPr="002421D7" w:rsidRDefault="006F67C5" w:rsidP="00C63102">
      <w:pPr>
        <w:rPr>
          <w:rFonts w:ascii="Arial" w:hAnsi="Arial" w:cs="Arial"/>
        </w:rPr>
      </w:pPr>
      <w:r w:rsidRPr="002421D7">
        <w:rPr>
          <w:rFonts w:ascii="Arial" w:hAnsi="Arial" w:cs="Arial"/>
        </w:rPr>
        <w:t>Bilety jednorazowe pasażerowie nabywają głównie u kierowców (58%), a w dalszej kolejności w kioskach lub sklepach. Pozostałe drogi dystrybucji mają marginalne znaczenie, m.in. zakup biletów za pomocą specjalnych aplikacji n</w:t>
      </w:r>
      <w:r w:rsidR="006B192E">
        <w:rPr>
          <w:rFonts w:ascii="Arial" w:hAnsi="Arial" w:cs="Arial"/>
        </w:rPr>
        <w:t>a telefony komórkowe (CallPay i </w:t>
      </w:r>
      <w:r w:rsidRPr="002421D7">
        <w:rPr>
          <w:rFonts w:ascii="Arial" w:hAnsi="Arial" w:cs="Arial"/>
        </w:rPr>
        <w:t>moBilet) sięga zaledwie 0,2% ogółu sprzedaży. Bilety miesięczne i 3-miesięczne można nabyć tylko w jednym punkcie sprzedaży – na dworcu autobusowym w Czechowicach-Dziedzicach.</w:t>
      </w:r>
    </w:p>
    <w:p w:rsidR="006F67C5" w:rsidRDefault="006F67C5" w:rsidP="006F67C5">
      <w:pPr>
        <w:rPr>
          <w:rFonts w:ascii="Arial" w:hAnsi="Arial" w:cs="Arial"/>
        </w:rPr>
      </w:pPr>
      <w:r w:rsidRPr="002421D7">
        <w:rPr>
          <w:rFonts w:ascii="Arial" w:hAnsi="Arial" w:cs="Arial"/>
        </w:rPr>
        <w:t xml:space="preserve">Na kolejnych </w:t>
      </w:r>
      <w:r w:rsidR="00C54602">
        <w:rPr>
          <w:rFonts w:ascii="Arial" w:hAnsi="Arial" w:cs="Arial"/>
        </w:rPr>
        <w:t>wykresach</w:t>
      </w:r>
      <w:r w:rsidRPr="002421D7">
        <w:rPr>
          <w:rFonts w:ascii="Arial" w:hAnsi="Arial" w:cs="Arial"/>
        </w:rPr>
        <w:t xml:space="preserve"> przedstawiono porównanie wartości sprzedanych biletów w 2015 roku – wg rodzaju, zasięgu i sposob</w:t>
      </w:r>
      <w:r w:rsidR="00C63102">
        <w:rPr>
          <w:rFonts w:ascii="Arial" w:hAnsi="Arial" w:cs="Arial"/>
        </w:rPr>
        <w:t>u dystrybucji.</w:t>
      </w:r>
    </w:p>
    <w:p w:rsidR="00C63102" w:rsidRPr="002421D7" w:rsidRDefault="00C63102" w:rsidP="00707DC9">
      <w:pPr>
        <w:pStyle w:val="Legenda"/>
        <w:rPr>
          <w:rFonts w:ascii="Arial" w:hAnsi="Arial" w:cs="Arial"/>
        </w:rPr>
      </w:pPr>
      <w:bookmarkStart w:id="37" w:name="_Toc443980287"/>
      <w:r w:rsidRPr="00C63102">
        <w:t xml:space="preserve">Wykres </w:t>
      </w:r>
      <w:r w:rsidR="007D3C29">
        <w:fldChar w:fldCharType="begin"/>
      </w:r>
      <w:r w:rsidR="007D3C29">
        <w:instrText xml:space="preserve"> SEQ Wykres \* ARABIC </w:instrText>
      </w:r>
      <w:r w:rsidR="007D3C29">
        <w:fldChar w:fldCharType="separate"/>
      </w:r>
      <w:r w:rsidR="00784617">
        <w:rPr>
          <w:noProof/>
        </w:rPr>
        <w:t>1</w:t>
      </w:r>
      <w:r w:rsidR="007D3C29">
        <w:rPr>
          <w:noProof/>
        </w:rPr>
        <w:fldChar w:fldCharType="end"/>
      </w:r>
      <w:r w:rsidR="001B3FE2">
        <w:t xml:space="preserve">. </w:t>
      </w:r>
      <w:r w:rsidRPr="00C63102">
        <w:rPr>
          <w:rFonts w:ascii="Arial" w:hAnsi="Arial" w:cs="Arial"/>
        </w:rPr>
        <w:t>Sprzedaż biletów PKM Czechowice-Dziedzice w</w:t>
      </w:r>
      <w:r w:rsidR="00707DC9">
        <w:rPr>
          <w:rFonts w:ascii="Arial" w:hAnsi="Arial" w:cs="Arial"/>
        </w:rPr>
        <w:t xml:space="preserve"> 2015 roku wg rodzajów [mln zł</w:t>
      </w:r>
      <w:r w:rsidR="006B192E">
        <w:rPr>
          <w:rFonts w:ascii="Arial" w:hAnsi="Arial" w:cs="Arial"/>
        </w:rPr>
        <w:t>]</w:t>
      </w:r>
      <w:bookmarkEnd w:id="37"/>
    </w:p>
    <w:p w:rsidR="006F67C5" w:rsidRPr="002421D7" w:rsidRDefault="001D5D9D" w:rsidP="00707DC9">
      <w:pPr>
        <w:spacing w:line="240" w:lineRule="auto"/>
        <w:jc w:val="center"/>
        <w:rPr>
          <w:rFonts w:ascii="Arial" w:hAnsi="Arial" w:cs="Arial"/>
        </w:rPr>
      </w:pPr>
      <w:r w:rsidRPr="002421D7">
        <w:rPr>
          <w:rFonts w:ascii="Arial" w:hAnsi="Arial" w:cs="Arial"/>
          <w:noProof/>
          <w:lang w:eastAsia="pl-PL"/>
        </w:rPr>
        <w:drawing>
          <wp:inline distT="0" distB="0" distL="0" distR="0">
            <wp:extent cx="5004000" cy="3166795"/>
            <wp:effectExtent l="0" t="0" r="0" b="0"/>
            <wp:docPr id="1"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67C5" w:rsidRDefault="00707DC9" w:rsidP="00707DC9">
      <w:pPr>
        <w:jc w:val="center"/>
        <w:rPr>
          <w:rFonts w:ascii="Arial" w:hAnsi="Arial" w:cs="Arial"/>
          <w:i/>
          <w:sz w:val="18"/>
          <w:szCs w:val="18"/>
        </w:rPr>
      </w:pPr>
      <w:r>
        <w:rPr>
          <w:rFonts w:ascii="Arial" w:hAnsi="Arial" w:cs="Arial"/>
          <w:i/>
          <w:sz w:val="18"/>
          <w:szCs w:val="18"/>
        </w:rPr>
        <w:t>Ź</w:t>
      </w:r>
      <w:r w:rsidR="006F67C5" w:rsidRPr="00707DC9">
        <w:rPr>
          <w:rFonts w:ascii="Arial" w:hAnsi="Arial" w:cs="Arial"/>
          <w:i/>
          <w:sz w:val="18"/>
          <w:szCs w:val="18"/>
        </w:rPr>
        <w:t>ródło: Urząd Miejski w Czechowicach-Dziedzicach</w:t>
      </w:r>
      <w:r>
        <w:rPr>
          <w:rFonts w:ascii="Arial" w:hAnsi="Arial" w:cs="Arial"/>
          <w:i/>
          <w:sz w:val="18"/>
          <w:szCs w:val="18"/>
        </w:rPr>
        <w:t>.</w:t>
      </w:r>
    </w:p>
    <w:p w:rsidR="00707DC9" w:rsidRPr="00707DC9" w:rsidRDefault="00707DC9" w:rsidP="00707DC9">
      <w:pPr>
        <w:pStyle w:val="Legenda"/>
        <w:rPr>
          <w:rFonts w:ascii="Arial" w:hAnsi="Arial" w:cs="Arial"/>
        </w:rPr>
      </w:pPr>
      <w:bookmarkStart w:id="38" w:name="_Toc443980288"/>
      <w:r w:rsidRPr="00707DC9">
        <w:t xml:space="preserve">Wykres </w:t>
      </w:r>
      <w:r w:rsidR="007D3C29">
        <w:fldChar w:fldCharType="begin"/>
      </w:r>
      <w:r w:rsidR="007D3C29">
        <w:instrText xml:space="preserve"> SEQ Wykres \* ARABIC </w:instrText>
      </w:r>
      <w:r w:rsidR="007D3C29">
        <w:fldChar w:fldCharType="separate"/>
      </w:r>
      <w:r w:rsidR="00784617">
        <w:rPr>
          <w:noProof/>
        </w:rPr>
        <w:t>2</w:t>
      </w:r>
      <w:r w:rsidR="007D3C29">
        <w:rPr>
          <w:noProof/>
        </w:rPr>
        <w:fldChar w:fldCharType="end"/>
      </w:r>
      <w:r w:rsidR="001B3FE2">
        <w:t>.</w:t>
      </w:r>
      <w:r w:rsidRPr="00707DC9">
        <w:t xml:space="preserve"> </w:t>
      </w:r>
      <w:r w:rsidRPr="00707DC9">
        <w:rPr>
          <w:rFonts w:ascii="Arial" w:hAnsi="Arial" w:cs="Arial"/>
        </w:rPr>
        <w:t xml:space="preserve">Sprzedaż biletów PKM Czechowice-Dziedzice </w:t>
      </w:r>
      <w:r>
        <w:rPr>
          <w:rFonts w:ascii="Arial" w:hAnsi="Arial" w:cs="Arial"/>
        </w:rPr>
        <w:t>w 2015 roku wg zasięgu [mln zł]</w:t>
      </w:r>
      <w:bookmarkEnd w:id="38"/>
    </w:p>
    <w:p w:rsidR="009B21F0" w:rsidRPr="00707DC9" w:rsidRDefault="001D5D9D" w:rsidP="00707DC9">
      <w:pPr>
        <w:spacing w:line="240" w:lineRule="auto"/>
        <w:jc w:val="center"/>
        <w:rPr>
          <w:rFonts w:ascii="Arial" w:hAnsi="Arial" w:cs="Arial"/>
        </w:rPr>
      </w:pPr>
      <w:r w:rsidRPr="002421D7">
        <w:rPr>
          <w:rFonts w:ascii="Arial" w:hAnsi="Arial" w:cs="Arial"/>
          <w:noProof/>
          <w:lang w:eastAsia="pl-PL"/>
        </w:rPr>
        <w:drawing>
          <wp:inline distT="0" distB="0" distL="0" distR="0">
            <wp:extent cx="5004000" cy="2756557"/>
            <wp:effectExtent l="0" t="0" r="0" b="0"/>
            <wp:docPr id="7"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67C5" w:rsidRDefault="006F67C5" w:rsidP="00707DC9">
      <w:pPr>
        <w:jc w:val="center"/>
        <w:rPr>
          <w:rFonts w:ascii="Arial" w:hAnsi="Arial" w:cs="Arial"/>
          <w:i/>
          <w:sz w:val="18"/>
          <w:szCs w:val="18"/>
        </w:rPr>
      </w:pPr>
      <w:r w:rsidRPr="00707DC9">
        <w:rPr>
          <w:rFonts w:ascii="Arial" w:hAnsi="Arial" w:cs="Arial"/>
          <w:i/>
          <w:sz w:val="18"/>
          <w:szCs w:val="18"/>
        </w:rPr>
        <w:t>Źródło: Urząd Miejski w Czechowicach-Dziedzicach</w:t>
      </w:r>
      <w:r w:rsidR="00707DC9">
        <w:rPr>
          <w:rFonts w:ascii="Arial" w:hAnsi="Arial" w:cs="Arial"/>
          <w:i/>
          <w:sz w:val="18"/>
          <w:szCs w:val="18"/>
        </w:rPr>
        <w:t>.</w:t>
      </w:r>
    </w:p>
    <w:p w:rsidR="00707DC9" w:rsidRPr="00707DC9" w:rsidRDefault="00707DC9" w:rsidP="00707DC9">
      <w:pPr>
        <w:pStyle w:val="Legenda"/>
        <w:rPr>
          <w:rFonts w:ascii="Arial" w:hAnsi="Arial" w:cs="Arial"/>
          <w:i/>
        </w:rPr>
      </w:pPr>
      <w:bookmarkStart w:id="39" w:name="_Toc443980289"/>
      <w:r w:rsidRPr="00707DC9">
        <w:t xml:space="preserve">Wykres </w:t>
      </w:r>
      <w:r w:rsidR="007D3C29">
        <w:fldChar w:fldCharType="begin"/>
      </w:r>
      <w:r w:rsidR="007D3C29">
        <w:instrText xml:space="preserve"> SEQ Wykres \* ARABIC </w:instrText>
      </w:r>
      <w:r w:rsidR="007D3C29">
        <w:fldChar w:fldCharType="separate"/>
      </w:r>
      <w:r w:rsidR="00784617">
        <w:rPr>
          <w:noProof/>
        </w:rPr>
        <w:t>3</w:t>
      </w:r>
      <w:r w:rsidR="007D3C29">
        <w:rPr>
          <w:noProof/>
        </w:rPr>
        <w:fldChar w:fldCharType="end"/>
      </w:r>
      <w:r w:rsidR="001B3FE2">
        <w:t>.</w:t>
      </w:r>
      <w:r w:rsidRPr="00707DC9">
        <w:t xml:space="preserve"> </w:t>
      </w:r>
      <w:r w:rsidRPr="00707DC9">
        <w:rPr>
          <w:rFonts w:ascii="Arial" w:hAnsi="Arial" w:cs="Arial"/>
        </w:rPr>
        <w:t>Struktura sprzedaży biletów jednorazowych oraz 1- i 7-dniowych PKM Czechowice-Dziedzice w 2015 roku wg sposobu dystrybucji</w:t>
      </w:r>
      <w:bookmarkEnd w:id="39"/>
    </w:p>
    <w:p w:rsidR="006F67C5" w:rsidRPr="002421D7" w:rsidRDefault="001D5D9D" w:rsidP="00707DC9">
      <w:pPr>
        <w:spacing w:line="240" w:lineRule="auto"/>
        <w:jc w:val="center"/>
        <w:rPr>
          <w:rFonts w:ascii="Arial" w:hAnsi="Arial" w:cs="Arial"/>
          <w:b/>
          <w:sz w:val="28"/>
        </w:rPr>
      </w:pPr>
      <w:r w:rsidRPr="002421D7">
        <w:rPr>
          <w:rFonts w:ascii="Arial" w:hAnsi="Arial" w:cs="Arial"/>
          <w:b/>
          <w:noProof/>
          <w:sz w:val="28"/>
          <w:lang w:eastAsia="pl-PL"/>
        </w:rPr>
        <w:drawing>
          <wp:inline distT="0" distB="0" distL="0" distR="0">
            <wp:extent cx="5760000" cy="3600000"/>
            <wp:effectExtent l="0" t="0" r="0" b="0"/>
            <wp:docPr id="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67C5" w:rsidRPr="00707DC9" w:rsidRDefault="006F67C5" w:rsidP="00707DC9">
      <w:pPr>
        <w:jc w:val="center"/>
        <w:rPr>
          <w:rFonts w:ascii="Arial" w:hAnsi="Arial" w:cs="Arial"/>
          <w:i/>
          <w:sz w:val="18"/>
          <w:szCs w:val="18"/>
        </w:rPr>
      </w:pPr>
      <w:r w:rsidRPr="00707DC9">
        <w:rPr>
          <w:rFonts w:ascii="Arial" w:hAnsi="Arial" w:cs="Arial"/>
          <w:i/>
          <w:sz w:val="18"/>
          <w:szCs w:val="18"/>
        </w:rPr>
        <w:t>Źródło: Urząd Miejski w Czechowicach-Dziedzicach</w:t>
      </w:r>
      <w:r w:rsidR="00707DC9" w:rsidRPr="00707DC9">
        <w:rPr>
          <w:rFonts w:ascii="Arial" w:hAnsi="Arial" w:cs="Arial"/>
          <w:i/>
          <w:sz w:val="18"/>
          <w:szCs w:val="18"/>
        </w:rPr>
        <w:t>.</w:t>
      </w:r>
    </w:p>
    <w:p w:rsidR="00EF264B" w:rsidRPr="002421D7" w:rsidRDefault="00EF264B" w:rsidP="00707DC9">
      <w:pPr>
        <w:rPr>
          <w:rFonts w:ascii="Arial" w:hAnsi="Arial" w:cs="Arial"/>
        </w:rPr>
      </w:pPr>
      <w:r w:rsidRPr="002421D7">
        <w:rPr>
          <w:rFonts w:ascii="Arial" w:hAnsi="Arial" w:cs="Arial"/>
        </w:rPr>
        <w:t>Pomiędzy organizatorami oraz operatorami przewozów w publicznym transporcie zbiorowym na terenie gminy Czechowice-Dziedzice nie występuje żadna forma integracji taryfowo-biletowej. Każdy z nich ustala własne zasady taryfowe, emituje własne bilety swoimi kanałami sprzedaży i nie honoruje żadnych biletów innych podmiotów. Również zakres uprawnień do przejazdów ulgowych i bezpłatnych różni się (najbardziej pomiędzy komunikacją miejską, a liniami PKS, z uwagi różny zakres i wymiar ulg ustawowych).</w:t>
      </w:r>
    </w:p>
    <w:p w:rsidR="00EF264B" w:rsidRPr="002421D7" w:rsidRDefault="00EF264B" w:rsidP="00707DC9">
      <w:pPr>
        <w:rPr>
          <w:rFonts w:ascii="Arial" w:hAnsi="Arial" w:cs="Arial"/>
        </w:rPr>
      </w:pPr>
      <w:r w:rsidRPr="002421D7">
        <w:rPr>
          <w:rFonts w:ascii="Arial" w:hAnsi="Arial" w:cs="Arial"/>
        </w:rPr>
        <w:t xml:space="preserve">Przedsiębiorstwo Komunikacji Miejskiej </w:t>
      </w:r>
      <w:r w:rsidR="00CC1966" w:rsidRPr="002421D7">
        <w:rPr>
          <w:rFonts w:ascii="Arial" w:hAnsi="Arial" w:cs="Arial"/>
        </w:rPr>
        <w:t xml:space="preserve">w Czechowicach-Dziedzicach </w:t>
      </w:r>
      <w:r w:rsidR="006B192E">
        <w:rPr>
          <w:rFonts w:ascii="Arial" w:hAnsi="Arial" w:cs="Arial"/>
        </w:rPr>
        <w:t>S</w:t>
      </w:r>
      <w:r w:rsidRPr="002421D7">
        <w:rPr>
          <w:rFonts w:ascii="Arial" w:hAnsi="Arial" w:cs="Arial"/>
        </w:rPr>
        <w:t>p. z o.o. posiada 18</w:t>
      </w:r>
      <w:r w:rsidR="00CC1966" w:rsidRPr="002421D7">
        <w:rPr>
          <w:rFonts w:ascii="Arial" w:hAnsi="Arial" w:cs="Arial"/>
        </w:rPr>
        <w:t> </w:t>
      </w:r>
      <w:r w:rsidRPr="002421D7">
        <w:rPr>
          <w:rFonts w:ascii="Arial" w:hAnsi="Arial" w:cs="Arial"/>
        </w:rPr>
        <w:t>autobusów, z czego w ruchu znajduje się:</w:t>
      </w:r>
    </w:p>
    <w:p w:rsidR="00EF264B" w:rsidRPr="002421D7" w:rsidRDefault="00EF264B" w:rsidP="001E30B7">
      <w:pPr>
        <w:pStyle w:val="Akapitzlist"/>
        <w:numPr>
          <w:ilvl w:val="0"/>
          <w:numId w:val="27"/>
        </w:numPr>
        <w:ind w:left="714" w:hanging="357"/>
        <w:rPr>
          <w:rFonts w:ascii="Arial" w:hAnsi="Arial" w:cs="Arial"/>
        </w:rPr>
      </w:pPr>
      <w:r w:rsidRPr="002421D7">
        <w:rPr>
          <w:rFonts w:ascii="Arial" w:hAnsi="Arial" w:cs="Arial"/>
        </w:rPr>
        <w:t>w dn</w:t>
      </w:r>
      <w:r w:rsidR="006B192E">
        <w:rPr>
          <w:rFonts w:ascii="Arial" w:hAnsi="Arial" w:cs="Arial"/>
        </w:rPr>
        <w:t>i powszednie nauki szkolnej: 13;</w:t>
      </w:r>
    </w:p>
    <w:p w:rsidR="00EF264B" w:rsidRPr="002421D7" w:rsidRDefault="00EF264B" w:rsidP="001E30B7">
      <w:pPr>
        <w:pStyle w:val="Akapitzlist"/>
        <w:numPr>
          <w:ilvl w:val="0"/>
          <w:numId w:val="27"/>
        </w:numPr>
        <w:ind w:left="714" w:hanging="357"/>
        <w:rPr>
          <w:rFonts w:ascii="Arial" w:hAnsi="Arial" w:cs="Arial"/>
        </w:rPr>
      </w:pPr>
      <w:r w:rsidRPr="002421D7">
        <w:rPr>
          <w:rFonts w:ascii="Arial" w:hAnsi="Arial" w:cs="Arial"/>
        </w:rPr>
        <w:t>w dni powszednie w okresie fe</w:t>
      </w:r>
      <w:r w:rsidR="006B192E">
        <w:rPr>
          <w:rFonts w:ascii="Arial" w:hAnsi="Arial" w:cs="Arial"/>
        </w:rPr>
        <w:t>rii zimowych i świątecznych: 12;</w:t>
      </w:r>
    </w:p>
    <w:p w:rsidR="00EF264B" w:rsidRPr="002421D7" w:rsidRDefault="00EF264B" w:rsidP="001E30B7">
      <w:pPr>
        <w:pStyle w:val="Akapitzlist"/>
        <w:numPr>
          <w:ilvl w:val="0"/>
          <w:numId w:val="27"/>
        </w:numPr>
        <w:ind w:left="714" w:hanging="357"/>
        <w:rPr>
          <w:rFonts w:ascii="Arial" w:hAnsi="Arial" w:cs="Arial"/>
        </w:rPr>
      </w:pPr>
      <w:r w:rsidRPr="002421D7">
        <w:rPr>
          <w:rFonts w:ascii="Arial" w:hAnsi="Arial" w:cs="Arial"/>
        </w:rPr>
        <w:t>w dni powszednie w okresie wakacji letnich (li</w:t>
      </w:r>
      <w:r w:rsidR="006B192E">
        <w:rPr>
          <w:rFonts w:ascii="Arial" w:hAnsi="Arial" w:cs="Arial"/>
        </w:rPr>
        <w:t>piec-sierpień): 11;</w:t>
      </w:r>
    </w:p>
    <w:p w:rsidR="00EF264B" w:rsidRPr="002421D7" w:rsidRDefault="006B192E" w:rsidP="001E30B7">
      <w:pPr>
        <w:pStyle w:val="Akapitzlist"/>
        <w:numPr>
          <w:ilvl w:val="0"/>
          <w:numId w:val="27"/>
        </w:numPr>
        <w:ind w:left="714" w:hanging="357"/>
        <w:rPr>
          <w:rFonts w:ascii="Arial" w:hAnsi="Arial" w:cs="Arial"/>
        </w:rPr>
      </w:pPr>
      <w:r>
        <w:rPr>
          <w:rFonts w:ascii="Arial" w:hAnsi="Arial" w:cs="Arial"/>
        </w:rPr>
        <w:t>w soboty: 6;</w:t>
      </w:r>
    </w:p>
    <w:p w:rsidR="00EF264B" w:rsidRPr="002421D7" w:rsidRDefault="00B31F79" w:rsidP="001E30B7">
      <w:pPr>
        <w:pStyle w:val="Akapitzlist"/>
        <w:numPr>
          <w:ilvl w:val="0"/>
          <w:numId w:val="27"/>
        </w:numPr>
        <w:ind w:left="714" w:hanging="357"/>
        <w:rPr>
          <w:rFonts w:ascii="Arial" w:hAnsi="Arial" w:cs="Arial"/>
        </w:rPr>
      </w:pPr>
      <w:r>
        <w:rPr>
          <w:rFonts w:ascii="Arial" w:hAnsi="Arial" w:cs="Arial"/>
        </w:rPr>
        <w:t>w dni świąteczne</w:t>
      </w:r>
      <w:r w:rsidR="00EF264B" w:rsidRPr="002421D7">
        <w:rPr>
          <w:rFonts w:ascii="Arial" w:hAnsi="Arial" w:cs="Arial"/>
        </w:rPr>
        <w:t>: 6.</w:t>
      </w:r>
    </w:p>
    <w:p w:rsidR="00EF264B" w:rsidRPr="002421D7" w:rsidRDefault="00103486" w:rsidP="00707DC9">
      <w:pPr>
        <w:rPr>
          <w:rFonts w:ascii="Arial" w:hAnsi="Arial" w:cs="Arial"/>
        </w:rPr>
      </w:pPr>
      <w:r w:rsidRPr="002421D7">
        <w:rPr>
          <w:rFonts w:ascii="Arial" w:hAnsi="Arial" w:cs="Arial"/>
        </w:rPr>
        <w:t>Zestawienie taboru PKM wraz z pods</w:t>
      </w:r>
      <w:r w:rsidR="00180813" w:rsidRPr="002421D7">
        <w:rPr>
          <w:rFonts w:ascii="Arial" w:hAnsi="Arial" w:cs="Arial"/>
        </w:rPr>
        <w:t>tawowymi danymi znajduje się w T</w:t>
      </w:r>
      <w:r w:rsidRPr="002421D7">
        <w:rPr>
          <w:rFonts w:ascii="Arial" w:hAnsi="Arial" w:cs="Arial"/>
        </w:rPr>
        <w:t>abeli</w:t>
      </w:r>
      <w:r w:rsidR="00180813" w:rsidRPr="002421D7">
        <w:rPr>
          <w:rFonts w:ascii="Arial" w:hAnsi="Arial" w:cs="Arial"/>
        </w:rPr>
        <w:t xml:space="preserve"> </w:t>
      </w:r>
      <w:r w:rsidR="00A149ED" w:rsidRPr="002421D7">
        <w:rPr>
          <w:rFonts w:ascii="Arial" w:hAnsi="Arial" w:cs="Arial"/>
        </w:rPr>
        <w:t>5</w:t>
      </w:r>
      <w:r w:rsidRPr="002421D7">
        <w:rPr>
          <w:rFonts w:ascii="Arial" w:hAnsi="Arial" w:cs="Arial"/>
        </w:rPr>
        <w:t>.</w:t>
      </w:r>
    </w:p>
    <w:p w:rsidR="00103486" w:rsidRPr="00707DC9" w:rsidRDefault="00A149ED" w:rsidP="00A149ED">
      <w:pPr>
        <w:pStyle w:val="Legenda"/>
        <w:rPr>
          <w:rFonts w:ascii="Arial" w:hAnsi="Arial" w:cs="Arial"/>
          <w:sz w:val="20"/>
          <w:szCs w:val="20"/>
        </w:rPr>
      </w:pPr>
      <w:bookmarkStart w:id="40" w:name="_Toc443948215"/>
      <w:r w:rsidRPr="00707DC9">
        <w:rPr>
          <w:rFonts w:ascii="Arial" w:hAnsi="Arial" w:cs="Arial"/>
          <w:sz w:val="20"/>
          <w:szCs w:val="20"/>
        </w:rPr>
        <w:t xml:space="preserve">Tabela </w:t>
      </w:r>
      <w:r w:rsidR="001E325C" w:rsidRPr="00707DC9">
        <w:rPr>
          <w:rFonts w:ascii="Arial" w:hAnsi="Arial" w:cs="Arial"/>
          <w:sz w:val="20"/>
          <w:szCs w:val="20"/>
        </w:rPr>
        <w:fldChar w:fldCharType="begin"/>
      </w:r>
      <w:r w:rsidRPr="00707DC9">
        <w:rPr>
          <w:rFonts w:ascii="Arial" w:hAnsi="Arial" w:cs="Arial"/>
          <w:sz w:val="20"/>
          <w:szCs w:val="20"/>
        </w:rPr>
        <w:instrText xml:space="preserve"> SEQ Tabela \* ARABIC </w:instrText>
      </w:r>
      <w:r w:rsidR="001E325C" w:rsidRPr="00707DC9">
        <w:rPr>
          <w:rFonts w:ascii="Arial" w:hAnsi="Arial" w:cs="Arial"/>
          <w:sz w:val="20"/>
          <w:szCs w:val="20"/>
        </w:rPr>
        <w:fldChar w:fldCharType="separate"/>
      </w:r>
      <w:r w:rsidR="00784617">
        <w:rPr>
          <w:rFonts w:ascii="Arial" w:hAnsi="Arial" w:cs="Arial"/>
          <w:noProof/>
          <w:sz w:val="20"/>
          <w:szCs w:val="20"/>
        </w:rPr>
        <w:t>5</w:t>
      </w:r>
      <w:r w:rsidR="001E325C" w:rsidRPr="00707DC9">
        <w:rPr>
          <w:rFonts w:ascii="Arial" w:hAnsi="Arial" w:cs="Arial"/>
          <w:sz w:val="20"/>
          <w:szCs w:val="20"/>
        </w:rPr>
        <w:fldChar w:fldCharType="end"/>
      </w:r>
      <w:r w:rsidRPr="00707DC9">
        <w:rPr>
          <w:rFonts w:ascii="Arial" w:hAnsi="Arial" w:cs="Arial"/>
          <w:sz w:val="20"/>
          <w:szCs w:val="20"/>
        </w:rPr>
        <w:t xml:space="preserve"> </w:t>
      </w:r>
      <w:r w:rsidR="00103486" w:rsidRPr="00707DC9">
        <w:rPr>
          <w:rFonts w:ascii="Arial" w:hAnsi="Arial" w:cs="Arial"/>
          <w:sz w:val="20"/>
          <w:szCs w:val="20"/>
        </w:rPr>
        <w:t>Wykaz taboru autobusowego PKM Czechowice-Dziedzice</w:t>
      </w:r>
      <w:bookmarkEnd w:id="40"/>
    </w:p>
    <w:tbl>
      <w:tblPr>
        <w:tblStyle w:val="Tabelalisty3akcent61"/>
        <w:tblW w:w="5000" w:type="pct"/>
        <w:tblLook w:val="04A0" w:firstRow="1" w:lastRow="0" w:firstColumn="1" w:lastColumn="0" w:noHBand="0" w:noVBand="1"/>
      </w:tblPr>
      <w:tblGrid>
        <w:gridCol w:w="926"/>
        <w:gridCol w:w="1406"/>
        <w:gridCol w:w="2318"/>
        <w:gridCol w:w="1159"/>
        <w:gridCol w:w="1159"/>
        <w:gridCol w:w="1159"/>
        <w:gridCol w:w="1159"/>
      </w:tblGrid>
      <w:tr w:rsidR="00103486" w:rsidRPr="007E53FA" w:rsidTr="00BB12FE">
        <w:trPr>
          <w:cnfStyle w:val="100000000000" w:firstRow="1" w:lastRow="0" w:firstColumn="0" w:lastColumn="0" w:oddVBand="0" w:evenVBand="0" w:oddHBand="0" w:evenHBand="0" w:firstRowFirstColumn="0" w:firstRowLastColumn="0" w:lastRowFirstColumn="0" w:lastRowLastColumn="0"/>
          <w:trHeight w:val="204"/>
        </w:trPr>
        <w:tc>
          <w:tcPr>
            <w:cnfStyle w:val="001000000100" w:firstRow="0" w:lastRow="0" w:firstColumn="1" w:lastColumn="0" w:oddVBand="0" w:evenVBand="0" w:oddHBand="0" w:evenHBand="0" w:firstRowFirstColumn="1" w:firstRowLastColumn="0" w:lastRowFirstColumn="0" w:lastRowLastColumn="0"/>
            <w:tcW w:w="905" w:type="dxa"/>
            <w:vMerge w:val="restart"/>
            <w:vAlign w:val="center"/>
            <w:hideMark/>
          </w:tcPr>
          <w:p w:rsidR="00103486" w:rsidRPr="007E53FA" w:rsidRDefault="00103486" w:rsidP="00BB12FE">
            <w:pPr>
              <w:spacing w:line="480" w:lineRule="auto"/>
              <w:jc w:val="center"/>
              <w:rPr>
                <w:rFonts w:ascii="Arial" w:eastAsia="Times New Roman" w:hAnsi="Arial" w:cs="Arial"/>
                <w:sz w:val="20"/>
                <w:szCs w:val="20"/>
              </w:rPr>
            </w:pPr>
            <w:r w:rsidRPr="007E53FA">
              <w:rPr>
                <w:rFonts w:ascii="Arial" w:eastAsia="Times New Roman" w:hAnsi="Arial" w:cs="Arial"/>
                <w:sz w:val="20"/>
                <w:szCs w:val="20"/>
              </w:rPr>
              <w:t>nr inw.</w:t>
            </w:r>
          </w:p>
        </w:tc>
        <w:tc>
          <w:tcPr>
            <w:tcW w:w="1375" w:type="dxa"/>
            <w:vMerge w:val="restart"/>
            <w:vAlign w:val="center"/>
            <w:hideMark/>
          </w:tcPr>
          <w:p w:rsidR="00103486" w:rsidRPr="007E53FA" w:rsidRDefault="00103486"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iCs/>
                <w:sz w:val="20"/>
                <w:szCs w:val="20"/>
              </w:rPr>
            </w:pPr>
            <w:r w:rsidRPr="007E53FA">
              <w:rPr>
                <w:rFonts w:ascii="Arial" w:eastAsia="Calibri" w:hAnsi="Arial" w:cs="Arial"/>
                <w:bCs w:val="0"/>
                <w:iCs/>
                <w:sz w:val="20"/>
                <w:szCs w:val="20"/>
              </w:rPr>
              <w:t>nr rej.</w:t>
            </w:r>
          </w:p>
        </w:tc>
        <w:tc>
          <w:tcPr>
            <w:tcW w:w="2268" w:type="dxa"/>
            <w:vMerge w:val="restart"/>
            <w:vAlign w:val="center"/>
            <w:hideMark/>
          </w:tcPr>
          <w:p w:rsidR="00103486" w:rsidRPr="007E53FA" w:rsidRDefault="00103486"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marka i typ</w:t>
            </w:r>
          </w:p>
        </w:tc>
        <w:tc>
          <w:tcPr>
            <w:tcW w:w="1134" w:type="dxa"/>
            <w:vMerge w:val="restart"/>
            <w:vAlign w:val="center"/>
            <w:hideMark/>
          </w:tcPr>
          <w:p w:rsidR="00103486" w:rsidRPr="007E53FA" w:rsidRDefault="00103486"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rok prod.</w:t>
            </w:r>
          </w:p>
        </w:tc>
        <w:tc>
          <w:tcPr>
            <w:tcW w:w="2268" w:type="dxa"/>
            <w:gridSpan w:val="2"/>
            <w:vAlign w:val="center"/>
            <w:hideMark/>
          </w:tcPr>
          <w:p w:rsidR="00103486" w:rsidRPr="007E53FA" w:rsidRDefault="00103486"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iCs/>
                <w:sz w:val="20"/>
                <w:szCs w:val="20"/>
              </w:rPr>
            </w:pPr>
            <w:r w:rsidRPr="007E53FA">
              <w:rPr>
                <w:rFonts w:ascii="Arial" w:eastAsia="Times New Roman" w:hAnsi="Arial" w:cs="Arial"/>
                <w:bCs w:val="0"/>
                <w:iCs/>
                <w:sz w:val="20"/>
                <w:szCs w:val="20"/>
              </w:rPr>
              <w:t>liczba miejsc</w:t>
            </w:r>
          </w:p>
        </w:tc>
        <w:tc>
          <w:tcPr>
            <w:tcW w:w="1134" w:type="dxa"/>
            <w:vMerge w:val="restart"/>
            <w:vAlign w:val="center"/>
            <w:hideMark/>
          </w:tcPr>
          <w:p w:rsidR="00103486" w:rsidRPr="007E53FA" w:rsidRDefault="00103486"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 xml:space="preserve">norma </w:t>
            </w:r>
            <w:r w:rsidR="002F1D4E" w:rsidRPr="007E53FA">
              <w:rPr>
                <w:rFonts w:ascii="Arial" w:eastAsia="Times New Roman" w:hAnsi="Arial" w:cs="Arial"/>
                <w:sz w:val="20"/>
                <w:szCs w:val="20"/>
              </w:rPr>
              <w:t>E</w:t>
            </w:r>
            <w:r w:rsidRPr="007E53FA">
              <w:rPr>
                <w:rFonts w:ascii="Arial" w:eastAsia="Times New Roman" w:hAnsi="Arial" w:cs="Arial"/>
                <w:sz w:val="20"/>
                <w:szCs w:val="20"/>
              </w:rPr>
              <w:t>uro</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Merge/>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p>
        </w:tc>
        <w:tc>
          <w:tcPr>
            <w:tcW w:w="1375" w:type="dxa"/>
            <w:vMerge/>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iCs/>
                <w:color w:val="000000"/>
                <w:sz w:val="20"/>
                <w:szCs w:val="20"/>
              </w:rPr>
            </w:pPr>
          </w:p>
        </w:tc>
        <w:tc>
          <w:tcPr>
            <w:tcW w:w="2268" w:type="dxa"/>
            <w:vMerge/>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134" w:type="dxa"/>
            <w:vMerge/>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134" w:type="dxa"/>
            <w:shd w:val="clear" w:color="auto" w:fill="4D4D4D" w:themeFill="accent6"/>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color w:val="FFFFFF" w:themeColor="background1"/>
                <w:sz w:val="20"/>
                <w:szCs w:val="20"/>
              </w:rPr>
            </w:pPr>
            <w:r w:rsidRPr="007E53FA">
              <w:rPr>
                <w:rFonts w:ascii="Arial" w:eastAsia="Times New Roman" w:hAnsi="Arial" w:cs="Arial"/>
                <w:b/>
                <w:bCs/>
                <w:iCs/>
                <w:color w:val="FFFFFF" w:themeColor="background1"/>
                <w:sz w:val="20"/>
                <w:szCs w:val="20"/>
              </w:rPr>
              <w:t>ogółem</w:t>
            </w:r>
          </w:p>
        </w:tc>
        <w:tc>
          <w:tcPr>
            <w:tcW w:w="1134" w:type="dxa"/>
            <w:shd w:val="clear" w:color="auto" w:fill="4D4D4D" w:themeFill="accent6"/>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color w:val="FFFFFF" w:themeColor="background1"/>
                <w:sz w:val="20"/>
                <w:szCs w:val="20"/>
              </w:rPr>
            </w:pPr>
            <w:r w:rsidRPr="007E53FA">
              <w:rPr>
                <w:rFonts w:ascii="Arial" w:eastAsia="Times New Roman" w:hAnsi="Arial" w:cs="Arial"/>
                <w:b/>
                <w:bCs/>
                <w:iCs/>
                <w:color w:val="FFFFFF" w:themeColor="background1"/>
                <w:sz w:val="20"/>
                <w:szCs w:val="20"/>
              </w:rPr>
              <w:t>siedz.</w:t>
            </w:r>
          </w:p>
        </w:tc>
        <w:tc>
          <w:tcPr>
            <w:tcW w:w="1134" w:type="dxa"/>
            <w:vMerge/>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01</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37E3</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10</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2009</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76</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5</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02</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11G6</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10</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2010</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71</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21</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5</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03</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71K3</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10</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2011</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71</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5</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06</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UA44</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2008</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105</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30</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4</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08</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UV55</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2010</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92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29</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5</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09</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5AA3</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Ikarus 260.59E</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1997</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98</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11</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UG61</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2008</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105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30</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4</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12</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40H5</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2010</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92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29</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5</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13</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41H5</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2010</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92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29</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5</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14</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SBI5AC2</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1999</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105</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29</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15</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H450</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2000</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105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29</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16</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1AC9</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1999</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105</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29</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18</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64GV</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2003</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155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41</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19</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CU75</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15</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2006</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155</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41</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21</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7A42</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Iveco Turbo Daily 50C15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2005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29</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22</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GC73</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Solaris Urbino 12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2007</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105</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30</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4</w:t>
            </w:r>
          </w:p>
        </w:tc>
      </w:tr>
      <w:tr w:rsidR="00103486" w:rsidRPr="007E53FA" w:rsidTr="00BB12FE">
        <w:trPr>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25</w:t>
            </w:r>
          </w:p>
        </w:tc>
        <w:tc>
          <w:tcPr>
            <w:tcW w:w="1375"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25C6</w:t>
            </w:r>
          </w:p>
        </w:tc>
        <w:tc>
          <w:tcPr>
            <w:tcW w:w="2268"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MAN NL202</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1996</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95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35</w:t>
            </w:r>
          </w:p>
        </w:tc>
        <w:tc>
          <w:tcPr>
            <w:tcW w:w="1134" w:type="dxa"/>
            <w:vAlign w:val="center"/>
            <w:hideMark/>
          </w:tcPr>
          <w:p w:rsidR="00103486" w:rsidRPr="007E53FA" w:rsidRDefault="00103486"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w:t>
            </w:r>
          </w:p>
        </w:tc>
      </w:tr>
      <w:tr w:rsidR="00103486" w:rsidRPr="007E53FA" w:rsidTr="00BB12F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05" w:type="dxa"/>
            <w:vAlign w:val="center"/>
            <w:hideMark/>
          </w:tcPr>
          <w:p w:rsidR="00103486" w:rsidRPr="007E53FA" w:rsidRDefault="00103486" w:rsidP="00BB12FE">
            <w:pPr>
              <w:spacing w:line="480" w:lineRule="auto"/>
              <w:jc w:val="center"/>
              <w:rPr>
                <w:rFonts w:ascii="Arial" w:eastAsia="Times New Roman" w:hAnsi="Arial" w:cs="Arial"/>
                <w:color w:val="000000"/>
                <w:sz w:val="20"/>
                <w:szCs w:val="20"/>
              </w:rPr>
            </w:pPr>
            <w:r w:rsidRPr="007E53FA">
              <w:rPr>
                <w:rFonts w:ascii="Arial" w:eastAsia="Times New Roman" w:hAnsi="Arial" w:cs="Arial"/>
                <w:color w:val="000000"/>
                <w:sz w:val="20"/>
                <w:szCs w:val="20"/>
              </w:rPr>
              <w:t>26</w:t>
            </w:r>
          </w:p>
        </w:tc>
        <w:tc>
          <w:tcPr>
            <w:tcW w:w="1375"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Calibri" w:hAnsi="Arial" w:cs="Arial"/>
                <w:color w:val="000000"/>
                <w:sz w:val="20"/>
                <w:szCs w:val="20"/>
              </w:rPr>
              <w:t>SBI 26C6</w:t>
            </w:r>
          </w:p>
        </w:tc>
        <w:tc>
          <w:tcPr>
            <w:tcW w:w="2268"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MAN NL202</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7E53FA">
              <w:rPr>
                <w:rFonts w:ascii="Arial" w:eastAsia="Times New Roman" w:hAnsi="Arial" w:cs="Arial"/>
                <w:bCs/>
                <w:color w:val="000000"/>
                <w:sz w:val="20"/>
                <w:szCs w:val="20"/>
              </w:rPr>
              <w:t>1996</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101</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38</w:t>
            </w:r>
          </w:p>
        </w:tc>
        <w:tc>
          <w:tcPr>
            <w:tcW w:w="1134" w:type="dxa"/>
            <w:vAlign w:val="center"/>
            <w:hideMark/>
          </w:tcPr>
          <w:p w:rsidR="00103486" w:rsidRPr="007E53FA" w:rsidRDefault="00103486"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E53FA">
              <w:rPr>
                <w:rFonts w:ascii="Arial" w:eastAsia="Times New Roman" w:hAnsi="Arial" w:cs="Arial"/>
                <w:color w:val="000000"/>
                <w:sz w:val="20"/>
                <w:szCs w:val="20"/>
              </w:rPr>
              <w:t>2</w:t>
            </w:r>
          </w:p>
        </w:tc>
      </w:tr>
    </w:tbl>
    <w:p w:rsidR="00301D04" w:rsidRPr="002421D7" w:rsidRDefault="006B192E" w:rsidP="00707DC9">
      <w:pPr>
        <w:jc w:val="center"/>
        <w:rPr>
          <w:rFonts w:ascii="Arial" w:hAnsi="Arial" w:cs="Arial"/>
          <w:i/>
          <w:sz w:val="20"/>
          <w:szCs w:val="20"/>
        </w:rPr>
      </w:pPr>
      <w:r>
        <w:rPr>
          <w:rFonts w:ascii="Arial" w:hAnsi="Arial" w:cs="Arial"/>
          <w:i/>
          <w:sz w:val="20"/>
          <w:szCs w:val="20"/>
        </w:rPr>
        <w:t>Ź</w:t>
      </w:r>
      <w:r w:rsidR="00103486" w:rsidRPr="002421D7">
        <w:rPr>
          <w:rFonts w:ascii="Arial" w:hAnsi="Arial" w:cs="Arial"/>
          <w:i/>
          <w:sz w:val="20"/>
          <w:szCs w:val="20"/>
        </w:rPr>
        <w:t xml:space="preserve">ródło: </w:t>
      </w:r>
      <w:r w:rsidR="00CC1966" w:rsidRPr="002421D7">
        <w:rPr>
          <w:rFonts w:ascii="Arial" w:hAnsi="Arial" w:cs="Arial"/>
          <w:i/>
          <w:sz w:val="20"/>
          <w:szCs w:val="20"/>
        </w:rPr>
        <w:t>Przedsiębiorstwo Komunikacji Miejskiej w Czechowicach-Dziedzicach sp. z o.o.</w:t>
      </w:r>
    </w:p>
    <w:p w:rsidR="00301D04" w:rsidRPr="002421D7" w:rsidRDefault="00103486" w:rsidP="00707DC9">
      <w:pPr>
        <w:rPr>
          <w:rFonts w:ascii="Arial" w:hAnsi="Arial" w:cs="Arial"/>
        </w:rPr>
      </w:pPr>
      <w:r w:rsidRPr="002421D7">
        <w:rPr>
          <w:rFonts w:ascii="Arial" w:hAnsi="Arial" w:cs="Arial"/>
        </w:rPr>
        <w:t>Przeciętny autobus PKM ma 11,3 rok</w:t>
      </w:r>
      <w:r w:rsidR="000C16F1" w:rsidRPr="002421D7">
        <w:rPr>
          <w:rFonts w:ascii="Arial" w:hAnsi="Arial" w:cs="Arial"/>
        </w:rPr>
        <w:t>u</w:t>
      </w:r>
      <w:r w:rsidRPr="002421D7">
        <w:rPr>
          <w:rFonts w:ascii="Arial" w:hAnsi="Arial" w:cs="Arial"/>
        </w:rPr>
        <w:t xml:space="preserve"> oraz 98 miejsc. Pod względem pojemności autobusy PKM można podzielić na następujące grupy:</w:t>
      </w:r>
    </w:p>
    <w:p w:rsidR="00301D04" w:rsidRPr="002421D7" w:rsidRDefault="00C54602" w:rsidP="001E30B7">
      <w:pPr>
        <w:pStyle w:val="Akapitzlist"/>
        <w:numPr>
          <w:ilvl w:val="0"/>
          <w:numId w:val="28"/>
        </w:numPr>
        <w:ind w:left="714" w:hanging="357"/>
        <w:rPr>
          <w:rFonts w:ascii="Arial" w:hAnsi="Arial" w:cs="Arial"/>
        </w:rPr>
      </w:pPr>
      <w:r>
        <w:rPr>
          <w:rFonts w:ascii="Arial" w:hAnsi="Arial" w:cs="Arial"/>
        </w:rPr>
        <w:t>minibus (29 miejsc): 1 szt.;</w:t>
      </w:r>
    </w:p>
    <w:p w:rsidR="00301D04" w:rsidRPr="002421D7" w:rsidRDefault="00103486" w:rsidP="001E30B7">
      <w:pPr>
        <w:pStyle w:val="Akapitzlist"/>
        <w:numPr>
          <w:ilvl w:val="0"/>
          <w:numId w:val="28"/>
        </w:numPr>
        <w:ind w:left="714" w:hanging="357"/>
        <w:rPr>
          <w:rFonts w:ascii="Arial" w:hAnsi="Arial" w:cs="Arial"/>
        </w:rPr>
      </w:pPr>
      <w:r w:rsidRPr="002421D7">
        <w:rPr>
          <w:rFonts w:ascii="Arial" w:hAnsi="Arial" w:cs="Arial"/>
        </w:rPr>
        <w:t>autob</w:t>
      </w:r>
      <w:r w:rsidR="00C54602">
        <w:rPr>
          <w:rFonts w:ascii="Arial" w:hAnsi="Arial" w:cs="Arial"/>
        </w:rPr>
        <w:t>usy midi (71-76 miejsc): 3 szt.;</w:t>
      </w:r>
    </w:p>
    <w:p w:rsidR="00301D04" w:rsidRPr="002421D7" w:rsidRDefault="00103486" w:rsidP="001E30B7">
      <w:pPr>
        <w:pStyle w:val="Akapitzlist"/>
        <w:numPr>
          <w:ilvl w:val="0"/>
          <w:numId w:val="28"/>
        </w:numPr>
        <w:ind w:left="714" w:hanging="357"/>
        <w:rPr>
          <w:rFonts w:ascii="Arial" w:hAnsi="Arial" w:cs="Arial"/>
        </w:rPr>
      </w:pPr>
      <w:r w:rsidRPr="002421D7">
        <w:rPr>
          <w:rFonts w:ascii="Arial" w:hAnsi="Arial" w:cs="Arial"/>
        </w:rPr>
        <w:t xml:space="preserve">autobusy standardowe (92-105 </w:t>
      </w:r>
      <w:r w:rsidR="00C54602">
        <w:rPr>
          <w:rFonts w:ascii="Arial" w:hAnsi="Arial" w:cs="Arial"/>
        </w:rPr>
        <w:t>miejsc) niskopodłogowe: 11 szt.;</w:t>
      </w:r>
    </w:p>
    <w:p w:rsidR="00301D04" w:rsidRPr="002421D7" w:rsidRDefault="00103486" w:rsidP="001E30B7">
      <w:pPr>
        <w:pStyle w:val="Akapitzlist"/>
        <w:numPr>
          <w:ilvl w:val="0"/>
          <w:numId w:val="28"/>
        </w:numPr>
        <w:ind w:left="714" w:hanging="357"/>
        <w:rPr>
          <w:rFonts w:ascii="Arial" w:hAnsi="Arial" w:cs="Arial"/>
        </w:rPr>
      </w:pPr>
      <w:r w:rsidRPr="002421D7">
        <w:rPr>
          <w:rFonts w:ascii="Arial" w:hAnsi="Arial" w:cs="Arial"/>
        </w:rPr>
        <w:t xml:space="preserve">autobus standardowy (98 </w:t>
      </w:r>
      <w:r w:rsidR="00C54602">
        <w:rPr>
          <w:rFonts w:ascii="Arial" w:hAnsi="Arial" w:cs="Arial"/>
        </w:rPr>
        <w:t>miejsc) wysokopodłogowy: 1 szt.;</w:t>
      </w:r>
    </w:p>
    <w:p w:rsidR="00301D04" w:rsidRPr="002421D7" w:rsidRDefault="00103486" w:rsidP="001E30B7">
      <w:pPr>
        <w:pStyle w:val="Akapitzlist"/>
        <w:numPr>
          <w:ilvl w:val="0"/>
          <w:numId w:val="28"/>
        </w:numPr>
        <w:ind w:left="714" w:hanging="357"/>
        <w:rPr>
          <w:rFonts w:ascii="Arial" w:hAnsi="Arial" w:cs="Arial"/>
        </w:rPr>
      </w:pPr>
      <w:r w:rsidRPr="002421D7">
        <w:rPr>
          <w:rFonts w:ascii="Arial" w:hAnsi="Arial" w:cs="Arial"/>
        </w:rPr>
        <w:t>autobusy wielkopojemne (155 miejsc): 2 szt.</w:t>
      </w:r>
    </w:p>
    <w:p w:rsidR="00301D04" w:rsidRPr="002421D7" w:rsidRDefault="002F1D4E" w:rsidP="00C54602">
      <w:pPr>
        <w:rPr>
          <w:rFonts w:ascii="Arial" w:hAnsi="Arial" w:cs="Arial"/>
        </w:rPr>
      </w:pPr>
      <w:r w:rsidRPr="002421D7">
        <w:rPr>
          <w:rFonts w:ascii="Arial" w:hAnsi="Arial" w:cs="Arial"/>
        </w:rPr>
        <w:t>Większość taboru stanowią autobusy o standardowej pojemności i wielkości (długość 12 metrów). Tylko jeden z nich jest wysokopodłogowy. Wszystkie autobusy PKM spełniają normę emisji spalin co najmniej Euro 1, a sześć z nich (33%) spełnia normę Euro 5.</w:t>
      </w:r>
    </w:p>
    <w:p w:rsidR="00301D04" w:rsidRPr="002421D7" w:rsidRDefault="002F1D4E" w:rsidP="00C54602">
      <w:pPr>
        <w:rPr>
          <w:rFonts w:ascii="Arial" w:hAnsi="Arial" w:cs="Arial"/>
        </w:rPr>
      </w:pPr>
      <w:r w:rsidRPr="002421D7">
        <w:rPr>
          <w:rFonts w:ascii="Arial" w:hAnsi="Arial" w:cs="Arial"/>
        </w:rPr>
        <w:t>Większość taboru wyposażona jest w wyświetlacze elektroniczne do prezentacji numeru linii i kierunku na zewnątrz pojazdu (94%, jedynie minibus Ivec</w:t>
      </w:r>
      <w:r w:rsidR="006B192E">
        <w:rPr>
          <w:rFonts w:ascii="Arial" w:hAnsi="Arial" w:cs="Arial"/>
        </w:rPr>
        <w:t>o nie jest w nie wyposażony), a </w:t>
      </w:r>
      <w:r w:rsidRPr="002421D7">
        <w:rPr>
          <w:rFonts w:ascii="Arial" w:hAnsi="Arial" w:cs="Arial"/>
        </w:rPr>
        <w:t>także w głosową i wizualną informację o kolejnych przystankach wewnątrz pojazdu (77% taboru – za wyjątkiem Ikarusa, dwóch MAN-ów i minibusa Iveco). Połowa taboru wyposażona jest w klimatyzację kabiny kierowcy, a jeden pojazd (Iveco) w klimatyzację całopojazdową. Wszystkie autobusy posiadają zainstalowany monitoring.</w:t>
      </w:r>
    </w:p>
    <w:p w:rsidR="00301D04" w:rsidRPr="002421D7" w:rsidRDefault="00882021" w:rsidP="00C54602">
      <w:pPr>
        <w:rPr>
          <w:rFonts w:ascii="Arial" w:hAnsi="Arial" w:cs="Arial"/>
        </w:rPr>
      </w:pPr>
      <w:r w:rsidRPr="002421D7">
        <w:rPr>
          <w:rFonts w:ascii="Arial" w:hAnsi="Arial" w:cs="Arial"/>
        </w:rPr>
        <w:t xml:space="preserve">W ostatnich kilkunastu latach </w:t>
      </w:r>
      <w:r w:rsidR="009B21F0" w:rsidRPr="002421D7">
        <w:rPr>
          <w:rFonts w:ascii="Arial" w:hAnsi="Arial" w:cs="Arial"/>
        </w:rPr>
        <w:t>Czechowice-Dziedzice</w:t>
      </w:r>
      <w:r w:rsidRPr="002421D7">
        <w:rPr>
          <w:rFonts w:ascii="Arial" w:hAnsi="Arial" w:cs="Arial"/>
        </w:rPr>
        <w:t xml:space="preserve"> dokonywał</w:t>
      </w:r>
      <w:r w:rsidR="009B21F0" w:rsidRPr="002421D7">
        <w:rPr>
          <w:rFonts w:ascii="Arial" w:hAnsi="Arial" w:cs="Arial"/>
        </w:rPr>
        <w:t>y</w:t>
      </w:r>
      <w:r w:rsidRPr="002421D7">
        <w:rPr>
          <w:rFonts w:ascii="Arial" w:hAnsi="Arial" w:cs="Arial"/>
        </w:rPr>
        <w:t xml:space="preserve"> bieżących zakupów taboru niskopodłogowego:</w:t>
      </w:r>
    </w:p>
    <w:p w:rsidR="00301D04" w:rsidRPr="002421D7" w:rsidRDefault="00C54602" w:rsidP="001E30B7">
      <w:pPr>
        <w:pStyle w:val="Akapitzlist"/>
        <w:numPr>
          <w:ilvl w:val="0"/>
          <w:numId w:val="29"/>
        </w:numPr>
        <w:ind w:left="714" w:hanging="357"/>
        <w:rPr>
          <w:rFonts w:ascii="Arial" w:hAnsi="Arial" w:cs="Arial"/>
        </w:rPr>
      </w:pPr>
      <w:r>
        <w:rPr>
          <w:rFonts w:ascii="Arial" w:hAnsi="Arial" w:cs="Arial"/>
        </w:rPr>
        <w:t>w 2004 roku: jeden nowy autobus;</w:t>
      </w:r>
    </w:p>
    <w:p w:rsidR="00301D04" w:rsidRPr="002421D7" w:rsidRDefault="00882021" w:rsidP="001E30B7">
      <w:pPr>
        <w:pStyle w:val="Akapitzlist"/>
        <w:numPr>
          <w:ilvl w:val="0"/>
          <w:numId w:val="29"/>
        </w:numPr>
        <w:ind w:left="714" w:hanging="357"/>
        <w:rPr>
          <w:rFonts w:ascii="Arial" w:hAnsi="Arial" w:cs="Arial"/>
        </w:rPr>
      </w:pPr>
      <w:r w:rsidRPr="002421D7">
        <w:rPr>
          <w:rFonts w:ascii="Arial" w:hAnsi="Arial" w:cs="Arial"/>
        </w:rPr>
        <w:t xml:space="preserve">w latach </w:t>
      </w:r>
      <w:r w:rsidR="00C54602">
        <w:rPr>
          <w:rFonts w:ascii="Arial" w:hAnsi="Arial" w:cs="Arial"/>
        </w:rPr>
        <w:t>2006-2008: cztery nowe autobusy;</w:t>
      </w:r>
    </w:p>
    <w:p w:rsidR="00301D04" w:rsidRPr="002421D7" w:rsidRDefault="00882021" w:rsidP="001E30B7">
      <w:pPr>
        <w:pStyle w:val="Akapitzlist"/>
        <w:numPr>
          <w:ilvl w:val="0"/>
          <w:numId w:val="29"/>
        </w:numPr>
        <w:ind w:left="714" w:hanging="357"/>
        <w:rPr>
          <w:rFonts w:ascii="Arial" w:hAnsi="Arial" w:cs="Arial"/>
        </w:rPr>
      </w:pPr>
      <w:r w:rsidRPr="002421D7">
        <w:rPr>
          <w:rFonts w:ascii="Arial" w:hAnsi="Arial" w:cs="Arial"/>
        </w:rPr>
        <w:t xml:space="preserve">w </w:t>
      </w:r>
      <w:r w:rsidR="00C54602">
        <w:rPr>
          <w:rFonts w:ascii="Arial" w:hAnsi="Arial" w:cs="Arial"/>
        </w:rPr>
        <w:t>roku 2009: dwa autobusy używane;</w:t>
      </w:r>
    </w:p>
    <w:p w:rsidR="00301D04" w:rsidRPr="002421D7" w:rsidRDefault="00882021" w:rsidP="001E30B7">
      <w:pPr>
        <w:pStyle w:val="Akapitzlist"/>
        <w:numPr>
          <w:ilvl w:val="0"/>
          <w:numId w:val="29"/>
        </w:numPr>
        <w:ind w:left="714" w:hanging="357"/>
        <w:rPr>
          <w:rFonts w:ascii="Arial" w:hAnsi="Arial" w:cs="Arial"/>
        </w:rPr>
      </w:pPr>
      <w:r w:rsidRPr="002421D7">
        <w:rPr>
          <w:rFonts w:ascii="Arial" w:hAnsi="Arial" w:cs="Arial"/>
        </w:rPr>
        <w:t>w latach 2009-2011: sześć nowych autobusów.</w:t>
      </w:r>
    </w:p>
    <w:p w:rsidR="00301D04" w:rsidRPr="002421D7" w:rsidRDefault="00882021" w:rsidP="00C54602">
      <w:pPr>
        <w:rPr>
          <w:rFonts w:ascii="Arial" w:hAnsi="Arial" w:cs="Arial"/>
        </w:rPr>
      </w:pPr>
      <w:r w:rsidRPr="002421D7">
        <w:rPr>
          <w:rFonts w:ascii="Arial" w:hAnsi="Arial" w:cs="Arial"/>
        </w:rPr>
        <w:t>Zakupy w latach 2009-2011 były częścią pro</w:t>
      </w:r>
      <w:r w:rsidR="006B192E">
        <w:rPr>
          <w:rFonts w:ascii="Arial" w:hAnsi="Arial" w:cs="Arial"/>
        </w:rPr>
        <w:t>jektu „Nowoczesna Komunikacja w Czechowicach-</w:t>
      </w:r>
      <w:r w:rsidRPr="002421D7">
        <w:rPr>
          <w:rFonts w:ascii="Arial" w:hAnsi="Arial" w:cs="Arial"/>
        </w:rPr>
        <w:t>Dziedzicach” realizowanego w ramach Regionalnego Programu Operacyjnego Województwa Śląskiego na lata 2007-2013. Oprócz zakupu taboru (były to trzy autobusy 12-metrowe i trzy 10-metrowe) projekt obejmował wdrożenie systemu zarządzania flotą w skład którego wchodzą:</w:t>
      </w:r>
    </w:p>
    <w:p w:rsidR="00301D04" w:rsidRPr="002421D7" w:rsidRDefault="00832350" w:rsidP="001E30B7">
      <w:pPr>
        <w:pStyle w:val="Akapitzlist"/>
        <w:numPr>
          <w:ilvl w:val="0"/>
          <w:numId w:val="30"/>
        </w:numPr>
        <w:ind w:left="714" w:hanging="357"/>
        <w:rPr>
          <w:rFonts w:ascii="Arial" w:hAnsi="Arial" w:cs="Arial"/>
        </w:rPr>
      </w:pPr>
      <w:r w:rsidRPr="002421D7">
        <w:rPr>
          <w:rFonts w:ascii="Arial" w:hAnsi="Arial" w:cs="Arial"/>
        </w:rPr>
        <w:t>Podsystem Zarządzania</w:t>
      </w:r>
      <w:r w:rsidR="00C54602">
        <w:rPr>
          <w:rFonts w:ascii="Arial" w:hAnsi="Arial" w:cs="Arial"/>
        </w:rPr>
        <w:t xml:space="preserve"> Taborem Transportu Publicznego;</w:t>
      </w:r>
    </w:p>
    <w:p w:rsidR="00301D04" w:rsidRPr="002421D7" w:rsidRDefault="00832350" w:rsidP="001E30B7">
      <w:pPr>
        <w:pStyle w:val="Akapitzlist"/>
        <w:numPr>
          <w:ilvl w:val="0"/>
          <w:numId w:val="30"/>
        </w:numPr>
        <w:ind w:left="714" w:hanging="357"/>
        <w:rPr>
          <w:rFonts w:ascii="Arial" w:hAnsi="Arial" w:cs="Arial"/>
        </w:rPr>
      </w:pPr>
      <w:r w:rsidRPr="002421D7">
        <w:rPr>
          <w:rFonts w:ascii="Arial" w:hAnsi="Arial" w:cs="Arial"/>
        </w:rPr>
        <w:t>Podsystem Dyna</w:t>
      </w:r>
      <w:r w:rsidR="00C54602">
        <w:rPr>
          <w:rFonts w:ascii="Arial" w:hAnsi="Arial" w:cs="Arial"/>
        </w:rPr>
        <w:t>micznej Informacji Pasażerskiej;</w:t>
      </w:r>
    </w:p>
    <w:p w:rsidR="00301D04" w:rsidRPr="002421D7" w:rsidRDefault="00832350" w:rsidP="001E30B7">
      <w:pPr>
        <w:pStyle w:val="Akapitzlist"/>
        <w:numPr>
          <w:ilvl w:val="0"/>
          <w:numId w:val="30"/>
        </w:numPr>
        <w:ind w:left="714" w:hanging="357"/>
        <w:rPr>
          <w:rFonts w:ascii="Arial" w:hAnsi="Arial" w:cs="Arial"/>
        </w:rPr>
      </w:pPr>
      <w:r w:rsidRPr="002421D7">
        <w:rPr>
          <w:rFonts w:ascii="Arial" w:hAnsi="Arial" w:cs="Arial"/>
        </w:rPr>
        <w:t>Podsystem</w:t>
      </w:r>
      <w:r w:rsidR="00C54602">
        <w:rPr>
          <w:rFonts w:ascii="Arial" w:hAnsi="Arial" w:cs="Arial"/>
        </w:rPr>
        <w:t xml:space="preserve"> Zliczania Potoków Pasażerskich;</w:t>
      </w:r>
    </w:p>
    <w:p w:rsidR="00301D04" w:rsidRPr="002421D7" w:rsidRDefault="00832350" w:rsidP="001E30B7">
      <w:pPr>
        <w:pStyle w:val="Akapitzlist"/>
        <w:numPr>
          <w:ilvl w:val="0"/>
          <w:numId w:val="30"/>
        </w:numPr>
        <w:ind w:left="714" w:hanging="357"/>
        <w:rPr>
          <w:rFonts w:ascii="Arial" w:hAnsi="Arial" w:cs="Arial"/>
        </w:rPr>
      </w:pPr>
      <w:r w:rsidRPr="002421D7">
        <w:rPr>
          <w:rFonts w:ascii="Arial" w:hAnsi="Arial" w:cs="Arial"/>
        </w:rPr>
        <w:t>Podsystem Monitoringu w Pojazdach.</w:t>
      </w:r>
    </w:p>
    <w:p w:rsidR="00301D04" w:rsidRPr="002421D7" w:rsidRDefault="00882021" w:rsidP="00C54602">
      <w:pPr>
        <w:rPr>
          <w:rFonts w:ascii="Arial" w:hAnsi="Arial" w:cs="Arial"/>
        </w:rPr>
      </w:pPr>
      <w:r w:rsidRPr="002421D7">
        <w:rPr>
          <w:rFonts w:ascii="Arial" w:hAnsi="Arial" w:cs="Arial"/>
        </w:rPr>
        <w:t>System ten umożliwia nadzorowa</w:t>
      </w:r>
      <w:r w:rsidR="00A96CB1" w:rsidRPr="002421D7">
        <w:rPr>
          <w:rFonts w:ascii="Arial" w:hAnsi="Arial" w:cs="Arial"/>
        </w:rPr>
        <w:t>nie</w:t>
      </w:r>
      <w:r w:rsidRPr="002421D7">
        <w:rPr>
          <w:rFonts w:ascii="Arial" w:hAnsi="Arial" w:cs="Arial"/>
        </w:rPr>
        <w:t xml:space="preserve"> w czasie rzeczywistym prac</w:t>
      </w:r>
      <w:r w:rsidR="00A96CB1" w:rsidRPr="002421D7">
        <w:rPr>
          <w:rFonts w:ascii="Arial" w:hAnsi="Arial" w:cs="Arial"/>
        </w:rPr>
        <w:t>y</w:t>
      </w:r>
      <w:r w:rsidRPr="002421D7">
        <w:rPr>
          <w:rFonts w:ascii="Arial" w:hAnsi="Arial" w:cs="Arial"/>
        </w:rPr>
        <w:t xml:space="preserve"> </w:t>
      </w:r>
      <w:r w:rsidR="00A96CB1" w:rsidRPr="002421D7">
        <w:rPr>
          <w:rFonts w:ascii="Arial" w:hAnsi="Arial" w:cs="Arial"/>
        </w:rPr>
        <w:t>autobusów w zakresie ich lokalizacji, prędkości poruszania się oraz r</w:t>
      </w:r>
      <w:r w:rsidRPr="002421D7">
        <w:rPr>
          <w:rFonts w:ascii="Arial" w:hAnsi="Arial" w:cs="Arial"/>
        </w:rPr>
        <w:t>ealizacji zadania względem rozkładu jazdy</w:t>
      </w:r>
      <w:r w:rsidR="00A96CB1" w:rsidRPr="002421D7">
        <w:rPr>
          <w:rFonts w:ascii="Arial" w:hAnsi="Arial" w:cs="Arial"/>
        </w:rPr>
        <w:t>. Na terenie dworca autobusowego w Czechowicach-Dziedzicach zostały zamontowane trzy tablice informacyjne przy wiatach przystankowych oraz jeden monitor informacyjny LCD na ścianie budynku Punktu Sprzedaży Biletów, gdzie</w:t>
      </w:r>
      <w:r w:rsidR="006B192E">
        <w:rPr>
          <w:rFonts w:ascii="Arial" w:hAnsi="Arial" w:cs="Arial"/>
        </w:rPr>
        <w:t xml:space="preserve"> prezentowana jest informacja o </w:t>
      </w:r>
      <w:r w:rsidR="00A96CB1" w:rsidRPr="002421D7">
        <w:rPr>
          <w:rFonts w:ascii="Arial" w:hAnsi="Arial" w:cs="Arial"/>
        </w:rPr>
        <w:t>rzeczywistym czasie przyjazdów i odjazdów autobusów. Informacja ta dostępna jest również przez usługę sms. W ramach projektu zakupiono także biletomat, który umieszczono na dworcu autobusowym. Posiada on dodatkową funkcjonalność – prezentację rozkładu jazdy.</w:t>
      </w:r>
    </w:p>
    <w:p w:rsidR="00C54602" w:rsidRDefault="00C54602" w:rsidP="00C54602">
      <w:pPr>
        <w:rPr>
          <w:rFonts w:ascii="Arial" w:hAnsi="Arial" w:cs="Arial"/>
        </w:rPr>
      </w:pPr>
    </w:p>
    <w:p w:rsidR="00301D04" w:rsidRPr="002421D7" w:rsidRDefault="000C16F1" w:rsidP="00C54602">
      <w:pPr>
        <w:rPr>
          <w:rFonts w:ascii="Arial" w:hAnsi="Arial" w:cs="Arial"/>
        </w:rPr>
      </w:pPr>
      <w:r w:rsidRPr="002421D7">
        <w:rPr>
          <w:rFonts w:ascii="Arial" w:hAnsi="Arial" w:cs="Arial"/>
        </w:rPr>
        <w:t>Praca eksploatacyjna autobusów PKM wynosi [wozokilometry]</w:t>
      </w:r>
      <w:r w:rsidR="00B12668" w:rsidRPr="002421D7">
        <w:rPr>
          <w:rFonts w:ascii="Arial" w:hAnsi="Arial" w:cs="Arial"/>
        </w:rPr>
        <w:t xml:space="preserve"> </w:t>
      </w:r>
      <w:r w:rsidR="009B21F0" w:rsidRPr="002421D7">
        <w:rPr>
          <w:rFonts w:ascii="Arial" w:hAnsi="Arial" w:cs="Arial"/>
        </w:rPr>
        <w:t>(</w:t>
      </w:r>
      <w:r w:rsidR="00C54602">
        <w:rPr>
          <w:rFonts w:ascii="Arial" w:hAnsi="Arial" w:cs="Arial"/>
        </w:rPr>
        <w:t>wykres 4</w:t>
      </w:r>
      <w:r w:rsidR="009B21F0" w:rsidRPr="002421D7">
        <w:rPr>
          <w:rFonts w:ascii="Arial" w:hAnsi="Arial" w:cs="Arial"/>
        </w:rPr>
        <w:t>)</w:t>
      </w:r>
      <w:r w:rsidR="00B12668" w:rsidRPr="002421D7">
        <w:rPr>
          <w:rFonts w:ascii="Arial" w:hAnsi="Arial" w:cs="Arial"/>
        </w:rPr>
        <w:t xml:space="preserve">: </w:t>
      </w:r>
    </w:p>
    <w:p w:rsidR="00C056D6" w:rsidRPr="002421D7" w:rsidRDefault="000C16F1" w:rsidP="001E30B7">
      <w:pPr>
        <w:pStyle w:val="Akapitzlist"/>
        <w:numPr>
          <w:ilvl w:val="0"/>
          <w:numId w:val="31"/>
        </w:numPr>
        <w:ind w:left="357" w:hanging="357"/>
        <w:rPr>
          <w:rFonts w:ascii="Arial" w:hAnsi="Arial" w:cs="Arial"/>
        </w:rPr>
      </w:pPr>
      <w:r w:rsidRPr="002421D7">
        <w:rPr>
          <w:rFonts w:ascii="Arial" w:hAnsi="Arial" w:cs="Arial"/>
        </w:rPr>
        <w:t xml:space="preserve">w dni </w:t>
      </w:r>
      <w:r w:rsidR="00C54602">
        <w:rPr>
          <w:rFonts w:ascii="Arial" w:hAnsi="Arial" w:cs="Arial"/>
        </w:rPr>
        <w:t>powszednie nauki szkolnej: 3 615;</w:t>
      </w:r>
    </w:p>
    <w:p w:rsidR="00C056D6" w:rsidRPr="002421D7" w:rsidRDefault="000C16F1" w:rsidP="001E30B7">
      <w:pPr>
        <w:pStyle w:val="Akapitzlist"/>
        <w:numPr>
          <w:ilvl w:val="0"/>
          <w:numId w:val="31"/>
        </w:numPr>
        <w:ind w:left="357" w:hanging="357"/>
        <w:rPr>
          <w:rFonts w:ascii="Arial" w:hAnsi="Arial" w:cs="Arial"/>
        </w:rPr>
      </w:pPr>
      <w:r w:rsidRPr="002421D7">
        <w:rPr>
          <w:rFonts w:ascii="Arial" w:hAnsi="Arial" w:cs="Arial"/>
        </w:rPr>
        <w:t>w dni powszednie w okresie ferii zimowych i świątecznych: 3</w:t>
      </w:r>
      <w:r w:rsidR="00C54602">
        <w:rPr>
          <w:rFonts w:ascii="Arial" w:hAnsi="Arial" w:cs="Arial"/>
        </w:rPr>
        <w:t> 280;</w:t>
      </w:r>
    </w:p>
    <w:p w:rsidR="00C056D6" w:rsidRPr="002421D7" w:rsidRDefault="000C16F1" w:rsidP="001E30B7">
      <w:pPr>
        <w:pStyle w:val="Akapitzlist"/>
        <w:numPr>
          <w:ilvl w:val="0"/>
          <w:numId w:val="31"/>
        </w:numPr>
        <w:ind w:left="357" w:hanging="357"/>
        <w:rPr>
          <w:rFonts w:ascii="Arial" w:hAnsi="Arial" w:cs="Arial"/>
        </w:rPr>
      </w:pPr>
      <w:r w:rsidRPr="002421D7">
        <w:rPr>
          <w:rFonts w:ascii="Arial" w:hAnsi="Arial" w:cs="Arial"/>
        </w:rPr>
        <w:t xml:space="preserve">w dni powszednie w okresie wakacji </w:t>
      </w:r>
      <w:r w:rsidR="00C54602">
        <w:rPr>
          <w:rFonts w:ascii="Arial" w:hAnsi="Arial" w:cs="Arial"/>
        </w:rPr>
        <w:t>letnich (lipiec-sierpień): 3 069;</w:t>
      </w:r>
    </w:p>
    <w:p w:rsidR="00C056D6" w:rsidRPr="002421D7" w:rsidRDefault="00C54602" w:rsidP="001E30B7">
      <w:pPr>
        <w:pStyle w:val="Akapitzlist"/>
        <w:numPr>
          <w:ilvl w:val="0"/>
          <w:numId w:val="31"/>
        </w:numPr>
        <w:ind w:left="357" w:hanging="357"/>
        <w:rPr>
          <w:rFonts w:ascii="Arial" w:hAnsi="Arial" w:cs="Arial"/>
        </w:rPr>
      </w:pPr>
      <w:r>
        <w:rPr>
          <w:rFonts w:ascii="Arial" w:hAnsi="Arial" w:cs="Arial"/>
        </w:rPr>
        <w:t>w soboty: 1 975;</w:t>
      </w:r>
    </w:p>
    <w:p w:rsidR="00C056D6" w:rsidRPr="002421D7" w:rsidRDefault="00B31F79" w:rsidP="001E30B7">
      <w:pPr>
        <w:pStyle w:val="Akapitzlist"/>
        <w:numPr>
          <w:ilvl w:val="0"/>
          <w:numId w:val="31"/>
        </w:numPr>
        <w:ind w:left="357" w:hanging="357"/>
        <w:rPr>
          <w:rFonts w:ascii="Arial" w:hAnsi="Arial" w:cs="Arial"/>
        </w:rPr>
      </w:pPr>
      <w:r>
        <w:rPr>
          <w:rFonts w:ascii="Arial" w:hAnsi="Arial" w:cs="Arial"/>
        </w:rPr>
        <w:t>w dni świąteczne</w:t>
      </w:r>
      <w:r w:rsidR="000C16F1" w:rsidRPr="002421D7">
        <w:rPr>
          <w:rFonts w:ascii="Arial" w:hAnsi="Arial" w:cs="Arial"/>
        </w:rPr>
        <w:t>: 1</w:t>
      </w:r>
      <w:r w:rsidR="00C54602">
        <w:rPr>
          <w:rFonts w:ascii="Arial" w:hAnsi="Arial" w:cs="Arial"/>
        </w:rPr>
        <w:t xml:space="preserve"> </w:t>
      </w:r>
      <w:r w:rsidR="000C16F1" w:rsidRPr="002421D7">
        <w:rPr>
          <w:rFonts w:ascii="Arial" w:hAnsi="Arial" w:cs="Arial"/>
        </w:rPr>
        <w:t>840.</w:t>
      </w:r>
    </w:p>
    <w:p w:rsidR="00C54602" w:rsidRPr="00C54602" w:rsidRDefault="00C54602" w:rsidP="00C54602">
      <w:pPr>
        <w:pStyle w:val="Legenda"/>
        <w:rPr>
          <w:rFonts w:ascii="Arial" w:hAnsi="Arial" w:cs="Arial"/>
        </w:rPr>
      </w:pPr>
      <w:bookmarkStart w:id="41" w:name="_Toc443980290"/>
      <w:r w:rsidRPr="00C54602">
        <w:rPr>
          <w:rFonts w:ascii="Arial" w:hAnsi="Arial" w:cs="Arial"/>
        </w:rPr>
        <w:t xml:space="preserve">Wykres </w:t>
      </w:r>
      <w:r w:rsidR="001E325C" w:rsidRPr="00C54602">
        <w:rPr>
          <w:rFonts w:ascii="Arial" w:hAnsi="Arial" w:cs="Arial"/>
        </w:rPr>
        <w:fldChar w:fldCharType="begin"/>
      </w:r>
      <w:r w:rsidRPr="00C54602">
        <w:rPr>
          <w:rFonts w:ascii="Arial" w:hAnsi="Arial" w:cs="Arial"/>
        </w:rPr>
        <w:instrText xml:space="preserve"> SEQ Wykres \* ARABIC </w:instrText>
      </w:r>
      <w:r w:rsidR="001E325C" w:rsidRPr="00C54602">
        <w:rPr>
          <w:rFonts w:ascii="Arial" w:hAnsi="Arial" w:cs="Arial"/>
        </w:rPr>
        <w:fldChar w:fldCharType="separate"/>
      </w:r>
      <w:r w:rsidR="00784617">
        <w:rPr>
          <w:rFonts w:ascii="Arial" w:hAnsi="Arial" w:cs="Arial"/>
          <w:noProof/>
        </w:rPr>
        <w:t>4</w:t>
      </w:r>
      <w:r w:rsidR="001E325C" w:rsidRPr="00C54602">
        <w:rPr>
          <w:rFonts w:ascii="Arial" w:hAnsi="Arial" w:cs="Arial"/>
        </w:rPr>
        <w:fldChar w:fldCharType="end"/>
      </w:r>
      <w:r w:rsidR="001B3FE2">
        <w:rPr>
          <w:rFonts w:ascii="Arial" w:hAnsi="Arial" w:cs="Arial"/>
        </w:rPr>
        <w:t xml:space="preserve">. </w:t>
      </w:r>
      <w:r w:rsidRPr="00C54602">
        <w:rPr>
          <w:rFonts w:ascii="Arial" w:hAnsi="Arial" w:cs="Arial"/>
        </w:rPr>
        <w:t xml:space="preserve"> Dobowa podaż transportu miejskiego PKM Czechowice-Dziedzice sp. z o.o. [wozokilometry]</w:t>
      </w:r>
      <w:bookmarkEnd w:id="41"/>
    </w:p>
    <w:p w:rsidR="009B21F0" w:rsidRPr="002421D7" w:rsidRDefault="009B21F0" w:rsidP="00C54602">
      <w:pPr>
        <w:spacing w:after="0"/>
        <w:jc w:val="center"/>
        <w:rPr>
          <w:rFonts w:ascii="Arial" w:hAnsi="Arial" w:cs="Arial"/>
        </w:rPr>
      </w:pPr>
      <w:r w:rsidRPr="002421D7">
        <w:rPr>
          <w:rFonts w:ascii="Arial" w:hAnsi="Arial" w:cs="Arial"/>
          <w:noProof/>
          <w:lang w:eastAsia="pl-PL"/>
        </w:rPr>
        <w:drawing>
          <wp:inline distT="0" distB="0" distL="0" distR="0">
            <wp:extent cx="5377180" cy="3169920"/>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377180" cy="3169920"/>
                    </a:xfrm>
                    <a:prstGeom prst="rect">
                      <a:avLst/>
                    </a:prstGeom>
                    <a:noFill/>
                  </pic:spPr>
                </pic:pic>
              </a:graphicData>
            </a:graphic>
          </wp:inline>
        </w:drawing>
      </w:r>
    </w:p>
    <w:p w:rsidR="009B21F0" w:rsidRPr="002421D7" w:rsidRDefault="009B21F0" w:rsidP="00C54602">
      <w:pPr>
        <w:jc w:val="center"/>
        <w:rPr>
          <w:rFonts w:ascii="Arial" w:hAnsi="Arial" w:cs="Arial"/>
          <w:i/>
          <w:sz w:val="20"/>
        </w:rPr>
      </w:pPr>
      <w:r w:rsidRPr="002421D7">
        <w:rPr>
          <w:rFonts w:ascii="Arial" w:hAnsi="Arial" w:cs="Arial"/>
          <w:i/>
          <w:sz w:val="20"/>
        </w:rPr>
        <w:t>Źródło: opracowanie własne na podstawie danych PKM Czechowice-Dziedzice sp. z o.o.</w:t>
      </w:r>
    </w:p>
    <w:p w:rsidR="00301D04" w:rsidRPr="002421D7" w:rsidRDefault="000C16F1" w:rsidP="00C54602">
      <w:pPr>
        <w:rPr>
          <w:rFonts w:ascii="Arial" w:hAnsi="Arial" w:cs="Arial"/>
        </w:rPr>
      </w:pPr>
      <w:r w:rsidRPr="002421D7">
        <w:rPr>
          <w:rFonts w:ascii="Arial" w:hAnsi="Arial" w:cs="Arial"/>
        </w:rPr>
        <w:t>Na linii 50 obsługiwanej przez MZK Bielsko-Biała wykonywanych jest 1550 wozokilometrów w dzień powszedni, 881 w soboty i 670 w niedziele i święta. 45% pracy eksploatacyjnej przypada na teren miasta Czechowice-Dziedzice.</w:t>
      </w:r>
    </w:p>
    <w:p w:rsidR="00301D04" w:rsidRPr="002421D7" w:rsidRDefault="006F67C5" w:rsidP="00C54602">
      <w:pPr>
        <w:rPr>
          <w:rFonts w:ascii="Arial" w:hAnsi="Arial" w:cs="Arial"/>
        </w:rPr>
      </w:pPr>
      <w:r w:rsidRPr="002421D7">
        <w:rPr>
          <w:rFonts w:ascii="Arial" w:hAnsi="Arial" w:cs="Arial"/>
        </w:rPr>
        <w:t xml:space="preserve">Pod względem finansowym w budżecie gminy na 2016 roku założono wydatki na lokalny transport zbiorowy na poziomie </w:t>
      </w:r>
      <w:r w:rsidR="00B31F79" w:rsidRPr="00B31F79">
        <w:rPr>
          <w:rFonts w:ascii="Arial" w:hAnsi="Arial" w:cs="Arial"/>
        </w:rPr>
        <w:t>3994321</w:t>
      </w:r>
      <w:r w:rsidR="00B31F79">
        <w:rPr>
          <w:rFonts w:ascii="Arial" w:hAnsi="Arial" w:cs="Arial"/>
        </w:rPr>
        <w:t xml:space="preserve"> </w:t>
      </w:r>
      <w:r w:rsidRPr="002421D7">
        <w:rPr>
          <w:rFonts w:ascii="Arial" w:hAnsi="Arial" w:cs="Arial"/>
        </w:rPr>
        <w:t>4 194 231 zł, co daje blisko 9</w:t>
      </w:r>
      <w:r w:rsidR="00B31F79">
        <w:rPr>
          <w:rFonts w:ascii="Arial" w:hAnsi="Arial" w:cs="Arial"/>
        </w:rPr>
        <w:t>0</w:t>
      </w:r>
      <w:r w:rsidRPr="002421D7">
        <w:rPr>
          <w:rFonts w:ascii="Arial" w:hAnsi="Arial" w:cs="Arial"/>
        </w:rPr>
        <w:t xml:space="preserve"> zł na jednego mieszkańca i co stanowi </w:t>
      </w:r>
      <w:r w:rsidR="00B31F79">
        <w:rPr>
          <w:rFonts w:ascii="Arial" w:hAnsi="Arial" w:cs="Arial"/>
        </w:rPr>
        <w:t xml:space="preserve">ok. </w:t>
      </w:r>
      <w:r w:rsidRPr="002421D7">
        <w:rPr>
          <w:rFonts w:ascii="Arial" w:hAnsi="Arial" w:cs="Arial"/>
        </w:rPr>
        <w:t>3% wszystkich zaplanowanych wydatków bieżących.</w:t>
      </w:r>
    </w:p>
    <w:p w:rsidR="00301D04" w:rsidRPr="002421D7" w:rsidRDefault="00231D7B" w:rsidP="002C7871">
      <w:pPr>
        <w:pStyle w:val="Nagwek2"/>
        <w:spacing w:before="0"/>
        <w:rPr>
          <w:rFonts w:ascii="Arial" w:hAnsi="Arial" w:cs="Arial"/>
        </w:rPr>
      </w:pPr>
      <w:bookmarkStart w:id="42" w:name="_Toc443948307"/>
      <w:r w:rsidRPr="002421D7">
        <w:rPr>
          <w:rFonts w:ascii="Arial" w:hAnsi="Arial" w:cs="Arial"/>
        </w:rPr>
        <w:t>Infrastruktura drogowa i przystankowa</w:t>
      </w:r>
      <w:bookmarkEnd w:id="42"/>
    </w:p>
    <w:p w:rsidR="00301D04" w:rsidRPr="002421D7" w:rsidRDefault="00231D7B" w:rsidP="00C54602">
      <w:pPr>
        <w:rPr>
          <w:rFonts w:ascii="Arial" w:hAnsi="Arial" w:cs="Arial"/>
        </w:rPr>
      </w:pPr>
      <w:r w:rsidRPr="002421D7">
        <w:rPr>
          <w:rFonts w:ascii="Arial" w:hAnsi="Arial" w:cs="Arial"/>
        </w:rPr>
        <w:t>Przez obszar gminy Czechowice-Dziedzice przebiega droga krajowa nr 1 (Gdańsk – Łódź – Tychy – Pszczyna – Czechowice-Dziedzice – Bielsko-Biała – Cieszyn). Nie ma dróg wojewódzkich. Łączna długość dróg publicznych wynosi ok. 258 km, z czego 74 km stanowią drogi powiatowe, a 169 km drogi gminne.</w:t>
      </w:r>
    </w:p>
    <w:p w:rsidR="00301D04" w:rsidRPr="002421D7" w:rsidRDefault="00231D7B" w:rsidP="00C54602">
      <w:pPr>
        <w:rPr>
          <w:rFonts w:ascii="Arial" w:hAnsi="Arial" w:cs="Arial"/>
        </w:rPr>
      </w:pPr>
      <w:r w:rsidRPr="002421D7">
        <w:rPr>
          <w:rFonts w:ascii="Arial" w:hAnsi="Arial" w:cs="Arial"/>
        </w:rPr>
        <w:t>Przy drogach zlokalizowanych jest 166 przystanków autobusowych – wszystkie zarządzane przez gminę niezależnie od tego przy jakiej drodze leżą. Są one skupione w 88 zespołach przystankowych. Na przystankach usytuowano 82 wiaty przystankowe. W centrum Czechowic-Dziedzic, w bezpośrednim sąsiedztwie dworca kolejowego, przy ul. Towarowej, znajduje się dworzec autobusowy, będący własnością gminy. Dworzec składa się z placu utwardzonego płytami betonowymi typu „trylinka” i czterech wiat wyznaczających stanowiska odjazdowe. Z dworca korzystają wszyscy przewoźnicy ob</w:t>
      </w:r>
      <w:r w:rsidR="006B192E">
        <w:rPr>
          <w:rFonts w:ascii="Arial" w:hAnsi="Arial" w:cs="Arial"/>
        </w:rPr>
        <w:t>sługujący komunikację miejską i </w:t>
      </w:r>
      <w:r w:rsidRPr="002421D7">
        <w:rPr>
          <w:rFonts w:ascii="Arial" w:hAnsi="Arial" w:cs="Arial"/>
        </w:rPr>
        <w:t>lokalną. Na dworcu zainstalowane są tablice systemu dynamicznej informacji pasażerskiej, znajduje się tu również punkt sprzedaży biletów PKM oraz automat biletowy.</w:t>
      </w:r>
    </w:p>
    <w:p w:rsidR="00301D04" w:rsidRPr="002421D7" w:rsidRDefault="00F52EE4" w:rsidP="00C54602">
      <w:pPr>
        <w:rPr>
          <w:rFonts w:ascii="Arial" w:hAnsi="Arial" w:cs="Arial"/>
        </w:rPr>
      </w:pPr>
      <w:r w:rsidRPr="002421D7">
        <w:rPr>
          <w:rFonts w:ascii="Arial" w:hAnsi="Arial" w:cs="Arial"/>
        </w:rPr>
        <w:t xml:space="preserve">Charakterystykę udziału poszczególnych rodzajów </w:t>
      </w:r>
      <w:r w:rsidR="00B12668" w:rsidRPr="002421D7">
        <w:rPr>
          <w:rFonts w:ascii="Arial" w:hAnsi="Arial" w:cs="Arial"/>
        </w:rPr>
        <w:t>pojazdów</w:t>
      </w:r>
      <w:r w:rsidRPr="002421D7">
        <w:rPr>
          <w:rFonts w:ascii="Arial" w:hAnsi="Arial" w:cs="Arial"/>
        </w:rPr>
        <w:t xml:space="preserve"> </w:t>
      </w:r>
      <w:r w:rsidR="00B12668" w:rsidRPr="002421D7">
        <w:rPr>
          <w:rFonts w:ascii="Arial" w:hAnsi="Arial" w:cs="Arial"/>
        </w:rPr>
        <w:t>odniesioną do liczby</w:t>
      </w:r>
      <w:r w:rsidRPr="002421D7">
        <w:rPr>
          <w:rFonts w:ascii="Arial" w:hAnsi="Arial" w:cs="Arial"/>
        </w:rPr>
        <w:t xml:space="preserve"> mieszkańców miasta – w porównaniu z powiatem, województwem </w:t>
      </w:r>
      <w:r w:rsidR="00180813" w:rsidRPr="002421D7">
        <w:rPr>
          <w:rFonts w:ascii="Arial" w:hAnsi="Arial" w:cs="Arial"/>
        </w:rPr>
        <w:t>i całym krajem przedstawiono w T</w:t>
      </w:r>
      <w:r w:rsidRPr="002421D7">
        <w:rPr>
          <w:rFonts w:ascii="Arial" w:hAnsi="Arial" w:cs="Arial"/>
        </w:rPr>
        <w:t>abeli</w:t>
      </w:r>
      <w:r w:rsidR="00180813" w:rsidRPr="002421D7">
        <w:rPr>
          <w:rFonts w:ascii="Arial" w:hAnsi="Arial" w:cs="Arial"/>
        </w:rPr>
        <w:t xml:space="preserve"> </w:t>
      </w:r>
      <w:r w:rsidR="00B12668" w:rsidRPr="002421D7">
        <w:rPr>
          <w:rFonts w:ascii="Arial" w:hAnsi="Arial" w:cs="Arial"/>
        </w:rPr>
        <w:t>6</w:t>
      </w:r>
      <w:r w:rsidRPr="002421D7">
        <w:rPr>
          <w:rFonts w:ascii="Arial" w:hAnsi="Arial" w:cs="Arial"/>
        </w:rPr>
        <w:t xml:space="preserve">. Z danych tych wynika, że w Czechowicach-Dziedzicach wskaźnik motoryzacji indywidualnej jest </w:t>
      </w:r>
      <w:r w:rsidR="00B12668" w:rsidRPr="002421D7">
        <w:rPr>
          <w:rFonts w:ascii="Arial" w:hAnsi="Arial" w:cs="Arial"/>
        </w:rPr>
        <w:t xml:space="preserve">znacząco </w:t>
      </w:r>
      <w:r w:rsidRPr="002421D7">
        <w:rPr>
          <w:rFonts w:ascii="Arial" w:hAnsi="Arial" w:cs="Arial"/>
        </w:rPr>
        <w:t>niższy niż w pozostałe</w:t>
      </w:r>
      <w:r w:rsidR="006B192E">
        <w:rPr>
          <w:rFonts w:ascii="Arial" w:hAnsi="Arial" w:cs="Arial"/>
        </w:rPr>
        <w:t>j części powiatu bielskiego i w </w:t>
      </w:r>
      <w:r w:rsidRPr="002421D7">
        <w:rPr>
          <w:rFonts w:ascii="Arial" w:hAnsi="Arial" w:cs="Arial"/>
        </w:rPr>
        <w:t>kraju, ale jednocześnie nieco wyższy niż średnia dla województwa śląskiego. W zakresie samochodów ciężarowych ich niższy udział niż w nadrzędnych jednostkach może oznaczać, że więcej pojazdów użytkowanych na miejskich drogach rejestrowanych jest poza miastem – co znów wynika z faktu, że duże przedsiębiorstwa na terenie miasta mają swoje macierzyste siedziby główne w innych częściach kraju, a także użytkują pojazdu w ramach leasingu.</w:t>
      </w:r>
    </w:p>
    <w:p w:rsidR="00BB12FE" w:rsidRDefault="00BB12FE">
      <w:pPr>
        <w:spacing w:line="276" w:lineRule="auto"/>
        <w:jc w:val="left"/>
        <w:rPr>
          <w:rFonts w:ascii="Arial" w:hAnsi="Arial" w:cs="Arial"/>
          <w:b/>
          <w:bCs/>
          <w:color w:val="808080" w:themeColor="accent4"/>
          <w:sz w:val="18"/>
          <w:szCs w:val="18"/>
        </w:rPr>
      </w:pPr>
      <w:bookmarkStart w:id="43" w:name="_Toc443948216"/>
      <w:r>
        <w:rPr>
          <w:rFonts w:ascii="Arial" w:hAnsi="Arial" w:cs="Arial"/>
        </w:rPr>
        <w:br w:type="page"/>
      </w:r>
    </w:p>
    <w:p w:rsidR="00301D04" w:rsidRPr="00C54602" w:rsidRDefault="00B12668" w:rsidP="00B12668">
      <w:pPr>
        <w:pStyle w:val="Legenda"/>
        <w:rPr>
          <w:rFonts w:ascii="Arial" w:hAnsi="Arial" w:cs="Arial"/>
        </w:rPr>
      </w:pPr>
      <w:r w:rsidRPr="00C54602">
        <w:rPr>
          <w:rFonts w:ascii="Arial" w:hAnsi="Arial" w:cs="Arial"/>
        </w:rPr>
        <w:t xml:space="preserve">Tabela </w:t>
      </w:r>
      <w:r w:rsidR="001E325C" w:rsidRPr="00C54602">
        <w:rPr>
          <w:rFonts w:ascii="Arial" w:hAnsi="Arial" w:cs="Arial"/>
        </w:rPr>
        <w:fldChar w:fldCharType="begin"/>
      </w:r>
      <w:r w:rsidRPr="00C54602">
        <w:rPr>
          <w:rFonts w:ascii="Arial" w:hAnsi="Arial" w:cs="Arial"/>
        </w:rPr>
        <w:instrText xml:space="preserve"> SEQ Tabela \* ARABIC </w:instrText>
      </w:r>
      <w:r w:rsidR="001E325C" w:rsidRPr="00C54602">
        <w:rPr>
          <w:rFonts w:ascii="Arial" w:hAnsi="Arial" w:cs="Arial"/>
        </w:rPr>
        <w:fldChar w:fldCharType="separate"/>
      </w:r>
      <w:r w:rsidR="00784617">
        <w:rPr>
          <w:rFonts w:ascii="Arial" w:hAnsi="Arial" w:cs="Arial"/>
          <w:noProof/>
        </w:rPr>
        <w:t>6</w:t>
      </w:r>
      <w:r w:rsidR="001E325C" w:rsidRPr="00C54602">
        <w:rPr>
          <w:rFonts w:ascii="Arial" w:hAnsi="Arial" w:cs="Arial"/>
        </w:rPr>
        <w:fldChar w:fldCharType="end"/>
      </w:r>
      <w:r w:rsidRPr="00C54602">
        <w:rPr>
          <w:rFonts w:ascii="Arial" w:hAnsi="Arial" w:cs="Arial"/>
        </w:rPr>
        <w:t xml:space="preserve"> </w:t>
      </w:r>
      <w:r w:rsidR="00F52EE4" w:rsidRPr="00C54602">
        <w:rPr>
          <w:rFonts w:ascii="Arial" w:hAnsi="Arial" w:cs="Arial"/>
        </w:rPr>
        <w:t>Wskaźniki motoryzacji indywidualnej i ciężarowej dla Czechowic-Dziedzic i jednostek nadrzędnych w roku 2014</w:t>
      </w:r>
      <w:bookmarkEnd w:id="43"/>
    </w:p>
    <w:tbl>
      <w:tblPr>
        <w:tblStyle w:val="Tabelalisty3akcent61"/>
        <w:tblW w:w="9142" w:type="dxa"/>
        <w:tblLayout w:type="fixed"/>
        <w:tblLook w:val="04A0" w:firstRow="1" w:lastRow="0" w:firstColumn="1" w:lastColumn="0" w:noHBand="0" w:noVBand="1"/>
      </w:tblPr>
      <w:tblGrid>
        <w:gridCol w:w="4039"/>
        <w:gridCol w:w="1172"/>
        <w:gridCol w:w="1134"/>
        <w:gridCol w:w="1418"/>
        <w:gridCol w:w="1379"/>
      </w:tblGrid>
      <w:tr w:rsidR="00F52EE4" w:rsidRPr="007E53FA" w:rsidTr="00BB12F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39" w:type="dxa"/>
            <w:tcBorders>
              <w:bottom w:val="none" w:sz="0" w:space="0" w:color="auto"/>
              <w:right w:val="none" w:sz="0" w:space="0" w:color="auto"/>
            </w:tcBorders>
            <w:noWrap/>
            <w:vAlign w:val="center"/>
            <w:hideMark/>
          </w:tcPr>
          <w:p w:rsidR="00F52EE4" w:rsidRPr="007E53FA" w:rsidRDefault="00F52EE4" w:rsidP="00BB12FE">
            <w:pPr>
              <w:spacing w:line="480" w:lineRule="auto"/>
              <w:jc w:val="center"/>
              <w:rPr>
                <w:rFonts w:ascii="Arial" w:eastAsia="Times New Roman" w:hAnsi="Arial" w:cs="Arial"/>
                <w:sz w:val="20"/>
                <w:szCs w:val="20"/>
              </w:rPr>
            </w:pPr>
            <w:r w:rsidRPr="007E53FA">
              <w:rPr>
                <w:rFonts w:ascii="Arial" w:eastAsia="Times New Roman" w:hAnsi="Arial" w:cs="Arial"/>
                <w:sz w:val="20"/>
                <w:szCs w:val="20"/>
              </w:rPr>
              <w:t>parametr / jednostka</w:t>
            </w:r>
          </w:p>
        </w:tc>
        <w:tc>
          <w:tcPr>
            <w:tcW w:w="1172" w:type="dxa"/>
            <w:noWrap/>
            <w:vAlign w:val="center"/>
            <w:hideMark/>
          </w:tcPr>
          <w:p w:rsidR="00F52EE4" w:rsidRPr="007E53FA" w:rsidRDefault="00F52EE4"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7E53FA">
              <w:rPr>
                <w:rFonts w:ascii="Arial" w:eastAsia="Times New Roman" w:hAnsi="Arial" w:cs="Arial"/>
                <w:bCs w:val="0"/>
                <w:sz w:val="20"/>
                <w:szCs w:val="20"/>
              </w:rPr>
              <w:t>gmina Czech.-Dziedz.</w:t>
            </w:r>
          </w:p>
        </w:tc>
        <w:tc>
          <w:tcPr>
            <w:tcW w:w="1134" w:type="dxa"/>
            <w:noWrap/>
            <w:vAlign w:val="center"/>
            <w:hideMark/>
          </w:tcPr>
          <w:p w:rsidR="00F52EE4" w:rsidRPr="007E53FA" w:rsidRDefault="00F52EE4"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7E53FA">
              <w:rPr>
                <w:rFonts w:ascii="Arial" w:eastAsia="Times New Roman" w:hAnsi="Arial" w:cs="Arial"/>
                <w:bCs w:val="0"/>
                <w:sz w:val="20"/>
                <w:szCs w:val="20"/>
              </w:rPr>
              <w:t>powiat bielski</w:t>
            </w:r>
          </w:p>
        </w:tc>
        <w:tc>
          <w:tcPr>
            <w:tcW w:w="1418" w:type="dxa"/>
            <w:noWrap/>
            <w:vAlign w:val="center"/>
            <w:hideMark/>
          </w:tcPr>
          <w:p w:rsidR="00F52EE4" w:rsidRPr="007E53FA" w:rsidRDefault="00F52EE4"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7E53FA">
              <w:rPr>
                <w:rFonts w:ascii="Arial" w:eastAsia="Times New Roman" w:hAnsi="Arial" w:cs="Arial"/>
                <w:bCs w:val="0"/>
                <w:sz w:val="20"/>
                <w:szCs w:val="20"/>
              </w:rPr>
              <w:t>woj. śląskie</w:t>
            </w:r>
          </w:p>
        </w:tc>
        <w:tc>
          <w:tcPr>
            <w:tcW w:w="1379" w:type="dxa"/>
            <w:noWrap/>
            <w:vAlign w:val="center"/>
            <w:hideMark/>
          </w:tcPr>
          <w:p w:rsidR="00F52EE4" w:rsidRPr="007E53FA" w:rsidRDefault="00F52EE4" w:rsidP="00BB12F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7E53FA">
              <w:rPr>
                <w:rFonts w:ascii="Arial" w:eastAsia="Times New Roman" w:hAnsi="Arial" w:cs="Arial"/>
                <w:bCs w:val="0"/>
                <w:sz w:val="20"/>
                <w:szCs w:val="20"/>
              </w:rPr>
              <w:t>Polska</w:t>
            </w:r>
          </w:p>
        </w:tc>
      </w:tr>
      <w:tr w:rsidR="00F52EE4" w:rsidRPr="007E53FA" w:rsidTr="00BB12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9" w:type="dxa"/>
            <w:tcBorders>
              <w:top w:val="none" w:sz="0" w:space="0" w:color="auto"/>
              <w:bottom w:val="none" w:sz="0" w:space="0" w:color="auto"/>
              <w:right w:val="none" w:sz="0" w:space="0" w:color="auto"/>
            </w:tcBorders>
            <w:noWrap/>
            <w:vAlign w:val="center"/>
            <w:hideMark/>
          </w:tcPr>
          <w:p w:rsidR="00F52EE4" w:rsidRPr="007E53FA" w:rsidRDefault="00F52EE4" w:rsidP="00BB12FE">
            <w:pPr>
              <w:spacing w:line="480" w:lineRule="auto"/>
              <w:jc w:val="center"/>
              <w:rPr>
                <w:rFonts w:ascii="Arial" w:eastAsia="Times New Roman" w:hAnsi="Arial" w:cs="Arial"/>
                <w:sz w:val="20"/>
                <w:szCs w:val="20"/>
              </w:rPr>
            </w:pPr>
            <w:r w:rsidRPr="007E53FA">
              <w:rPr>
                <w:rFonts w:ascii="Arial" w:eastAsia="Times New Roman" w:hAnsi="Arial" w:cs="Arial"/>
                <w:sz w:val="20"/>
                <w:szCs w:val="20"/>
              </w:rPr>
              <w:t>liczba samochodów osobowych</w:t>
            </w:r>
          </w:p>
        </w:tc>
        <w:tc>
          <w:tcPr>
            <w:tcW w:w="1172"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22 995</w:t>
            </w:r>
          </w:p>
        </w:tc>
        <w:tc>
          <w:tcPr>
            <w:tcW w:w="1134"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87 231</w:t>
            </w:r>
          </w:p>
        </w:tc>
        <w:tc>
          <w:tcPr>
            <w:tcW w:w="1418"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2 330 091</w:t>
            </w:r>
          </w:p>
        </w:tc>
        <w:tc>
          <w:tcPr>
            <w:tcW w:w="1379"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20 003 863</w:t>
            </w:r>
          </w:p>
        </w:tc>
      </w:tr>
      <w:tr w:rsidR="00F52EE4" w:rsidRPr="007E53FA" w:rsidTr="00BB12FE">
        <w:trPr>
          <w:trHeight w:val="300"/>
        </w:trPr>
        <w:tc>
          <w:tcPr>
            <w:cnfStyle w:val="001000000000" w:firstRow="0" w:lastRow="0" w:firstColumn="1" w:lastColumn="0" w:oddVBand="0" w:evenVBand="0" w:oddHBand="0" w:evenHBand="0" w:firstRowFirstColumn="0" w:firstRowLastColumn="0" w:lastRowFirstColumn="0" w:lastRowLastColumn="0"/>
            <w:tcW w:w="4039" w:type="dxa"/>
            <w:tcBorders>
              <w:right w:val="none" w:sz="0" w:space="0" w:color="auto"/>
            </w:tcBorders>
            <w:noWrap/>
            <w:vAlign w:val="center"/>
            <w:hideMark/>
          </w:tcPr>
          <w:p w:rsidR="00F52EE4" w:rsidRPr="007E53FA" w:rsidRDefault="00F52EE4" w:rsidP="00BB12FE">
            <w:pPr>
              <w:spacing w:line="480" w:lineRule="auto"/>
              <w:jc w:val="center"/>
              <w:rPr>
                <w:rFonts w:ascii="Arial" w:eastAsia="Times New Roman" w:hAnsi="Arial" w:cs="Arial"/>
                <w:b w:val="0"/>
                <w:sz w:val="20"/>
                <w:szCs w:val="20"/>
              </w:rPr>
            </w:pPr>
            <w:r w:rsidRPr="007E53FA">
              <w:rPr>
                <w:rFonts w:ascii="Arial" w:eastAsia="Times New Roman" w:hAnsi="Arial" w:cs="Arial"/>
                <w:b w:val="0"/>
                <w:sz w:val="20"/>
                <w:szCs w:val="20"/>
              </w:rPr>
              <w:t>samochody osobowe / 1000 mieszk.</w:t>
            </w:r>
          </w:p>
        </w:tc>
        <w:tc>
          <w:tcPr>
            <w:tcW w:w="1172"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7E53FA">
              <w:rPr>
                <w:rFonts w:ascii="Arial" w:eastAsia="Times New Roman" w:hAnsi="Arial" w:cs="Arial"/>
                <w:b/>
                <w:sz w:val="20"/>
                <w:szCs w:val="20"/>
              </w:rPr>
              <w:t>513,2</w:t>
            </w:r>
          </w:p>
        </w:tc>
        <w:tc>
          <w:tcPr>
            <w:tcW w:w="1134"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7E53FA">
              <w:rPr>
                <w:rFonts w:ascii="Arial" w:eastAsia="Times New Roman" w:hAnsi="Arial" w:cs="Arial"/>
                <w:b/>
                <w:sz w:val="20"/>
                <w:szCs w:val="20"/>
              </w:rPr>
              <w:t>540,6</w:t>
            </w:r>
          </w:p>
        </w:tc>
        <w:tc>
          <w:tcPr>
            <w:tcW w:w="1418"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7E53FA">
              <w:rPr>
                <w:rFonts w:ascii="Arial" w:eastAsia="Times New Roman" w:hAnsi="Arial" w:cs="Arial"/>
                <w:b/>
                <w:sz w:val="20"/>
                <w:szCs w:val="20"/>
              </w:rPr>
              <w:t>508,1</w:t>
            </w:r>
          </w:p>
        </w:tc>
        <w:tc>
          <w:tcPr>
            <w:tcW w:w="1379"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7E53FA">
              <w:rPr>
                <w:rFonts w:ascii="Arial" w:eastAsia="Times New Roman" w:hAnsi="Arial" w:cs="Arial"/>
                <w:b/>
                <w:sz w:val="20"/>
                <w:szCs w:val="20"/>
              </w:rPr>
              <w:t>519,9</w:t>
            </w:r>
          </w:p>
        </w:tc>
      </w:tr>
      <w:tr w:rsidR="00F52EE4" w:rsidRPr="007E53FA" w:rsidTr="00BB12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9" w:type="dxa"/>
            <w:tcBorders>
              <w:top w:val="none" w:sz="0" w:space="0" w:color="auto"/>
              <w:bottom w:val="none" w:sz="0" w:space="0" w:color="auto"/>
              <w:right w:val="none" w:sz="0" w:space="0" w:color="auto"/>
            </w:tcBorders>
            <w:noWrap/>
            <w:vAlign w:val="center"/>
            <w:hideMark/>
          </w:tcPr>
          <w:p w:rsidR="00F52EE4" w:rsidRPr="007E53FA" w:rsidRDefault="00F52EE4" w:rsidP="00BB12FE">
            <w:pPr>
              <w:spacing w:line="480" w:lineRule="auto"/>
              <w:jc w:val="center"/>
              <w:rPr>
                <w:rFonts w:ascii="Arial" w:eastAsia="Times New Roman" w:hAnsi="Arial" w:cs="Arial"/>
                <w:bCs w:val="0"/>
                <w:sz w:val="20"/>
                <w:szCs w:val="20"/>
              </w:rPr>
            </w:pPr>
            <w:r w:rsidRPr="007E53FA">
              <w:rPr>
                <w:rFonts w:ascii="Arial" w:eastAsia="Times New Roman" w:hAnsi="Arial" w:cs="Arial"/>
                <w:bCs w:val="0"/>
                <w:sz w:val="20"/>
                <w:szCs w:val="20"/>
              </w:rPr>
              <w:t>samochód ciężarowy</w:t>
            </w:r>
          </w:p>
        </w:tc>
        <w:tc>
          <w:tcPr>
            <w:tcW w:w="1172"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7E53FA">
              <w:rPr>
                <w:rFonts w:ascii="Arial" w:eastAsia="Times New Roman" w:hAnsi="Arial" w:cs="Arial"/>
                <w:bCs/>
                <w:sz w:val="20"/>
                <w:szCs w:val="20"/>
              </w:rPr>
              <w:t>2 697</w:t>
            </w:r>
          </w:p>
        </w:tc>
        <w:tc>
          <w:tcPr>
            <w:tcW w:w="1134"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7E53FA">
              <w:rPr>
                <w:rFonts w:ascii="Arial" w:eastAsia="Times New Roman" w:hAnsi="Arial" w:cs="Arial"/>
                <w:bCs/>
                <w:sz w:val="20"/>
                <w:szCs w:val="20"/>
              </w:rPr>
              <w:t>12 020</w:t>
            </w:r>
          </w:p>
        </w:tc>
        <w:tc>
          <w:tcPr>
            <w:tcW w:w="1418"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7E53FA">
              <w:rPr>
                <w:rFonts w:ascii="Arial" w:eastAsia="Times New Roman" w:hAnsi="Arial" w:cs="Arial"/>
                <w:bCs/>
                <w:sz w:val="20"/>
                <w:szCs w:val="20"/>
              </w:rPr>
              <w:t>306 537</w:t>
            </w:r>
          </w:p>
        </w:tc>
        <w:tc>
          <w:tcPr>
            <w:tcW w:w="1379"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7E53FA">
              <w:rPr>
                <w:rFonts w:ascii="Arial" w:eastAsia="Times New Roman" w:hAnsi="Arial" w:cs="Arial"/>
                <w:bCs/>
                <w:sz w:val="20"/>
                <w:szCs w:val="20"/>
              </w:rPr>
              <w:t>3 037 427</w:t>
            </w:r>
          </w:p>
        </w:tc>
      </w:tr>
      <w:tr w:rsidR="00F52EE4" w:rsidRPr="007E53FA" w:rsidTr="00BB12FE">
        <w:trPr>
          <w:trHeight w:val="300"/>
        </w:trPr>
        <w:tc>
          <w:tcPr>
            <w:cnfStyle w:val="001000000000" w:firstRow="0" w:lastRow="0" w:firstColumn="1" w:lastColumn="0" w:oddVBand="0" w:evenVBand="0" w:oddHBand="0" w:evenHBand="0" w:firstRowFirstColumn="0" w:firstRowLastColumn="0" w:lastRowFirstColumn="0" w:lastRowLastColumn="0"/>
            <w:tcW w:w="4039" w:type="dxa"/>
            <w:tcBorders>
              <w:right w:val="none" w:sz="0" w:space="0" w:color="auto"/>
            </w:tcBorders>
            <w:noWrap/>
            <w:vAlign w:val="center"/>
            <w:hideMark/>
          </w:tcPr>
          <w:p w:rsidR="00F52EE4" w:rsidRPr="007E53FA" w:rsidRDefault="00F52EE4" w:rsidP="00BB12FE">
            <w:pPr>
              <w:spacing w:line="480" w:lineRule="auto"/>
              <w:jc w:val="center"/>
              <w:rPr>
                <w:rFonts w:ascii="Arial" w:eastAsia="Times New Roman" w:hAnsi="Arial" w:cs="Arial"/>
                <w:b w:val="0"/>
                <w:bCs w:val="0"/>
                <w:sz w:val="20"/>
                <w:szCs w:val="20"/>
              </w:rPr>
            </w:pPr>
            <w:r w:rsidRPr="007E53FA">
              <w:rPr>
                <w:rFonts w:ascii="Arial" w:eastAsia="Times New Roman" w:hAnsi="Arial" w:cs="Arial"/>
                <w:b w:val="0"/>
                <w:bCs w:val="0"/>
                <w:sz w:val="20"/>
                <w:szCs w:val="20"/>
              </w:rPr>
              <w:t>samochody ciężarowe / 1000 mieszk.</w:t>
            </w:r>
          </w:p>
        </w:tc>
        <w:tc>
          <w:tcPr>
            <w:tcW w:w="1172"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7E53FA">
              <w:rPr>
                <w:rFonts w:ascii="Arial" w:eastAsia="Times New Roman" w:hAnsi="Arial" w:cs="Arial"/>
                <w:b/>
                <w:bCs/>
                <w:sz w:val="20"/>
                <w:szCs w:val="20"/>
              </w:rPr>
              <w:t>60,2</w:t>
            </w:r>
          </w:p>
        </w:tc>
        <w:tc>
          <w:tcPr>
            <w:tcW w:w="1134"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7E53FA">
              <w:rPr>
                <w:rFonts w:ascii="Arial" w:eastAsia="Times New Roman" w:hAnsi="Arial" w:cs="Arial"/>
                <w:b/>
                <w:bCs/>
                <w:sz w:val="20"/>
                <w:szCs w:val="20"/>
              </w:rPr>
              <w:t>78,4</w:t>
            </w:r>
          </w:p>
        </w:tc>
        <w:tc>
          <w:tcPr>
            <w:tcW w:w="1418"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7E53FA">
              <w:rPr>
                <w:rFonts w:ascii="Arial" w:eastAsia="Times New Roman" w:hAnsi="Arial" w:cs="Arial"/>
                <w:b/>
                <w:bCs/>
                <w:sz w:val="20"/>
                <w:szCs w:val="20"/>
              </w:rPr>
              <w:t>73,2</w:t>
            </w:r>
          </w:p>
        </w:tc>
        <w:tc>
          <w:tcPr>
            <w:tcW w:w="1379" w:type="dxa"/>
            <w:noWrap/>
            <w:vAlign w:val="center"/>
            <w:hideMark/>
          </w:tcPr>
          <w:p w:rsidR="00F52EE4" w:rsidRPr="007E53FA" w:rsidRDefault="00F52EE4" w:rsidP="00BB12F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7E53FA">
              <w:rPr>
                <w:rFonts w:ascii="Arial" w:eastAsia="Times New Roman" w:hAnsi="Arial" w:cs="Arial"/>
                <w:b/>
                <w:bCs/>
                <w:sz w:val="20"/>
                <w:szCs w:val="20"/>
              </w:rPr>
              <w:t>86,8</w:t>
            </w:r>
          </w:p>
        </w:tc>
      </w:tr>
      <w:tr w:rsidR="00F52EE4" w:rsidRPr="007E53FA" w:rsidTr="00BB12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9" w:type="dxa"/>
            <w:tcBorders>
              <w:top w:val="none" w:sz="0" w:space="0" w:color="auto"/>
              <w:bottom w:val="none" w:sz="0" w:space="0" w:color="auto"/>
              <w:right w:val="none" w:sz="0" w:space="0" w:color="auto"/>
            </w:tcBorders>
            <w:noWrap/>
            <w:vAlign w:val="center"/>
            <w:hideMark/>
          </w:tcPr>
          <w:p w:rsidR="00F52EE4" w:rsidRPr="007E53FA" w:rsidRDefault="00F52EE4" w:rsidP="00BB12FE">
            <w:pPr>
              <w:spacing w:line="480" w:lineRule="auto"/>
              <w:jc w:val="center"/>
              <w:rPr>
                <w:rFonts w:ascii="Arial" w:eastAsia="Times New Roman" w:hAnsi="Arial" w:cs="Arial"/>
                <w:sz w:val="20"/>
                <w:szCs w:val="20"/>
              </w:rPr>
            </w:pPr>
            <w:r w:rsidRPr="007E53FA">
              <w:rPr>
                <w:rFonts w:ascii="Arial" w:eastAsia="Times New Roman" w:hAnsi="Arial" w:cs="Arial"/>
                <w:sz w:val="20"/>
                <w:szCs w:val="20"/>
              </w:rPr>
              <w:t>drogi rowerowe na 10 tys. km</w:t>
            </w:r>
            <w:r w:rsidRPr="007E53FA">
              <w:rPr>
                <w:rFonts w:ascii="Arial" w:eastAsia="Times New Roman" w:hAnsi="Arial" w:cs="Arial"/>
                <w:sz w:val="20"/>
                <w:szCs w:val="20"/>
                <w:vertAlign w:val="superscript"/>
              </w:rPr>
              <w:t>2</w:t>
            </w:r>
          </w:p>
        </w:tc>
        <w:tc>
          <w:tcPr>
            <w:tcW w:w="1172"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151,5</w:t>
            </w:r>
          </w:p>
        </w:tc>
        <w:tc>
          <w:tcPr>
            <w:tcW w:w="1134"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490,2</w:t>
            </w:r>
          </w:p>
        </w:tc>
        <w:tc>
          <w:tcPr>
            <w:tcW w:w="1418"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526</w:t>
            </w:r>
          </w:p>
        </w:tc>
        <w:tc>
          <w:tcPr>
            <w:tcW w:w="1379" w:type="dxa"/>
            <w:tcBorders>
              <w:top w:val="none" w:sz="0" w:space="0" w:color="auto"/>
              <w:bottom w:val="none" w:sz="0" w:space="0" w:color="auto"/>
            </w:tcBorders>
            <w:noWrap/>
            <w:vAlign w:val="center"/>
            <w:hideMark/>
          </w:tcPr>
          <w:p w:rsidR="00F52EE4" w:rsidRPr="007E53FA" w:rsidRDefault="00F52EE4" w:rsidP="00BB12F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298,9</w:t>
            </w:r>
          </w:p>
        </w:tc>
      </w:tr>
    </w:tbl>
    <w:p w:rsidR="00F52EE4" w:rsidRPr="00C54602" w:rsidRDefault="00F52EE4" w:rsidP="00C54602">
      <w:pPr>
        <w:jc w:val="center"/>
        <w:rPr>
          <w:rFonts w:ascii="Arial" w:hAnsi="Arial" w:cs="Arial"/>
          <w:i/>
          <w:sz w:val="18"/>
          <w:szCs w:val="18"/>
        </w:rPr>
      </w:pPr>
      <w:r w:rsidRPr="00C54602">
        <w:rPr>
          <w:rFonts w:ascii="Arial" w:hAnsi="Arial" w:cs="Arial"/>
          <w:i/>
          <w:sz w:val="18"/>
          <w:szCs w:val="18"/>
        </w:rPr>
        <w:t xml:space="preserve">Źródło: </w:t>
      </w:r>
      <w:r w:rsidR="001272FE" w:rsidRPr="00C54602">
        <w:rPr>
          <w:rFonts w:ascii="Arial" w:hAnsi="Arial" w:cs="Arial"/>
          <w:i/>
          <w:sz w:val="18"/>
          <w:szCs w:val="18"/>
        </w:rPr>
        <w:t xml:space="preserve">opracowanie własne na podstawie: </w:t>
      </w:r>
      <w:r w:rsidRPr="00C54602">
        <w:rPr>
          <w:rFonts w:ascii="Arial" w:hAnsi="Arial" w:cs="Arial"/>
          <w:i/>
          <w:sz w:val="18"/>
          <w:szCs w:val="18"/>
        </w:rPr>
        <w:t>Główny Urząd Statystyczny.</w:t>
      </w:r>
    </w:p>
    <w:p w:rsidR="00197ABB" w:rsidRPr="002421D7" w:rsidRDefault="00197ABB" w:rsidP="00197ABB">
      <w:pPr>
        <w:pStyle w:val="Nagwek2"/>
        <w:spacing w:before="0"/>
        <w:rPr>
          <w:rFonts w:ascii="Arial" w:hAnsi="Arial" w:cs="Arial"/>
        </w:rPr>
      </w:pPr>
      <w:bookmarkStart w:id="44" w:name="_Toc443948308"/>
      <w:r w:rsidRPr="002421D7">
        <w:rPr>
          <w:rFonts w:ascii="Arial" w:hAnsi="Arial" w:cs="Arial"/>
        </w:rPr>
        <w:t>Badania i pomiary ruchu</w:t>
      </w:r>
      <w:bookmarkEnd w:id="44"/>
    </w:p>
    <w:p w:rsidR="00197ABB" w:rsidRPr="002421D7" w:rsidRDefault="00197ABB" w:rsidP="00C54602">
      <w:pPr>
        <w:rPr>
          <w:rFonts w:ascii="Arial" w:hAnsi="Arial" w:cs="Arial"/>
        </w:rPr>
      </w:pPr>
      <w:r w:rsidRPr="002421D7">
        <w:rPr>
          <w:rFonts w:ascii="Arial" w:hAnsi="Arial" w:cs="Arial"/>
        </w:rPr>
        <w:t xml:space="preserve">W dniach 18-24 stycznia 2016 r. przeprowadzone zostały pomiary liczby pasażerów w autobusach PKM Czechowice-Dziedzice. Pomiary zostały przeprowadzone w sposób automatyczny, przy użyciu elektronicznych bramek liczących zainstalowanych w autobusach. Wyniki zweryfikowano danymi o sprzedaży biletów, które potwierdziły prawidłowość zrealizowanych pomiarów. Na tej podstawie obliczono, że średniomiesięcznie pasażerowie PKM Czechowice-Dziedzice wykonują ok. 142 tys. podróży, z czego na jednej tylko linii VII realizowanych jest 51% wszystkich podróży (a linia ta wykonuje tylko 34% wszystkich kursów w sieci). Wyniki pomiarów (średnia liczba pasażerów w ciągu doby) w każdym z rodzajów dni oraz wartości zsumowane dla przeciętnego miesiąca (21 dni powszednich, 4 soboty, 5 niedziel) przedstawiono w </w:t>
      </w:r>
      <w:r w:rsidR="001272FE" w:rsidRPr="002421D7">
        <w:rPr>
          <w:rFonts w:ascii="Arial" w:hAnsi="Arial" w:cs="Arial"/>
        </w:rPr>
        <w:t>T</w:t>
      </w:r>
      <w:r w:rsidRPr="002421D7">
        <w:rPr>
          <w:rFonts w:ascii="Arial" w:hAnsi="Arial" w:cs="Arial"/>
        </w:rPr>
        <w:t>abeli</w:t>
      </w:r>
      <w:r w:rsidR="001272FE" w:rsidRPr="002421D7">
        <w:rPr>
          <w:rFonts w:ascii="Arial" w:hAnsi="Arial" w:cs="Arial"/>
        </w:rPr>
        <w:t xml:space="preserve"> </w:t>
      </w:r>
      <w:r w:rsidR="00B12668" w:rsidRPr="002421D7">
        <w:rPr>
          <w:rFonts w:ascii="Arial" w:hAnsi="Arial" w:cs="Arial"/>
        </w:rPr>
        <w:t>7</w:t>
      </w:r>
      <w:r w:rsidRPr="002421D7">
        <w:rPr>
          <w:rFonts w:ascii="Arial" w:hAnsi="Arial" w:cs="Arial"/>
        </w:rPr>
        <w:t>.</w:t>
      </w:r>
    </w:p>
    <w:p w:rsidR="00BB12FE" w:rsidRDefault="00BB12FE">
      <w:pPr>
        <w:spacing w:line="276" w:lineRule="auto"/>
        <w:jc w:val="left"/>
        <w:rPr>
          <w:rFonts w:ascii="Arial" w:hAnsi="Arial" w:cs="Arial"/>
          <w:b/>
          <w:bCs/>
          <w:color w:val="808080" w:themeColor="accent4"/>
          <w:sz w:val="18"/>
          <w:szCs w:val="18"/>
        </w:rPr>
      </w:pPr>
      <w:bookmarkStart w:id="45" w:name="_Toc443948217"/>
      <w:r>
        <w:rPr>
          <w:rFonts w:ascii="Arial" w:hAnsi="Arial" w:cs="Arial"/>
        </w:rPr>
        <w:br w:type="page"/>
      </w:r>
    </w:p>
    <w:p w:rsidR="00197ABB" w:rsidRPr="00C54602" w:rsidRDefault="00B12668" w:rsidP="00B12668">
      <w:pPr>
        <w:pStyle w:val="Legenda"/>
        <w:rPr>
          <w:rFonts w:ascii="Arial" w:hAnsi="Arial" w:cs="Arial"/>
        </w:rPr>
      </w:pPr>
      <w:r w:rsidRPr="00C54602">
        <w:rPr>
          <w:rFonts w:ascii="Arial" w:hAnsi="Arial" w:cs="Arial"/>
        </w:rPr>
        <w:t xml:space="preserve">Tabela </w:t>
      </w:r>
      <w:r w:rsidR="001E325C" w:rsidRPr="00C54602">
        <w:rPr>
          <w:rFonts w:ascii="Arial" w:hAnsi="Arial" w:cs="Arial"/>
        </w:rPr>
        <w:fldChar w:fldCharType="begin"/>
      </w:r>
      <w:r w:rsidRPr="00C54602">
        <w:rPr>
          <w:rFonts w:ascii="Arial" w:hAnsi="Arial" w:cs="Arial"/>
        </w:rPr>
        <w:instrText xml:space="preserve"> SEQ Tabela \* ARABIC </w:instrText>
      </w:r>
      <w:r w:rsidR="001E325C" w:rsidRPr="00C54602">
        <w:rPr>
          <w:rFonts w:ascii="Arial" w:hAnsi="Arial" w:cs="Arial"/>
        </w:rPr>
        <w:fldChar w:fldCharType="separate"/>
      </w:r>
      <w:r w:rsidR="00784617">
        <w:rPr>
          <w:rFonts w:ascii="Arial" w:hAnsi="Arial" w:cs="Arial"/>
          <w:noProof/>
        </w:rPr>
        <w:t>7</w:t>
      </w:r>
      <w:r w:rsidR="001E325C" w:rsidRPr="00C54602">
        <w:rPr>
          <w:rFonts w:ascii="Arial" w:hAnsi="Arial" w:cs="Arial"/>
        </w:rPr>
        <w:fldChar w:fldCharType="end"/>
      </w:r>
      <w:r w:rsidRPr="00C54602">
        <w:rPr>
          <w:rFonts w:ascii="Arial" w:hAnsi="Arial" w:cs="Arial"/>
        </w:rPr>
        <w:t xml:space="preserve"> </w:t>
      </w:r>
      <w:r w:rsidR="00197ABB" w:rsidRPr="00C54602">
        <w:rPr>
          <w:rFonts w:ascii="Arial" w:hAnsi="Arial" w:cs="Arial"/>
        </w:rPr>
        <w:t>Wyniki pomiarów liczby pasażerów w autobusach PKM Czechowice-Dziedzice</w:t>
      </w:r>
      <w:bookmarkEnd w:id="45"/>
    </w:p>
    <w:tbl>
      <w:tblPr>
        <w:tblStyle w:val="Tabelalisty3akcent61"/>
        <w:tblW w:w="5000" w:type="pct"/>
        <w:tblLook w:val="04A0" w:firstRow="1" w:lastRow="0" w:firstColumn="1" w:lastColumn="0" w:noHBand="0" w:noVBand="1"/>
      </w:tblPr>
      <w:tblGrid>
        <w:gridCol w:w="2321"/>
        <w:gridCol w:w="2322"/>
        <w:gridCol w:w="2321"/>
        <w:gridCol w:w="2322"/>
      </w:tblGrid>
      <w:tr w:rsidR="00197ABB" w:rsidRPr="007E53FA" w:rsidTr="00C546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8" w:type="dxa"/>
          </w:tcPr>
          <w:p w:rsidR="00197ABB" w:rsidRPr="007E53FA" w:rsidRDefault="00197ABB" w:rsidP="00BB12FE">
            <w:pPr>
              <w:jc w:val="center"/>
              <w:rPr>
                <w:rFonts w:ascii="Arial" w:hAnsi="Arial" w:cs="Arial"/>
                <w:sz w:val="20"/>
                <w:szCs w:val="20"/>
              </w:rPr>
            </w:pPr>
            <w:r w:rsidRPr="007E53FA">
              <w:rPr>
                <w:rFonts w:ascii="Arial" w:hAnsi="Arial" w:cs="Arial"/>
                <w:sz w:val="20"/>
                <w:szCs w:val="20"/>
              </w:rPr>
              <w:t>linia</w:t>
            </w:r>
          </w:p>
        </w:tc>
        <w:tc>
          <w:tcPr>
            <w:tcW w:w="1489" w:type="dxa"/>
          </w:tcPr>
          <w:p w:rsidR="00197ABB" w:rsidRPr="007E53FA" w:rsidRDefault="00197AB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dzień powszedni</w:t>
            </w:r>
          </w:p>
        </w:tc>
        <w:tc>
          <w:tcPr>
            <w:tcW w:w="1488" w:type="dxa"/>
          </w:tcPr>
          <w:p w:rsidR="00197ABB" w:rsidRPr="007E53FA" w:rsidRDefault="00197ABB"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sobota</w:t>
            </w:r>
          </w:p>
        </w:tc>
        <w:tc>
          <w:tcPr>
            <w:tcW w:w="1489" w:type="dxa"/>
          </w:tcPr>
          <w:p w:rsidR="00197ABB" w:rsidRPr="007E53FA" w:rsidRDefault="00BB12FE"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dzień świąteczny</w:t>
            </w:r>
          </w:p>
        </w:tc>
      </w:tr>
      <w:tr w:rsidR="00197ABB" w:rsidRPr="007E53FA" w:rsidTr="00C5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1</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462</w:t>
            </w:r>
          </w:p>
        </w:tc>
        <w:tc>
          <w:tcPr>
            <w:tcW w:w="1488"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76</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76</w:t>
            </w:r>
          </w:p>
        </w:tc>
      </w:tr>
      <w:tr w:rsidR="00197ABB" w:rsidRPr="007E53FA" w:rsidTr="00C54602">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2</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525</w:t>
            </w:r>
          </w:p>
        </w:tc>
        <w:tc>
          <w:tcPr>
            <w:tcW w:w="1488"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197ABB" w:rsidRPr="007E53FA" w:rsidTr="00C5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3</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638</w:t>
            </w:r>
          </w:p>
        </w:tc>
        <w:tc>
          <w:tcPr>
            <w:tcW w:w="1488"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171</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133</w:t>
            </w:r>
          </w:p>
        </w:tc>
      </w:tr>
      <w:tr w:rsidR="00197ABB" w:rsidRPr="007E53FA" w:rsidTr="00C54602">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4</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80</w:t>
            </w:r>
          </w:p>
        </w:tc>
        <w:tc>
          <w:tcPr>
            <w:tcW w:w="1488"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197ABB" w:rsidRPr="007E53FA" w:rsidTr="00C5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5</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320</w:t>
            </w:r>
          </w:p>
        </w:tc>
        <w:tc>
          <w:tcPr>
            <w:tcW w:w="1488"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84</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55</w:t>
            </w:r>
          </w:p>
        </w:tc>
      </w:tr>
      <w:tr w:rsidR="00197ABB" w:rsidRPr="007E53FA" w:rsidTr="00C54602">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6</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391</w:t>
            </w:r>
          </w:p>
        </w:tc>
        <w:tc>
          <w:tcPr>
            <w:tcW w:w="1488"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152</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76</w:t>
            </w:r>
          </w:p>
        </w:tc>
      </w:tr>
      <w:tr w:rsidR="00197ABB" w:rsidRPr="007E53FA" w:rsidTr="00C5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VII</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3081</w:t>
            </w:r>
          </w:p>
        </w:tc>
        <w:tc>
          <w:tcPr>
            <w:tcW w:w="1488"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1248</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598</w:t>
            </w:r>
          </w:p>
        </w:tc>
      </w:tr>
      <w:tr w:rsidR="00197ABB" w:rsidRPr="007E53FA" w:rsidTr="00C54602">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8</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348</w:t>
            </w:r>
          </w:p>
        </w:tc>
        <w:tc>
          <w:tcPr>
            <w:tcW w:w="1488"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197ABB" w:rsidRPr="007E53FA" w:rsidTr="00C5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9</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30</w:t>
            </w:r>
          </w:p>
        </w:tc>
        <w:tc>
          <w:tcPr>
            <w:tcW w:w="1488"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6</w:t>
            </w:r>
          </w:p>
        </w:tc>
        <w:tc>
          <w:tcPr>
            <w:tcW w:w="1489" w:type="dxa"/>
          </w:tcPr>
          <w:p w:rsidR="00197ABB" w:rsidRPr="007E53FA"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w:t>
            </w:r>
          </w:p>
        </w:tc>
      </w:tr>
      <w:tr w:rsidR="00197ABB" w:rsidRPr="007E53FA" w:rsidTr="00C54602">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X</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351</w:t>
            </w:r>
          </w:p>
        </w:tc>
        <w:tc>
          <w:tcPr>
            <w:tcW w:w="1488"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r>
      <w:tr w:rsidR="00197ABB"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4D4D4D" w:themeFill="accent6"/>
          </w:tcPr>
          <w:p w:rsidR="00197ABB" w:rsidRPr="00BB12FE" w:rsidRDefault="00197ABB" w:rsidP="00BB12FE">
            <w:pPr>
              <w:jc w:val="center"/>
              <w:rPr>
                <w:rFonts w:ascii="Arial" w:hAnsi="Arial" w:cs="Arial"/>
                <w:color w:val="FFFFFF" w:themeColor="background1"/>
                <w:sz w:val="20"/>
                <w:szCs w:val="20"/>
              </w:rPr>
            </w:pPr>
            <w:r w:rsidRPr="00BB12FE">
              <w:rPr>
                <w:rFonts w:ascii="Arial" w:hAnsi="Arial" w:cs="Arial"/>
                <w:color w:val="FFFFFF" w:themeColor="background1"/>
                <w:sz w:val="20"/>
                <w:szCs w:val="20"/>
              </w:rPr>
              <w:t>łącznie</w:t>
            </w:r>
          </w:p>
        </w:tc>
        <w:tc>
          <w:tcPr>
            <w:tcW w:w="1489" w:type="dxa"/>
            <w:shd w:val="clear" w:color="auto" w:fill="4D4D4D" w:themeFill="accent6"/>
          </w:tcPr>
          <w:p w:rsidR="00197ABB" w:rsidRPr="00BB12FE"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BB12FE">
              <w:rPr>
                <w:rFonts w:ascii="Arial" w:hAnsi="Arial" w:cs="Arial"/>
                <w:b/>
                <w:color w:val="FFFFFF" w:themeColor="background1"/>
                <w:sz w:val="20"/>
                <w:szCs w:val="20"/>
              </w:rPr>
              <w:t>6226</w:t>
            </w:r>
          </w:p>
        </w:tc>
        <w:tc>
          <w:tcPr>
            <w:tcW w:w="1488" w:type="dxa"/>
            <w:shd w:val="clear" w:color="auto" w:fill="4D4D4D" w:themeFill="accent6"/>
          </w:tcPr>
          <w:p w:rsidR="00197ABB" w:rsidRPr="00BB12FE"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BB12FE">
              <w:rPr>
                <w:rFonts w:ascii="Arial" w:hAnsi="Arial" w:cs="Arial"/>
                <w:b/>
                <w:color w:val="FFFFFF" w:themeColor="background1"/>
                <w:sz w:val="20"/>
                <w:szCs w:val="20"/>
              </w:rPr>
              <w:t>1737</w:t>
            </w:r>
          </w:p>
        </w:tc>
        <w:tc>
          <w:tcPr>
            <w:tcW w:w="1489" w:type="dxa"/>
            <w:shd w:val="clear" w:color="auto" w:fill="4D4D4D" w:themeFill="accent6"/>
          </w:tcPr>
          <w:p w:rsidR="00197ABB" w:rsidRPr="00BB12FE" w:rsidRDefault="00197ABB" w:rsidP="00BB12F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BB12FE">
              <w:rPr>
                <w:rFonts w:ascii="Arial" w:hAnsi="Arial" w:cs="Arial"/>
                <w:b/>
                <w:color w:val="FFFFFF" w:themeColor="background1"/>
                <w:sz w:val="20"/>
                <w:szCs w:val="20"/>
              </w:rPr>
              <w:t>938</w:t>
            </w:r>
          </w:p>
        </w:tc>
      </w:tr>
      <w:tr w:rsidR="00197ABB" w:rsidRPr="007E53FA" w:rsidTr="00C54602">
        <w:tc>
          <w:tcPr>
            <w:cnfStyle w:val="001000000000" w:firstRow="0" w:lastRow="0" w:firstColumn="1" w:lastColumn="0" w:oddVBand="0" w:evenVBand="0" w:oddHBand="0" w:evenHBand="0" w:firstRowFirstColumn="0" w:firstRowLastColumn="0" w:lastRowFirstColumn="0" w:lastRowLastColumn="0"/>
            <w:tcW w:w="1488" w:type="dxa"/>
          </w:tcPr>
          <w:p w:rsidR="00197ABB" w:rsidRPr="00BB12FE" w:rsidRDefault="00197ABB" w:rsidP="00BB12FE">
            <w:pPr>
              <w:jc w:val="center"/>
              <w:rPr>
                <w:rFonts w:ascii="Arial" w:hAnsi="Arial" w:cs="Arial"/>
                <w:sz w:val="20"/>
                <w:szCs w:val="20"/>
              </w:rPr>
            </w:pPr>
            <w:r w:rsidRPr="00BB12FE">
              <w:rPr>
                <w:rFonts w:ascii="Arial" w:hAnsi="Arial" w:cs="Arial"/>
                <w:sz w:val="20"/>
                <w:szCs w:val="20"/>
              </w:rPr>
              <w:t>miesiąc</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130 746</w:t>
            </w:r>
          </w:p>
        </w:tc>
        <w:tc>
          <w:tcPr>
            <w:tcW w:w="1488"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6 948</w:t>
            </w:r>
          </w:p>
        </w:tc>
        <w:tc>
          <w:tcPr>
            <w:tcW w:w="1489" w:type="dxa"/>
          </w:tcPr>
          <w:p w:rsidR="00197ABB" w:rsidRPr="007E53FA" w:rsidRDefault="00197ABB"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4 690</w:t>
            </w:r>
          </w:p>
        </w:tc>
      </w:tr>
    </w:tbl>
    <w:p w:rsidR="00B12668" w:rsidRPr="00C54602" w:rsidRDefault="00B12668" w:rsidP="00C54602">
      <w:pPr>
        <w:jc w:val="center"/>
        <w:rPr>
          <w:rFonts w:ascii="Arial" w:hAnsi="Arial" w:cs="Arial"/>
          <w:i/>
          <w:sz w:val="18"/>
          <w:szCs w:val="18"/>
        </w:rPr>
      </w:pPr>
      <w:r w:rsidRPr="00C54602">
        <w:rPr>
          <w:rFonts w:ascii="Arial" w:hAnsi="Arial" w:cs="Arial"/>
          <w:i/>
          <w:sz w:val="18"/>
          <w:szCs w:val="18"/>
        </w:rPr>
        <w:t>Źródło: Wyniki badań PKM Czechowice-Dziedzice sp. z o.o.</w:t>
      </w:r>
    </w:p>
    <w:p w:rsidR="00197ABB" w:rsidRPr="002421D7" w:rsidRDefault="00197ABB" w:rsidP="00C54602">
      <w:pPr>
        <w:autoSpaceDE w:val="0"/>
        <w:autoSpaceDN w:val="0"/>
        <w:adjustRightInd w:val="0"/>
        <w:rPr>
          <w:rFonts w:ascii="Arial" w:hAnsi="Arial" w:cs="Arial"/>
        </w:rPr>
      </w:pPr>
      <w:r w:rsidRPr="002421D7">
        <w:rPr>
          <w:rFonts w:ascii="Arial" w:hAnsi="Arial" w:cs="Arial"/>
          <w:color w:val="000000"/>
          <w:szCs w:val="20"/>
        </w:rPr>
        <w:t xml:space="preserve">Według ankietowanych w pierwszej kolejności modernizacji </w:t>
      </w:r>
      <w:r w:rsidR="006B192E">
        <w:rPr>
          <w:rFonts w:ascii="Arial" w:hAnsi="Arial" w:cs="Arial"/>
          <w:color w:val="000000"/>
          <w:szCs w:val="20"/>
        </w:rPr>
        <w:t>wymagają linie, które kursują w </w:t>
      </w:r>
      <w:r w:rsidRPr="002421D7">
        <w:rPr>
          <w:rFonts w:ascii="Arial" w:hAnsi="Arial" w:cs="Arial"/>
          <w:color w:val="000000"/>
          <w:szCs w:val="20"/>
        </w:rPr>
        <w:t>sołectwach Ligota i Zabrzeg, jak również linie kursujące do miasta Bielsko-Biała. Oczekiwaniem respondentów, co do powyższych linii, jest wprowadzenie nowoczesnych, ekologicznych rozwiązań w postaci autobusów o napędzie hybrydowym. W świetle udzielonych odpowiedzi, największe znaczenie dla osób korzystających z komunikacji miejskiej ma wygoda i komfort podróży, wraz z informacją pasażerską w postaci komunikatów tekstowych i głosowych</w:t>
      </w:r>
      <w:r w:rsidRPr="002421D7">
        <w:rPr>
          <w:rStyle w:val="Odwoanieprzypisudolnego"/>
          <w:rFonts w:ascii="Arial" w:hAnsi="Arial" w:cs="Arial"/>
          <w:color w:val="000000"/>
          <w:szCs w:val="20"/>
        </w:rPr>
        <w:footnoteReference w:id="40"/>
      </w:r>
      <w:r w:rsidRPr="002421D7">
        <w:rPr>
          <w:rFonts w:ascii="Arial" w:hAnsi="Arial" w:cs="Arial"/>
          <w:color w:val="000000"/>
          <w:szCs w:val="20"/>
        </w:rPr>
        <w:t>.</w:t>
      </w:r>
    </w:p>
    <w:p w:rsidR="00301D04" w:rsidRPr="002421D7" w:rsidRDefault="00C056D6" w:rsidP="00C54602">
      <w:pPr>
        <w:rPr>
          <w:rFonts w:ascii="Arial" w:hAnsi="Arial" w:cs="Arial"/>
        </w:rPr>
      </w:pPr>
      <w:r w:rsidRPr="002421D7">
        <w:rPr>
          <w:rFonts w:ascii="Arial" w:hAnsi="Arial" w:cs="Arial"/>
        </w:rPr>
        <w:t>Dla oceny natężenia ruchu na terenie miasta oraz udziału poszczególnych grup pojazdów i pieszych w ruchu w dniu 18 lutego 2016 r. przeprowadzono 10-godzinny pomiar natężenia ruchu wraz ze strukturą rodzajową w punkcie pomiarowym</w:t>
      </w:r>
      <w:r w:rsidR="006B192E">
        <w:rPr>
          <w:rFonts w:ascii="Arial" w:hAnsi="Arial" w:cs="Arial"/>
        </w:rPr>
        <w:t xml:space="preserve"> zlokalizowanym w przekroju ul. </w:t>
      </w:r>
      <w:r w:rsidRPr="002421D7">
        <w:rPr>
          <w:rFonts w:ascii="Arial" w:hAnsi="Arial" w:cs="Arial"/>
        </w:rPr>
        <w:t>Niepodległości w Czechowicach-Dziedzicach (odcinek pomiędzy Rondem Solidarności, a</w:t>
      </w:r>
      <w:r w:rsidR="006B192E">
        <w:rPr>
          <w:rFonts w:ascii="Arial" w:hAnsi="Arial" w:cs="Arial"/>
        </w:rPr>
        <w:t> </w:t>
      </w:r>
      <w:r w:rsidRPr="002421D7">
        <w:rPr>
          <w:rFonts w:ascii="Arial" w:hAnsi="Arial" w:cs="Arial"/>
        </w:rPr>
        <w:t>ul. Żeromskiego). Pomiar zrealizowano ręcznie, metodą jawn</w:t>
      </w:r>
      <w:r w:rsidR="001272FE" w:rsidRPr="002421D7">
        <w:rPr>
          <w:rFonts w:ascii="Arial" w:hAnsi="Arial" w:cs="Arial"/>
        </w:rPr>
        <w:t>ej obserwacji</w:t>
      </w:r>
      <w:r w:rsidRPr="002421D7">
        <w:rPr>
          <w:rFonts w:ascii="Arial" w:hAnsi="Arial" w:cs="Arial"/>
        </w:rPr>
        <w:t>, standaryzowaną. Na podstawie uzyskanych wyników metodą obliczeniową określono średni dobowy ruch (SDR) dla poszczególnych kategorii pojazdów i pieszych. Wyniósł on 5</w:t>
      </w:r>
      <w:r w:rsidR="006B192E">
        <w:rPr>
          <w:rFonts w:ascii="Arial" w:hAnsi="Arial" w:cs="Arial"/>
        </w:rPr>
        <w:t xml:space="preserve"> </w:t>
      </w:r>
      <w:r w:rsidRPr="002421D7">
        <w:rPr>
          <w:rFonts w:ascii="Arial" w:hAnsi="Arial" w:cs="Arial"/>
        </w:rPr>
        <w:t>748 poj./dobę, 169 rowerów/dobę i 2</w:t>
      </w:r>
      <w:r w:rsidR="006B192E">
        <w:rPr>
          <w:rFonts w:ascii="Arial" w:hAnsi="Arial" w:cs="Arial"/>
        </w:rPr>
        <w:t xml:space="preserve"> </w:t>
      </w:r>
      <w:r w:rsidRPr="002421D7">
        <w:rPr>
          <w:rFonts w:ascii="Arial" w:hAnsi="Arial" w:cs="Arial"/>
        </w:rPr>
        <w:t>134 pieszych/dobę.</w:t>
      </w:r>
    </w:p>
    <w:p w:rsidR="00301D04" w:rsidRPr="002421D7" w:rsidRDefault="00C056D6" w:rsidP="00C54602">
      <w:pPr>
        <w:rPr>
          <w:rFonts w:ascii="Arial" w:hAnsi="Arial" w:cs="Arial"/>
        </w:rPr>
      </w:pPr>
      <w:r w:rsidRPr="002421D7">
        <w:rPr>
          <w:rFonts w:ascii="Arial" w:hAnsi="Arial" w:cs="Arial"/>
        </w:rPr>
        <w:t>Na badanym odcinku występuje niewielki ruch samochodów ciężarowych – stanowił on zaledwie 0,7% całego ruchu. Większego od niego był ruch autobusów (2,7%). Ruch rowerowy stanowił 2,9% całego ruchu niepieszego, co stanowi duży udział z uwagi na porę roku.</w:t>
      </w:r>
      <w:r w:rsidR="00C17D41" w:rsidRPr="002421D7">
        <w:rPr>
          <w:rFonts w:ascii="Arial" w:hAnsi="Arial" w:cs="Arial"/>
        </w:rPr>
        <w:t xml:space="preserve"> W liczbach bezwzględnych oznacza to 169 rowerów przejeżdżających przez punkt pomiarowy w ciągu doby (w obydwu kierunkach).</w:t>
      </w:r>
    </w:p>
    <w:p w:rsidR="00301D04" w:rsidRPr="002421D7" w:rsidRDefault="00C056D6" w:rsidP="00C54602">
      <w:pPr>
        <w:rPr>
          <w:rFonts w:ascii="Arial" w:hAnsi="Arial" w:cs="Arial"/>
        </w:rPr>
      </w:pPr>
      <w:r w:rsidRPr="002421D7">
        <w:rPr>
          <w:rFonts w:ascii="Arial" w:hAnsi="Arial" w:cs="Arial"/>
        </w:rPr>
        <w:t>Wśród pieszych, z uwagi na założenia pomiaru, uwzględniono pomiar osób mających szczególne potrzeby w zakresie infrastruktury – osoby mające trudności w poruszaniu się (chodzące np. o lasce), inwalidzi na wózkach oraz osoby z dziećmi w wózkach. Łącznie osoby te stanowiły 3,1% ruchu pieszego w badanym punkcie.</w:t>
      </w:r>
    </w:p>
    <w:p w:rsidR="00301D04" w:rsidRPr="002421D7" w:rsidRDefault="00C056D6" w:rsidP="00FF0CD8">
      <w:pPr>
        <w:rPr>
          <w:rFonts w:ascii="Arial" w:hAnsi="Arial" w:cs="Arial"/>
        </w:rPr>
      </w:pPr>
      <w:r w:rsidRPr="002421D7">
        <w:rPr>
          <w:rFonts w:ascii="Arial" w:hAnsi="Arial" w:cs="Arial"/>
        </w:rPr>
        <w:t xml:space="preserve">Wyniki średniego dobowego ruchu (SDR) dla poszczególnych grup rodzajowych przedstawiono w </w:t>
      </w:r>
      <w:r w:rsidR="003E43D0" w:rsidRPr="002421D7">
        <w:rPr>
          <w:rFonts w:ascii="Arial" w:hAnsi="Arial" w:cs="Arial"/>
        </w:rPr>
        <w:t>T</w:t>
      </w:r>
      <w:r w:rsidRPr="002421D7">
        <w:rPr>
          <w:rFonts w:ascii="Arial" w:hAnsi="Arial" w:cs="Arial"/>
        </w:rPr>
        <w:t>abeli</w:t>
      </w:r>
      <w:r w:rsidR="003E43D0" w:rsidRPr="002421D7">
        <w:rPr>
          <w:rFonts w:ascii="Arial" w:hAnsi="Arial" w:cs="Arial"/>
        </w:rPr>
        <w:t xml:space="preserve"> </w:t>
      </w:r>
      <w:r w:rsidR="00106AB9" w:rsidRPr="002421D7">
        <w:rPr>
          <w:rFonts w:ascii="Arial" w:hAnsi="Arial" w:cs="Arial"/>
        </w:rPr>
        <w:t>8</w:t>
      </w:r>
      <w:r w:rsidRPr="002421D7">
        <w:rPr>
          <w:rFonts w:ascii="Arial" w:hAnsi="Arial" w:cs="Arial"/>
        </w:rPr>
        <w:t>.</w:t>
      </w:r>
    </w:p>
    <w:p w:rsidR="00301D04" w:rsidRPr="00C54602" w:rsidRDefault="00106AB9" w:rsidP="00106AB9">
      <w:pPr>
        <w:pStyle w:val="Legenda"/>
        <w:rPr>
          <w:rFonts w:ascii="Arial" w:hAnsi="Arial" w:cs="Arial"/>
        </w:rPr>
      </w:pPr>
      <w:bookmarkStart w:id="46" w:name="_Toc443948218"/>
      <w:r w:rsidRPr="00C54602">
        <w:rPr>
          <w:rFonts w:ascii="Arial" w:hAnsi="Arial" w:cs="Arial"/>
        </w:rPr>
        <w:t xml:space="preserve">Tabela </w:t>
      </w:r>
      <w:r w:rsidR="001E325C" w:rsidRPr="00C54602">
        <w:rPr>
          <w:rFonts w:ascii="Arial" w:hAnsi="Arial" w:cs="Arial"/>
        </w:rPr>
        <w:fldChar w:fldCharType="begin"/>
      </w:r>
      <w:r w:rsidRPr="00C54602">
        <w:rPr>
          <w:rFonts w:ascii="Arial" w:hAnsi="Arial" w:cs="Arial"/>
        </w:rPr>
        <w:instrText xml:space="preserve"> SEQ Tabela \* ARABIC </w:instrText>
      </w:r>
      <w:r w:rsidR="001E325C" w:rsidRPr="00C54602">
        <w:rPr>
          <w:rFonts w:ascii="Arial" w:hAnsi="Arial" w:cs="Arial"/>
        </w:rPr>
        <w:fldChar w:fldCharType="separate"/>
      </w:r>
      <w:r w:rsidR="00784617">
        <w:rPr>
          <w:rFonts w:ascii="Arial" w:hAnsi="Arial" w:cs="Arial"/>
          <w:noProof/>
        </w:rPr>
        <w:t>8</w:t>
      </w:r>
      <w:r w:rsidR="001E325C" w:rsidRPr="00C54602">
        <w:rPr>
          <w:rFonts w:ascii="Arial" w:hAnsi="Arial" w:cs="Arial"/>
        </w:rPr>
        <w:fldChar w:fldCharType="end"/>
      </w:r>
      <w:r w:rsidRPr="00C54602">
        <w:rPr>
          <w:rFonts w:ascii="Arial" w:hAnsi="Arial" w:cs="Arial"/>
        </w:rPr>
        <w:t xml:space="preserve"> </w:t>
      </w:r>
      <w:r w:rsidR="00F201A2" w:rsidRPr="00C54602">
        <w:rPr>
          <w:rFonts w:ascii="Arial" w:hAnsi="Arial" w:cs="Arial"/>
        </w:rPr>
        <w:t>Wyniki pomiaru natężenia ruchu w Czechowicach-Dziedzicach przy ul. Niepodległości w dniu 18 lutego 2016 r.</w:t>
      </w:r>
      <w:bookmarkEnd w:id="46"/>
    </w:p>
    <w:tbl>
      <w:tblPr>
        <w:tblStyle w:val="Tabelalisty3akcent61"/>
        <w:tblW w:w="9084" w:type="dxa"/>
        <w:tblLayout w:type="fixed"/>
        <w:tblLook w:val="04A0" w:firstRow="1" w:lastRow="0" w:firstColumn="1" w:lastColumn="0" w:noHBand="0" w:noVBand="1"/>
      </w:tblPr>
      <w:tblGrid>
        <w:gridCol w:w="1101"/>
        <w:gridCol w:w="836"/>
        <w:gridCol w:w="581"/>
        <w:gridCol w:w="567"/>
        <w:gridCol w:w="709"/>
        <w:gridCol w:w="567"/>
        <w:gridCol w:w="825"/>
        <w:gridCol w:w="734"/>
        <w:gridCol w:w="709"/>
        <w:gridCol w:w="506"/>
        <w:gridCol w:w="486"/>
        <w:gridCol w:w="851"/>
        <w:gridCol w:w="612"/>
      </w:tblGrid>
      <w:tr w:rsidR="00F201A2" w:rsidRPr="007E53FA" w:rsidTr="007E53FA">
        <w:trPr>
          <w:cnfStyle w:val="100000000000" w:firstRow="1" w:lastRow="0" w:firstColumn="0" w:lastColumn="0" w:oddVBand="0" w:evenVBand="0" w:oddHBand="0" w:evenHBand="0" w:firstRowFirstColumn="0" w:firstRowLastColumn="0" w:lastRowFirstColumn="0" w:lastRowLastColumn="0"/>
          <w:trHeight w:val="3714"/>
        </w:trPr>
        <w:tc>
          <w:tcPr>
            <w:cnfStyle w:val="001000000100" w:firstRow="0" w:lastRow="0" w:firstColumn="1" w:lastColumn="0" w:oddVBand="0" w:evenVBand="0" w:oddHBand="0" w:evenHBand="0" w:firstRowFirstColumn="1" w:firstRowLastColumn="0" w:lastRowFirstColumn="0" w:lastRowLastColumn="0"/>
            <w:tcW w:w="1101" w:type="dxa"/>
            <w:noWrap/>
            <w:textDirection w:val="btLr"/>
            <w:vAlign w:val="center"/>
            <w:hideMark/>
          </w:tcPr>
          <w:p w:rsidR="00301D04" w:rsidRPr="007E53FA" w:rsidRDefault="00832350" w:rsidP="00C54602">
            <w:pPr>
              <w:spacing w:line="240" w:lineRule="auto"/>
              <w:ind w:left="113" w:right="113"/>
              <w:jc w:val="center"/>
              <w:rPr>
                <w:rFonts w:ascii="Arial" w:eastAsia="Times New Roman" w:hAnsi="Arial" w:cs="Arial"/>
                <w:sz w:val="20"/>
                <w:szCs w:val="20"/>
              </w:rPr>
            </w:pPr>
            <w:r w:rsidRPr="007E53FA">
              <w:rPr>
                <w:rFonts w:ascii="Arial" w:eastAsia="Times New Roman" w:hAnsi="Arial" w:cs="Arial"/>
                <w:sz w:val="20"/>
                <w:szCs w:val="20"/>
              </w:rPr>
              <w:t>grupa rodzajowa</w:t>
            </w:r>
          </w:p>
        </w:tc>
        <w:tc>
          <w:tcPr>
            <w:tcW w:w="836"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samochody osobowe,</w:t>
            </w:r>
            <w:r w:rsidR="00F201A2" w:rsidRPr="007E53FA">
              <w:rPr>
                <w:rFonts w:ascii="Arial" w:hAnsi="Arial" w:cs="Arial"/>
                <w:sz w:val="20"/>
                <w:szCs w:val="20"/>
              </w:rPr>
              <w:br/>
            </w:r>
            <w:r w:rsidRPr="007E53FA">
              <w:rPr>
                <w:rFonts w:ascii="Arial" w:hAnsi="Arial" w:cs="Arial"/>
                <w:sz w:val="20"/>
                <w:szCs w:val="20"/>
              </w:rPr>
              <w:t>dostawcze lekkie, mikrobusy</w:t>
            </w:r>
          </w:p>
        </w:tc>
        <w:tc>
          <w:tcPr>
            <w:tcW w:w="581"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samochody ciężarowe</w:t>
            </w:r>
          </w:p>
        </w:tc>
        <w:tc>
          <w:tcPr>
            <w:tcW w:w="567"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autobusy</w:t>
            </w:r>
          </w:p>
        </w:tc>
        <w:tc>
          <w:tcPr>
            <w:tcW w:w="709"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inne (koparki, itp.)</w:t>
            </w:r>
          </w:p>
        </w:tc>
        <w:tc>
          <w:tcPr>
            <w:tcW w:w="567"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motocykle</w:t>
            </w:r>
          </w:p>
        </w:tc>
        <w:tc>
          <w:tcPr>
            <w:tcW w:w="825"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suma samochodów</w:t>
            </w:r>
          </w:p>
        </w:tc>
        <w:tc>
          <w:tcPr>
            <w:tcW w:w="734"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piesi</w:t>
            </w:r>
          </w:p>
        </w:tc>
        <w:tc>
          <w:tcPr>
            <w:tcW w:w="709"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piesi z trudnościami w poruszaniu</w:t>
            </w:r>
          </w:p>
        </w:tc>
        <w:tc>
          <w:tcPr>
            <w:tcW w:w="506"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piesi inwalidzi (na wózku)</w:t>
            </w:r>
          </w:p>
        </w:tc>
        <w:tc>
          <w:tcPr>
            <w:tcW w:w="486" w:type="dxa"/>
            <w:noWrap/>
            <w:textDirection w:val="btLr"/>
            <w:vAlign w:val="center"/>
            <w:hideMark/>
          </w:tcPr>
          <w:p w:rsidR="00301D04" w:rsidRPr="007E53FA" w:rsidRDefault="00F201A2"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piesi z dziećmi w wózkach</w:t>
            </w:r>
          </w:p>
        </w:tc>
        <w:tc>
          <w:tcPr>
            <w:tcW w:w="851"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suma pieszych</w:t>
            </w:r>
          </w:p>
        </w:tc>
        <w:tc>
          <w:tcPr>
            <w:tcW w:w="612" w:type="dxa"/>
            <w:noWrap/>
            <w:textDirection w:val="btLr"/>
            <w:vAlign w:val="center"/>
            <w:hideMark/>
          </w:tcPr>
          <w:p w:rsidR="00301D04" w:rsidRPr="007E53FA" w:rsidRDefault="00832350" w:rsidP="00C5460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E53FA">
              <w:rPr>
                <w:rFonts w:ascii="Arial" w:hAnsi="Arial" w:cs="Arial"/>
                <w:sz w:val="20"/>
                <w:szCs w:val="20"/>
              </w:rPr>
              <w:t>rowery</w:t>
            </w:r>
          </w:p>
        </w:tc>
      </w:tr>
      <w:tr w:rsidR="00F201A2" w:rsidRPr="007E53FA" w:rsidTr="007E53F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301D04" w:rsidRPr="007E53FA" w:rsidRDefault="00832350" w:rsidP="00C54602">
            <w:pPr>
              <w:spacing w:line="240" w:lineRule="auto"/>
              <w:jc w:val="center"/>
              <w:rPr>
                <w:rFonts w:ascii="Arial" w:eastAsia="Times New Roman" w:hAnsi="Arial" w:cs="Arial"/>
                <w:sz w:val="20"/>
                <w:szCs w:val="20"/>
              </w:rPr>
            </w:pPr>
            <w:r w:rsidRPr="007E53FA">
              <w:rPr>
                <w:rFonts w:ascii="Arial" w:eastAsia="Times New Roman" w:hAnsi="Arial" w:cs="Arial"/>
                <w:sz w:val="20"/>
                <w:szCs w:val="20"/>
              </w:rPr>
              <w:t xml:space="preserve">średni </w:t>
            </w:r>
            <w:r w:rsidR="00F201A2" w:rsidRPr="007E53FA">
              <w:rPr>
                <w:rFonts w:ascii="Arial" w:eastAsia="Times New Roman" w:hAnsi="Arial" w:cs="Arial"/>
                <w:sz w:val="20"/>
                <w:szCs w:val="20"/>
              </w:rPr>
              <w:br/>
            </w:r>
            <w:r w:rsidRPr="007E53FA">
              <w:rPr>
                <w:rFonts w:ascii="Arial" w:eastAsia="Times New Roman" w:hAnsi="Arial" w:cs="Arial"/>
                <w:sz w:val="20"/>
                <w:szCs w:val="20"/>
              </w:rPr>
              <w:t xml:space="preserve">dobowy </w:t>
            </w:r>
            <w:r w:rsidR="00F201A2" w:rsidRPr="007E53FA">
              <w:rPr>
                <w:rFonts w:ascii="Arial" w:eastAsia="Times New Roman" w:hAnsi="Arial" w:cs="Arial"/>
                <w:sz w:val="20"/>
                <w:szCs w:val="20"/>
              </w:rPr>
              <w:br/>
            </w:r>
            <w:r w:rsidRPr="007E53FA">
              <w:rPr>
                <w:rFonts w:ascii="Arial" w:eastAsia="Times New Roman" w:hAnsi="Arial" w:cs="Arial"/>
                <w:sz w:val="20"/>
                <w:szCs w:val="20"/>
              </w:rPr>
              <w:t>ruch</w:t>
            </w:r>
            <w:r w:rsidR="00F201A2" w:rsidRPr="007E53FA">
              <w:rPr>
                <w:rFonts w:ascii="Arial" w:eastAsia="Times New Roman" w:hAnsi="Arial" w:cs="Arial"/>
                <w:sz w:val="20"/>
                <w:szCs w:val="20"/>
              </w:rPr>
              <w:br/>
            </w:r>
            <w:r w:rsidRPr="007E53FA">
              <w:rPr>
                <w:rFonts w:ascii="Arial" w:eastAsia="Times New Roman" w:hAnsi="Arial" w:cs="Arial"/>
                <w:sz w:val="20"/>
                <w:szCs w:val="20"/>
              </w:rPr>
              <w:t>(SDR)</w:t>
            </w:r>
          </w:p>
        </w:tc>
        <w:tc>
          <w:tcPr>
            <w:tcW w:w="836"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5</w:t>
            </w:r>
            <w:r w:rsidR="007E53FA">
              <w:rPr>
                <w:rFonts w:ascii="Arial" w:eastAsia="Times New Roman" w:hAnsi="Arial" w:cs="Arial"/>
                <w:sz w:val="20"/>
                <w:szCs w:val="20"/>
              </w:rPr>
              <w:t xml:space="preserve"> </w:t>
            </w:r>
            <w:r w:rsidRPr="007E53FA">
              <w:rPr>
                <w:rFonts w:ascii="Arial" w:eastAsia="Times New Roman" w:hAnsi="Arial" w:cs="Arial"/>
                <w:sz w:val="20"/>
                <w:szCs w:val="20"/>
              </w:rPr>
              <w:t>522</w:t>
            </w:r>
          </w:p>
        </w:tc>
        <w:tc>
          <w:tcPr>
            <w:tcW w:w="581"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40</w:t>
            </w:r>
          </w:p>
        </w:tc>
        <w:tc>
          <w:tcPr>
            <w:tcW w:w="567"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154</w:t>
            </w:r>
          </w:p>
        </w:tc>
        <w:tc>
          <w:tcPr>
            <w:tcW w:w="709"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4</w:t>
            </w:r>
          </w:p>
        </w:tc>
        <w:tc>
          <w:tcPr>
            <w:tcW w:w="567"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29</w:t>
            </w:r>
          </w:p>
        </w:tc>
        <w:tc>
          <w:tcPr>
            <w:tcW w:w="825"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7E53FA">
              <w:rPr>
                <w:rFonts w:ascii="Arial" w:eastAsia="Times New Roman" w:hAnsi="Arial" w:cs="Arial"/>
                <w:b/>
                <w:sz w:val="20"/>
                <w:szCs w:val="20"/>
              </w:rPr>
              <w:t>5</w:t>
            </w:r>
            <w:r w:rsidR="007E53FA">
              <w:rPr>
                <w:rFonts w:ascii="Arial" w:eastAsia="Times New Roman" w:hAnsi="Arial" w:cs="Arial"/>
                <w:b/>
                <w:sz w:val="20"/>
                <w:szCs w:val="20"/>
              </w:rPr>
              <w:t xml:space="preserve"> </w:t>
            </w:r>
            <w:r w:rsidRPr="007E53FA">
              <w:rPr>
                <w:rFonts w:ascii="Arial" w:eastAsia="Times New Roman" w:hAnsi="Arial" w:cs="Arial"/>
                <w:b/>
                <w:sz w:val="20"/>
                <w:szCs w:val="20"/>
              </w:rPr>
              <w:t>748</w:t>
            </w:r>
          </w:p>
        </w:tc>
        <w:tc>
          <w:tcPr>
            <w:tcW w:w="734"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2</w:t>
            </w:r>
            <w:r w:rsidR="007E53FA">
              <w:rPr>
                <w:rFonts w:ascii="Arial" w:eastAsia="Times New Roman" w:hAnsi="Arial" w:cs="Arial"/>
                <w:sz w:val="20"/>
                <w:szCs w:val="20"/>
              </w:rPr>
              <w:t xml:space="preserve"> </w:t>
            </w:r>
            <w:r w:rsidRPr="007E53FA">
              <w:rPr>
                <w:rFonts w:ascii="Arial" w:eastAsia="Times New Roman" w:hAnsi="Arial" w:cs="Arial"/>
                <w:sz w:val="20"/>
                <w:szCs w:val="20"/>
              </w:rPr>
              <w:t>068</w:t>
            </w:r>
          </w:p>
        </w:tc>
        <w:tc>
          <w:tcPr>
            <w:tcW w:w="709"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14</w:t>
            </w:r>
          </w:p>
        </w:tc>
        <w:tc>
          <w:tcPr>
            <w:tcW w:w="506"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2</w:t>
            </w:r>
          </w:p>
        </w:tc>
        <w:tc>
          <w:tcPr>
            <w:tcW w:w="486"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53FA">
              <w:rPr>
                <w:rFonts w:ascii="Arial" w:eastAsia="Times New Roman" w:hAnsi="Arial" w:cs="Arial"/>
                <w:sz w:val="20"/>
                <w:szCs w:val="20"/>
              </w:rPr>
              <w:t>49</w:t>
            </w:r>
          </w:p>
        </w:tc>
        <w:tc>
          <w:tcPr>
            <w:tcW w:w="851"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7E53FA">
              <w:rPr>
                <w:rFonts w:ascii="Arial" w:eastAsia="Times New Roman" w:hAnsi="Arial" w:cs="Arial"/>
                <w:b/>
                <w:sz w:val="20"/>
                <w:szCs w:val="20"/>
              </w:rPr>
              <w:t>2</w:t>
            </w:r>
            <w:r w:rsidR="007E53FA">
              <w:rPr>
                <w:rFonts w:ascii="Arial" w:eastAsia="Times New Roman" w:hAnsi="Arial" w:cs="Arial"/>
                <w:b/>
                <w:sz w:val="20"/>
                <w:szCs w:val="20"/>
              </w:rPr>
              <w:t xml:space="preserve"> </w:t>
            </w:r>
            <w:r w:rsidRPr="007E53FA">
              <w:rPr>
                <w:rFonts w:ascii="Arial" w:eastAsia="Times New Roman" w:hAnsi="Arial" w:cs="Arial"/>
                <w:b/>
                <w:sz w:val="20"/>
                <w:szCs w:val="20"/>
              </w:rPr>
              <w:t>134</w:t>
            </w:r>
          </w:p>
        </w:tc>
        <w:tc>
          <w:tcPr>
            <w:tcW w:w="612" w:type="dxa"/>
            <w:noWrap/>
            <w:vAlign w:val="center"/>
            <w:hideMark/>
          </w:tcPr>
          <w:p w:rsidR="00301D04" w:rsidRPr="007E53FA" w:rsidRDefault="00832350" w:rsidP="00C5460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7E53FA">
              <w:rPr>
                <w:rFonts w:ascii="Arial" w:eastAsia="Times New Roman" w:hAnsi="Arial" w:cs="Arial"/>
                <w:b/>
                <w:sz w:val="20"/>
                <w:szCs w:val="20"/>
              </w:rPr>
              <w:t>169</w:t>
            </w:r>
          </w:p>
        </w:tc>
      </w:tr>
    </w:tbl>
    <w:p w:rsidR="00C056D6" w:rsidRPr="002421D7" w:rsidRDefault="00C54602" w:rsidP="00C54602">
      <w:pPr>
        <w:jc w:val="center"/>
        <w:rPr>
          <w:rFonts w:ascii="Arial" w:hAnsi="Arial" w:cs="Arial"/>
          <w:i/>
          <w:sz w:val="20"/>
        </w:rPr>
      </w:pPr>
      <w:r>
        <w:rPr>
          <w:rFonts w:ascii="Arial" w:hAnsi="Arial" w:cs="Arial"/>
          <w:i/>
          <w:sz w:val="20"/>
        </w:rPr>
        <w:t>Ź</w:t>
      </w:r>
      <w:r w:rsidR="00F201A2" w:rsidRPr="002421D7">
        <w:rPr>
          <w:rFonts w:ascii="Arial" w:hAnsi="Arial" w:cs="Arial"/>
          <w:i/>
          <w:sz w:val="20"/>
        </w:rPr>
        <w:t>ródło: opracowanie własne.</w:t>
      </w:r>
    </w:p>
    <w:p w:rsidR="00301D04" w:rsidRDefault="00197ABB" w:rsidP="00C54602">
      <w:pPr>
        <w:rPr>
          <w:rFonts w:ascii="Arial" w:hAnsi="Arial" w:cs="Arial"/>
        </w:rPr>
      </w:pPr>
      <w:r w:rsidRPr="002421D7">
        <w:rPr>
          <w:rFonts w:ascii="Arial" w:hAnsi="Arial" w:cs="Arial"/>
        </w:rPr>
        <w:t>Na podstawie zebranych wyników badań – popytu w komunikacji miejskiej i natężenia ruchu drogowego, obliczono podział zadań przewozowych pomiędzy środki przemieszczania się dla Czechowic-Dziedzic, tzw. „modal split”. Przyjęto wskaźniki pozwalające obliczyć liczbę podróżnych w poszczególnych środkach transportu: 1,15 osoby w samochodzie (na podstawie badań w innych miastach) oraz 35 osób w autobusie (na podstawie opisanych wcześniej badań w Czechowicach-Dziedzicach, dla linii przebiegających przez punkt pomiarowy i z uwzględnieniem korekty ze względu na zwiększony popyt w centrum miasta w</w:t>
      </w:r>
      <w:r w:rsidR="0005509B" w:rsidRPr="002421D7">
        <w:rPr>
          <w:rFonts w:ascii="Arial" w:hAnsi="Arial" w:cs="Arial"/>
        </w:rPr>
        <w:t> </w:t>
      </w:r>
      <w:r w:rsidRPr="002421D7">
        <w:rPr>
          <w:rFonts w:ascii="Arial" w:hAnsi="Arial" w:cs="Arial"/>
        </w:rPr>
        <w:t>porównaniu z pozostałymi odcinkami trasy poszczególnych linii). W efekcie ustalono, że nieco ponad 45% podróży realizowanych jest samochodem, a 38%</w:t>
      </w:r>
      <w:r w:rsidR="00A43386">
        <w:rPr>
          <w:rFonts w:ascii="Arial" w:hAnsi="Arial" w:cs="Arial"/>
        </w:rPr>
        <w:t xml:space="preserve"> – </w:t>
      </w:r>
      <w:r w:rsidRPr="002421D7">
        <w:rPr>
          <w:rFonts w:ascii="Arial" w:hAnsi="Arial" w:cs="Arial"/>
        </w:rPr>
        <w:t>transportem publicznym</w:t>
      </w:r>
      <w:r w:rsidR="001F3B4D" w:rsidRPr="002421D7">
        <w:rPr>
          <w:rFonts w:ascii="Arial" w:hAnsi="Arial" w:cs="Arial"/>
        </w:rPr>
        <w:t xml:space="preserve"> (autobusem)</w:t>
      </w:r>
      <w:r w:rsidRPr="002421D7">
        <w:rPr>
          <w:rFonts w:ascii="Arial" w:hAnsi="Arial" w:cs="Arial"/>
        </w:rPr>
        <w:t>. Ruch rowerowy stanowi 1,2%, a ruch pieszy – 15%. Rowery stanowią jednocześnie 1,4% ruchu niepie</w:t>
      </w:r>
      <w:r w:rsidR="00FF0CD8">
        <w:rPr>
          <w:rFonts w:ascii="Arial" w:hAnsi="Arial" w:cs="Arial"/>
        </w:rPr>
        <w:t>szego. Wyniki zaprezentowano na wykresie 5</w:t>
      </w:r>
      <w:r w:rsidRPr="002421D7">
        <w:rPr>
          <w:rFonts w:ascii="Arial" w:hAnsi="Arial" w:cs="Arial"/>
        </w:rPr>
        <w:t>.</w:t>
      </w:r>
    </w:p>
    <w:p w:rsidR="00FF0CD8" w:rsidRDefault="00FF0CD8" w:rsidP="00FF0CD8">
      <w:pPr>
        <w:pStyle w:val="Legenda"/>
      </w:pPr>
    </w:p>
    <w:p w:rsidR="001F3B4D" w:rsidRPr="002421D7" w:rsidRDefault="00FF0CD8" w:rsidP="00FF0CD8">
      <w:pPr>
        <w:pStyle w:val="Legenda"/>
        <w:rPr>
          <w:rFonts w:ascii="Arial" w:hAnsi="Arial" w:cs="Arial"/>
        </w:rPr>
      </w:pPr>
      <w:bookmarkStart w:id="47" w:name="_Toc443980291"/>
      <w:r w:rsidRPr="00FF0CD8">
        <w:t xml:space="preserve">Wykres </w:t>
      </w:r>
      <w:r w:rsidR="007D3C29">
        <w:fldChar w:fldCharType="begin"/>
      </w:r>
      <w:r w:rsidR="007D3C29">
        <w:instrText xml:space="preserve"> SEQ Wykres \* ARABIC </w:instrText>
      </w:r>
      <w:r w:rsidR="007D3C29">
        <w:fldChar w:fldCharType="separate"/>
      </w:r>
      <w:r w:rsidR="00784617">
        <w:rPr>
          <w:noProof/>
        </w:rPr>
        <w:t>5</w:t>
      </w:r>
      <w:r w:rsidR="007D3C29">
        <w:rPr>
          <w:noProof/>
        </w:rPr>
        <w:fldChar w:fldCharType="end"/>
      </w:r>
      <w:r w:rsidR="001B3FE2">
        <w:t>.</w:t>
      </w:r>
      <w:r w:rsidRPr="00FF0CD8">
        <w:t xml:space="preserve"> </w:t>
      </w:r>
      <w:r w:rsidR="00C54602" w:rsidRPr="00FF0CD8">
        <w:rPr>
          <w:rFonts w:ascii="Arial" w:hAnsi="Arial" w:cs="Arial"/>
        </w:rPr>
        <w:t>Podział zadań przewozowych w Czechowicach-Dziedzicach</w:t>
      </w:r>
      <w:bookmarkEnd w:id="47"/>
    </w:p>
    <w:p w:rsidR="00197ABB" w:rsidRPr="002421D7" w:rsidRDefault="001F3B4D" w:rsidP="002C7871">
      <w:pPr>
        <w:spacing w:after="0"/>
        <w:jc w:val="center"/>
        <w:rPr>
          <w:rFonts w:ascii="Arial" w:hAnsi="Arial" w:cs="Arial"/>
        </w:rPr>
      </w:pPr>
      <w:r w:rsidRPr="002421D7">
        <w:rPr>
          <w:rFonts w:ascii="Arial" w:hAnsi="Arial" w:cs="Arial"/>
          <w:noProof/>
          <w:lang w:eastAsia="pl-PL"/>
        </w:rPr>
        <w:drawing>
          <wp:inline distT="0" distB="0" distL="0" distR="0">
            <wp:extent cx="5040000" cy="3600000"/>
            <wp:effectExtent l="0" t="0" r="0" b="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3B4D" w:rsidRPr="00FF0CD8" w:rsidRDefault="00FF0CD8" w:rsidP="00FF0CD8">
      <w:pPr>
        <w:spacing w:after="0"/>
        <w:jc w:val="center"/>
        <w:rPr>
          <w:rFonts w:ascii="Arial" w:hAnsi="Arial" w:cs="Arial"/>
          <w:i/>
          <w:sz w:val="18"/>
          <w:szCs w:val="18"/>
        </w:rPr>
      </w:pPr>
      <w:r w:rsidRPr="00FF0CD8">
        <w:rPr>
          <w:rFonts w:ascii="Arial" w:hAnsi="Arial" w:cs="Arial"/>
          <w:i/>
          <w:sz w:val="18"/>
          <w:szCs w:val="18"/>
        </w:rPr>
        <w:t>Ź</w:t>
      </w:r>
      <w:r w:rsidR="001F3B4D" w:rsidRPr="00FF0CD8">
        <w:rPr>
          <w:rFonts w:ascii="Arial" w:hAnsi="Arial" w:cs="Arial"/>
          <w:i/>
          <w:sz w:val="18"/>
          <w:szCs w:val="18"/>
        </w:rPr>
        <w:t>ródło: opracowanie własne</w:t>
      </w:r>
      <w:r w:rsidRPr="00FF0CD8">
        <w:rPr>
          <w:rFonts w:ascii="Arial" w:hAnsi="Arial" w:cs="Arial"/>
          <w:i/>
          <w:sz w:val="18"/>
          <w:szCs w:val="18"/>
        </w:rPr>
        <w:t>.</w:t>
      </w:r>
    </w:p>
    <w:p w:rsidR="001F3B4D" w:rsidRPr="002421D7" w:rsidRDefault="001F3B4D" w:rsidP="002C7871">
      <w:pPr>
        <w:spacing w:after="0"/>
        <w:rPr>
          <w:rFonts w:ascii="Arial" w:hAnsi="Arial" w:cs="Arial"/>
        </w:rPr>
      </w:pPr>
    </w:p>
    <w:p w:rsidR="00443169" w:rsidRPr="002421D7" w:rsidRDefault="00443169" w:rsidP="002C7871">
      <w:pPr>
        <w:pStyle w:val="Nagwek2"/>
        <w:rPr>
          <w:rFonts w:ascii="Arial" w:hAnsi="Arial" w:cs="Arial"/>
        </w:rPr>
      </w:pPr>
      <w:bookmarkStart w:id="48" w:name="_Toc443948309"/>
      <w:r w:rsidRPr="002421D7">
        <w:rPr>
          <w:rFonts w:ascii="Arial" w:hAnsi="Arial" w:cs="Arial"/>
        </w:rPr>
        <w:t>Bezpieczeństwo ruchu drogowego w Czechowicach-Dziedzicach</w:t>
      </w:r>
      <w:bookmarkEnd w:id="48"/>
    </w:p>
    <w:p w:rsidR="00443169" w:rsidRPr="002421D7" w:rsidRDefault="00443169" w:rsidP="00FF0CD8">
      <w:pPr>
        <w:rPr>
          <w:rFonts w:ascii="Arial" w:hAnsi="Arial" w:cs="Arial"/>
        </w:rPr>
      </w:pPr>
      <w:r w:rsidRPr="002421D7">
        <w:rPr>
          <w:rFonts w:ascii="Arial" w:hAnsi="Arial" w:cs="Arial"/>
        </w:rPr>
        <w:t>Poziom bezpieczeństwa ruchu drogowego w Czechowicach-Dziedzicach uleg</w:t>
      </w:r>
      <w:r w:rsidR="00D059E3" w:rsidRPr="002421D7">
        <w:rPr>
          <w:rFonts w:ascii="Arial" w:hAnsi="Arial" w:cs="Arial"/>
        </w:rPr>
        <w:t xml:space="preserve">a stopniowej poprawie (Tab. </w:t>
      </w:r>
      <w:r w:rsidR="00881A50" w:rsidRPr="002421D7">
        <w:rPr>
          <w:rFonts w:ascii="Arial" w:hAnsi="Arial" w:cs="Arial"/>
        </w:rPr>
        <w:t>9</w:t>
      </w:r>
      <w:r w:rsidR="00D059E3" w:rsidRPr="002421D7">
        <w:rPr>
          <w:rFonts w:ascii="Arial" w:hAnsi="Arial" w:cs="Arial"/>
        </w:rPr>
        <w:t>), a na tle powiatu bielskiego i województwa śląskiego sytuacja prezentuje się</w:t>
      </w:r>
      <w:r w:rsidR="00FF0CD8">
        <w:rPr>
          <w:rFonts w:ascii="Arial" w:hAnsi="Arial" w:cs="Arial"/>
        </w:rPr>
        <w:t xml:space="preserve"> szczególnie korzystnie (wykres 6</w:t>
      </w:r>
      <w:r w:rsidR="00D059E3" w:rsidRPr="002421D7">
        <w:rPr>
          <w:rFonts w:ascii="Arial" w:hAnsi="Arial" w:cs="Arial"/>
        </w:rPr>
        <w:t>). Niemniej jednak interesariusze zgłaszali konieczność podjęcia działań podnoszących bezpieczeństwo, szczególnie pieszych i rowerzystów. Za szczególnie wrażliwe obszary wymagające interwencji uznano centrum Gminy i tereny przyszkolne.</w:t>
      </w:r>
    </w:p>
    <w:p w:rsidR="00D059E3" w:rsidRPr="00FF0CD8" w:rsidRDefault="00881A50" w:rsidP="00881A50">
      <w:pPr>
        <w:pStyle w:val="Legenda"/>
        <w:rPr>
          <w:rFonts w:ascii="Arial" w:hAnsi="Arial" w:cs="Arial"/>
        </w:rPr>
      </w:pPr>
      <w:bookmarkStart w:id="49" w:name="_Toc443948219"/>
      <w:r w:rsidRPr="00FF0CD8">
        <w:rPr>
          <w:rFonts w:ascii="Arial" w:hAnsi="Arial" w:cs="Arial"/>
        </w:rPr>
        <w:t xml:space="preserve">Tabela </w:t>
      </w:r>
      <w:r w:rsidR="001E325C" w:rsidRPr="00FF0CD8">
        <w:rPr>
          <w:rFonts w:ascii="Arial" w:hAnsi="Arial" w:cs="Arial"/>
        </w:rPr>
        <w:fldChar w:fldCharType="begin"/>
      </w:r>
      <w:r w:rsidRPr="00FF0CD8">
        <w:rPr>
          <w:rFonts w:ascii="Arial" w:hAnsi="Arial" w:cs="Arial"/>
        </w:rPr>
        <w:instrText xml:space="preserve"> SEQ Tabela \* ARABIC </w:instrText>
      </w:r>
      <w:r w:rsidR="001E325C" w:rsidRPr="00FF0CD8">
        <w:rPr>
          <w:rFonts w:ascii="Arial" w:hAnsi="Arial" w:cs="Arial"/>
        </w:rPr>
        <w:fldChar w:fldCharType="separate"/>
      </w:r>
      <w:r w:rsidR="00784617">
        <w:rPr>
          <w:rFonts w:ascii="Arial" w:hAnsi="Arial" w:cs="Arial"/>
          <w:noProof/>
        </w:rPr>
        <w:t>9</w:t>
      </w:r>
      <w:r w:rsidR="001E325C" w:rsidRPr="00FF0CD8">
        <w:rPr>
          <w:rFonts w:ascii="Arial" w:hAnsi="Arial" w:cs="Arial"/>
        </w:rPr>
        <w:fldChar w:fldCharType="end"/>
      </w:r>
      <w:r w:rsidRPr="00FF0CD8">
        <w:rPr>
          <w:rFonts w:ascii="Arial" w:hAnsi="Arial" w:cs="Arial"/>
        </w:rPr>
        <w:t xml:space="preserve"> </w:t>
      </w:r>
      <w:r w:rsidR="00D059E3" w:rsidRPr="00FF0CD8">
        <w:rPr>
          <w:rFonts w:ascii="Arial" w:hAnsi="Arial" w:cs="Arial"/>
        </w:rPr>
        <w:t>Wypadki drogowe i ich ofiary na terenie Czechowic-Dziedzic w latach 2012 i 2014</w:t>
      </w:r>
      <w:bookmarkEnd w:id="49"/>
    </w:p>
    <w:p w:rsidR="00881A50" w:rsidRPr="002421D7" w:rsidRDefault="00D059E3" w:rsidP="00FF0CD8">
      <w:pPr>
        <w:spacing w:line="240" w:lineRule="auto"/>
        <w:jc w:val="center"/>
        <w:rPr>
          <w:rFonts w:ascii="Arial" w:hAnsi="Arial" w:cs="Arial"/>
        </w:rPr>
      </w:pPr>
      <w:r w:rsidRPr="002421D7">
        <w:rPr>
          <w:rFonts w:ascii="Arial" w:hAnsi="Arial" w:cs="Arial"/>
          <w:noProof/>
          <w:lang w:eastAsia="pl-PL"/>
        </w:rPr>
        <w:drawing>
          <wp:inline distT="0" distB="0" distL="0" distR="0">
            <wp:extent cx="5076000" cy="216852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6000" cy="2168529"/>
                    </a:xfrm>
                    <a:prstGeom prst="rect">
                      <a:avLst/>
                    </a:prstGeom>
                    <a:noFill/>
                    <a:ln>
                      <a:noFill/>
                    </a:ln>
                  </pic:spPr>
                </pic:pic>
              </a:graphicData>
            </a:graphic>
          </wp:inline>
        </w:drawing>
      </w:r>
    </w:p>
    <w:p w:rsidR="00D059E3" w:rsidRPr="00FF0CD8" w:rsidRDefault="00D059E3" w:rsidP="00FF0CD8">
      <w:pPr>
        <w:jc w:val="center"/>
        <w:rPr>
          <w:rFonts w:ascii="Arial" w:hAnsi="Arial" w:cs="Arial"/>
          <w:i/>
          <w:sz w:val="18"/>
          <w:szCs w:val="18"/>
        </w:rPr>
      </w:pPr>
      <w:r w:rsidRPr="00FF0CD8">
        <w:rPr>
          <w:rFonts w:ascii="Arial" w:hAnsi="Arial" w:cs="Arial"/>
          <w:i/>
          <w:sz w:val="18"/>
          <w:szCs w:val="18"/>
        </w:rPr>
        <w:t>Źródło: opracowanie własne na podstawie danych Wydziału Ruchu Drogowego Komendy Miejskiej Policji</w:t>
      </w:r>
      <w:r w:rsidR="00031082">
        <w:rPr>
          <w:rFonts w:ascii="Arial" w:hAnsi="Arial" w:cs="Arial"/>
          <w:i/>
          <w:sz w:val="18"/>
          <w:szCs w:val="18"/>
        </w:rPr>
        <w:t xml:space="preserve"> </w:t>
      </w:r>
      <w:r w:rsidRPr="00FF0CD8">
        <w:rPr>
          <w:rFonts w:ascii="Arial" w:hAnsi="Arial" w:cs="Arial"/>
          <w:i/>
          <w:sz w:val="18"/>
          <w:szCs w:val="18"/>
        </w:rPr>
        <w:t>w</w:t>
      </w:r>
      <w:r w:rsidR="00BB12FE">
        <w:rPr>
          <w:rFonts w:ascii="Arial" w:hAnsi="Arial" w:cs="Arial"/>
          <w:i/>
          <w:sz w:val="18"/>
          <w:szCs w:val="18"/>
        </w:rPr>
        <w:t> </w:t>
      </w:r>
      <w:r w:rsidRPr="00FF0CD8">
        <w:rPr>
          <w:rFonts w:ascii="Arial" w:hAnsi="Arial" w:cs="Arial"/>
          <w:i/>
          <w:sz w:val="18"/>
          <w:szCs w:val="18"/>
        </w:rPr>
        <w:t>Bielsku-Białej, luty 2016</w:t>
      </w:r>
      <w:r w:rsidR="00FF0CD8">
        <w:rPr>
          <w:rFonts w:ascii="Arial" w:hAnsi="Arial" w:cs="Arial"/>
          <w:i/>
          <w:sz w:val="18"/>
          <w:szCs w:val="18"/>
        </w:rPr>
        <w:t>.</w:t>
      </w:r>
    </w:p>
    <w:p w:rsidR="00881A50" w:rsidRPr="00FF0CD8" w:rsidRDefault="00FF0CD8" w:rsidP="00FF0CD8">
      <w:pPr>
        <w:pStyle w:val="Legenda"/>
        <w:rPr>
          <w:rFonts w:ascii="Arial" w:hAnsi="Arial" w:cs="Arial"/>
        </w:rPr>
      </w:pPr>
      <w:bookmarkStart w:id="50" w:name="_Toc443980292"/>
      <w:r w:rsidRPr="00FF0CD8">
        <w:t xml:space="preserve">Wykres </w:t>
      </w:r>
      <w:r w:rsidR="007D3C29">
        <w:fldChar w:fldCharType="begin"/>
      </w:r>
      <w:r w:rsidR="007D3C29">
        <w:instrText xml:space="preserve"> SEQ Wykres \* ARABIC </w:instrText>
      </w:r>
      <w:r w:rsidR="007D3C29">
        <w:fldChar w:fldCharType="separate"/>
      </w:r>
      <w:r w:rsidR="00784617">
        <w:rPr>
          <w:noProof/>
        </w:rPr>
        <w:t>6</w:t>
      </w:r>
      <w:r w:rsidR="007D3C29">
        <w:rPr>
          <w:noProof/>
        </w:rPr>
        <w:fldChar w:fldCharType="end"/>
      </w:r>
      <w:r w:rsidR="001B3FE2">
        <w:t>.</w:t>
      </w:r>
      <w:r w:rsidRPr="00FF0CD8">
        <w:t xml:space="preserve"> </w:t>
      </w:r>
      <w:r w:rsidRPr="00FF0CD8">
        <w:rPr>
          <w:rFonts w:ascii="Arial" w:hAnsi="Arial" w:cs="Arial"/>
        </w:rPr>
        <w:t>Wypadki drogowe na 100 tys. ludności w 2014 roku w Czechowicach-Dziedzicach (CZ-DZ), powiecie bielskim i województwie śląskim</w:t>
      </w:r>
      <w:bookmarkEnd w:id="50"/>
    </w:p>
    <w:p w:rsidR="00D059E3" w:rsidRPr="002421D7" w:rsidRDefault="00D059E3" w:rsidP="002C7871">
      <w:pPr>
        <w:jc w:val="center"/>
        <w:rPr>
          <w:rFonts w:ascii="Arial" w:hAnsi="Arial" w:cs="Arial"/>
          <w:i/>
          <w:sz w:val="20"/>
        </w:rPr>
      </w:pPr>
      <w:r w:rsidRPr="002421D7">
        <w:rPr>
          <w:rFonts w:ascii="Arial" w:hAnsi="Arial" w:cs="Arial"/>
          <w:i/>
          <w:noProof/>
          <w:sz w:val="20"/>
          <w:lang w:eastAsia="pl-PL"/>
        </w:rPr>
        <w:drawing>
          <wp:inline distT="0" distB="0" distL="0" distR="0">
            <wp:extent cx="5309870" cy="3206750"/>
            <wp:effectExtent l="19050" t="0" r="508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309870" cy="3206750"/>
                    </a:xfrm>
                    <a:prstGeom prst="rect">
                      <a:avLst/>
                    </a:prstGeom>
                    <a:noFill/>
                  </pic:spPr>
                </pic:pic>
              </a:graphicData>
            </a:graphic>
          </wp:inline>
        </w:drawing>
      </w:r>
    </w:p>
    <w:p w:rsidR="00D059E3" w:rsidRPr="00FF0CD8" w:rsidRDefault="00D059E3" w:rsidP="00FF0CD8">
      <w:pPr>
        <w:jc w:val="center"/>
        <w:rPr>
          <w:rFonts w:ascii="Arial" w:hAnsi="Arial" w:cs="Arial"/>
          <w:i/>
          <w:sz w:val="18"/>
          <w:szCs w:val="18"/>
        </w:rPr>
      </w:pPr>
      <w:r w:rsidRPr="00FF0CD8">
        <w:rPr>
          <w:rFonts w:ascii="Arial" w:hAnsi="Arial" w:cs="Arial"/>
          <w:i/>
          <w:sz w:val="18"/>
          <w:szCs w:val="18"/>
        </w:rPr>
        <w:t>Źródło: opracowanie własne na podstawie: Transport. Wyniki Działalności. GUS, Warszawa 2015 oraz danych Wydziału Ruchu Drogowego Komendy Miejskiej Policji</w:t>
      </w:r>
      <w:r w:rsidR="00031082">
        <w:rPr>
          <w:rFonts w:ascii="Arial" w:hAnsi="Arial" w:cs="Arial"/>
          <w:i/>
          <w:sz w:val="18"/>
          <w:szCs w:val="18"/>
        </w:rPr>
        <w:t xml:space="preserve"> </w:t>
      </w:r>
      <w:r w:rsidRPr="00FF0CD8">
        <w:rPr>
          <w:rFonts w:ascii="Arial" w:hAnsi="Arial" w:cs="Arial"/>
          <w:i/>
          <w:sz w:val="18"/>
          <w:szCs w:val="18"/>
        </w:rPr>
        <w:t>w Bielsku-Białej, luty 2016</w:t>
      </w:r>
      <w:r w:rsidR="00FF0CD8">
        <w:rPr>
          <w:rFonts w:ascii="Arial" w:hAnsi="Arial" w:cs="Arial"/>
          <w:i/>
          <w:sz w:val="18"/>
          <w:szCs w:val="18"/>
        </w:rPr>
        <w:t>.</w:t>
      </w:r>
    </w:p>
    <w:p w:rsidR="00CB1C3A" w:rsidRPr="002421D7" w:rsidRDefault="00CB1C3A" w:rsidP="00CB1C3A">
      <w:pPr>
        <w:pStyle w:val="Nagwek2"/>
        <w:rPr>
          <w:rFonts w:ascii="Arial" w:hAnsi="Arial" w:cs="Arial"/>
        </w:rPr>
      </w:pPr>
      <w:bookmarkStart w:id="51" w:name="_Toc443948310"/>
      <w:r w:rsidRPr="002421D7">
        <w:rPr>
          <w:rFonts w:ascii="Arial" w:hAnsi="Arial" w:cs="Arial"/>
        </w:rPr>
        <w:t>Samoocena wg schematu ADVANCE</w:t>
      </w:r>
      <w:bookmarkEnd w:id="51"/>
    </w:p>
    <w:p w:rsidR="00CB1C3A" w:rsidRPr="002421D7" w:rsidRDefault="00CB1C3A" w:rsidP="00FF0CD8">
      <w:pPr>
        <w:pStyle w:val="CStandard11"/>
        <w:spacing w:before="0" w:after="200" w:line="360" w:lineRule="auto"/>
        <w:rPr>
          <w:rFonts w:cs="Arial"/>
          <w:lang w:val="pl-PL"/>
        </w:rPr>
      </w:pPr>
      <w:r w:rsidRPr="002421D7">
        <w:rPr>
          <w:rFonts w:cs="Arial"/>
          <w:lang w:val="pl-PL"/>
        </w:rPr>
        <w:t>W celu oceny funkcjonowania transportu oraz aspektów planowania transportu w Gminie wykorzystano formularz oceniający opracowany w ramach projektu unijnego ADVANCE</w:t>
      </w:r>
      <w:r w:rsidRPr="002421D7">
        <w:rPr>
          <w:rStyle w:val="Odwoanieprzypisudolnego"/>
          <w:rFonts w:cs="Arial"/>
          <w:lang w:val="pl-PL"/>
        </w:rPr>
        <w:footnoteReference w:id="41"/>
      </w:r>
      <w:r w:rsidRPr="002421D7">
        <w:rPr>
          <w:rFonts w:cs="Arial"/>
          <w:lang w:val="pl-PL"/>
        </w:rPr>
        <w:t>.</w:t>
      </w:r>
    </w:p>
    <w:p w:rsidR="00CB1C3A" w:rsidRPr="002421D7" w:rsidRDefault="00CB1C3A" w:rsidP="00FF0CD8">
      <w:pPr>
        <w:pStyle w:val="CStandard11"/>
        <w:spacing w:before="0" w:after="200" w:line="360" w:lineRule="auto"/>
        <w:rPr>
          <w:rFonts w:cs="Arial"/>
          <w:lang w:val="pl-PL"/>
        </w:rPr>
      </w:pPr>
      <w:r w:rsidRPr="002421D7">
        <w:rPr>
          <w:rFonts w:cs="Arial"/>
          <w:lang w:val="pl-PL"/>
        </w:rPr>
        <w:t xml:space="preserve">W ramach samooceny przeprowadzonej z wykorzystaniem kwestionariusza ADVANCE analizowane są dwa obszary: misji – dotyczący procesu planowania transportu oraz działań – dotyczący działań realizowanych i planowanych w mieście. </w:t>
      </w:r>
    </w:p>
    <w:p w:rsidR="00CB1C3A" w:rsidRPr="002421D7" w:rsidRDefault="00CB1C3A" w:rsidP="00FF0CD8">
      <w:pPr>
        <w:pStyle w:val="CStandard11"/>
        <w:spacing w:before="0" w:after="200" w:line="360" w:lineRule="auto"/>
        <w:rPr>
          <w:rFonts w:cs="Arial"/>
          <w:lang w:val="pl-PL"/>
        </w:rPr>
      </w:pPr>
      <w:r w:rsidRPr="002421D7">
        <w:rPr>
          <w:rFonts w:cs="Arial"/>
          <w:lang w:val="pl-PL"/>
        </w:rPr>
        <w:t>Formularz oceniający projektu ADVANCE zawiera zestaw pytań w pięciu obszarach tematycznych dla obszaru misji (sytuacja wyjściowa, wizja i strategia, organizacja wewnętrzna, wdrażanie działań, Monitoring i ewaluacja) oraz ośmiu obszarach tematycznych dla obszaru działań (polityka parkingowa, zagospodarowanie przestrzeni miejskiej, ruch pieszy, ruch rowerowy, transport zbiorowy, ruch samochodowy, zarządzanie mobilnością oraz transport towarów).</w:t>
      </w:r>
    </w:p>
    <w:p w:rsidR="00CB1C3A" w:rsidRDefault="00CB1C3A" w:rsidP="00FF0CD8">
      <w:pPr>
        <w:pStyle w:val="CStandard11"/>
        <w:spacing w:before="0" w:after="200" w:line="360" w:lineRule="auto"/>
        <w:rPr>
          <w:rFonts w:cs="Arial"/>
          <w:lang w:val="pl-PL"/>
        </w:rPr>
      </w:pPr>
      <w:r w:rsidRPr="002421D7">
        <w:rPr>
          <w:rFonts w:cs="Arial"/>
          <w:lang w:val="pl-PL"/>
        </w:rPr>
        <w:t>O wypełnienie formularza poproszeni zostali kluczowi interesariusze, włączeni w proces planowania w ramach SUMP w Gminie Czechowice-Dziedzice. Uzyskanych zostało 8 odpowiedzi zwrotnych od przedstawicieli Przedsiębiorstwa Komunikacji Miejskiej, Biura Publicznego Transportu Zbiorowego, Wydziału Inwestycji i Zarządu Drogami oraz Wydziału Strategii i Rozwoju Urzędu Miejskiego w Czechowicach-Dziedzicach. Respondenci oceniali każdy z aspektów poszczególnych obszarów tematycznych w skali 1-4 (z możliwością odpowiedzi „nie dotyczy”), które odzwierciedlają następujące poziomy działań:</w:t>
      </w:r>
    </w:p>
    <w:p w:rsidR="00FF0CD8" w:rsidRPr="00FF0CD8" w:rsidRDefault="00FF0CD8" w:rsidP="00FF0CD8">
      <w:pPr>
        <w:pStyle w:val="Legenda"/>
        <w:rPr>
          <w:rFonts w:cs="Arial"/>
        </w:rPr>
      </w:pPr>
      <w:bookmarkStart w:id="52" w:name="_Toc443948193"/>
      <w:r w:rsidRPr="00FF0CD8">
        <w:t xml:space="preserve">Rysunek </w:t>
      </w:r>
      <w:r w:rsidR="007D3C29">
        <w:fldChar w:fldCharType="begin"/>
      </w:r>
      <w:r w:rsidR="007D3C29">
        <w:instrText xml:space="preserve"> SEQ Rysunek \* ARABIC </w:instrText>
      </w:r>
      <w:r w:rsidR="007D3C29">
        <w:fldChar w:fldCharType="separate"/>
      </w:r>
      <w:r w:rsidR="00784617">
        <w:rPr>
          <w:noProof/>
        </w:rPr>
        <w:t>7</w:t>
      </w:r>
      <w:r w:rsidR="007D3C29">
        <w:rPr>
          <w:noProof/>
        </w:rPr>
        <w:fldChar w:fldCharType="end"/>
      </w:r>
      <w:r w:rsidRPr="00FF0CD8">
        <w:t xml:space="preserve"> </w:t>
      </w:r>
      <w:r w:rsidRPr="00FF0CD8">
        <w:rPr>
          <w:rFonts w:ascii="Arial" w:hAnsi="Arial" w:cs="Arial"/>
        </w:rPr>
        <w:t>Poziomy oceny wg projektu ADVANCE</w:t>
      </w:r>
      <w:bookmarkEnd w:id="52"/>
    </w:p>
    <w:p w:rsidR="00CB1C3A" w:rsidRPr="002421D7" w:rsidRDefault="00CB1C3A" w:rsidP="00CB1C3A">
      <w:pPr>
        <w:pStyle w:val="CStandard11"/>
        <w:jc w:val="center"/>
        <w:rPr>
          <w:rFonts w:cs="Arial"/>
          <w:lang w:val="pl-PL"/>
        </w:rPr>
      </w:pPr>
      <w:r w:rsidRPr="002421D7">
        <w:rPr>
          <w:rFonts w:cs="Arial"/>
          <w:noProof/>
          <w:lang w:val="pl-PL" w:eastAsia="pl-PL"/>
        </w:rPr>
        <w:drawing>
          <wp:inline distT="0" distB="0" distL="0" distR="0">
            <wp:extent cx="3634105" cy="1383665"/>
            <wp:effectExtent l="19050" t="0" r="444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634105" cy="1383665"/>
                    </a:xfrm>
                    <a:prstGeom prst="rect">
                      <a:avLst/>
                    </a:prstGeom>
                    <a:noFill/>
                    <a:ln>
                      <a:noFill/>
                    </a:ln>
                  </pic:spPr>
                </pic:pic>
              </a:graphicData>
            </a:graphic>
          </wp:inline>
        </w:drawing>
      </w:r>
    </w:p>
    <w:p w:rsidR="00CB1C3A" w:rsidRPr="00FF0CD8" w:rsidRDefault="00CB1C3A" w:rsidP="00FF0CD8">
      <w:pPr>
        <w:pStyle w:val="CStandard11"/>
        <w:spacing w:before="0" w:after="200" w:line="360" w:lineRule="auto"/>
        <w:jc w:val="center"/>
        <w:rPr>
          <w:rFonts w:cs="Arial"/>
          <w:b/>
          <w:i/>
          <w:sz w:val="18"/>
          <w:szCs w:val="18"/>
          <w:lang w:val="pl-PL"/>
        </w:rPr>
      </w:pPr>
      <w:r w:rsidRPr="00FF0CD8">
        <w:rPr>
          <w:rFonts w:cs="Arial"/>
          <w:i/>
          <w:sz w:val="18"/>
          <w:szCs w:val="18"/>
          <w:lang w:val="pl-PL"/>
        </w:rPr>
        <w:t>Źródło: opracowanie własne na podstawie metodologii projektu ADVANCE, Czechowice-Dziedzice, luty 2016</w:t>
      </w:r>
      <w:r w:rsidR="00FF0CD8" w:rsidRPr="00FF0CD8">
        <w:rPr>
          <w:rFonts w:cs="Arial"/>
          <w:i/>
          <w:sz w:val="18"/>
          <w:szCs w:val="18"/>
          <w:lang w:val="pl-PL"/>
        </w:rPr>
        <w:t>.</w:t>
      </w:r>
    </w:p>
    <w:p w:rsidR="00CB1C3A" w:rsidRPr="002421D7" w:rsidRDefault="00CB1C3A" w:rsidP="00FF0CD8">
      <w:pPr>
        <w:pStyle w:val="CStandard11"/>
        <w:spacing w:before="0" w:after="200" w:line="360" w:lineRule="auto"/>
        <w:rPr>
          <w:rFonts w:cs="Arial"/>
          <w:lang w:val="pl-PL"/>
        </w:rPr>
      </w:pPr>
      <w:r w:rsidRPr="002421D7">
        <w:rPr>
          <w:rFonts w:cs="Arial"/>
          <w:lang w:val="pl-PL"/>
        </w:rPr>
        <w:t>Wyniki samooceny wskazują, że w Gminie realizowane są przede wszystkim działania doraźne mające rozwiązać bieżące problemy w zakresie transportu i mobilności, a</w:t>
      </w:r>
      <w:r w:rsidR="00031082">
        <w:rPr>
          <w:rFonts w:cs="Arial"/>
          <w:lang w:val="pl-PL"/>
        </w:rPr>
        <w:t xml:space="preserve"> </w:t>
      </w:r>
      <w:r w:rsidRPr="002421D7">
        <w:rPr>
          <w:rFonts w:cs="Arial"/>
          <w:lang w:val="pl-PL"/>
        </w:rPr>
        <w:t>poziom współpracy i komunikacji między jednostkami odpowiedzialnymi za planowanie mobilności jest mocno ograniczony. Wpływ na to ma rozproszenie kompetencji wynikające z:</w:t>
      </w:r>
    </w:p>
    <w:p w:rsidR="00CB1C3A" w:rsidRPr="002421D7" w:rsidRDefault="00CB1C3A" w:rsidP="001E30B7">
      <w:pPr>
        <w:pStyle w:val="CStandard11"/>
        <w:numPr>
          <w:ilvl w:val="0"/>
          <w:numId w:val="13"/>
        </w:numPr>
        <w:spacing w:before="0" w:after="200" w:line="360" w:lineRule="auto"/>
        <w:ind w:left="714" w:hanging="357"/>
        <w:contextualSpacing/>
        <w:rPr>
          <w:rFonts w:cs="Arial"/>
          <w:lang w:val="pl-PL"/>
        </w:rPr>
      </w:pPr>
      <w:r w:rsidRPr="002421D7">
        <w:rPr>
          <w:rFonts w:cs="Arial"/>
          <w:lang w:val="pl-PL"/>
        </w:rPr>
        <w:t>funkcjonowania dwóch szczebli samorządu teryto</w:t>
      </w:r>
      <w:r w:rsidR="006B192E">
        <w:rPr>
          <w:rFonts w:cs="Arial"/>
          <w:lang w:val="pl-PL"/>
        </w:rPr>
        <w:t>rialnego, których działalność w </w:t>
      </w:r>
      <w:r w:rsidRPr="002421D7">
        <w:rPr>
          <w:rFonts w:cs="Arial"/>
          <w:lang w:val="pl-PL"/>
        </w:rPr>
        <w:t>zakresie transportu i mobilności nie zawsze jest skoordynowana (gmina i powiat ziemski);</w:t>
      </w:r>
    </w:p>
    <w:p w:rsidR="00CB1C3A" w:rsidRPr="002421D7" w:rsidRDefault="00CB1C3A" w:rsidP="001E30B7">
      <w:pPr>
        <w:pStyle w:val="CStandard11"/>
        <w:numPr>
          <w:ilvl w:val="0"/>
          <w:numId w:val="13"/>
        </w:numPr>
        <w:spacing w:before="0" w:after="200" w:line="360" w:lineRule="auto"/>
        <w:ind w:left="714" w:hanging="357"/>
        <w:contextualSpacing/>
        <w:rPr>
          <w:rFonts w:cs="Arial"/>
          <w:lang w:val="pl-PL"/>
        </w:rPr>
      </w:pPr>
      <w:r w:rsidRPr="002421D7">
        <w:rPr>
          <w:rFonts w:cs="Arial"/>
          <w:lang w:val="pl-PL"/>
        </w:rPr>
        <w:t>duże zróżnicowanie sąsiednich gmin;</w:t>
      </w:r>
    </w:p>
    <w:p w:rsidR="00CB1C3A" w:rsidRPr="002421D7" w:rsidRDefault="00CB1C3A" w:rsidP="001E30B7">
      <w:pPr>
        <w:pStyle w:val="CStandard11"/>
        <w:numPr>
          <w:ilvl w:val="0"/>
          <w:numId w:val="13"/>
        </w:numPr>
        <w:spacing w:before="0" w:after="200" w:line="360" w:lineRule="auto"/>
        <w:ind w:left="714" w:hanging="357"/>
        <w:contextualSpacing/>
        <w:rPr>
          <w:rFonts w:cs="Arial"/>
          <w:lang w:val="pl-PL"/>
        </w:rPr>
      </w:pPr>
      <w:r w:rsidRPr="002421D7">
        <w:rPr>
          <w:rFonts w:cs="Arial"/>
          <w:lang w:val="pl-PL"/>
        </w:rPr>
        <w:t>sąsiedztwo dużego ośrodka miejskiego – Bielsko-Białej;</w:t>
      </w:r>
    </w:p>
    <w:p w:rsidR="00CB1C3A" w:rsidRPr="002421D7" w:rsidRDefault="00CB1C3A" w:rsidP="001E30B7">
      <w:pPr>
        <w:pStyle w:val="CStandard11"/>
        <w:numPr>
          <w:ilvl w:val="0"/>
          <w:numId w:val="13"/>
        </w:numPr>
        <w:spacing w:before="0" w:after="200" w:line="360" w:lineRule="auto"/>
        <w:ind w:left="714" w:hanging="357"/>
        <w:rPr>
          <w:rFonts w:cs="Arial"/>
          <w:lang w:val="pl-PL"/>
        </w:rPr>
      </w:pPr>
      <w:r w:rsidRPr="002421D7">
        <w:rPr>
          <w:rFonts w:cs="Arial"/>
          <w:lang w:val="pl-PL"/>
        </w:rPr>
        <w:t>silny wpływ podmiotów sektora transportu kolejow</w:t>
      </w:r>
      <w:r w:rsidR="006B192E">
        <w:rPr>
          <w:rFonts w:cs="Arial"/>
          <w:lang w:val="pl-PL"/>
        </w:rPr>
        <w:t>ego na zagadnienia transportu i </w:t>
      </w:r>
      <w:r w:rsidRPr="002421D7">
        <w:rPr>
          <w:rFonts w:cs="Arial"/>
          <w:lang w:val="pl-PL"/>
        </w:rPr>
        <w:t>zagospodarowania przestrzeni.</w:t>
      </w:r>
    </w:p>
    <w:p w:rsidR="00CB1C3A" w:rsidRPr="002421D7" w:rsidRDefault="00CB1C3A" w:rsidP="00FF0CD8">
      <w:pPr>
        <w:pStyle w:val="CStandard11"/>
        <w:spacing w:before="0" w:after="200" w:line="360" w:lineRule="auto"/>
        <w:rPr>
          <w:rFonts w:cs="Arial"/>
          <w:lang w:val="pl-PL"/>
        </w:rPr>
      </w:pPr>
      <w:r w:rsidRPr="002421D7">
        <w:rPr>
          <w:rFonts w:cs="Arial"/>
          <w:lang w:val="pl-PL"/>
        </w:rPr>
        <w:t>W obszarze misji i obszarze działań respondenci ocenili mi</w:t>
      </w:r>
      <w:r w:rsidR="006B192E">
        <w:rPr>
          <w:rFonts w:cs="Arial"/>
          <w:lang w:val="pl-PL"/>
        </w:rPr>
        <w:t>asto odpowiednio na 1,44 pkt. I </w:t>
      </w:r>
      <w:r w:rsidRPr="002421D7">
        <w:rPr>
          <w:rFonts w:cs="Arial"/>
          <w:lang w:val="pl-PL"/>
        </w:rPr>
        <w:t>1,17 pkt. (na możliwe do uzyskania 4 punkty).</w:t>
      </w:r>
    </w:p>
    <w:p w:rsidR="00CB1C3A" w:rsidRPr="002421D7" w:rsidRDefault="00CB1C3A" w:rsidP="00CB1C3A">
      <w:pPr>
        <w:pStyle w:val="Nagwek3"/>
        <w:rPr>
          <w:rFonts w:ascii="Arial" w:hAnsi="Arial" w:cs="Arial"/>
        </w:rPr>
      </w:pPr>
      <w:bookmarkStart w:id="53" w:name="_Toc443948311"/>
      <w:r w:rsidRPr="002421D7">
        <w:rPr>
          <w:rFonts w:ascii="Arial" w:hAnsi="Arial" w:cs="Arial"/>
        </w:rPr>
        <w:t>Ocena obszaru misji</w:t>
      </w:r>
      <w:bookmarkEnd w:id="53"/>
    </w:p>
    <w:p w:rsidR="00CB1C3A" w:rsidRDefault="00CB1C3A" w:rsidP="00CB1C3A">
      <w:pPr>
        <w:pStyle w:val="CStandard11"/>
        <w:rPr>
          <w:rFonts w:cs="Arial"/>
          <w:lang w:val="pl-PL"/>
        </w:rPr>
      </w:pPr>
      <w:r w:rsidRPr="002421D7">
        <w:rPr>
          <w:rFonts w:cs="Arial"/>
          <w:lang w:val="pl-PL"/>
        </w:rPr>
        <w:t xml:space="preserve">Oceny w zakresie obszaru misji zostały przestawione na Rys. </w:t>
      </w:r>
      <w:r w:rsidR="00FF0CD8">
        <w:rPr>
          <w:rFonts w:cs="Arial"/>
          <w:lang w:val="pl-PL"/>
        </w:rPr>
        <w:t>8</w:t>
      </w:r>
      <w:r w:rsidRPr="002421D7">
        <w:rPr>
          <w:rFonts w:cs="Arial"/>
          <w:lang w:val="pl-PL"/>
        </w:rPr>
        <w:t xml:space="preserve">. </w:t>
      </w:r>
    </w:p>
    <w:p w:rsidR="00FF0CD8" w:rsidRPr="00FF0CD8" w:rsidRDefault="00FF0CD8" w:rsidP="00FF0CD8">
      <w:pPr>
        <w:pStyle w:val="Legenda"/>
        <w:rPr>
          <w:rFonts w:ascii="Arial" w:hAnsi="Arial" w:cs="Arial"/>
        </w:rPr>
      </w:pPr>
      <w:bookmarkStart w:id="54" w:name="_Toc443948194"/>
      <w:r w:rsidRPr="00FF0CD8">
        <w:t xml:space="preserve">Rysunek </w:t>
      </w:r>
      <w:r w:rsidR="007D3C29">
        <w:fldChar w:fldCharType="begin"/>
      </w:r>
      <w:r w:rsidR="007D3C29">
        <w:instrText xml:space="preserve"> SEQ Rysunek \* ARABIC </w:instrText>
      </w:r>
      <w:r w:rsidR="007D3C29">
        <w:fldChar w:fldCharType="separate"/>
      </w:r>
      <w:r w:rsidR="00784617">
        <w:rPr>
          <w:noProof/>
        </w:rPr>
        <w:t>8</w:t>
      </w:r>
      <w:r w:rsidR="007D3C29">
        <w:rPr>
          <w:noProof/>
        </w:rPr>
        <w:fldChar w:fldCharType="end"/>
      </w:r>
      <w:r w:rsidRPr="00FF0CD8">
        <w:t xml:space="preserve"> </w:t>
      </w:r>
      <w:r w:rsidRPr="00FF0CD8">
        <w:rPr>
          <w:rFonts w:ascii="Arial" w:hAnsi="Arial" w:cs="Arial"/>
        </w:rPr>
        <w:t>Ocena zbiorcza obszarów misji wg metodologii ADVANCE w Czech</w:t>
      </w:r>
      <w:r>
        <w:rPr>
          <w:rFonts w:ascii="Arial" w:hAnsi="Arial" w:cs="Arial"/>
        </w:rPr>
        <w:t>owicach-Dziedzicach</w:t>
      </w:r>
      <w:bookmarkEnd w:id="54"/>
    </w:p>
    <w:p w:rsidR="00CB1C3A" w:rsidRPr="002421D7" w:rsidRDefault="00CB1C3A" w:rsidP="00CB1C3A">
      <w:pPr>
        <w:pStyle w:val="CStandard11"/>
        <w:jc w:val="center"/>
        <w:rPr>
          <w:rFonts w:cs="Arial"/>
          <w:noProof/>
          <w:lang w:val="pl-PL" w:eastAsia="pl-PL"/>
        </w:rPr>
      </w:pPr>
      <w:r w:rsidRPr="002421D7">
        <w:rPr>
          <w:rFonts w:cs="Arial"/>
          <w:noProof/>
          <w:lang w:val="pl-PL" w:eastAsia="pl-PL"/>
        </w:rPr>
        <w:drawing>
          <wp:inline distT="0" distB="0" distL="0" distR="0">
            <wp:extent cx="5591175" cy="4152900"/>
            <wp:effectExtent l="19050" t="0" r="9525" b="0"/>
            <wp:docPr id="1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B1C3A" w:rsidRPr="00FF0CD8" w:rsidRDefault="00CB1C3A" w:rsidP="00FF0CD8">
      <w:pPr>
        <w:pStyle w:val="CStandard11"/>
        <w:spacing w:before="0" w:after="200" w:line="360" w:lineRule="auto"/>
        <w:jc w:val="center"/>
        <w:rPr>
          <w:rFonts w:cs="Arial"/>
          <w:b/>
          <w:i/>
          <w:sz w:val="18"/>
          <w:szCs w:val="18"/>
          <w:lang w:val="pl-PL"/>
        </w:rPr>
      </w:pPr>
      <w:r w:rsidRPr="00FF0CD8">
        <w:rPr>
          <w:rFonts w:cs="Arial"/>
          <w:i/>
          <w:sz w:val="18"/>
          <w:szCs w:val="18"/>
          <w:lang w:val="pl-PL"/>
        </w:rPr>
        <w:t>Źródło: opracowanie własne na podstawie metodologii projektu ADVANCE, Czechowice-Dziedzice, luty 2016</w:t>
      </w:r>
      <w:r w:rsidR="00FF0CD8" w:rsidRPr="00FF0CD8">
        <w:rPr>
          <w:rFonts w:cs="Arial"/>
          <w:i/>
          <w:sz w:val="18"/>
          <w:szCs w:val="18"/>
          <w:lang w:val="pl-PL"/>
        </w:rPr>
        <w:t>.</w:t>
      </w:r>
    </w:p>
    <w:p w:rsidR="00CB1C3A" w:rsidRPr="002421D7" w:rsidRDefault="00CB1C3A" w:rsidP="00FF0CD8">
      <w:pPr>
        <w:pStyle w:val="CStandard11"/>
        <w:spacing w:before="0" w:after="200" w:line="360" w:lineRule="auto"/>
        <w:rPr>
          <w:rFonts w:cs="Arial"/>
          <w:lang w:val="pl-PL"/>
        </w:rPr>
      </w:pPr>
      <w:r w:rsidRPr="002421D7">
        <w:rPr>
          <w:rFonts w:cs="Arial"/>
          <w:lang w:val="pl-PL"/>
        </w:rPr>
        <w:t>Oceny wystawione poszczególnym elementom procesu planowania były bardzo wyrównane. Ich wartości średnie zawierają się w zakresie od 1,22 pkt. dla monitoringu i ewaluacji (ocena wpływu podejmowanych działań w zakresie planowania mobilności) do 1,53 pkt. dla oceny sytuacji wyjściowej (obejmującej dostępność danych i informacji na temat transportu) oraz organizacji wewnętrznej (współpracy między interesariuszami, również poza zadaniami związanymi z transportem). Ponadto obszar wizji i strategii, określający czy w planach miasta uwzględniany jest transport i mobilność, został oceniona na 1,50 pkt., a wdrażanie działań otrzymało średnią notę 1,42 pkt.</w:t>
      </w:r>
    </w:p>
    <w:p w:rsidR="00CB1C3A" w:rsidRPr="002421D7" w:rsidRDefault="00CB1C3A" w:rsidP="00FF0CD8">
      <w:pPr>
        <w:pStyle w:val="CStandard11"/>
        <w:spacing w:before="0" w:after="200" w:line="360" w:lineRule="auto"/>
        <w:rPr>
          <w:rFonts w:cs="Arial"/>
          <w:lang w:val="pl-PL"/>
        </w:rPr>
      </w:pPr>
      <w:r w:rsidRPr="002421D7">
        <w:rPr>
          <w:rFonts w:cs="Arial"/>
          <w:lang w:val="pl-PL"/>
        </w:rPr>
        <w:t xml:space="preserve">Zauważalne są różnice w ocenach poszczególnych obszarów wśród interesariuszy. Dla organizacji wewnętrznej zawierają się one w zakresie od 1,00 – 2,89 pkt., a w kwestii monitoringu i ewaluacji rezultaty zawarte są w zakresie od 1,00 – 2,33 pkt., przy czym jeden z respondentów wskazał, że działania w tym obszarze nie są w mieście podejmowane. </w:t>
      </w:r>
    </w:p>
    <w:p w:rsidR="00CB1C3A" w:rsidRPr="002421D7" w:rsidRDefault="00CB1C3A" w:rsidP="00FF0CD8">
      <w:pPr>
        <w:pStyle w:val="CStandard11"/>
        <w:spacing w:before="0" w:after="200" w:line="360" w:lineRule="auto"/>
        <w:rPr>
          <w:rFonts w:cs="Arial"/>
          <w:lang w:val="pl-PL"/>
        </w:rPr>
      </w:pPr>
      <w:r w:rsidRPr="002421D7">
        <w:rPr>
          <w:rFonts w:cs="Arial"/>
          <w:lang w:val="pl-PL"/>
        </w:rPr>
        <w:t>Średnia nota 1,44 pkt. dla całego obszaru misji wskazuje, że w zakresie planowania mobilności w Czechowicach-Dziedzicach podejmowane były dotychczas działania doraźne, a w niewielkim stopniu zauważalna jest orientacja na działania procesowe. Ze względu na niski poziom zaawansowania w obszarze misji zalecane jest podjęcie aktywnych działań mających za zadanie określenie celów spójnej polityki transportowej Gminy. Ponadto uwzględnić należy efektywny monitoring i ewaluację poszczególnych działań i procesów. Zalecane jest również usprawnienie współpracy i koordynacja działań między interesariuszami zarówno wewnętrznymi jak i zewnętrznymi (powiat ziemski, sąsiednie gminy i Bielsko-Biała, podmioty sektora kolejowego</w:t>
      </w:r>
      <w:r w:rsidR="00FF0CD8">
        <w:rPr>
          <w:rFonts w:cs="Arial"/>
          <w:lang w:val="pl-PL"/>
        </w:rPr>
        <w:t>, największe przedsiębiorstwa).</w:t>
      </w:r>
    </w:p>
    <w:p w:rsidR="00CB1C3A" w:rsidRPr="002421D7" w:rsidRDefault="00CB1C3A" w:rsidP="00CB1C3A">
      <w:pPr>
        <w:pStyle w:val="Nagwek3"/>
        <w:rPr>
          <w:rFonts w:ascii="Arial" w:hAnsi="Arial" w:cs="Arial"/>
        </w:rPr>
      </w:pPr>
      <w:bookmarkStart w:id="55" w:name="_Toc443948312"/>
      <w:r w:rsidRPr="002421D7">
        <w:rPr>
          <w:rFonts w:ascii="Arial" w:hAnsi="Arial" w:cs="Arial"/>
        </w:rPr>
        <w:t>Ocena obszaru działań</w:t>
      </w:r>
      <w:bookmarkEnd w:id="55"/>
    </w:p>
    <w:p w:rsidR="00CB1C3A" w:rsidRDefault="00CB1C3A" w:rsidP="006B192E">
      <w:pPr>
        <w:pStyle w:val="CStandard11"/>
        <w:spacing w:after="200"/>
        <w:rPr>
          <w:rFonts w:cs="Arial"/>
          <w:lang w:val="pl-PL"/>
        </w:rPr>
      </w:pPr>
      <w:r w:rsidRPr="002421D7">
        <w:rPr>
          <w:rFonts w:cs="Arial"/>
          <w:lang w:val="pl-PL"/>
        </w:rPr>
        <w:t xml:space="preserve">Oceny w zakresie obszaru działań zostały zestawione na Rys. </w:t>
      </w:r>
      <w:r w:rsidR="00E0267E">
        <w:rPr>
          <w:rFonts w:cs="Arial"/>
          <w:lang w:val="pl-PL"/>
        </w:rPr>
        <w:t>9</w:t>
      </w:r>
      <w:r w:rsidRPr="002421D7">
        <w:rPr>
          <w:rFonts w:cs="Arial"/>
          <w:lang w:val="pl-PL"/>
        </w:rPr>
        <w:t>.</w:t>
      </w:r>
    </w:p>
    <w:p w:rsidR="00E0267E" w:rsidRPr="002421D7" w:rsidRDefault="00E0267E" w:rsidP="006B192E">
      <w:pPr>
        <w:pStyle w:val="CStandard11"/>
        <w:spacing w:before="0" w:after="200" w:line="360" w:lineRule="auto"/>
        <w:rPr>
          <w:rFonts w:cs="Arial"/>
          <w:lang w:val="pl-PL"/>
        </w:rPr>
      </w:pPr>
      <w:r w:rsidRPr="002421D7">
        <w:rPr>
          <w:rFonts w:cs="Arial"/>
          <w:lang w:val="pl-PL"/>
        </w:rPr>
        <w:t>W obszarze działań najwyżej oceniony zostało zagospodarowanie przestrzeni miejskiej, strefy uspokojonego ruchu, które otrzymało średnią ocenę 1,75 pkt. (średnia z czterech ocen), a oceny indywidualne dla obszaru zawarły się w zakresie od 1,50-2,00 pkt. Oznacza to, że obszar ten zmierza w kierunku działań procesowych. Należy zauważyć w tym miejscu, że z wyjątkiem obszaru transport publiczny, Respondenci w dużej mierze zaznaczali odpowiedź „nie dotyczy”, co oznacza, że działania w danym obszarze nie były podejmowane wcale. W tych przypadkach średnia ocen wyliczona była spośród odpowiedzi, w których wskazano poziom zaangażowania.</w:t>
      </w:r>
    </w:p>
    <w:p w:rsidR="00E0267E" w:rsidRDefault="00E0267E" w:rsidP="00E0267E">
      <w:pPr>
        <w:pStyle w:val="CStandard11"/>
        <w:spacing w:before="0" w:after="200" w:line="360" w:lineRule="auto"/>
        <w:rPr>
          <w:rFonts w:cs="Arial"/>
          <w:lang w:val="pl-PL"/>
        </w:rPr>
      </w:pPr>
      <w:r w:rsidRPr="002421D7">
        <w:rPr>
          <w:rFonts w:cs="Arial"/>
          <w:lang w:val="pl-PL"/>
        </w:rPr>
        <w:t xml:space="preserve">Zgodnie z wynikami analizy Czechowice-Dziedzice powinny podjąć działania w celu równoważenia mobilności we wszystkich obszarach działań i starać się stopniowo przechodzić od działań doraźnych na wyższe poziomy zaangażowania. Gmina nie powinna przy tym ograniczać się do działań infrastrukturalnych i rozważyć również działania organizacyjne i promocyjne w celu zwiększenia świadomości mieszkańców w zakresie mobilności oraz promocji ruchu pieszego i rowerowego w Czechowicach-Dziedzicach. </w:t>
      </w:r>
    </w:p>
    <w:p w:rsidR="00E0267E" w:rsidRPr="00E0267E" w:rsidRDefault="00E0267E" w:rsidP="00E0267E">
      <w:pPr>
        <w:pStyle w:val="Legenda"/>
        <w:rPr>
          <w:rFonts w:ascii="Arial" w:hAnsi="Arial" w:cs="Arial"/>
          <w:noProof/>
        </w:rPr>
      </w:pPr>
      <w:bookmarkStart w:id="56" w:name="_Toc443948195"/>
      <w:r w:rsidRPr="00E0267E">
        <w:t xml:space="preserve">Rysunek </w:t>
      </w:r>
      <w:r w:rsidR="007D3C29">
        <w:fldChar w:fldCharType="begin"/>
      </w:r>
      <w:r w:rsidR="007D3C29">
        <w:instrText xml:space="preserve"> SEQ Rysunek</w:instrText>
      </w:r>
      <w:r w:rsidR="007D3C29">
        <w:instrText xml:space="preserve"> \* ARABIC </w:instrText>
      </w:r>
      <w:r w:rsidR="007D3C29">
        <w:fldChar w:fldCharType="separate"/>
      </w:r>
      <w:r w:rsidR="00784617">
        <w:rPr>
          <w:noProof/>
        </w:rPr>
        <w:t>9</w:t>
      </w:r>
      <w:r w:rsidR="007D3C29">
        <w:rPr>
          <w:noProof/>
        </w:rPr>
        <w:fldChar w:fldCharType="end"/>
      </w:r>
      <w:r w:rsidRPr="00E0267E">
        <w:t xml:space="preserve"> </w:t>
      </w:r>
      <w:r w:rsidRPr="00E0267E">
        <w:rPr>
          <w:rFonts w:ascii="Arial" w:hAnsi="Arial" w:cs="Arial"/>
        </w:rPr>
        <w:t>Ocena zbiorcza obszarów działań wg metodologii ADVANCE w Czechowicach-Dziedzicach</w:t>
      </w:r>
      <w:bookmarkEnd w:id="56"/>
    </w:p>
    <w:p w:rsidR="00CB1C3A" w:rsidRPr="002421D7" w:rsidRDefault="00CB1C3A" w:rsidP="00CB1C3A">
      <w:pPr>
        <w:pStyle w:val="CStandard11"/>
        <w:jc w:val="center"/>
        <w:rPr>
          <w:rFonts w:cs="Arial"/>
          <w:noProof/>
          <w:lang w:val="pl-PL" w:eastAsia="pl-PL"/>
        </w:rPr>
      </w:pPr>
      <w:r w:rsidRPr="002421D7">
        <w:rPr>
          <w:rFonts w:cs="Arial"/>
          <w:noProof/>
          <w:lang w:val="pl-PL" w:eastAsia="pl-PL"/>
        </w:rPr>
        <w:drawing>
          <wp:inline distT="0" distB="0" distL="0" distR="0">
            <wp:extent cx="5353050" cy="3686175"/>
            <wp:effectExtent l="19050" t="0" r="19050" b="0"/>
            <wp:docPr id="1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1C3A" w:rsidRPr="00E0267E" w:rsidRDefault="00CB1C3A" w:rsidP="00E0267E">
      <w:pPr>
        <w:pStyle w:val="CStandard11"/>
        <w:spacing w:before="0" w:after="200" w:line="360" w:lineRule="auto"/>
        <w:jc w:val="center"/>
        <w:rPr>
          <w:rFonts w:cs="Arial"/>
          <w:b/>
          <w:i/>
          <w:sz w:val="18"/>
          <w:szCs w:val="18"/>
          <w:lang w:val="pl-PL"/>
        </w:rPr>
      </w:pPr>
      <w:r w:rsidRPr="00E0267E">
        <w:rPr>
          <w:rFonts w:cs="Arial"/>
          <w:i/>
          <w:sz w:val="18"/>
          <w:szCs w:val="18"/>
          <w:lang w:val="pl-PL"/>
        </w:rPr>
        <w:t>Źródło: opracowanie własne na podstawie metodologii projektu ADVANCE, Czechowice-Dziedzice, luty 2016</w:t>
      </w:r>
      <w:r w:rsidR="00E0267E" w:rsidRPr="00E0267E">
        <w:rPr>
          <w:rFonts w:cs="Arial"/>
          <w:i/>
          <w:sz w:val="18"/>
          <w:szCs w:val="18"/>
          <w:lang w:val="pl-PL"/>
        </w:rPr>
        <w:t>.</w:t>
      </w:r>
      <w:r w:rsidRPr="002421D7">
        <w:rPr>
          <w:rFonts w:cs="Arial"/>
          <w:lang w:val="pl-PL"/>
        </w:rPr>
        <w:t xml:space="preserve"> </w:t>
      </w:r>
    </w:p>
    <w:p w:rsidR="00E6233A" w:rsidRPr="002421D7" w:rsidRDefault="00C4398C" w:rsidP="00825ACE">
      <w:pPr>
        <w:pStyle w:val="Nagwek2"/>
        <w:rPr>
          <w:rFonts w:ascii="Arial" w:hAnsi="Arial" w:cs="Arial"/>
        </w:rPr>
      </w:pPr>
      <w:bookmarkStart w:id="57" w:name="_Toc443948313"/>
      <w:r w:rsidRPr="002421D7">
        <w:rPr>
          <w:rFonts w:ascii="Arial" w:hAnsi="Arial" w:cs="Arial"/>
        </w:rPr>
        <w:t>Analiza SWOT</w:t>
      </w:r>
      <w:bookmarkEnd w:id="57"/>
    </w:p>
    <w:p w:rsidR="00410408" w:rsidRPr="002421D7" w:rsidRDefault="00410408" w:rsidP="00C4398C">
      <w:pPr>
        <w:spacing w:after="0"/>
        <w:rPr>
          <w:rFonts w:ascii="Arial" w:hAnsi="Arial" w:cs="Arial"/>
        </w:rPr>
      </w:pPr>
    </w:p>
    <w:p w:rsidR="00C4398C" w:rsidRPr="002421D7" w:rsidRDefault="00C4398C" w:rsidP="00E0267E">
      <w:pPr>
        <w:rPr>
          <w:rFonts w:ascii="Arial" w:hAnsi="Arial" w:cs="Arial"/>
        </w:rPr>
      </w:pPr>
      <w:r w:rsidRPr="002421D7">
        <w:rPr>
          <w:rFonts w:ascii="Arial" w:hAnsi="Arial" w:cs="Arial"/>
        </w:rPr>
        <w:t>Uwzględniając uwarunkowania zewnętrzne i wewnętrzne oraz diagnozę stanu systemu transportowego Czechowic-Dziedzic przeprowadzono analizę SWOT</w:t>
      </w:r>
      <w:r w:rsidR="00A323E6" w:rsidRPr="002421D7">
        <w:rPr>
          <w:rFonts w:ascii="Arial" w:hAnsi="Arial" w:cs="Arial"/>
        </w:rPr>
        <w:t xml:space="preserve"> (Tabela </w:t>
      </w:r>
      <w:r w:rsidR="00881A50" w:rsidRPr="002421D7">
        <w:rPr>
          <w:rFonts w:ascii="Arial" w:hAnsi="Arial" w:cs="Arial"/>
        </w:rPr>
        <w:t>10</w:t>
      </w:r>
      <w:r w:rsidR="00A323E6" w:rsidRPr="002421D7">
        <w:rPr>
          <w:rFonts w:ascii="Arial" w:hAnsi="Arial" w:cs="Arial"/>
        </w:rPr>
        <w:t>)</w:t>
      </w:r>
      <w:r w:rsidRPr="002421D7">
        <w:rPr>
          <w:rFonts w:ascii="Arial" w:hAnsi="Arial" w:cs="Arial"/>
        </w:rPr>
        <w:t>. Jej wyniki wskazują na dobrą podstawę do realizacji dalszych działań wspierających zrównoważoną mobilność. Sprawy, które wymagają zmian lub poprawy w dużej części są możliwe do zrealizowania przez gminę.</w:t>
      </w:r>
    </w:p>
    <w:p w:rsidR="00C4398C" w:rsidRPr="00E0267E" w:rsidRDefault="00881A50" w:rsidP="00881A50">
      <w:pPr>
        <w:pStyle w:val="Legenda"/>
        <w:rPr>
          <w:rFonts w:ascii="Arial" w:hAnsi="Arial" w:cs="Arial"/>
        </w:rPr>
      </w:pPr>
      <w:bookmarkStart w:id="58" w:name="_Toc443948220"/>
      <w:r w:rsidRPr="00E0267E">
        <w:rPr>
          <w:rFonts w:ascii="Arial" w:hAnsi="Arial" w:cs="Arial"/>
        </w:rPr>
        <w:t xml:space="preserve">Tabela </w:t>
      </w:r>
      <w:r w:rsidR="001E325C" w:rsidRPr="00E0267E">
        <w:rPr>
          <w:rFonts w:ascii="Arial" w:hAnsi="Arial" w:cs="Arial"/>
        </w:rPr>
        <w:fldChar w:fldCharType="begin"/>
      </w:r>
      <w:r w:rsidRPr="00E0267E">
        <w:rPr>
          <w:rFonts w:ascii="Arial" w:hAnsi="Arial" w:cs="Arial"/>
        </w:rPr>
        <w:instrText xml:space="preserve"> SEQ Tabela \* ARABIC </w:instrText>
      </w:r>
      <w:r w:rsidR="001E325C" w:rsidRPr="00E0267E">
        <w:rPr>
          <w:rFonts w:ascii="Arial" w:hAnsi="Arial" w:cs="Arial"/>
        </w:rPr>
        <w:fldChar w:fldCharType="separate"/>
      </w:r>
      <w:r w:rsidR="00784617">
        <w:rPr>
          <w:rFonts w:ascii="Arial" w:hAnsi="Arial" w:cs="Arial"/>
          <w:noProof/>
        </w:rPr>
        <w:t>10</w:t>
      </w:r>
      <w:r w:rsidR="001E325C" w:rsidRPr="00E0267E">
        <w:rPr>
          <w:rFonts w:ascii="Arial" w:hAnsi="Arial" w:cs="Arial"/>
        </w:rPr>
        <w:fldChar w:fldCharType="end"/>
      </w:r>
      <w:r w:rsidRPr="00E0267E">
        <w:rPr>
          <w:rFonts w:ascii="Arial" w:hAnsi="Arial" w:cs="Arial"/>
        </w:rPr>
        <w:t xml:space="preserve"> </w:t>
      </w:r>
      <w:r w:rsidR="00A323E6" w:rsidRPr="00E0267E">
        <w:rPr>
          <w:rFonts w:ascii="Arial" w:hAnsi="Arial" w:cs="Arial"/>
        </w:rPr>
        <w:t>Analiza SWOT zró</w:t>
      </w:r>
      <w:r w:rsidRPr="00E0267E">
        <w:rPr>
          <w:rFonts w:ascii="Arial" w:hAnsi="Arial" w:cs="Arial"/>
        </w:rPr>
        <w:t>wnoważonej mobilności dla Czechow</w:t>
      </w:r>
      <w:r w:rsidR="00A323E6" w:rsidRPr="00E0267E">
        <w:rPr>
          <w:rFonts w:ascii="Arial" w:hAnsi="Arial" w:cs="Arial"/>
        </w:rPr>
        <w:t>ic-Dziedzic</w:t>
      </w:r>
      <w:bookmarkEnd w:id="58"/>
    </w:p>
    <w:tbl>
      <w:tblPr>
        <w:tblStyle w:val="Tabelalisty3akcent61"/>
        <w:tblW w:w="5000" w:type="pct"/>
        <w:tblLook w:val="04A0" w:firstRow="1" w:lastRow="0" w:firstColumn="1" w:lastColumn="0" w:noHBand="0" w:noVBand="1"/>
      </w:tblPr>
      <w:tblGrid>
        <w:gridCol w:w="4643"/>
        <w:gridCol w:w="4643"/>
      </w:tblGrid>
      <w:tr w:rsidR="00825ACE" w:rsidRPr="007E53FA" w:rsidTr="00BB12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3" w:type="dxa"/>
            <w:vAlign w:val="center"/>
          </w:tcPr>
          <w:p w:rsidR="00825ACE" w:rsidRPr="007E53FA" w:rsidRDefault="00825ACE" w:rsidP="00BB12FE">
            <w:pPr>
              <w:jc w:val="center"/>
              <w:rPr>
                <w:rFonts w:ascii="Arial" w:hAnsi="Arial" w:cs="Arial"/>
                <w:sz w:val="20"/>
                <w:szCs w:val="20"/>
              </w:rPr>
            </w:pPr>
            <w:r w:rsidRPr="007E53FA">
              <w:rPr>
                <w:rFonts w:ascii="Arial" w:hAnsi="Arial" w:cs="Arial"/>
                <w:sz w:val="20"/>
                <w:szCs w:val="20"/>
              </w:rPr>
              <w:t>Mocne strony</w:t>
            </w:r>
          </w:p>
        </w:tc>
        <w:tc>
          <w:tcPr>
            <w:tcW w:w="4643" w:type="dxa"/>
            <w:vAlign w:val="center"/>
          </w:tcPr>
          <w:p w:rsidR="00825ACE" w:rsidRPr="007E53FA" w:rsidRDefault="00825ACE" w:rsidP="00BB12F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Słabe strony</w:t>
            </w:r>
          </w:p>
        </w:tc>
      </w:tr>
      <w:tr w:rsidR="00825ACE"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vAlign w:val="center"/>
          </w:tcPr>
          <w:p w:rsidR="00825ACE" w:rsidRPr="007E53FA" w:rsidRDefault="00825ACE" w:rsidP="00BB12FE">
            <w:pPr>
              <w:numPr>
                <w:ilvl w:val="0"/>
                <w:numId w:val="7"/>
              </w:numPr>
              <w:jc w:val="left"/>
              <w:rPr>
                <w:rFonts w:ascii="Arial" w:hAnsi="Arial" w:cs="Arial"/>
                <w:sz w:val="20"/>
                <w:szCs w:val="20"/>
              </w:rPr>
            </w:pPr>
            <w:r w:rsidRPr="007E53FA">
              <w:rPr>
                <w:rFonts w:ascii="Arial" w:hAnsi="Arial" w:cs="Arial"/>
                <w:sz w:val="20"/>
                <w:szCs w:val="20"/>
              </w:rPr>
              <w:t xml:space="preserve">Wysoka jakość usług transportu miejskiego realizowanego przez PKM Czechowice-Dziedzice (w tym rozwinięte </w:t>
            </w:r>
            <w:r w:rsidR="007E53FA">
              <w:rPr>
                <w:rFonts w:ascii="Arial" w:hAnsi="Arial" w:cs="Arial"/>
                <w:sz w:val="20"/>
                <w:szCs w:val="20"/>
              </w:rPr>
              <w:t>zaplecze transportu miejskiego)</w:t>
            </w:r>
          </w:p>
          <w:p w:rsidR="00825ACE" w:rsidRPr="007E53FA" w:rsidRDefault="00825ACE" w:rsidP="00BB12FE">
            <w:pPr>
              <w:numPr>
                <w:ilvl w:val="0"/>
                <w:numId w:val="7"/>
              </w:numPr>
              <w:jc w:val="left"/>
              <w:rPr>
                <w:rFonts w:ascii="Arial" w:hAnsi="Arial" w:cs="Arial"/>
                <w:sz w:val="20"/>
                <w:szCs w:val="20"/>
              </w:rPr>
            </w:pPr>
            <w:r w:rsidRPr="007E53FA">
              <w:rPr>
                <w:rFonts w:ascii="Arial" w:hAnsi="Arial" w:cs="Arial"/>
                <w:sz w:val="20"/>
                <w:szCs w:val="20"/>
              </w:rPr>
              <w:t>Dostęp</w:t>
            </w:r>
            <w:r w:rsidR="007E53FA">
              <w:rPr>
                <w:rFonts w:ascii="Arial" w:hAnsi="Arial" w:cs="Arial"/>
                <w:sz w:val="20"/>
                <w:szCs w:val="20"/>
              </w:rPr>
              <w:t>ność centrum Gminy dla pieszych</w:t>
            </w:r>
          </w:p>
          <w:p w:rsidR="00825ACE" w:rsidRPr="007E53FA" w:rsidRDefault="00825ACE" w:rsidP="00BB12FE">
            <w:pPr>
              <w:numPr>
                <w:ilvl w:val="0"/>
                <w:numId w:val="7"/>
              </w:numPr>
              <w:jc w:val="left"/>
              <w:rPr>
                <w:rFonts w:ascii="Arial" w:hAnsi="Arial" w:cs="Arial"/>
                <w:sz w:val="20"/>
                <w:szCs w:val="20"/>
              </w:rPr>
            </w:pPr>
            <w:r w:rsidRPr="007E53FA">
              <w:rPr>
                <w:rFonts w:ascii="Arial" w:hAnsi="Arial" w:cs="Arial"/>
                <w:sz w:val="20"/>
                <w:szCs w:val="20"/>
              </w:rPr>
              <w:t>Silnie rozwinięte współużytkowanie samochodu w dojazdach pracowniczych d</w:t>
            </w:r>
            <w:r w:rsidR="007E53FA">
              <w:rPr>
                <w:rFonts w:ascii="Arial" w:hAnsi="Arial" w:cs="Arial"/>
                <w:sz w:val="20"/>
                <w:szCs w:val="20"/>
              </w:rPr>
              <w:t>o dużych zakładów przemysłowych</w:t>
            </w:r>
          </w:p>
          <w:p w:rsidR="00825ACE" w:rsidRPr="007E53FA" w:rsidRDefault="00825ACE" w:rsidP="00BB12FE">
            <w:pPr>
              <w:numPr>
                <w:ilvl w:val="0"/>
                <w:numId w:val="7"/>
              </w:numPr>
              <w:jc w:val="left"/>
              <w:rPr>
                <w:rFonts w:ascii="Arial" w:hAnsi="Arial" w:cs="Arial"/>
                <w:sz w:val="20"/>
                <w:szCs w:val="20"/>
              </w:rPr>
            </w:pPr>
            <w:r w:rsidRPr="007E53FA">
              <w:rPr>
                <w:rFonts w:ascii="Arial" w:hAnsi="Arial" w:cs="Arial"/>
                <w:sz w:val="20"/>
                <w:szCs w:val="20"/>
              </w:rPr>
              <w:t>Optymalny poziom samofin</w:t>
            </w:r>
            <w:r w:rsidR="007E53FA">
              <w:rPr>
                <w:rFonts w:ascii="Arial" w:hAnsi="Arial" w:cs="Arial"/>
                <w:sz w:val="20"/>
                <w:szCs w:val="20"/>
              </w:rPr>
              <w:t>ansowania transportu miejskiego</w:t>
            </w:r>
          </w:p>
          <w:p w:rsidR="00CB1C3A" w:rsidRPr="007E53FA" w:rsidRDefault="00CB1C3A" w:rsidP="00BB12FE">
            <w:pPr>
              <w:numPr>
                <w:ilvl w:val="0"/>
                <w:numId w:val="7"/>
              </w:numPr>
              <w:jc w:val="left"/>
              <w:rPr>
                <w:rFonts w:ascii="Arial" w:hAnsi="Arial" w:cs="Arial"/>
                <w:sz w:val="20"/>
                <w:szCs w:val="20"/>
              </w:rPr>
            </w:pPr>
            <w:r w:rsidRPr="007E53FA">
              <w:rPr>
                <w:rFonts w:ascii="Arial" w:hAnsi="Arial" w:cs="Arial"/>
                <w:sz w:val="20"/>
                <w:szCs w:val="20"/>
              </w:rPr>
              <w:t>Duży</w:t>
            </w:r>
            <w:r w:rsidR="007E53FA">
              <w:rPr>
                <w:rFonts w:ascii="Arial" w:hAnsi="Arial" w:cs="Arial"/>
                <w:sz w:val="20"/>
                <w:szCs w:val="20"/>
              </w:rPr>
              <w:t xml:space="preserve"> udział transportu kolejowego w </w:t>
            </w:r>
            <w:r w:rsidRPr="007E53FA">
              <w:rPr>
                <w:rFonts w:ascii="Arial" w:hAnsi="Arial" w:cs="Arial"/>
                <w:sz w:val="20"/>
                <w:szCs w:val="20"/>
              </w:rPr>
              <w:t xml:space="preserve">obsłudze największego przedsiębiorstwa przemysłowego na </w:t>
            </w:r>
            <w:r w:rsidR="007E53FA">
              <w:rPr>
                <w:rFonts w:ascii="Arial" w:hAnsi="Arial" w:cs="Arial"/>
                <w:sz w:val="20"/>
                <w:szCs w:val="20"/>
              </w:rPr>
              <w:t>terenie Gminy</w:t>
            </w:r>
          </w:p>
          <w:p w:rsidR="009E3891" w:rsidRPr="007E53FA" w:rsidRDefault="009E3891" w:rsidP="00BB12FE">
            <w:pPr>
              <w:numPr>
                <w:ilvl w:val="0"/>
                <w:numId w:val="7"/>
              </w:numPr>
              <w:jc w:val="left"/>
              <w:rPr>
                <w:rFonts w:ascii="Arial" w:hAnsi="Arial" w:cs="Arial"/>
                <w:sz w:val="20"/>
                <w:szCs w:val="20"/>
              </w:rPr>
            </w:pPr>
            <w:r w:rsidRPr="007E53FA">
              <w:rPr>
                <w:rFonts w:ascii="Arial" w:hAnsi="Arial" w:cs="Arial"/>
                <w:sz w:val="20"/>
                <w:szCs w:val="20"/>
              </w:rPr>
              <w:t>Dobra dostępność kolejowa do najważniejszych ośrodków</w:t>
            </w:r>
            <w:r w:rsidR="006B192E" w:rsidRPr="007E53FA">
              <w:rPr>
                <w:rFonts w:ascii="Arial" w:hAnsi="Arial" w:cs="Arial"/>
                <w:sz w:val="20"/>
                <w:szCs w:val="20"/>
              </w:rPr>
              <w:t xml:space="preserve"> miejskich regionu (Katowice) i </w:t>
            </w:r>
            <w:r w:rsidRPr="007E53FA">
              <w:rPr>
                <w:rFonts w:ascii="Arial" w:hAnsi="Arial" w:cs="Arial"/>
                <w:sz w:val="20"/>
                <w:szCs w:val="20"/>
              </w:rPr>
              <w:t>s</w:t>
            </w:r>
            <w:r w:rsidR="007E53FA">
              <w:rPr>
                <w:rFonts w:ascii="Arial" w:hAnsi="Arial" w:cs="Arial"/>
                <w:sz w:val="20"/>
                <w:szCs w:val="20"/>
              </w:rPr>
              <w:t>tolic (Warszawa, Praga, Wiedeń)</w:t>
            </w:r>
          </w:p>
        </w:tc>
        <w:tc>
          <w:tcPr>
            <w:tcW w:w="4643" w:type="dxa"/>
            <w:vAlign w:val="center"/>
          </w:tcPr>
          <w:p w:rsidR="00825ACE" w:rsidRPr="007E53FA" w:rsidRDefault="00825ACE" w:rsidP="00BB12FE">
            <w:pPr>
              <w:numPr>
                <w:ilvl w:val="0"/>
                <w:numId w:val="7"/>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Brak zintegrowanej sieci dró</w:t>
            </w:r>
            <w:r w:rsidR="007E53FA">
              <w:rPr>
                <w:rFonts w:ascii="Arial" w:hAnsi="Arial" w:cs="Arial"/>
                <w:sz w:val="20"/>
                <w:szCs w:val="20"/>
              </w:rPr>
              <w:t>g rowerowych</w:t>
            </w:r>
          </w:p>
          <w:p w:rsidR="00825ACE" w:rsidRPr="007E53FA" w:rsidRDefault="00825ACE" w:rsidP="00BB12FE">
            <w:pPr>
              <w:numPr>
                <w:ilvl w:val="0"/>
                <w:numId w:val="7"/>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Niezadawalający p</w:t>
            </w:r>
            <w:r w:rsidR="006B192E" w:rsidRPr="007E53FA">
              <w:rPr>
                <w:rFonts w:ascii="Arial" w:hAnsi="Arial" w:cs="Arial"/>
                <w:sz w:val="20"/>
                <w:szCs w:val="20"/>
              </w:rPr>
              <w:t>oziom bezpieczeństwa pieszych i </w:t>
            </w:r>
            <w:r w:rsidR="007E53FA">
              <w:rPr>
                <w:rFonts w:ascii="Arial" w:hAnsi="Arial" w:cs="Arial"/>
                <w:sz w:val="20"/>
                <w:szCs w:val="20"/>
              </w:rPr>
              <w:t>rowerzystów</w:t>
            </w:r>
          </w:p>
          <w:p w:rsidR="00825ACE" w:rsidRPr="007E53FA" w:rsidRDefault="00825ACE" w:rsidP="00BB12FE">
            <w:pPr>
              <w:numPr>
                <w:ilvl w:val="0"/>
                <w:numId w:val="7"/>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Brak integracji usług w transporcie zbiorowym</w:t>
            </w:r>
            <w:r w:rsidR="005D1D45" w:rsidRPr="007E53FA">
              <w:rPr>
                <w:rFonts w:ascii="Arial" w:hAnsi="Arial" w:cs="Arial"/>
                <w:sz w:val="20"/>
                <w:szCs w:val="20"/>
              </w:rPr>
              <w:t xml:space="preserve"> na poziomie subregionalnym/metropolitalnym</w:t>
            </w:r>
          </w:p>
          <w:p w:rsidR="00825ACE" w:rsidRPr="007E53FA" w:rsidRDefault="006B192E" w:rsidP="00BB12FE">
            <w:pPr>
              <w:numPr>
                <w:ilvl w:val="0"/>
                <w:numId w:val="7"/>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Stan prawny części gruntów w </w:t>
            </w:r>
            <w:r w:rsidR="00825ACE" w:rsidRPr="007E53FA">
              <w:rPr>
                <w:rFonts w:ascii="Arial" w:hAnsi="Arial" w:cs="Arial"/>
                <w:sz w:val="20"/>
                <w:szCs w:val="20"/>
              </w:rPr>
              <w:t xml:space="preserve">centrum Miasta, utrudniający możliwość kompleksowych działań </w:t>
            </w:r>
            <w:r w:rsidRPr="007E53FA">
              <w:rPr>
                <w:rFonts w:ascii="Arial" w:hAnsi="Arial" w:cs="Arial"/>
                <w:sz w:val="20"/>
                <w:szCs w:val="20"/>
              </w:rPr>
              <w:t>w </w:t>
            </w:r>
            <w:r w:rsidR="00825ACE" w:rsidRPr="007E53FA">
              <w:rPr>
                <w:rFonts w:ascii="Arial" w:hAnsi="Arial" w:cs="Arial"/>
                <w:sz w:val="20"/>
                <w:szCs w:val="20"/>
              </w:rPr>
              <w:t>zakresie ró</w:t>
            </w:r>
            <w:r w:rsidR="007E53FA">
              <w:rPr>
                <w:rFonts w:ascii="Arial" w:hAnsi="Arial" w:cs="Arial"/>
                <w:sz w:val="20"/>
                <w:szCs w:val="20"/>
              </w:rPr>
              <w:t>wnoważenia mobilności miejskiej</w:t>
            </w:r>
          </w:p>
          <w:p w:rsidR="00E37C3E" w:rsidRPr="007E53FA" w:rsidRDefault="00B31F79" w:rsidP="00BB12FE">
            <w:pPr>
              <w:numPr>
                <w:ilvl w:val="0"/>
                <w:numId w:val="7"/>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Niekorzystny</w:t>
            </w:r>
            <w:r w:rsidR="00E37C3E" w:rsidRPr="007E53FA">
              <w:rPr>
                <w:rFonts w:ascii="Arial" w:hAnsi="Arial" w:cs="Arial"/>
                <w:sz w:val="20"/>
                <w:szCs w:val="20"/>
              </w:rPr>
              <w:t xml:space="preserve"> stan dworc</w:t>
            </w:r>
            <w:r w:rsidR="007E53FA">
              <w:rPr>
                <w:rFonts w:ascii="Arial" w:hAnsi="Arial" w:cs="Arial"/>
                <w:sz w:val="20"/>
                <w:szCs w:val="20"/>
              </w:rPr>
              <w:t>a autobusowego i jego otoczenia</w:t>
            </w:r>
          </w:p>
          <w:p w:rsidR="00825ACE" w:rsidRPr="007E53FA" w:rsidRDefault="00825ACE" w:rsidP="00BB12FE">
            <w:pPr>
              <w:numPr>
                <w:ilvl w:val="0"/>
                <w:numId w:val="7"/>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Niezadawalające parametry techniczne części dróg wykorzystywanych przez</w:t>
            </w:r>
            <w:r w:rsidR="007E53FA">
              <w:rPr>
                <w:rFonts w:ascii="Arial" w:hAnsi="Arial" w:cs="Arial"/>
                <w:sz w:val="20"/>
                <w:szCs w:val="20"/>
              </w:rPr>
              <w:t xml:space="preserve"> pojazdy transportu publicznego</w:t>
            </w:r>
          </w:p>
        </w:tc>
      </w:tr>
      <w:tr w:rsidR="00E0267E" w:rsidRPr="007E53FA" w:rsidTr="00BB12FE">
        <w:tc>
          <w:tcPr>
            <w:cnfStyle w:val="001000000000" w:firstRow="0" w:lastRow="0" w:firstColumn="1" w:lastColumn="0" w:oddVBand="0" w:evenVBand="0" w:oddHBand="0" w:evenHBand="0" w:firstRowFirstColumn="0" w:firstRowLastColumn="0" w:lastRowFirstColumn="0" w:lastRowLastColumn="0"/>
            <w:tcW w:w="4643" w:type="dxa"/>
            <w:shd w:val="clear" w:color="auto" w:fill="4D4D4D" w:themeFill="accent6"/>
          </w:tcPr>
          <w:p w:rsidR="00825ACE" w:rsidRPr="007E53FA" w:rsidRDefault="00825ACE" w:rsidP="00BB12FE">
            <w:pPr>
              <w:jc w:val="center"/>
              <w:rPr>
                <w:rFonts w:ascii="Arial" w:hAnsi="Arial" w:cs="Arial"/>
                <w:color w:val="FFFFFF" w:themeColor="background1"/>
                <w:sz w:val="20"/>
                <w:szCs w:val="20"/>
              </w:rPr>
            </w:pPr>
            <w:r w:rsidRPr="007E53FA">
              <w:rPr>
                <w:rFonts w:ascii="Arial" w:hAnsi="Arial" w:cs="Arial"/>
                <w:color w:val="FFFFFF" w:themeColor="background1"/>
                <w:sz w:val="20"/>
                <w:szCs w:val="20"/>
              </w:rPr>
              <w:t>Szanse</w:t>
            </w:r>
          </w:p>
        </w:tc>
        <w:tc>
          <w:tcPr>
            <w:tcW w:w="4643" w:type="dxa"/>
            <w:shd w:val="clear" w:color="auto" w:fill="4D4D4D" w:themeFill="accent6"/>
          </w:tcPr>
          <w:p w:rsidR="00825ACE" w:rsidRPr="007E53FA" w:rsidRDefault="00825ACE" w:rsidP="00BB12F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0"/>
              </w:rPr>
            </w:pPr>
            <w:r w:rsidRPr="007E53FA">
              <w:rPr>
                <w:rFonts w:ascii="Arial" w:hAnsi="Arial" w:cs="Arial"/>
                <w:b/>
                <w:color w:val="FFFFFF" w:themeColor="background1"/>
                <w:sz w:val="20"/>
                <w:szCs w:val="20"/>
              </w:rPr>
              <w:t>Zagrożenia</w:t>
            </w:r>
          </w:p>
        </w:tc>
      </w:tr>
      <w:tr w:rsidR="00825ACE" w:rsidRPr="007E53FA" w:rsidTr="00BB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vAlign w:val="center"/>
          </w:tcPr>
          <w:p w:rsidR="00825ACE" w:rsidRPr="007E53FA" w:rsidRDefault="00825ACE" w:rsidP="00BB12FE">
            <w:pPr>
              <w:numPr>
                <w:ilvl w:val="0"/>
                <w:numId w:val="8"/>
              </w:numPr>
              <w:jc w:val="left"/>
              <w:rPr>
                <w:rFonts w:ascii="Arial" w:hAnsi="Arial" w:cs="Arial"/>
                <w:sz w:val="20"/>
                <w:szCs w:val="20"/>
              </w:rPr>
            </w:pPr>
            <w:r w:rsidRPr="007E53FA">
              <w:rPr>
                <w:rFonts w:ascii="Arial" w:hAnsi="Arial" w:cs="Arial"/>
                <w:sz w:val="20"/>
                <w:szCs w:val="20"/>
              </w:rPr>
              <w:t>Możliwość przekształcenia przestrzeni okołodworcowej wskutek realizacji inwestycji kolejowych (w tym budowa podziemnego przejścia dla pieszych po</w:t>
            </w:r>
            <w:r w:rsidR="007E53FA">
              <w:rPr>
                <w:rFonts w:ascii="Arial" w:hAnsi="Arial" w:cs="Arial"/>
                <w:sz w:val="20"/>
                <w:szCs w:val="20"/>
              </w:rPr>
              <w:t>d torami, integrująca centrum z </w:t>
            </w:r>
            <w:r w:rsidRPr="007E53FA">
              <w:rPr>
                <w:rFonts w:ascii="Arial" w:hAnsi="Arial" w:cs="Arial"/>
                <w:sz w:val="20"/>
                <w:szCs w:val="20"/>
              </w:rPr>
              <w:t>północ</w:t>
            </w:r>
            <w:r w:rsidR="007E53FA">
              <w:rPr>
                <w:rFonts w:ascii="Arial" w:hAnsi="Arial" w:cs="Arial"/>
                <w:sz w:val="20"/>
                <w:szCs w:val="20"/>
              </w:rPr>
              <w:t>ną, przemysłową częścią Miasta)</w:t>
            </w:r>
          </w:p>
          <w:p w:rsidR="00825ACE" w:rsidRPr="007E53FA" w:rsidRDefault="00825ACE" w:rsidP="00BB12FE">
            <w:pPr>
              <w:numPr>
                <w:ilvl w:val="0"/>
                <w:numId w:val="8"/>
              </w:numPr>
              <w:jc w:val="left"/>
              <w:rPr>
                <w:rFonts w:ascii="Arial" w:hAnsi="Arial" w:cs="Arial"/>
                <w:sz w:val="20"/>
                <w:szCs w:val="20"/>
              </w:rPr>
            </w:pPr>
            <w:r w:rsidRPr="007E53FA">
              <w:rPr>
                <w:rFonts w:ascii="Arial" w:hAnsi="Arial" w:cs="Arial"/>
                <w:sz w:val="20"/>
                <w:szCs w:val="20"/>
              </w:rPr>
              <w:t xml:space="preserve">Wyprowadzenie ciężkiego ruchu towarowego poza </w:t>
            </w:r>
            <w:r w:rsidR="007E53FA">
              <w:rPr>
                <w:rFonts w:ascii="Arial" w:hAnsi="Arial" w:cs="Arial"/>
                <w:sz w:val="20"/>
                <w:szCs w:val="20"/>
              </w:rPr>
              <w:t>Miasto dzięki budowie obwodnicy</w:t>
            </w:r>
          </w:p>
          <w:p w:rsidR="00825ACE" w:rsidRPr="007E53FA" w:rsidRDefault="00825ACE" w:rsidP="00BB12FE">
            <w:pPr>
              <w:numPr>
                <w:ilvl w:val="0"/>
                <w:numId w:val="8"/>
              </w:numPr>
              <w:jc w:val="left"/>
              <w:rPr>
                <w:rFonts w:ascii="Arial" w:hAnsi="Arial" w:cs="Arial"/>
                <w:sz w:val="20"/>
                <w:szCs w:val="20"/>
              </w:rPr>
            </w:pPr>
            <w:r w:rsidRPr="007E53FA">
              <w:rPr>
                <w:rFonts w:ascii="Arial" w:hAnsi="Arial" w:cs="Arial"/>
                <w:sz w:val="20"/>
                <w:szCs w:val="20"/>
              </w:rPr>
              <w:t>Stworzenie nowych linii autobusowych obsługujących części Gminy dotychczas p</w:t>
            </w:r>
            <w:r w:rsidR="007E53FA">
              <w:rPr>
                <w:rFonts w:ascii="Arial" w:hAnsi="Arial" w:cs="Arial"/>
                <w:sz w:val="20"/>
                <w:szCs w:val="20"/>
              </w:rPr>
              <w:t>ozbawione transportu zbiorowego</w:t>
            </w:r>
          </w:p>
          <w:p w:rsidR="00825ACE" w:rsidRPr="007E53FA" w:rsidRDefault="006B192E" w:rsidP="00BB12FE">
            <w:pPr>
              <w:numPr>
                <w:ilvl w:val="0"/>
                <w:numId w:val="8"/>
              </w:numPr>
              <w:jc w:val="left"/>
              <w:rPr>
                <w:rFonts w:ascii="Arial" w:hAnsi="Arial" w:cs="Arial"/>
                <w:sz w:val="20"/>
                <w:szCs w:val="20"/>
              </w:rPr>
            </w:pPr>
            <w:r w:rsidRPr="007E53FA">
              <w:rPr>
                <w:rFonts w:ascii="Arial" w:hAnsi="Arial" w:cs="Arial"/>
                <w:sz w:val="20"/>
                <w:szCs w:val="20"/>
              </w:rPr>
              <w:t>Rozwój sieci dróg rowerowych i </w:t>
            </w:r>
            <w:r w:rsidR="00825ACE" w:rsidRPr="007E53FA">
              <w:rPr>
                <w:rFonts w:ascii="Arial" w:hAnsi="Arial" w:cs="Arial"/>
                <w:sz w:val="20"/>
                <w:szCs w:val="20"/>
              </w:rPr>
              <w:t>infrastruktury towarzyszącej.</w:t>
            </w:r>
          </w:p>
          <w:p w:rsidR="00825ACE" w:rsidRPr="007E53FA" w:rsidRDefault="00825ACE" w:rsidP="00BB12FE">
            <w:pPr>
              <w:numPr>
                <w:ilvl w:val="0"/>
                <w:numId w:val="8"/>
              </w:numPr>
              <w:jc w:val="left"/>
              <w:rPr>
                <w:rFonts w:ascii="Arial" w:hAnsi="Arial" w:cs="Arial"/>
                <w:sz w:val="20"/>
                <w:szCs w:val="20"/>
              </w:rPr>
            </w:pPr>
            <w:r w:rsidRPr="007E53FA">
              <w:rPr>
                <w:rFonts w:ascii="Arial" w:hAnsi="Arial" w:cs="Arial"/>
                <w:sz w:val="20"/>
                <w:szCs w:val="20"/>
              </w:rPr>
              <w:t xml:space="preserve">Integracja </w:t>
            </w:r>
            <w:r w:rsidR="003F2870" w:rsidRPr="007E53FA">
              <w:rPr>
                <w:rFonts w:ascii="Arial" w:hAnsi="Arial" w:cs="Arial"/>
                <w:sz w:val="20"/>
                <w:szCs w:val="20"/>
              </w:rPr>
              <w:t>publicznego transportu zbiorowego</w:t>
            </w:r>
            <w:r w:rsidRPr="007E53FA">
              <w:rPr>
                <w:rFonts w:ascii="Arial" w:hAnsi="Arial" w:cs="Arial"/>
                <w:sz w:val="20"/>
                <w:szCs w:val="20"/>
              </w:rPr>
              <w:t xml:space="preserve"> na poziomie subregionalnym/metropolitalny</w:t>
            </w:r>
            <w:r w:rsidR="007E53FA">
              <w:rPr>
                <w:rFonts w:ascii="Arial" w:hAnsi="Arial" w:cs="Arial"/>
                <w:sz w:val="20"/>
                <w:szCs w:val="20"/>
              </w:rPr>
              <w:t>m</w:t>
            </w:r>
          </w:p>
        </w:tc>
        <w:tc>
          <w:tcPr>
            <w:tcW w:w="4643" w:type="dxa"/>
          </w:tcPr>
          <w:p w:rsidR="00825ACE" w:rsidRPr="007E53FA" w:rsidRDefault="00825ACE" w:rsidP="00BB12FE">
            <w:pPr>
              <w:numPr>
                <w:ilvl w:val="0"/>
                <w:numId w:val="9"/>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Dalsza fragmentacja oferty transportu publicznego.</w:t>
            </w:r>
          </w:p>
          <w:p w:rsidR="00825ACE" w:rsidRPr="007E53FA" w:rsidRDefault="00825ACE" w:rsidP="00BB12FE">
            <w:pPr>
              <w:numPr>
                <w:ilvl w:val="0"/>
                <w:numId w:val="9"/>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Niska skłonność do współpracy między poszczególnymi jedno</w:t>
            </w:r>
            <w:r w:rsidR="007E53FA">
              <w:rPr>
                <w:rFonts w:ascii="Arial" w:hAnsi="Arial" w:cs="Arial"/>
                <w:sz w:val="20"/>
                <w:szCs w:val="20"/>
              </w:rPr>
              <w:t>stkami samorządu terytorialnego</w:t>
            </w:r>
          </w:p>
          <w:p w:rsidR="00825ACE" w:rsidRPr="007E53FA" w:rsidRDefault="00825ACE" w:rsidP="00BB12FE">
            <w:pPr>
              <w:numPr>
                <w:ilvl w:val="0"/>
                <w:numId w:val="9"/>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 xml:space="preserve">Silne uzależnienie dojazdów </w:t>
            </w:r>
            <w:r w:rsidR="007E53FA">
              <w:rPr>
                <w:rFonts w:ascii="Arial" w:hAnsi="Arial" w:cs="Arial"/>
                <w:sz w:val="20"/>
                <w:szCs w:val="20"/>
              </w:rPr>
              <w:t>do pracy od samochodu osobowego</w:t>
            </w:r>
          </w:p>
          <w:p w:rsidR="00825ACE" w:rsidRPr="007E53FA" w:rsidRDefault="00825ACE" w:rsidP="00BB12FE">
            <w:pPr>
              <w:numPr>
                <w:ilvl w:val="0"/>
                <w:numId w:val="9"/>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Duży ud</w:t>
            </w:r>
            <w:r w:rsidR="007E53FA">
              <w:rPr>
                <w:rFonts w:ascii="Arial" w:hAnsi="Arial" w:cs="Arial"/>
                <w:sz w:val="20"/>
                <w:szCs w:val="20"/>
              </w:rPr>
              <w:t>ział ładunków niebezpiecznych w </w:t>
            </w:r>
            <w:r w:rsidRPr="007E53FA">
              <w:rPr>
                <w:rFonts w:ascii="Arial" w:hAnsi="Arial" w:cs="Arial"/>
                <w:sz w:val="20"/>
                <w:szCs w:val="20"/>
              </w:rPr>
              <w:t xml:space="preserve">strukturze drogowych i </w:t>
            </w:r>
            <w:r w:rsidR="007E53FA">
              <w:rPr>
                <w:rFonts w:ascii="Arial" w:hAnsi="Arial" w:cs="Arial"/>
                <w:sz w:val="20"/>
                <w:szCs w:val="20"/>
              </w:rPr>
              <w:t>kolejowych przewozów towarowych</w:t>
            </w:r>
          </w:p>
          <w:p w:rsidR="00825ACE" w:rsidRPr="007E53FA" w:rsidRDefault="00825ACE" w:rsidP="00BB12FE">
            <w:pPr>
              <w:numPr>
                <w:ilvl w:val="0"/>
                <w:numId w:val="9"/>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Ograniczanie oferty pasażerskiego trans</w:t>
            </w:r>
            <w:r w:rsidR="006B192E" w:rsidRPr="007E53FA">
              <w:rPr>
                <w:rFonts w:ascii="Arial" w:hAnsi="Arial" w:cs="Arial"/>
                <w:sz w:val="20"/>
                <w:szCs w:val="20"/>
              </w:rPr>
              <w:t>portu kolejowego (szczególnie w </w:t>
            </w:r>
            <w:r w:rsidRPr="007E53FA">
              <w:rPr>
                <w:rFonts w:ascii="Arial" w:hAnsi="Arial" w:cs="Arial"/>
                <w:sz w:val="20"/>
                <w:szCs w:val="20"/>
              </w:rPr>
              <w:t>przewozach</w:t>
            </w:r>
            <w:r w:rsidR="007E53FA">
              <w:rPr>
                <w:rFonts w:ascii="Arial" w:hAnsi="Arial" w:cs="Arial"/>
                <w:sz w:val="20"/>
                <w:szCs w:val="20"/>
              </w:rPr>
              <w:t xml:space="preserve"> międzywojewódzkich – Oświęcim)</w:t>
            </w:r>
          </w:p>
          <w:p w:rsidR="00825ACE" w:rsidRPr="007E53FA" w:rsidRDefault="006B192E" w:rsidP="00BB12FE">
            <w:pPr>
              <w:numPr>
                <w:ilvl w:val="0"/>
                <w:numId w:val="9"/>
              </w:num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Rozproszenie źródeł ruchu w </w:t>
            </w:r>
            <w:r w:rsidR="00825ACE" w:rsidRPr="007E53FA">
              <w:rPr>
                <w:rFonts w:ascii="Arial" w:hAnsi="Arial" w:cs="Arial"/>
                <w:sz w:val="20"/>
                <w:szCs w:val="20"/>
              </w:rPr>
              <w:t>dojazdach ob</w:t>
            </w:r>
            <w:r w:rsidR="007E53FA">
              <w:rPr>
                <w:rFonts w:ascii="Arial" w:hAnsi="Arial" w:cs="Arial"/>
                <w:sz w:val="20"/>
                <w:szCs w:val="20"/>
              </w:rPr>
              <w:t>ligatoryjnych do miejsc pracy i edukacji</w:t>
            </w:r>
          </w:p>
          <w:p w:rsidR="00825ACE" w:rsidRPr="007E53FA" w:rsidRDefault="00825ACE" w:rsidP="00BB12FE">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BB12FE" w:rsidRPr="00E0267E" w:rsidRDefault="00BB12FE" w:rsidP="00BB12FE">
      <w:pPr>
        <w:pStyle w:val="CStandard11"/>
        <w:spacing w:before="0" w:after="200" w:line="360" w:lineRule="auto"/>
        <w:jc w:val="center"/>
        <w:rPr>
          <w:rFonts w:cs="Arial"/>
          <w:b/>
          <w:i/>
          <w:sz w:val="18"/>
          <w:szCs w:val="18"/>
          <w:lang w:val="pl-PL"/>
        </w:rPr>
      </w:pPr>
      <w:r w:rsidRPr="00E0267E">
        <w:rPr>
          <w:rFonts w:cs="Arial"/>
          <w:i/>
          <w:sz w:val="18"/>
          <w:szCs w:val="18"/>
          <w:lang w:val="pl-PL"/>
        </w:rPr>
        <w:t>Źródło: opracowanie własne</w:t>
      </w:r>
      <w:r>
        <w:rPr>
          <w:rFonts w:cs="Arial"/>
          <w:i/>
          <w:sz w:val="18"/>
          <w:szCs w:val="18"/>
          <w:lang w:val="pl-PL"/>
        </w:rPr>
        <w:t>.</w:t>
      </w:r>
    </w:p>
    <w:p w:rsidR="00E0267E" w:rsidRDefault="00E0267E">
      <w:pPr>
        <w:spacing w:line="276" w:lineRule="auto"/>
        <w:jc w:val="left"/>
        <w:rPr>
          <w:rFonts w:ascii="Arial" w:eastAsiaTheme="majorEastAsia" w:hAnsi="Arial" w:cs="Arial"/>
          <w:b/>
          <w:bCs/>
          <w:color w:val="808080" w:themeColor="accent4"/>
          <w:sz w:val="28"/>
          <w:szCs w:val="28"/>
        </w:rPr>
      </w:pPr>
      <w:r>
        <w:rPr>
          <w:rFonts w:ascii="Arial" w:hAnsi="Arial" w:cs="Arial"/>
        </w:rPr>
        <w:br w:type="page"/>
      </w:r>
    </w:p>
    <w:p w:rsidR="00BC3D09" w:rsidRPr="002421D7" w:rsidRDefault="00BC3D09" w:rsidP="00E6233A">
      <w:pPr>
        <w:pStyle w:val="Nagwek1"/>
        <w:rPr>
          <w:rFonts w:ascii="Arial" w:hAnsi="Arial" w:cs="Arial"/>
        </w:rPr>
      </w:pPr>
      <w:bookmarkStart w:id="59" w:name="_Toc443948314"/>
      <w:r w:rsidRPr="002421D7">
        <w:rPr>
          <w:rFonts w:ascii="Arial" w:hAnsi="Arial" w:cs="Arial"/>
        </w:rPr>
        <w:t>Opracowanie scenariuszy rozwoju zrównoważonej mobilności miejskiej</w:t>
      </w:r>
      <w:bookmarkEnd w:id="59"/>
    </w:p>
    <w:p w:rsidR="00D64866" w:rsidRPr="002421D7" w:rsidRDefault="00D64866" w:rsidP="00E0267E">
      <w:pPr>
        <w:rPr>
          <w:rFonts w:ascii="Arial" w:hAnsi="Arial" w:cs="Arial"/>
          <w:szCs w:val="24"/>
        </w:rPr>
      </w:pPr>
      <w:r w:rsidRPr="002421D7">
        <w:rPr>
          <w:rFonts w:ascii="Arial" w:hAnsi="Arial" w:cs="Arial"/>
          <w:szCs w:val="24"/>
        </w:rPr>
        <w:t>Zestawienie stopnia integracji publicznego transportu zbiorowego w wymiarze subregionalnym/metropolitalnym z podziałem modalnym podróży realizowanych na terenie Czechowic-Dziedzic pozwala na wyodrębnienie czterech alternatywnych scenariuszy</w:t>
      </w:r>
      <w:r w:rsidR="00031082">
        <w:rPr>
          <w:rFonts w:ascii="Arial" w:hAnsi="Arial" w:cs="Arial"/>
          <w:szCs w:val="24"/>
        </w:rPr>
        <w:t xml:space="preserve"> </w:t>
      </w:r>
      <w:r w:rsidRPr="002421D7">
        <w:rPr>
          <w:rFonts w:ascii="Arial" w:hAnsi="Arial" w:cs="Arial"/>
          <w:szCs w:val="24"/>
        </w:rPr>
        <w:t xml:space="preserve">opisujących konkretny stan zrównoważonej mobilności miejskiej. </w:t>
      </w:r>
    </w:p>
    <w:p w:rsidR="00D64866" w:rsidRPr="002421D7" w:rsidRDefault="00D64866" w:rsidP="00E0267E">
      <w:pPr>
        <w:rPr>
          <w:rFonts w:ascii="Arial" w:hAnsi="Arial" w:cs="Arial"/>
          <w:szCs w:val="24"/>
        </w:rPr>
      </w:pPr>
      <w:r w:rsidRPr="002421D7">
        <w:rPr>
          <w:rFonts w:ascii="Arial" w:hAnsi="Arial" w:cs="Arial"/>
          <w:szCs w:val="24"/>
        </w:rPr>
        <w:t>Ich wybór oparty został na strukturze macierzowej będąc</w:t>
      </w:r>
      <w:r w:rsidR="006B192E">
        <w:rPr>
          <w:rFonts w:ascii="Arial" w:hAnsi="Arial" w:cs="Arial"/>
          <w:szCs w:val="24"/>
        </w:rPr>
        <w:t>ej wypadkową dwóch czynników, z </w:t>
      </w:r>
      <w:r w:rsidRPr="002421D7">
        <w:rPr>
          <w:rFonts w:ascii="Arial" w:hAnsi="Arial" w:cs="Arial"/>
          <w:szCs w:val="24"/>
        </w:rPr>
        <w:t>których każdy wskazuje na pewien poziom występowania/natężenia zjawiska („niski/wysoki”).</w:t>
      </w:r>
    </w:p>
    <w:p w:rsidR="00D64866" w:rsidRPr="002421D7" w:rsidRDefault="00D64866" w:rsidP="00E0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2421D7">
        <w:rPr>
          <w:rFonts w:ascii="Arial" w:hAnsi="Arial" w:cs="Arial"/>
          <w:szCs w:val="24"/>
        </w:rPr>
        <w:t xml:space="preserve">Dobór czynników stanowił kompromis między dążeniem do precyzyjnego ujęcia i opisu konkretnego stanu, a możliwością jego ilościowego ujęcia (konkretne wskaźniki umożliwiające monitoring). </w:t>
      </w:r>
      <w:r w:rsidRPr="002421D7">
        <w:rPr>
          <w:rFonts w:ascii="Arial" w:eastAsia="Times New Roman" w:hAnsi="Arial" w:cs="Arial"/>
        </w:rPr>
        <w:t>Przy ocenie scenariuszy należy wziąć pod uwagę:</w:t>
      </w:r>
    </w:p>
    <w:p w:rsidR="00D64866" w:rsidRPr="002421D7" w:rsidRDefault="00D64866" w:rsidP="001E30B7">
      <w:pPr>
        <w:pStyle w:val="Akapitzlis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2421D7">
        <w:rPr>
          <w:rFonts w:ascii="Arial" w:eastAsia="Times New Roman" w:hAnsi="Arial" w:cs="Arial"/>
        </w:rPr>
        <w:t>wiarygodność;</w:t>
      </w:r>
    </w:p>
    <w:p w:rsidR="00D64866" w:rsidRPr="002421D7" w:rsidRDefault="00D64866" w:rsidP="001E30B7">
      <w:pPr>
        <w:pStyle w:val="Akapitzlis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2421D7">
        <w:rPr>
          <w:rFonts w:ascii="Arial" w:eastAsia="Times New Roman" w:hAnsi="Arial" w:cs="Arial"/>
        </w:rPr>
        <w:t>spójność;</w:t>
      </w:r>
    </w:p>
    <w:p w:rsidR="00D64866" w:rsidRPr="002421D7" w:rsidRDefault="00D64866" w:rsidP="001E30B7">
      <w:pPr>
        <w:pStyle w:val="Akapitzlis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2421D7">
        <w:rPr>
          <w:rFonts w:ascii="Arial" w:eastAsia="Times New Roman" w:hAnsi="Arial" w:cs="Arial"/>
        </w:rPr>
        <w:t>przydatność w procesie podejmowania decyzji</w:t>
      </w:r>
      <w:r w:rsidRPr="002421D7">
        <w:rPr>
          <w:rStyle w:val="Odwoanieprzypisudolnego"/>
          <w:rFonts w:ascii="Arial" w:hAnsi="Arial" w:cs="Arial"/>
        </w:rPr>
        <w:footnoteReference w:id="42"/>
      </w:r>
      <w:r w:rsidRPr="002421D7">
        <w:rPr>
          <w:rFonts w:ascii="Arial" w:eastAsia="Times New Roman" w:hAnsi="Arial" w:cs="Arial"/>
        </w:rPr>
        <w:t>;</w:t>
      </w:r>
    </w:p>
    <w:p w:rsidR="00D64866" w:rsidRPr="002421D7" w:rsidRDefault="00D64866" w:rsidP="001E30B7">
      <w:pPr>
        <w:pStyle w:val="Akapitzlist"/>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2421D7">
        <w:rPr>
          <w:rFonts w:ascii="Arial" w:eastAsia="Times New Roman" w:hAnsi="Arial" w:cs="Arial"/>
        </w:rPr>
        <w:t>mierzalność.</w:t>
      </w:r>
    </w:p>
    <w:p w:rsidR="00D64866" w:rsidRPr="002421D7" w:rsidRDefault="00D64866" w:rsidP="00E0267E">
      <w:pPr>
        <w:rPr>
          <w:rFonts w:ascii="Arial" w:hAnsi="Arial" w:cs="Arial"/>
          <w:szCs w:val="24"/>
        </w:rPr>
      </w:pPr>
      <w:r w:rsidRPr="002421D7">
        <w:rPr>
          <w:rFonts w:ascii="Arial" w:hAnsi="Arial" w:cs="Arial"/>
          <w:szCs w:val="24"/>
        </w:rPr>
        <w:t>Scenariusze te stanowią wypadkową dwóch kluczowych aspektów stanowiących wyzwania (dylematy) równoważenia rozwoju miasta i mobilności jego mieszkańców, mianowicie:</w:t>
      </w:r>
    </w:p>
    <w:p w:rsidR="00D64866" w:rsidRPr="00E0267E" w:rsidRDefault="00D64866" w:rsidP="001E30B7">
      <w:pPr>
        <w:pStyle w:val="Akapitzlist"/>
        <w:numPr>
          <w:ilvl w:val="0"/>
          <w:numId w:val="32"/>
        </w:numPr>
        <w:ind w:left="714" w:hanging="357"/>
        <w:rPr>
          <w:rFonts w:ascii="Arial" w:hAnsi="Arial" w:cs="Arial"/>
          <w:szCs w:val="24"/>
        </w:rPr>
      </w:pPr>
      <w:r w:rsidRPr="00E0267E">
        <w:rPr>
          <w:rFonts w:ascii="Arial" w:hAnsi="Arial" w:cs="Arial"/>
          <w:szCs w:val="24"/>
        </w:rPr>
        <w:t>stopnia integracji publicznego transportu zbiorowego na terenie Czechowic-Dziedzic, który obecnie jest niski. Na kształtowanie się tego elementu istotny wpływ mają decyzje podejmowane przez podmioty zewnętrzne w stosunku do Gminy, takie jak starostwo bielskie i gmina miejska Bielsko-Biała, a w zakresie transportu kolejowego:</w:t>
      </w:r>
      <w:r w:rsidR="006B192E">
        <w:rPr>
          <w:rFonts w:ascii="Arial" w:hAnsi="Arial" w:cs="Arial"/>
          <w:szCs w:val="24"/>
        </w:rPr>
        <w:t xml:space="preserve"> samorząd województwa śląskiego;</w:t>
      </w:r>
    </w:p>
    <w:p w:rsidR="00D64866" w:rsidRPr="00E0267E" w:rsidRDefault="00D64866" w:rsidP="001E30B7">
      <w:pPr>
        <w:pStyle w:val="Akapitzlist"/>
        <w:numPr>
          <w:ilvl w:val="0"/>
          <w:numId w:val="32"/>
        </w:numPr>
        <w:ind w:left="714" w:hanging="357"/>
        <w:rPr>
          <w:rFonts w:ascii="Arial" w:hAnsi="Arial" w:cs="Arial"/>
          <w:szCs w:val="24"/>
        </w:rPr>
      </w:pPr>
      <w:r w:rsidRPr="00E0267E">
        <w:rPr>
          <w:rFonts w:ascii="Arial" w:hAnsi="Arial" w:cs="Arial"/>
          <w:szCs w:val="24"/>
        </w:rPr>
        <w:t xml:space="preserve">podział modalny podróży na terenie Gminy. Na określony „modal split” oddziałują zarówno czynniki zewnętrzne (np. ceny paliw, polityka podatkowa Państwa względem posiadaczy samochodów osobowych, styl życia, „rozlewanie się” obszarów miejskich) i wewnętrzne (np. polityka transportowa Gminy i sąsiednich jednostek samorządu terytorialnego, układ przestrzenny i transportowy, konkurencyjność transportu miejskiego, udogodnienia dla pieszych i rowerzystów). </w:t>
      </w:r>
    </w:p>
    <w:p w:rsidR="00D64866" w:rsidRPr="002421D7" w:rsidRDefault="00D64866" w:rsidP="00E0267E">
      <w:pPr>
        <w:rPr>
          <w:rFonts w:ascii="Arial" w:hAnsi="Arial" w:cs="Arial"/>
          <w:szCs w:val="24"/>
        </w:rPr>
      </w:pPr>
      <w:r w:rsidRPr="002421D7">
        <w:rPr>
          <w:rFonts w:ascii="Arial" w:hAnsi="Arial" w:cs="Arial"/>
          <w:szCs w:val="24"/>
        </w:rPr>
        <w:t>Każdy z ww. aspektów powinien być mierzalny, dzięki czemu możliwy będzie monitoring oparty na tych samych parametrach w długim okresie czasu.</w:t>
      </w:r>
    </w:p>
    <w:p w:rsidR="00D64866" w:rsidRPr="002421D7" w:rsidRDefault="00D64866" w:rsidP="00E0267E">
      <w:pPr>
        <w:rPr>
          <w:rFonts w:ascii="Arial" w:hAnsi="Arial" w:cs="Arial"/>
          <w:szCs w:val="24"/>
        </w:rPr>
      </w:pPr>
      <w:r w:rsidRPr="002421D7">
        <w:rPr>
          <w:rFonts w:ascii="Arial" w:hAnsi="Arial" w:cs="Arial"/>
          <w:szCs w:val="24"/>
        </w:rPr>
        <w:t>W odniesieniu do powyższych aspektów można określić cztery stany (sytuacje) charakteryzujące rozwój mobilności zrównoważonej w perspektywie średnio- i</w:t>
      </w:r>
      <w:r w:rsidR="00CC1966" w:rsidRPr="002421D7">
        <w:rPr>
          <w:rFonts w:ascii="Arial" w:hAnsi="Arial" w:cs="Arial"/>
          <w:szCs w:val="24"/>
        </w:rPr>
        <w:t> długookresowej w Czechowicach-Dziedzicach</w:t>
      </w:r>
      <w:r w:rsidRPr="002421D7">
        <w:rPr>
          <w:rFonts w:ascii="Arial" w:hAnsi="Arial" w:cs="Arial"/>
          <w:szCs w:val="24"/>
        </w:rPr>
        <w:t xml:space="preserve">. Zostały one przedstawione na </w:t>
      </w:r>
      <w:r w:rsidR="00CC1966" w:rsidRPr="002421D7">
        <w:rPr>
          <w:rFonts w:ascii="Arial" w:hAnsi="Arial" w:cs="Arial"/>
          <w:szCs w:val="24"/>
        </w:rPr>
        <w:t>r</w:t>
      </w:r>
      <w:r w:rsidRPr="002421D7">
        <w:rPr>
          <w:rFonts w:ascii="Arial" w:hAnsi="Arial" w:cs="Arial"/>
          <w:szCs w:val="24"/>
        </w:rPr>
        <w:t xml:space="preserve">ys. </w:t>
      </w:r>
      <w:r w:rsidR="001272FE" w:rsidRPr="002421D7">
        <w:rPr>
          <w:rFonts w:ascii="Arial" w:hAnsi="Arial" w:cs="Arial"/>
          <w:szCs w:val="24"/>
        </w:rPr>
        <w:t>1</w:t>
      </w:r>
      <w:r w:rsidR="007E4B51" w:rsidRPr="002421D7">
        <w:rPr>
          <w:rFonts w:ascii="Arial" w:hAnsi="Arial" w:cs="Arial"/>
          <w:szCs w:val="24"/>
        </w:rPr>
        <w:t>6</w:t>
      </w:r>
      <w:r w:rsidRPr="002421D7">
        <w:rPr>
          <w:rFonts w:ascii="Arial" w:hAnsi="Arial" w:cs="Arial"/>
          <w:szCs w:val="24"/>
        </w:rPr>
        <w:t>.</w:t>
      </w:r>
    </w:p>
    <w:p w:rsidR="00D64866" w:rsidRPr="00BB12FE" w:rsidRDefault="00D64866" w:rsidP="00E0267E">
      <w:pPr>
        <w:rPr>
          <w:rFonts w:ascii="Arial" w:eastAsia="Times New Roman" w:hAnsi="Arial" w:cs="Arial"/>
          <w:b/>
          <w:color w:val="B2B2B2" w:themeColor="accent2"/>
        </w:rPr>
      </w:pPr>
      <w:r w:rsidRPr="00BB12FE">
        <w:rPr>
          <w:rFonts w:ascii="Arial" w:eastAsia="Times New Roman" w:hAnsi="Arial" w:cs="Arial"/>
          <w:b/>
          <w:color w:val="B2B2B2" w:themeColor="accent2"/>
        </w:rPr>
        <w:t xml:space="preserve">Scenariusz 1: </w:t>
      </w:r>
      <w:r w:rsidR="008A3818" w:rsidRPr="00BB12FE">
        <w:rPr>
          <w:rFonts w:ascii="Arial" w:eastAsia="Times New Roman" w:hAnsi="Arial" w:cs="Arial"/>
          <w:b/>
          <w:color w:val="B2B2B2" w:themeColor="accent2"/>
        </w:rPr>
        <w:t>Mobiln</w:t>
      </w:r>
      <w:r w:rsidR="00CC1966" w:rsidRPr="00BB12FE">
        <w:rPr>
          <w:rFonts w:ascii="Arial" w:eastAsia="Times New Roman" w:hAnsi="Arial" w:cs="Arial"/>
          <w:b/>
          <w:color w:val="B2B2B2" w:themeColor="accent2"/>
        </w:rPr>
        <w:t>ość zrównoważona i zintegrowana</w:t>
      </w:r>
    </w:p>
    <w:p w:rsidR="00D64866" w:rsidRPr="002421D7" w:rsidRDefault="008A3818" w:rsidP="00E0267E">
      <w:pPr>
        <w:rPr>
          <w:rFonts w:ascii="Arial" w:eastAsia="Times New Roman" w:hAnsi="Arial" w:cs="Arial"/>
        </w:rPr>
      </w:pPr>
      <w:r w:rsidRPr="002421D7">
        <w:rPr>
          <w:rFonts w:ascii="Arial" w:eastAsia="Times New Roman" w:hAnsi="Arial" w:cs="Arial"/>
        </w:rPr>
        <w:t>Jest to s</w:t>
      </w:r>
      <w:r w:rsidR="00D64866" w:rsidRPr="002421D7">
        <w:rPr>
          <w:rFonts w:ascii="Arial" w:eastAsia="Times New Roman" w:hAnsi="Arial" w:cs="Arial"/>
        </w:rPr>
        <w:t>cenariusz najbardziej zrównoważony wyznacz</w:t>
      </w:r>
      <w:r w:rsidRPr="002421D7">
        <w:rPr>
          <w:rFonts w:ascii="Arial" w:eastAsia="Times New Roman" w:hAnsi="Arial" w:cs="Arial"/>
        </w:rPr>
        <w:t>ony kombinacją</w:t>
      </w:r>
      <w:r w:rsidR="00D64866" w:rsidRPr="002421D7">
        <w:rPr>
          <w:rFonts w:ascii="Arial" w:eastAsia="Times New Roman" w:hAnsi="Arial" w:cs="Arial"/>
        </w:rPr>
        <w:t xml:space="preserve"> zrównoważonego podział</w:t>
      </w:r>
      <w:r w:rsidRPr="002421D7">
        <w:rPr>
          <w:rFonts w:ascii="Arial" w:eastAsia="Times New Roman" w:hAnsi="Arial" w:cs="Arial"/>
        </w:rPr>
        <w:t>u zadań przewozowych i wysokiego stopnia integracji publicznego transportu zbiorowego na poziomie międzygminnym</w:t>
      </w:r>
      <w:r w:rsidR="00D64866" w:rsidRPr="002421D7">
        <w:rPr>
          <w:rFonts w:ascii="Arial" w:eastAsia="Times New Roman" w:hAnsi="Arial" w:cs="Arial"/>
        </w:rPr>
        <w:t>. Jest on docelową wizją stanu, który może zostać osiągnięty jedynie poprzez zintegrowanie różnych polityk rozwojowych na terenie G</w:t>
      </w:r>
      <w:r w:rsidRPr="002421D7">
        <w:rPr>
          <w:rFonts w:ascii="Arial" w:eastAsia="Times New Roman" w:hAnsi="Arial" w:cs="Arial"/>
        </w:rPr>
        <w:t xml:space="preserve">miny </w:t>
      </w:r>
      <w:r w:rsidR="00D64866" w:rsidRPr="002421D7">
        <w:rPr>
          <w:rFonts w:ascii="Arial" w:eastAsia="Times New Roman" w:hAnsi="Arial" w:cs="Arial"/>
        </w:rPr>
        <w:t>(m.in. polityki transportowej, planowania przestrzennego</w:t>
      </w:r>
      <w:r w:rsidRPr="002421D7">
        <w:rPr>
          <w:rFonts w:ascii="Arial" w:eastAsia="Times New Roman" w:hAnsi="Arial" w:cs="Arial"/>
        </w:rPr>
        <w:t xml:space="preserve"> i poprawy jakości przestrzeni) oraz znaczącej poprawy w zakresie koordynacji publicznego transportu zbiorowego w układzie międzygminnym.</w:t>
      </w:r>
      <w:r w:rsidR="00F038A7" w:rsidRPr="002421D7">
        <w:rPr>
          <w:rFonts w:ascii="Arial" w:eastAsia="Times New Roman" w:hAnsi="Arial" w:cs="Arial"/>
        </w:rPr>
        <w:t xml:space="preserve"> Jest to scenariusz docelowy, zgodny z zasadą zrównoważonego rozwoju, rekomendowany dla Czechowic-Dziedzic.</w:t>
      </w:r>
    </w:p>
    <w:p w:rsidR="009B0E40" w:rsidRPr="00BB12FE" w:rsidRDefault="009B0E40" w:rsidP="00E0267E">
      <w:pPr>
        <w:rPr>
          <w:rFonts w:ascii="Arial" w:eastAsia="Times New Roman" w:hAnsi="Arial" w:cs="Arial"/>
          <w:b/>
          <w:color w:val="B2B2B2" w:themeColor="accent2"/>
        </w:rPr>
      </w:pPr>
      <w:r w:rsidRPr="00BB12FE">
        <w:rPr>
          <w:rFonts w:ascii="Arial" w:eastAsia="Times New Roman" w:hAnsi="Arial" w:cs="Arial"/>
          <w:b/>
          <w:color w:val="B2B2B2" w:themeColor="accent2"/>
        </w:rPr>
        <w:t>Scenariusz 2: Mobilność niezrównoważona i zintegrowana</w:t>
      </w:r>
    </w:p>
    <w:p w:rsidR="009B0E40" w:rsidRPr="002421D7" w:rsidRDefault="009B0E40" w:rsidP="00E0267E">
      <w:pPr>
        <w:rPr>
          <w:rFonts w:ascii="Arial" w:eastAsia="Times New Roman" w:hAnsi="Arial" w:cs="Arial"/>
        </w:rPr>
      </w:pPr>
      <w:r w:rsidRPr="002421D7">
        <w:rPr>
          <w:rFonts w:ascii="Arial" w:eastAsia="Times New Roman" w:hAnsi="Arial" w:cs="Arial"/>
        </w:rPr>
        <w:t>Jest to scenariusz wyznaczony kombinacją niezrównoważonego podziału zadań przewozowych (o silnej dominacji samochodu osobowego, nieatrakcyjnych warunkach dla realizacji przemieszczeń pieszych i rowerowych</w:t>
      </w:r>
      <w:r w:rsidR="00F038A7" w:rsidRPr="002421D7">
        <w:rPr>
          <w:rFonts w:ascii="Arial" w:eastAsia="Times New Roman" w:hAnsi="Arial" w:cs="Arial"/>
        </w:rPr>
        <w:t xml:space="preserve"> i słabej pozycji rynkowej transportu zbiorowego</w:t>
      </w:r>
      <w:r w:rsidRPr="002421D7">
        <w:rPr>
          <w:rFonts w:ascii="Arial" w:eastAsia="Times New Roman" w:hAnsi="Arial" w:cs="Arial"/>
        </w:rPr>
        <w:t>)</w:t>
      </w:r>
      <w:r w:rsidR="00031082">
        <w:rPr>
          <w:rFonts w:ascii="Arial" w:eastAsia="Times New Roman" w:hAnsi="Arial" w:cs="Arial"/>
        </w:rPr>
        <w:t xml:space="preserve"> </w:t>
      </w:r>
      <w:r w:rsidRPr="002421D7">
        <w:rPr>
          <w:rFonts w:ascii="Arial" w:eastAsia="Times New Roman" w:hAnsi="Arial" w:cs="Arial"/>
        </w:rPr>
        <w:t>i wysokiego stopnia integracji publicznego transportu zbiorowego na poziomie międzygminnym. Jest</w:t>
      </w:r>
      <w:r w:rsidR="00F038A7" w:rsidRPr="002421D7">
        <w:rPr>
          <w:rFonts w:ascii="Arial" w:eastAsia="Times New Roman" w:hAnsi="Arial" w:cs="Arial"/>
        </w:rPr>
        <w:t xml:space="preserve"> on docelową wizją stanu, którego prawdopodobieństwo spełnienia wyznaczone jest przez </w:t>
      </w:r>
      <w:r w:rsidRPr="002421D7">
        <w:rPr>
          <w:rFonts w:ascii="Arial" w:eastAsia="Times New Roman" w:hAnsi="Arial" w:cs="Arial"/>
        </w:rPr>
        <w:t>znacząc</w:t>
      </w:r>
      <w:r w:rsidR="00F038A7" w:rsidRPr="002421D7">
        <w:rPr>
          <w:rFonts w:ascii="Arial" w:eastAsia="Times New Roman" w:hAnsi="Arial" w:cs="Arial"/>
        </w:rPr>
        <w:t>ą</w:t>
      </w:r>
      <w:r w:rsidRPr="002421D7">
        <w:rPr>
          <w:rFonts w:ascii="Arial" w:eastAsia="Times New Roman" w:hAnsi="Arial" w:cs="Arial"/>
        </w:rPr>
        <w:t xml:space="preserve"> popraw</w:t>
      </w:r>
      <w:r w:rsidR="00F038A7" w:rsidRPr="002421D7">
        <w:rPr>
          <w:rFonts w:ascii="Arial" w:eastAsia="Times New Roman" w:hAnsi="Arial" w:cs="Arial"/>
        </w:rPr>
        <w:t>ę</w:t>
      </w:r>
      <w:r w:rsidRPr="002421D7">
        <w:rPr>
          <w:rFonts w:ascii="Arial" w:eastAsia="Times New Roman" w:hAnsi="Arial" w:cs="Arial"/>
        </w:rPr>
        <w:t xml:space="preserve"> w zakresie koordynacji publicznego transportu zbiorowego w układzie międz</w:t>
      </w:r>
      <w:r w:rsidR="00F038A7" w:rsidRPr="002421D7">
        <w:rPr>
          <w:rFonts w:ascii="Arial" w:eastAsia="Times New Roman" w:hAnsi="Arial" w:cs="Arial"/>
        </w:rPr>
        <w:t>ygminnym i dalsze utrwalanie się silnej pozycji samochodu osobowego w strukturze przemieszczeń na terenie Gminy.</w:t>
      </w:r>
    </w:p>
    <w:p w:rsidR="00F038A7" w:rsidRPr="00BB12FE" w:rsidRDefault="00F038A7" w:rsidP="00E0267E">
      <w:pPr>
        <w:rPr>
          <w:rFonts w:ascii="Arial" w:eastAsia="Times New Roman" w:hAnsi="Arial" w:cs="Arial"/>
          <w:b/>
          <w:color w:val="B2B2B2" w:themeColor="accent2"/>
        </w:rPr>
      </w:pPr>
      <w:r w:rsidRPr="00BB12FE">
        <w:rPr>
          <w:rFonts w:ascii="Arial" w:eastAsia="Times New Roman" w:hAnsi="Arial" w:cs="Arial"/>
          <w:b/>
          <w:color w:val="B2B2B2" w:themeColor="accent2"/>
        </w:rPr>
        <w:t>Scenariusz 3: Mobilność zrównoważona i niezintegrowana</w:t>
      </w:r>
    </w:p>
    <w:p w:rsidR="00F038A7" w:rsidRPr="002421D7" w:rsidRDefault="00F038A7" w:rsidP="00E0267E">
      <w:pPr>
        <w:rPr>
          <w:rFonts w:ascii="Arial" w:eastAsia="Times New Roman" w:hAnsi="Arial" w:cs="Arial"/>
        </w:rPr>
      </w:pPr>
      <w:r w:rsidRPr="002421D7">
        <w:rPr>
          <w:rFonts w:ascii="Arial" w:eastAsia="Times New Roman" w:hAnsi="Arial" w:cs="Arial"/>
        </w:rPr>
        <w:t>Jest to scenariusz wyznaczony kombinacją zrównoważonego podziału zadań przewozowych i niskim stopniem integracji publicznego transportu zbiorowego na poziomie międzygminnym. Jest on docelową wizją stanu, który może zostać osiągnięty dzięki integracji różnych polityk rozwojowych na terenie Gminy (m.in. polityki transportow</w:t>
      </w:r>
      <w:r w:rsidR="006B192E">
        <w:rPr>
          <w:rFonts w:ascii="Arial" w:eastAsia="Times New Roman" w:hAnsi="Arial" w:cs="Arial"/>
        </w:rPr>
        <w:t>ej, planowania przestrzennego i </w:t>
      </w:r>
      <w:r w:rsidRPr="002421D7">
        <w:rPr>
          <w:rFonts w:ascii="Arial" w:eastAsia="Times New Roman" w:hAnsi="Arial" w:cs="Arial"/>
        </w:rPr>
        <w:t>poprawy jakości przestrzeni). W rezultacie Mieszkańcy Gminy dysponować będą alternatywą dla podróży samochodem osobowym w postaci niezmotoryzowanej komunikacji indywidualnej (pieszo i rower) oraz lokalnego transportu zbiorowego przy braku</w:t>
      </w:r>
      <w:r w:rsidR="00031082">
        <w:rPr>
          <w:rFonts w:ascii="Arial" w:eastAsia="Times New Roman" w:hAnsi="Arial" w:cs="Arial"/>
        </w:rPr>
        <w:t xml:space="preserve"> </w:t>
      </w:r>
      <w:r w:rsidR="006B192E">
        <w:rPr>
          <w:rFonts w:ascii="Arial" w:eastAsia="Times New Roman" w:hAnsi="Arial" w:cs="Arial"/>
        </w:rPr>
        <w:t>poprawy w </w:t>
      </w:r>
      <w:r w:rsidRPr="002421D7">
        <w:rPr>
          <w:rFonts w:ascii="Arial" w:eastAsia="Times New Roman" w:hAnsi="Arial" w:cs="Arial"/>
        </w:rPr>
        <w:t>zakresie koordynacji publicznego transportu zbiorowego w układzie międzygminnym.</w:t>
      </w:r>
    </w:p>
    <w:p w:rsidR="00F038A7" w:rsidRPr="00BB12FE" w:rsidRDefault="00F038A7" w:rsidP="00E0267E">
      <w:pPr>
        <w:rPr>
          <w:rFonts w:ascii="Arial" w:eastAsia="Times New Roman" w:hAnsi="Arial" w:cs="Arial"/>
          <w:b/>
          <w:color w:val="B2B2B2" w:themeColor="accent2"/>
        </w:rPr>
      </w:pPr>
      <w:r w:rsidRPr="00BB12FE">
        <w:rPr>
          <w:rFonts w:ascii="Arial" w:eastAsia="Times New Roman" w:hAnsi="Arial" w:cs="Arial"/>
          <w:b/>
          <w:color w:val="B2B2B2" w:themeColor="accent2"/>
        </w:rPr>
        <w:t>Scenariusz 4: Mobilność niezrównoważona i niezintegrowana</w:t>
      </w:r>
    </w:p>
    <w:p w:rsidR="00E0267E" w:rsidRPr="00E0267E" w:rsidRDefault="00F038A7" w:rsidP="00E0267E">
      <w:pPr>
        <w:rPr>
          <w:rFonts w:ascii="Arial" w:eastAsia="Times New Roman" w:hAnsi="Arial" w:cs="Arial"/>
        </w:rPr>
      </w:pPr>
      <w:r w:rsidRPr="002421D7">
        <w:rPr>
          <w:rFonts w:ascii="Arial" w:eastAsia="Times New Roman" w:hAnsi="Arial" w:cs="Arial"/>
        </w:rPr>
        <w:t>Jest to scenariusz wyznaczony kombinacją niezrównoważonego podziału zadań przewozowych (o silnej dominacji samochodu osobowego, nieatrakcyjnych warunkach dla realizacji przemieszczeń pieszych i rowerowych i słabej pozycji rynkowej transportu zbiorowego)</w:t>
      </w:r>
      <w:r w:rsidR="00031082">
        <w:rPr>
          <w:rFonts w:ascii="Arial" w:eastAsia="Times New Roman" w:hAnsi="Arial" w:cs="Arial"/>
        </w:rPr>
        <w:t xml:space="preserve"> </w:t>
      </w:r>
      <w:r w:rsidRPr="002421D7">
        <w:rPr>
          <w:rFonts w:ascii="Arial" w:eastAsia="Times New Roman" w:hAnsi="Arial" w:cs="Arial"/>
        </w:rPr>
        <w:t>i niskiego stopnia integracji publicznego transportu zbiorowego na poziomie międzygminnym. Jest on docelową wizją stanu, którego prawdopodobieństwo spełnienia wyznaczone jest przez brak poprawy w zakresie koordynacji publicznego transportu zbiorowego w układzie międzygminnym i dalsze utrwalanie się silnej pozycji samochodu osobowego w strukturze przemieszczeń na terenie Gminy. Jest to scenariusz skrajnie niekorzystny z punktu widzenia zrównoważonego rozwoju Czechowic-Dziedzic.</w:t>
      </w:r>
    </w:p>
    <w:p w:rsidR="00D64866" w:rsidRPr="00E0267E" w:rsidRDefault="00E0267E" w:rsidP="00E0267E">
      <w:pPr>
        <w:pStyle w:val="Legenda"/>
        <w:rPr>
          <w:rFonts w:ascii="Arial" w:eastAsia="Times New Roman" w:hAnsi="Arial" w:cs="Arial"/>
        </w:rPr>
      </w:pPr>
      <w:bookmarkStart w:id="60" w:name="_Toc443948196"/>
      <w:r w:rsidRPr="00E0267E">
        <w:t xml:space="preserve">Rysunek </w:t>
      </w:r>
      <w:r w:rsidR="007D3C29">
        <w:fldChar w:fldCharType="begin"/>
      </w:r>
      <w:r w:rsidR="007D3C29">
        <w:instrText xml:space="preserve"> SEQ Rysunek \* ARABIC </w:instrText>
      </w:r>
      <w:r w:rsidR="007D3C29">
        <w:fldChar w:fldCharType="separate"/>
      </w:r>
      <w:r w:rsidR="00784617">
        <w:rPr>
          <w:noProof/>
        </w:rPr>
        <w:t>10</w:t>
      </w:r>
      <w:r w:rsidR="007D3C29">
        <w:rPr>
          <w:noProof/>
        </w:rPr>
        <w:fldChar w:fldCharType="end"/>
      </w:r>
      <w:r w:rsidRPr="00E0267E">
        <w:t xml:space="preserve"> </w:t>
      </w:r>
      <w:r w:rsidRPr="00E0267E">
        <w:rPr>
          <w:rFonts w:ascii="Arial" w:hAnsi="Arial" w:cs="Arial"/>
        </w:rPr>
        <w:t>Scenariusze dla mobilności miej</w:t>
      </w:r>
      <w:r>
        <w:rPr>
          <w:rFonts w:ascii="Arial" w:hAnsi="Arial" w:cs="Arial"/>
        </w:rPr>
        <w:t>skiej w Czechowicach-Dziedzicach</w:t>
      </w:r>
      <w:bookmarkEnd w:id="60"/>
    </w:p>
    <w:p w:rsidR="003530CA" w:rsidRPr="002421D7" w:rsidRDefault="003530CA" w:rsidP="0083382C">
      <w:pPr>
        <w:autoSpaceDE w:val="0"/>
        <w:autoSpaceDN w:val="0"/>
        <w:adjustRightInd w:val="0"/>
        <w:spacing w:after="0"/>
        <w:rPr>
          <w:rFonts w:ascii="Arial" w:hAnsi="Arial" w:cs="Arial"/>
          <w:b/>
          <w:color w:val="000000"/>
          <w:szCs w:val="20"/>
        </w:rPr>
      </w:pPr>
      <w:r w:rsidRPr="002421D7">
        <w:rPr>
          <w:rFonts w:ascii="Arial" w:hAnsi="Arial" w:cs="Arial"/>
          <w:b/>
          <w:noProof/>
          <w:color w:val="000000"/>
          <w:szCs w:val="20"/>
          <w:lang w:eastAsia="pl-PL"/>
        </w:rPr>
        <w:drawing>
          <wp:inline distT="0" distB="0" distL="0" distR="0">
            <wp:extent cx="5760720" cy="324040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ariusze_SUMP_CZ_DZ_12_02_2016_JPG.jp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B12FE" w:rsidRPr="00E0267E" w:rsidRDefault="00BB12FE" w:rsidP="00BB12FE">
      <w:pPr>
        <w:pStyle w:val="CStandard11"/>
        <w:spacing w:before="0" w:after="200" w:line="360" w:lineRule="auto"/>
        <w:jc w:val="center"/>
        <w:rPr>
          <w:rFonts w:cs="Arial"/>
          <w:b/>
          <w:i/>
          <w:sz w:val="18"/>
          <w:szCs w:val="18"/>
          <w:lang w:val="pl-PL"/>
        </w:rPr>
      </w:pPr>
      <w:r w:rsidRPr="00E0267E">
        <w:rPr>
          <w:rFonts w:cs="Arial"/>
          <w:i/>
          <w:sz w:val="18"/>
          <w:szCs w:val="18"/>
          <w:lang w:val="pl-PL"/>
        </w:rPr>
        <w:t>Źródło: opracowanie własne</w:t>
      </w:r>
      <w:r>
        <w:rPr>
          <w:rFonts w:cs="Arial"/>
          <w:i/>
          <w:sz w:val="18"/>
          <w:szCs w:val="18"/>
          <w:lang w:val="pl-PL"/>
        </w:rPr>
        <w:t>.</w:t>
      </w:r>
    </w:p>
    <w:p w:rsidR="00E0267E" w:rsidRDefault="00E0267E" w:rsidP="00410408">
      <w:pPr>
        <w:autoSpaceDE w:val="0"/>
        <w:autoSpaceDN w:val="0"/>
        <w:adjustRightInd w:val="0"/>
        <w:spacing w:after="0"/>
        <w:rPr>
          <w:rFonts w:ascii="Arial" w:hAnsi="Arial" w:cs="Arial"/>
          <w:color w:val="000000"/>
          <w:szCs w:val="20"/>
        </w:rPr>
      </w:pPr>
    </w:p>
    <w:p w:rsidR="007B26CA" w:rsidRPr="00E0267E" w:rsidRDefault="00410408" w:rsidP="00E0267E">
      <w:pPr>
        <w:autoSpaceDE w:val="0"/>
        <w:autoSpaceDN w:val="0"/>
        <w:adjustRightInd w:val="0"/>
        <w:rPr>
          <w:rFonts w:ascii="Arial" w:hAnsi="Arial" w:cs="Arial"/>
          <w:color w:val="000000"/>
          <w:szCs w:val="20"/>
        </w:rPr>
      </w:pPr>
      <w:r w:rsidRPr="002421D7">
        <w:rPr>
          <w:rFonts w:ascii="Arial" w:hAnsi="Arial" w:cs="Arial"/>
          <w:color w:val="000000"/>
          <w:szCs w:val="20"/>
        </w:rPr>
        <w:t>Cztery stany rozwoju tworzą matrycę, na której umieszczono scenariusze rozwoju.</w:t>
      </w:r>
      <w:r w:rsidR="002C7871" w:rsidRPr="002421D7">
        <w:rPr>
          <w:rFonts w:ascii="Arial" w:hAnsi="Arial" w:cs="Arial"/>
          <w:color w:val="000000"/>
          <w:szCs w:val="20"/>
        </w:rPr>
        <w:t xml:space="preserve"> Działania na poziomie gminnym (i do pewnego stopnia powiatowym) w zakresie zrównoważonej mobilności będą miały przede wszystkim wpływ na równoważenie podziału modalnego podróży w Czechowicach-Dziedzicach. Są to działania bezpośrednio uzależnione od decyzji samorządu lokalnego, możliwe do programowania i precyzyjnego egzekwowania. Dotyczą przede wszystkim ruchu pieszego, rowerowego, zagospodarowania przestrzennego, poprawy bezpieczeństwa ruchu drogowego wszystkich użyt</w:t>
      </w:r>
      <w:r w:rsidR="006B192E">
        <w:rPr>
          <w:rFonts w:ascii="Arial" w:hAnsi="Arial" w:cs="Arial"/>
          <w:color w:val="000000"/>
          <w:szCs w:val="20"/>
        </w:rPr>
        <w:t>kowników oraz poprawę jakości i </w:t>
      </w:r>
      <w:r w:rsidR="002C7871" w:rsidRPr="002421D7">
        <w:rPr>
          <w:rFonts w:ascii="Arial" w:hAnsi="Arial" w:cs="Arial"/>
          <w:color w:val="000000"/>
          <w:szCs w:val="20"/>
        </w:rPr>
        <w:t>obniżenie emisyjności lokalnego transportu zbiorowego. Odrębną kategorię stanowi zagadnienie integracji publicznego transportu zbiorowego, mające, ze względu na uwarunkowania, charakter zewnętrzny. Spełnienie tego postulatu wymaga podjęcia skoordynowanych działań Gminy, powiatu bielskiego i Miasta Biel</w:t>
      </w:r>
      <w:r w:rsidR="00881A50" w:rsidRPr="002421D7">
        <w:rPr>
          <w:rFonts w:ascii="Arial" w:hAnsi="Arial" w:cs="Arial"/>
          <w:color w:val="000000"/>
          <w:szCs w:val="20"/>
        </w:rPr>
        <w:t>s</w:t>
      </w:r>
      <w:r w:rsidR="002C7871" w:rsidRPr="002421D7">
        <w:rPr>
          <w:rFonts w:ascii="Arial" w:hAnsi="Arial" w:cs="Arial"/>
          <w:color w:val="000000"/>
          <w:szCs w:val="20"/>
        </w:rPr>
        <w:t>ko-Biała.</w:t>
      </w:r>
    </w:p>
    <w:p w:rsidR="00BC3D09" w:rsidRPr="002421D7" w:rsidRDefault="00CB7088" w:rsidP="00CB7088">
      <w:pPr>
        <w:pStyle w:val="Nagwek2"/>
        <w:rPr>
          <w:rFonts w:ascii="Arial" w:hAnsi="Arial" w:cs="Arial"/>
        </w:rPr>
      </w:pPr>
      <w:bookmarkStart w:id="61" w:name="_Toc443948315"/>
      <w:r w:rsidRPr="002421D7">
        <w:rPr>
          <w:rFonts w:ascii="Arial" w:hAnsi="Arial" w:cs="Arial"/>
        </w:rPr>
        <w:t>Określenie wspólnej wizji</w:t>
      </w:r>
      <w:bookmarkEnd w:id="61"/>
    </w:p>
    <w:p w:rsidR="00CB7088" w:rsidRPr="002421D7" w:rsidRDefault="00CB7088" w:rsidP="00E0267E">
      <w:pPr>
        <w:rPr>
          <w:rFonts w:ascii="Arial" w:hAnsi="Arial" w:cs="Arial"/>
        </w:rPr>
      </w:pPr>
      <w:r w:rsidRPr="002421D7">
        <w:rPr>
          <w:rFonts w:ascii="Arial" w:hAnsi="Arial" w:cs="Arial"/>
        </w:rPr>
        <w:t>W trakcie warsztatów dyskutowano nad sformułowaniem wizji. W tym celu dokonano identyfikacji cech, którymi system mobilności miejskiej Czechowic-Dziedzic powinien się charakteryzować w roku 2030. Wskazano na:</w:t>
      </w:r>
    </w:p>
    <w:p w:rsidR="00CB7088" w:rsidRPr="002421D7" w:rsidRDefault="00E0267E" w:rsidP="001E30B7">
      <w:pPr>
        <w:numPr>
          <w:ilvl w:val="0"/>
          <w:numId w:val="10"/>
        </w:numPr>
        <w:ind w:left="714" w:hanging="357"/>
        <w:contextualSpacing/>
        <w:rPr>
          <w:rFonts w:ascii="Arial" w:hAnsi="Arial" w:cs="Arial"/>
        </w:rPr>
      </w:pPr>
      <w:r>
        <w:rPr>
          <w:rFonts w:ascii="Arial" w:hAnsi="Arial" w:cs="Arial"/>
        </w:rPr>
        <w:t>przyjazność;</w:t>
      </w:r>
    </w:p>
    <w:p w:rsidR="00CB7088" w:rsidRPr="002421D7" w:rsidRDefault="00E0267E" w:rsidP="001E30B7">
      <w:pPr>
        <w:numPr>
          <w:ilvl w:val="0"/>
          <w:numId w:val="10"/>
        </w:numPr>
        <w:ind w:left="714" w:hanging="357"/>
        <w:contextualSpacing/>
        <w:rPr>
          <w:rFonts w:ascii="Arial" w:hAnsi="Arial" w:cs="Arial"/>
        </w:rPr>
      </w:pPr>
      <w:r>
        <w:rPr>
          <w:rFonts w:ascii="Arial" w:hAnsi="Arial" w:cs="Arial"/>
        </w:rPr>
        <w:t>dostępność;</w:t>
      </w:r>
    </w:p>
    <w:p w:rsidR="00CB7088" w:rsidRPr="002421D7" w:rsidRDefault="00CB7088" w:rsidP="001E30B7">
      <w:pPr>
        <w:numPr>
          <w:ilvl w:val="0"/>
          <w:numId w:val="10"/>
        </w:numPr>
        <w:ind w:left="714" w:hanging="357"/>
        <w:contextualSpacing/>
        <w:rPr>
          <w:rFonts w:ascii="Arial" w:hAnsi="Arial" w:cs="Arial"/>
        </w:rPr>
      </w:pPr>
      <w:r w:rsidRPr="002421D7">
        <w:rPr>
          <w:rFonts w:ascii="Arial" w:hAnsi="Arial" w:cs="Arial"/>
        </w:rPr>
        <w:t>wielomodalność – swobodę</w:t>
      </w:r>
      <w:r w:rsidR="00E0267E">
        <w:rPr>
          <w:rFonts w:ascii="Arial" w:hAnsi="Arial" w:cs="Arial"/>
        </w:rPr>
        <w:t xml:space="preserve"> wyboru sposobu przemieszczania;</w:t>
      </w:r>
    </w:p>
    <w:p w:rsidR="00CB7088" w:rsidRPr="002421D7" w:rsidRDefault="00CB7088" w:rsidP="001E30B7">
      <w:pPr>
        <w:numPr>
          <w:ilvl w:val="0"/>
          <w:numId w:val="10"/>
        </w:numPr>
        <w:ind w:left="714" w:hanging="357"/>
        <w:contextualSpacing/>
        <w:rPr>
          <w:rFonts w:ascii="Arial" w:hAnsi="Arial" w:cs="Arial"/>
        </w:rPr>
      </w:pPr>
      <w:r w:rsidRPr="002421D7">
        <w:rPr>
          <w:rFonts w:ascii="Arial" w:hAnsi="Arial" w:cs="Arial"/>
        </w:rPr>
        <w:t>czasową efektywność, szczególnie w relacji obszar centrum – część Gminy o</w:t>
      </w:r>
      <w:r w:rsidR="00E0267E">
        <w:rPr>
          <w:rFonts w:ascii="Arial" w:hAnsi="Arial" w:cs="Arial"/>
        </w:rPr>
        <w:t xml:space="preserve"> niskiej intensywności zabudowy;</w:t>
      </w:r>
    </w:p>
    <w:p w:rsidR="00CB7088" w:rsidRPr="002421D7" w:rsidRDefault="00CB7088" w:rsidP="001E30B7">
      <w:pPr>
        <w:numPr>
          <w:ilvl w:val="0"/>
          <w:numId w:val="10"/>
        </w:numPr>
        <w:ind w:left="714" w:hanging="357"/>
        <w:rPr>
          <w:rFonts w:ascii="Arial" w:hAnsi="Arial" w:cs="Arial"/>
        </w:rPr>
      </w:pPr>
      <w:r w:rsidRPr="002421D7">
        <w:rPr>
          <w:rFonts w:ascii="Arial" w:hAnsi="Arial" w:cs="Arial"/>
        </w:rPr>
        <w:t>bezpieczeństwo.</w:t>
      </w:r>
    </w:p>
    <w:p w:rsidR="00CB7088" w:rsidRPr="002421D7" w:rsidRDefault="00CB7088" w:rsidP="00E0267E">
      <w:pPr>
        <w:rPr>
          <w:rFonts w:ascii="Arial" w:hAnsi="Arial" w:cs="Arial"/>
        </w:rPr>
      </w:pPr>
      <w:r w:rsidRPr="002421D7">
        <w:rPr>
          <w:rFonts w:ascii="Arial" w:hAnsi="Arial" w:cs="Arial"/>
        </w:rPr>
        <w:t>Uwzględniono również specyfikę Gminy w kontekście transportu i mobilności, na którą składa się:</w:t>
      </w:r>
    </w:p>
    <w:p w:rsidR="00CB7088" w:rsidRPr="002421D7" w:rsidRDefault="00F26C69" w:rsidP="001E30B7">
      <w:pPr>
        <w:pStyle w:val="Akapitzlist"/>
        <w:numPr>
          <w:ilvl w:val="0"/>
          <w:numId w:val="11"/>
        </w:numPr>
        <w:rPr>
          <w:rFonts w:ascii="Arial" w:hAnsi="Arial" w:cs="Arial"/>
        </w:rPr>
      </w:pPr>
      <w:r w:rsidRPr="002421D7">
        <w:rPr>
          <w:rFonts w:ascii="Arial" w:hAnsi="Arial" w:cs="Arial"/>
        </w:rPr>
        <w:t>z</w:t>
      </w:r>
      <w:r w:rsidR="00CB7088" w:rsidRPr="002421D7">
        <w:rPr>
          <w:rFonts w:ascii="Arial" w:hAnsi="Arial" w:cs="Arial"/>
        </w:rPr>
        <w:t>łożona urbanistycznie przestrzeń;</w:t>
      </w:r>
    </w:p>
    <w:p w:rsidR="00F26C69" w:rsidRPr="002421D7" w:rsidRDefault="00F26C69" w:rsidP="001E30B7">
      <w:pPr>
        <w:pStyle w:val="Akapitzlist"/>
        <w:numPr>
          <w:ilvl w:val="0"/>
          <w:numId w:val="11"/>
        </w:numPr>
        <w:rPr>
          <w:rFonts w:ascii="Arial" w:hAnsi="Arial" w:cs="Arial"/>
        </w:rPr>
      </w:pPr>
      <w:r w:rsidRPr="002421D7">
        <w:rPr>
          <w:rFonts w:ascii="Arial" w:hAnsi="Arial" w:cs="Arial"/>
        </w:rPr>
        <w:t>silna pozycja zróżnicowanego przemysłu;</w:t>
      </w:r>
    </w:p>
    <w:p w:rsidR="00CB7088" w:rsidRPr="002421D7" w:rsidRDefault="00F26C69" w:rsidP="001E30B7">
      <w:pPr>
        <w:pStyle w:val="Akapitzlist"/>
        <w:numPr>
          <w:ilvl w:val="0"/>
          <w:numId w:val="11"/>
        </w:numPr>
        <w:rPr>
          <w:rFonts w:ascii="Arial" w:hAnsi="Arial" w:cs="Arial"/>
        </w:rPr>
      </w:pPr>
      <w:r w:rsidRPr="002421D7">
        <w:rPr>
          <w:rFonts w:ascii="Arial" w:hAnsi="Arial" w:cs="Arial"/>
        </w:rPr>
        <w:t>s</w:t>
      </w:r>
      <w:r w:rsidR="00CB7088" w:rsidRPr="002421D7">
        <w:rPr>
          <w:rFonts w:ascii="Arial" w:hAnsi="Arial" w:cs="Arial"/>
        </w:rPr>
        <w:t>ąsiedztwo Bielsko-Białej;</w:t>
      </w:r>
    </w:p>
    <w:p w:rsidR="00CB7088" w:rsidRPr="002421D7" w:rsidRDefault="00F26C69" w:rsidP="001E30B7">
      <w:pPr>
        <w:pStyle w:val="Akapitzlist"/>
        <w:numPr>
          <w:ilvl w:val="0"/>
          <w:numId w:val="11"/>
        </w:numPr>
        <w:rPr>
          <w:rFonts w:ascii="Arial" w:hAnsi="Arial" w:cs="Arial"/>
        </w:rPr>
      </w:pPr>
      <w:r w:rsidRPr="002421D7">
        <w:rPr>
          <w:rFonts w:ascii="Arial" w:hAnsi="Arial" w:cs="Arial"/>
        </w:rPr>
        <w:t>h</w:t>
      </w:r>
      <w:r w:rsidR="00CB7088" w:rsidRPr="002421D7">
        <w:rPr>
          <w:rFonts w:ascii="Arial" w:hAnsi="Arial" w:cs="Arial"/>
        </w:rPr>
        <w:t>istoryczne i obecne znaczenie transportu kolejowego i lokalizacja w VI-tym Transeuropejskim Korytarzu Transportowym TEN-T;</w:t>
      </w:r>
    </w:p>
    <w:p w:rsidR="00FE53DA" w:rsidRPr="002421D7" w:rsidRDefault="00FE53DA" w:rsidP="001E30B7">
      <w:pPr>
        <w:pStyle w:val="Akapitzlist"/>
        <w:numPr>
          <w:ilvl w:val="0"/>
          <w:numId w:val="11"/>
        </w:numPr>
        <w:rPr>
          <w:rFonts w:ascii="Arial" w:hAnsi="Arial" w:cs="Arial"/>
        </w:rPr>
      </w:pPr>
      <w:r w:rsidRPr="002421D7">
        <w:rPr>
          <w:rFonts w:ascii="Arial" w:hAnsi="Arial" w:cs="Arial"/>
        </w:rPr>
        <w:t>wizja sformułowana w Strategii Rozwoju Gminy;</w:t>
      </w:r>
    </w:p>
    <w:p w:rsidR="00CB7088" w:rsidRPr="002421D7" w:rsidRDefault="00F26C69" w:rsidP="001E30B7">
      <w:pPr>
        <w:pStyle w:val="Akapitzlist"/>
        <w:numPr>
          <w:ilvl w:val="0"/>
          <w:numId w:val="11"/>
        </w:numPr>
        <w:rPr>
          <w:rFonts w:ascii="Arial" w:hAnsi="Arial" w:cs="Arial"/>
        </w:rPr>
      </w:pPr>
      <w:r w:rsidRPr="002421D7">
        <w:rPr>
          <w:rFonts w:ascii="Arial" w:hAnsi="Arial" w:cs="Arial"/>
        </w:rPr>
        <w:t>d</w:t>
      </w:r>
      <w:r w:rsidR="00CB7088" w:rsidRPr="002421D7">
        <w:rPr>
          <w:rFonts w:ascii="Arial" w:hAnsi="Arial" w:cs="Arial"/>
        </w:rPr>
        <w:t>otychczasowe działania władz samorządowych zmierzające do podnoszenia jakości życia w Gminie.</w:t>
      </w:r>
    </w:p>
    <w:p w:rsidR="00CB7088" w:rsidRPr="002421D7" w:rsidRDefault="00FE53DA" w:rsidP="00E0267E">
      <w:pPr>
        <w:rPr>
          <w:rFonts w:ascii="Arial" w:hAnsi="Arial" w:cs="Arial"/>
        </w:rPr>
      </w:pPr>
      <w:r w:rsidRPr="002421D7">
        <w:rPr>
          <w:rFonts w:ascii="Arial" w:hAnsi="Arial" w:cs="Arial"/>
        </w:rPr>
        <w:t>Biorąc powyższe pod uwagę, wizję sformułowano następująco:</w:t>
      </w:r>
    </w:p>
    <w:p w:rsidR="00CB7088" w:rsidRPr="00BB12FE" w:rsidRDefault="00031082" w:rsidP="00BB12FE">
      <w:pPr>
        <w:pBdr>
          <w:top w:val="single" w:sz="4" w:space="1" w:color="auto"/>
          <w:left w:val="single" w:sz="4" w:space="4" w:color="auto"/>
          <w:bottom w:val="single" w:sz="4" w:space="1" w:color="auto"/>
          <w:right w:val="single" w:sz="4" w:space="4" w:color="auto"/>
        </w:pBdr>
        <w:rPr>
          <w:rFonts w:ascii="Arial" w:hAnsi="Arial" w:cs="Arial"/>
          <w:b/>
          <w:color w:val="B2B2B2" w:themeColor="accent2"/>
        </w:rPr>
      </w:pPr>
      <w:r w:rsidRPr="00BB12FE">
        <w:rPr>
          <w:rFonts w:ascii="Arial" w:hAnsi="Arial" w:cs="Arial"/>
          <w:b/>
          <w:bCs/>
          <w:color w:val="B2B2B2" w:themeColor="accent2"/>
        </w:rPr>
        <w:t>Czechowice-</w:t>
      </w:r>
      <w:r w:rsidR="00CB7088" w:rsidRPr="00BB12FE">
        <w:rPr>
          <w:rFonts w:ascii="Arial" w:hAnsi="Arial" w:cs="Arial"/>
          <w:b/>
          <w:bCs/>
          <w:color w:val="B2B2B2" w:themeColor="accent2"/>
        </w:rPr>
        <w:t xml:space="preserve">Dziedzice to zrównoważone przestrzennie, bezpieczne i atrakcyjne gospodarczo miejsce do pracy, nauki i wypoczynku, wykorzystujące korzystne położenie na międzynarodowym szlaku kolejowym i czerpiące korzyści z sąsiedztwa dzięki zintegrowanemu, dostępnemu dla wszystkich użytkowników systemowi mobilności miejskiej. </w:t>
      </w:r>
    </w:p>
    <w:p w:rsidR="00BB12FE" w:rsidRDefault="00BB12FE">
      <w:pPr>
        <w:spacing w:line="276" w:lineRule="auto"/>
        <w:jc w:val="left"/>
        <w:rPr>
          <w:rFonts w:ascii="Arial" w:eastAsiaTheme="majorEastAsia" w:hAnsi="Arial" w:cs="Arial"/>
          <w:b/>
          <w:bCs/>
          <w:color w:val="808080" w:themeColor="accent4"/>
          <w:sz w:val="26"/>
          <w:szCs w:val="26"/>
        </w:rPr>
      </w:pPr>
      <w:bookmarkStart w:id="62" w:name="_Toc443948316"/>
      <w:r>
        <w:rPr>
          <w:rFonts w:ascii="Arial" w:hAnsi="Arial" w:cs="Arial"/>
        </w:rPr>
        <w:br w:type="page"/>
      </w:r>
    </w:p>
    <w:p w:rsidR="00CB7088" w:rsidRDefault="006D154C" w:rsidP="006D154C">
      <w:pPr>
        <w:pStyle w:val="Nagwek2"/>
        <w:rPr>
          <w:rFonts w:ascii="Arial" w:hAnsi="Arial" w:cs="Arial"/>
        </w:rPr>
      </w:pPr>
      <w:r w:rsidRPr="002421D7">
        <w:rPr>
          <w:rFonts w:ascii="Arial" w:hAnsi="Arial" w:cs="Arial"/>
        </w:rPr>
        <w:t xml:space="preserve">Określenie </w:t>
      </w:r>
      <w:r w:rsidR="005B6F35" w:rsidRPr="002421D7">
        <w:rPr>
          <w:rFonts w:ascii="Arial" w:hAnsi="Arial" w:cs="Arial"/>
        </w:rPr>
        <w:t xml:space="preserve">celów strategicznych i </w:t>
      </w:r>
      <w:r w:rsidRPr="002421D7">
        <w:rPr>
          <w:rFonts w:ascii="Arial" w:hAnsi="Arial" w:cs="Arial"/>
        </w:rPr>
        <w:t>szczegółowych</w:t>
      </w:r>
      <w:bookmarkEnd w:id="62"/>
    </w:p>
    <w:p w:rsidR="00E0267E" w:rsidRDefault="00E0267E" w:rsidP="00E0267E"/>
    <w:p w:rsidR="006D154C" w:rsidRPr="00E0267E" w:rsidRDefault="00E0267E" w:rsidP="00E0267E">
      <w:pPr>
        <w:pStyle w:val="Legenda"/>
      </w:pPr>
      <w:bookmarkStart w:id="63" w:name="_Toc443948197"/>
      <w:r w:rsidRPr="00E0267E">
        <w:t xml:space="preserve">Rysunek </w:t>
      </w:r>
      <w:r w:rsidR="007D3C29">
        <w:fldChar w:fldCharType="begin"/>
      </w:r>
      <w:r w:rsidR="007D3C29">
        <w:instrText xml:space="preserve"> SEQ Rysunek \* ARABIC </w:instrText>
      </w:r>
      <w:r w:rsidR="007D3C29">
        <w:fldChar w:fldCharType="separate"/>
      </w:r>
      <w:r w:rsidR="00784617">
        <w:rPr>
          <w:noProof/>
        </w:rPr>
        <w:t>11</w:t>
      </w:r>
      <w:r w:rsidR="007D3C29">
        <w:rPr>
          <w:noProof/>
        </w:rPr>
        <w:fldChar w:fldCharType="end"/>
      </w:r>
      <w:r w:rsidRPr="00E0267E">
        <w:t xml:space="preserve"> </w:t>
      </w:r>
      <w:r w:rsidRPr="00E0267E">
        <w:rPr>
          <w:rFonts w:ascii="Arial" w:hAnsi="Arial" w:cs="Arial"/>
        </w:rPr>
        <w:t>Wizja, cele strategiczne i operacyjne dla zrównoważonej mobilności Czechowic-Dziedzic</w:t>
      </w:r>
      <w:bookmarkEnd w:id="63"/>
    </w:p>
    <w:p w:rsidR="005B6F35" w:rsidRDefault="006D154C" w:rsidP="001B3FE2">
      <w:pPr>
        <w:spacing w:after="0"/>
        <w:jc w:val="center"/>
        <w:rPr>
          <w:rFonts w:ascii="Arial" w:hAnsi="Arial" w:cs="Arial"/>
        </w:rPr>
      </w:pPr>
      <w:r w:rsidRPr="002421D7">
        <w:rPr>
          <w:rFonts w:ascii="Arial" w:hAnsi="Arial" w:cs="Arial"/>
          <w:noProof/>
          <w:lang w:eastAsia="pl-PL"/>
        </w:rPr>
        <w:drawing>
          <wp:inline distT="0" distB="0" distL="0" distR="0">
            <wp:extent cx="5760720" cy="324040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ZDZ_wizja_&amp;_cele_12_02_2016_jpg.jp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B12FE" w:rsidRPr="00E0267E" w:rsidRDefault="00BB12FE" w:rsidP="001B3FE2">
      <w:pPr>
        <w:pStyle w:val="CStandard11"/>
        <w:spacing w:before="0" w:after="0" w:line="360" w:lineRule="auto"/>
        <w:jc w:val="center"/>
        <w:rPr>
          <w:rFonts w:cs="Arial"/>
          <w:b/>
          <w:i/>
          <w:sz w:val="18"/>
          <w:szCs w:val="18"/>
          <w:lang w:val="pl-PL"/>
        </w:rPr>
      </w:pPr>
      <w:r w:rsidRPr="00E0267E">
        <w:rPr>
          <w:rFonts w:cs="Arial"/>
          <w:i/>
          <w:sz w:val="18"/>
          <w:szCs w:val="18"/>
          <w:lang w:val="pl-PL"/>
        </w:rPr>
        <w:t>Źródło: opracowanie własne</w:t>
      </w:r>
      <w:r>
        <w:rPr>
          <w:rFonts w:cs="Arial"/>
          <w:i/>
          <w:sz w:val="18"/>
          <w:szCs w:val="18"/>
          <w:lang w:val="pl-PL"/>
        </w:rPr>
        <w:t>.</w:t>
      </w:r>
    </w:p>
    <w:p w:rsidR="00BB12FE" w:rsidRPr="00E0267E" w:rsidRDefault="00BB12FE" w:rsidP="001B3FE2">
      <w:pPr>
        <w:spacing w:after="0"/>
        <w:rPr>
          <w:rFonts w:ascii="Arial" w:hAnsi="Arial" w:cs="Arial"/>
        </w:rPr>
      </w:pPr>
    </w:p>
    <w:p w:rsidR="00881A50" w:rsidRPr="002421D7" w:rsidRDefault="005B6F35" w:rsidP="00881A50">
      <w:pPr>
        <w:pStyle w:val="Nagwek2"/>
        <w:rPr>
          <w:rFonts w:ascii="Arial" w:hAnsi="Arial" w:cs="Arial"/>
        </w:rPr>
      </w:pPr>
      <w:bookmarkStart w:id="64" w:name="_Toc443948317"/>
      <w:r w:rsidRPr="002421D7">
        <w:rPr>
          <w:rFonts w:ascii="Arial" w:hAnsi="Arial" w:cs="Arial"/>
        </w:rPr>
        <w:t>Plan działań</w:t>
      </w:r>
      <w:bookmarkEnd w:id="64"/>
    </w:p>
    <w:p w:rsidR="00985222" w:rsidRPr="002421D7" w:rsidRDefault="00985222" w:rsidP="00985222">
      <w:pPr>
        <w:rPr>
          <w:rFonts w:ascii="Arial" w:hAnsi="Arial" w:cs="Arial"/>
        </w:rPr>
      </w:pPr>
      <w:r w:rsidRPr="002421D7">
        <w:rPr>
          <w:rFonts w:ascii="Arial" w:hAnsi="Arial" w:cs="Arial"/>
        </w:rPr>
        <w:t>Analiza stanu istniejącego i danych wtórnych, pogłębiona o wywiady z kluczowymi interesariuszami i przedstawicielami instytucji funkcjonujących na terenie Gminy (przedstawiciele Rad Osiedli, Radni, organizacje pozarządowe, przedsiębiorstwa, sektor edukacji, administracja samorządowa, podmioty rynku transportu publicznego), a także analiza SWOT (wraz z samooceną przeprowadzoną wg metodyki projektu ADVANCE) umożliwiły zidentyfikowanie głównych problemów i potrzeb z zakresu rozwoju zrównoważonej mobilności w Czechowicach-Dziedzicach. Na podstawie zgromadzonej wiedzy i analizy uwarunkowań lokalnych, subregionalnych, regionalnych i ram krajowych oraz europejskich, przygotowany został plan działań dla zrównoważonej mobilności, zawierający proponowany zestaw działań wraz z harmono</w:t>
      </w:r>
      <w:r w:rsidR="006B192E">
        <w:rPr>
          <w:rFonts w:ascii="Arial" w:hAnsi="Arial" w:cs="Arial"/>
        </w:rPr>
        <w:t>gramem wdrożenia tych działań i </w:t>
      </w:r>
      <w:r w:rsidRPr="002421D7">
        <w:rPr>
          <w:rFonts w:ascii="Arial" w:hAnsi="Arial" w:cs="Arial"/>
        </w:rPr>
        <w:t>przypisaniem podmiotów odpowiedzialnych (współodpowiedzialnych) za ich realizację. Istotne jest, że plan działań stanowi efekt współpracy różnych interesariuszy, zarówno „wewnętrznych” jak i „zewnętrznych” w stosunku do Gminy.</w:t>
      </w:r>
      <w:r w:rsidR="00CD6480" w:rsidRPr="002421D7">
        <w:rPr>
          <w:rFonts w:ascii="Arial" w:hAnsi="Arial" w:cs="Arial"/>
        </w:rPr>
        <w:t xml:space="preserve"> Plan działań bezpośrednio służy realizacji celów operacyjnych, które </w:t>
      </w:r>
      <w:r w:rsidR="00852968">
        <w:rPr>
          <w:rFonts w:ascii="Arial" w:hAnsi="Arial" w:cs="Arial"/>
        </w:rPr>
        <w:t>przedstawione zostały na Rys. 11</w:t>
      </w:r>
      <w:r w:rsidR="00CD6480" w:rsidRPr="002421D7">
        <w:rPr>
          <w:rFonts w:ascii="Arial" w:hAnsi="Arial" w:cs="Arial"/>
        </w:rPr>
        <w:t>.</w:t>
      </w:r>
    </w:p>
    <w:p w:rsidR="00AA5994" w:rsidRPr="00852968" w:rsidRDefault="00881A50" w:rsidP="00881A50">
      <w:pPr>
        <w:pStyle w:val="Legenda"/>
        <w:rPr>
          <w:rFonts w:ascii="Arial" w:hAnsi="Arial" w:cs="Arial"/>
        </w:rPr>
      </w:pPr>
      <w:bookmarkStart w:id="65" w:name="_Toc443948221"/>
      <w:r w:rsidRPr="00852968">
        <w:rPr>
          <w:rFonts w:ascii="Arial" w:hAnsi="Arial" w:cs="Arial"/>
        </w:rPr>
        <w:t xml:space="preserve">Tabela </w:t>
      </w:r>
      <w:r w:rsidR="001E325C" w:rsidRPr="00852968">
        <w:rPr>
          <w:rFonts w:ascii="Arial" w:hAnsi="Arial" w:cs="Arial"/>
        </w:rPr>
        <w:fldChar w:fldCharType="begin"/>
      </w:r>
      <w:r w:rsidRPr="00852968">
        <w:rPr>
          <w:rFonts w:ascii="Arial" w:hAnsi="Arial" w:cs="Arial"/>
        </w:rPr>
        <w:instrText xml:space="preserve"> SEQ Tabela \* ARABIC </w:instrText>
      </w:r>
      <w:r w:rsidR="001E325C" w:rsidRPr="00852968">
        <w:rPr>
          <w:rFonts w:ascii="Arial" w:hAnsi="Arial" w:cs="Arial"/>
        </w:rPr>
        <w:fldChar w:fldCharType="separate"/>
      </w:r>
      <w:r w:rsidR="00784617">
        <w:rPr>
          <w:rFonts w:ascii="Arial" w:hAnsi="Arial" w:cs="Arial"/>
          <w:noProof/>
        </w:rPr>
        <w:t>11</w:t>
      </w:r>
      <w:r w:rsidR="001E325C" w:rsidRPr="00852968">
        <w:rPr>
          <w:rFonts w:ascii="Arial" w:hAnsi="Arial" w:cs="Arial"/>
        </w:rPr>
        <w:fldChar w:fldCharType="end"/>
      </w:r>
      <w:r w:rsidRPr="00852968">
        <w:rPr>
          <w:rFonts w:ascii="Arial" w:hAnsi="Arial" w:cs="Arial"/>
        </w:rPr>
        <w:t xml:space="preserve">. </w:t>
      </w:r>
      <w:r w:rsidR="005805E8" w:rsidRPr="00852968">
        <w:rPr>
          <w:rFonts w:ascii="Arial" w:hAnsi="Arial" w:cs="Arial"/>
        </w:rPr>
        <w:t>Plan działań w ramac</w:t>
      </w:r>
      <w:r w:rsidR="005B6F35" w:rsidRPr="00852968">
        <w:rPr>
          <w:rFonts w:ascii="Arial" w:hAnsi="Arial" w:cs="Arial"/>
        </w:rPr>
        <w:t>h opisanych celów szczegółowych</w:t>
      </w:r>
      <w:bookmarkEnd w:id="65"/>
    </w:p>
    <w:tbl>
      <w:tblPr>
        <w:tblStyle w:val="Tabelalisty3akcent61"/>
        <w:tblW w:w="5000" w:type="pct"/>
        <w:tblLayout w:type="fixed"/>
        <w:tblLook w:val="04A0" w:firstRow="1" w:lastRow="0" w:firstColumn="1" w:lastColumn="0" w:noHBand="0" w:noVBand="1"/>
      </w:tblPr>
      <w:tblGrid>
        <w:gridCol w:w="4219"/>
        <w:gridCol w:w="1276"/>
        <w:gridCol w:w="1984"/>
        <w:gridCol w:w="1807"/>
      </w:tblGrid>
      <w:tr w:rsidR="00092055" w:rsidRPr="007E53FA" w:rsidTr="001B3FE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219" w:type="dxa"/>
            <w:vAlign w:val="center"/>
          </w:tcPr>
          <w:p w:rsidR="00092055" w:rsidRPr="007E53FA" w:rsidRDefault="004D453C" w:rsidP="001B3FE2">
            <w:pPr>
              <w:autoSpaceDE w:val="0"/>
              <w:autoSpaceDN w:val="0"/>
              <w:adjustRightInd w:val="0"/>
              <w:jc w:val="center"/>
              <w:rPr>
                <w:rFonts w:ascii="Arial" w:hAnsi="Arial" w:cs="Arial"/>
                <w:sz w:val="20"/>
                <w:szCs w:val="20"/>
              </w:rPr>
            </w:pPr>
            <w:r w:rsidRPr="007E53FA">
              <w:rPr>
                <w:rFonts w:ascii="Arial" w:hAnsi="Arial" w:cs="Arial"/>
                <w:sz w:val="20"/>
                <w:szCs w:val="20"/>
              </w:rPr>
              <w:t>Działanie</w:t>
            </w:r>
          </w:p>
        </w:tc>
        <w:tc>
          <w:tcPr>
            <w:tcW w:w="1276" w:type="dxa"/>
            <w:vAlign w:val="center"/>
          </w:tcPr>
          <w:p w:rsidR="00092055" w:rsidRPr="007E53FA" w:rsidRDefault="004D453C"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Zgodność z celem</w:t>
            </w:r>
          </w:p>
        </w:tc>
        <w:tc>
          <w:tcPr>
            <w:tcW w:w="1984" w:type="dxa"/>
            <w:vAlign w:val="center"/>
          </w:tcPr>
          <w:p w:rsidR="00092055" w:rsidRPr="007E53FA" w:rsidRDefault="004D453C"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Podmiot odpowiedzialny</w:t>
            </w:r>
          </w:p>
        </w:tc>
        <w:tc>
          <w:tcPr>
            <w:tcW w:w="1807" w:type="dxa"/>
            <w:vAlign w:val="center"/>
          </w:tcPr>
          <w:p w:rsidR="00092055" w:rsidRPr="007E53FA" w:rsidRDefault="004D453C"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Harmonogram realizacji</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Przebudowa drogi powiatowej nr 4454S ul. Traugutta w Czechowicach-Dziedzicach wraz budową drogi rowerowej</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Powiat Bielski</w:t>
            </w:r>
            <w:r>
              <w:rPr>
                <w:rFonts w:ascii="Arial" w:hAnsi="Arial" w:cs="Arial"/>
                <w:sz w:val="20"/>
                <w:szCs w:val="20"/>
              </w:rPr>
              <w:t>,</w:t>
            </w:r>
            <w:r>
              <w:rPr>
                <w:rFonts w:ascii="Arial" w:hAnsi="Arial" w:cs="Arial"/>
                <w:sz w:val="20"/>
                <w:szCs w:val="20"/>
              </w:rPr>
              <w:br/>
            </w:r>
            <w:r w:rsidRPr="007E53FA">
              <w:rPr>
                <w:rFonts w:ascii="Arial" w:hAnsi="Arial" w:cs="Arial"/>
                <w:sz w:val="20"/>
                <w:szCs w:val="20"/>
              </w:rPr>
              <w:t>Gmina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2016</w:t>
            </w:r>
          </w:p>
        </w:tc>
      </w:tr>
      <w:tr w:rsidR="001B3FE2" w:rsidRPr="007E53FA" w:rsidTr="001B3FE2">
        <w:trPr>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Opracowanie koncepcji ruchu drogowego, rowerowego i pieszego wraz z parkingami, ze szczególnym uwzględnieniem centrum Gminy</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1.1., 1.2.</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Gmina</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2017-2018</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Instalacja bezpiecznych stojaków rowerowych w centrum Czechowic-Dziedzic, przy szkołach i przy innych obiektach użyteczności publicznej</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Gmina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2016-2017</w:t>
            </w:r>
          </w:p>
        </w:tc>
      </w:tr>
      <w:tr w:rsidR="001B3FE2" w:rsidRPr="007E53FA" w:rsidTr="001B3FE2">
        <w:trPr>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Stworzenie spójnego systemu identyfikacji wizualnej i oznakowania wszystkich elementów infrastruktury rowerowej na terenie Gminy (drogi dla rowerów, trasy rekreacyjne, parkingi rowerowe, sklepy rowerowe, punkty serwisowe, itp.) oraz jego promocja wśród mieszkańców</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 xml:space="preserve">Gmina, </w:t>
            </w:r>
            <w:r w:rsidRPr="007E53FA">
              <w:rPr>
                <w:rFonts w:ascii="Arial" w:hAnsi="Arial" w:cs="Arial"/>
                <w:sz w:val="20"/>
                <w:szCs w:val="20"/>
              </w:rPr>
              <w:br/>
              <w:t>Powiat Bielski</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2017</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Budowa drogi rowerowej na wale rzeki Wisły</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Gmina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2016</w:t>
            </w:r>
          </w:p>
        </w:tc>
      </w:tr>
      <w:tr w:rsidR="001B3FE2" w:rsidRPr="007E53FA" w:rsidTr="001B3FE2">
        <w:trPr>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Poprawa bezpieczeństwa komunikacyjnego w bezpośrednim otoczeniu szkół</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Gmina,</w:t>
            </w:r>
            <w:r w:rsidRPr="007E53FA">
              <w:rPr>
                <w:rFonts w:ascii="Arial" w:hAnsi="Arial" w:cs="Arial"/>
                <w:sz w:val="20"/>
                <w:szCs w:val="20"/>
              </w:rPr>
              <w:br/>
              <w:t>Powiat Bielski</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od 2016</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Efektywne oświetlenie miejskie w Czechowicach-Dziedzicach</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Gmina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2017-2018</w:t>
            </w:r>
          </w:p>
        </w:tc>
      </w:tr>
      <w:tr w:rsidR="001B3FE2" w:rsidRPr="007E53FA" w:rsidTr="001B3FE2">
        <w:trPr>
          <w:cantSplit/>
          <w:trHeight w:val="855"/>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Zmiany organizacji ruchu zmierzające do jego uspokojenia i poprawy bezpieczeństwa wszystkich użytkowników ruchu</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1.2.</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Gmina,</w:t>
            </w:r>
            <w:r w:rsidRPr="007E53FA">
              <w:rPr>
                <w:rFonts w:ascii="Arial" w:hAnsi="Arial" w:cs="Arial"/>
                <w:sz w:val="20"/>
                <w:szCs w:val="20"/>
              </w:rPr>
              <w:br/>
              <w:t>Powiat Bielski</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2016-2020</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Zagospodarowanie Potoku Czechowickiego wraz z rewitalizacją przylegającego obszaru</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1.2.</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Gmina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2016</w:t>
            </w:r>
          </w:p>
        </w:tc>
      </w:tr>
      <w:tr w:rsidR="001B3FE2" w:rsidRPr="007E53FA" w:rsidTr="001B3FE2">
        <w:trPr>
          <w:cantSplit/>
          <w:trHeight w:val="1305"/>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Kampanie edukacyjne związane z Europejskim Tygodniem Zrównoważonej Mobilności (m.in. dzień otwarty zajezdni autobusowej, lekcje komunik</w:t>
            </w:r>
            <w:r>
              <w:rPr>
                <w:rFonts w:ascii="Arial" w:hAnsi="Arial" w:cs="Arial"/>
                <w:sz w:val="20"/>
                <w:szCs w:val="20"/>
              </w:rPr>
              <w:t>acyjne, kampanie informacyjne i </w:t>
            </w:r>
            <w:r w:rsidRPr="007E53FA">
              <w:rPr>
                <w:rFonts w:ascii="Arial" w:hAnsi="Arial" w:cs="Arial"/>
                <w:sz w:val="20"/>
                <w:szCs w:val="20"/>
              </w:rPr>
              <w:t>promocyjne)</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1.3.</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Gmina, organizacje pozarządowe, sektor edukacji, przedsiębiorstwa</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od 2016</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Rewitalizacja terenów w rejonie dworca kolejowego w Czechowicach-Dziedzicach wraz z infrastrukturą transportową celem stworzenia multimodalnego węzła integracyjnego</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2.1.</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Gmina, PKP PLK S.A., PKP S.A.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do 2022</w:t>
            </w:r>
          </w:p>
        </w:tc>
      </w:tr>
      <w:tr w:rsidR="001B3FE2" w:rsidRPr="007E53FA" w:rsidTr="001B3FE2">
        <w:trPr>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Rozbudowa systemu zarządzania flotą pojazdów</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2.2.</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PKM, Gmina</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do 2020</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Zakup niskoemisyjnego taboru autobusowego podnoszącego komfort podróży pasażerów</w:t>
            </w:r>
            <w:r w:rsidR="00050B2B">
              <w:rPr>
                <w:rFonts w:ascii="Arial" w:hAnsi="Arial" w:cs="Arial"/>
                <w:sz w:val="20"/>
                <w:szCs w:val="20"/>
              </w:rPr>
              <w:t xml:space="preserve"> </w:t>
            </w:r>
            <w:r w:rsidR="00050B2B" w:rsidRPr="00050B2B">
              <w:rPr>
                <w:rFonts w:ascii="Arial" w:hAnsi="Arial" w:cs="Arial"/>
                <w:sz w:val="20"/>
                <w:szCs w:val="20"/>
              </w:rPr>
              <w:t>wraz utworzeniem stanowiska kontrolno-diagnostycznego autobusów</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2.2.</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PKM, Gmina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do 2018</w:t>
            </w:r>
          </w:p>
        </w:tc>
      </w:tr>
      <w:tr w:rsidR="001B3FE2" w:rsidRPr="007E53FA" w:rsidTr="001B3FE2">
        <w:trPr>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Modernizacja przystanków transportu publicznego pod kątem osób o ograniczonej mobilności i niepełnosprawnościach sensorycznych</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2.2.</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PKM, Gmina,</w:t>
            </w:r>
            <w:r w:rsidRPr="007E53FA">
              <w:rPr>
                <w:rFonts w:ascii="Arial" w:hAnsi="Arial" w:cs="Arial"/>
                <w:sz w:val="20"/>
                <w:szCs w:val="20"/>
              </w:rPr>
              <w:br/>
              <w:t>Powiat Bielski</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do 2018</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Współpraca z zakładami pracy na terenie gminy i w jej sąsiedztwie w celu promocji usług transportu publicznego, dopasowania oferty do potrzeb pracowników i zwiększenia udziału komunikacji miejskiej w obsłudze dojazdów</w:t>
            </w:r>
            <w:r>
              <w:rPr>
                <w:rFonts w:ascii="Arial" w:hAnsi="Arial" w:cs="Arial"/>
                <w:sz w:val="20"/>
                <w:szCs w:val="20"/>
              </w:rPr>
              <w:t xml:space="preserve"> do pracy (m.in. przez punkty i </w:t>
            </w:r>
            <w:r w:rsidRPr="007E53FA">
              <w:rPr>
                <w:rFonts w:ascii="Arial" w:hAnsi="Arial" w:cs="Arial"/>
                <w:sz w:val="20"/>
                <w:szCs w:val="20"/>
              </w:rPr>
              <w:t>materiały informacyjne, możliwość nieodpłatne</w:t>
            </w:r>
            <w:r>
              <w:rPr>
                <w:rFonts w:ascii="Arial" w:hAnsi="Arial" w:cs="Arial"/>
                <w:sz w:val="20"/>
                <w:szCs w:val="20"/>
              </w:rPr>
              <w:t>go skorzystania na próbę z </w:t>
            </w:r>
            <w:r w:rsidRPr="007E53FA">
              <w:rPr>
                <w:rFonts w:ascii="Arial" w:hAnsi="Arial" w:cs="Arial"/>
                <w:sz w:val="20"/>
                <w:szCs w:val="20"/>
              </w:rPr>
              <w:t>przejazdów, rabaty i promocje przy zakupie biletów, ścisłe dostosowanie oferty przewozowej do potrzeb zakładu)</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2.2.</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PKM, Gmina, przedsiębiorstwa</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od 2016</w:t>
            </w:r>
          </w:p>
        </w:tc>
      </w:tr>
      <w:tr w:rsidR="001B3FE2" w:rsidRPr="007E53FA" w:rsidTr="001B3FE2">
        <w:trPr>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Pr>
                <w:rFonts w:ascii="Arial" w:hAnsi="Arial" w:cs="Arial"/>
                <w:sz w:val="20"/>
                <w:szCs w:val="20"/>
              </w:rPr>
              <w:t>O</w:t>
            </w:r>
            <w:r w:rsidRPr="007E53FA">
              <w:rPr>
                <w:rFonts w:ascii="Arial" w:hAnsi="Arial" w:cs="Arial"/>
                <w:sz w:val="20"/>
                <w:szCs w:val="20"/>
              </w:rPr>
              <w:t>pracowanie „Planu zrównoważonego rozwoju publicznego transportu zbiorowego” uwzględniającego analizę obsługi transportem publicznym z</w:t>
            </w:r>
            <w:r>
              <w:rPr>
                <w:rFonts w:ascii="Arial" w:hAnsi="Arial" w:cs="Arial"/>
                <w:sz w:val="20"/>
                <w:szCs w:val="20"/>
              </w:rPr>
              <w:t>akładów pracy oraz współpracę i </w:t>
            </w:r>
            <w:r w:rsidRPr="007E53FA">
              <w:rPr>
                <w:rFonts w:ascii="Arial" w:hAnsi="Arial" w:cs="Arial"/>
                <w:sz w:val="20"/>
                <w:szCs w:val="20"/>
              </w:rPr>
              <w:t>integrację systemu transportowego z sąsiednimi gminami</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2.3.</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PKM, Gmina</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do 2017</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Koordynacja rozkładów jazdy różnych organizatorów i dążenie do wprowadzenia wspólnej oferty taryfowej</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2.3.</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 xml:space="preserve">Gmina, </w:t>
            </w:r>
            <w:r w:rsidRPr="007E53FA">
              <w:rPr>
                <w:rFonts w:ascii="Arial" w:hAnsi="Arial" w:cs="Arial"/>
                <w:sz w:val="20"/>
                <w:szCs w:val="20"/>
              </w:rPr>
              <w:br/>
              <w:t xml:space="preserve">Powiat Bielski, </w:t>
            </w:r>
            <w:r w:rsidRPr="007E53FA">
              <w:rPr>
                <w:rFonts w:ascii="Arial" w:hAnsi="Arial" w:cs="Arial"/>
                <w:sz w:val="20"/>
                <w:szCs w:val="20"/>
              </w:rPr>
              <w:br/>
              <w:t>m. Bielsko-Biała, PKM i inni operatorzy</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2016-2018</w:t>
            </w:r>
          </w:p>
        </w:tc>
      </w:tr>
      <w:tr w:rsidR="001B3FE2" w:rsidRPr="007E53FA" w:rsidTr="001B3FE2">
        <w:trPr>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Budowa północnej obwodnicy umożliwiającej wyprowadzenie części ciężkiego ruchu towarowego z centrum Czechowic-Dziedzic</w:t>
            </w:r>
          </w:p>
        </w:tc>
        <w:tc>
          <w:tcPr>
            <w:tcW w:w="1276"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3.1.</w:t>
            </w:r>
          </w:p>
        </w:tc>
        <w:tc>
          <w:tcPr>
            <w:tcW w:w="1984"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GDDKiA, Gmina,</w:t>
            </w:r>
            <w:r w:rsidRPr="007E53FA">
              <w:rPr>
                <w:rFonts w:ascii="Arial" w:hAnsi="Arial" w:cs="Arial"/>
                <w:sz w:val="20"/>
                <w:szCs w:val="20"/>
              </w:rPr>
              <w:br/>
              <w:t>Powiat Bielski,</w:t>
            </w:r>
            <w:r w:rsidRPr="007E53FA">
              <w:rPr>
                <w:rFonts w:ascii="Arial" w:hAnsi="Arial" w:cs="Arial"/>
                <w:sz w:val="20"/>
                <w:szCs w:val="20"/>
              </w:rPr>
              <w:br/>
              <w:t>PG Silesia</w:t>
            </w:r>
          </w:p>
        </w:tc>
        <w:tc>
          <w:tcPr>
            <w:tcW w:w="1807" w:type="dxa"/>
            <w:vAlign w:val="center"/>
          </w:tcPr>
          <w:p w:rsidR="001B3FE2"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do 2020</w:t>
            </w:r>
          </w:p>
        </w:tc>
      </w:tr>
      <w:tr w:rsidR="001B3FE2" w:rsidRPr="007E53FA" w:rsidTr="001B3FE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19" w:type="dxa"/>
            <w:vAlign w:val="center"/>
          </w:tcPr>
          <w:p w:rsidR="001B3FE2" w:rsidRPr="007E53FA" w:rsidRDefault="001B3FE2" w:rsidP="001B3FE2">
            <w:pPr>
              <w:autoSpaceDE w:val="0"/>
              <w:autoSpaceDN w:val="0"/>
              <w:adjustRightInd w:val="0"/>
              <w:jc w:val="left"/>
              <w:rPr>
                <w:rFonts w:ascii="Arial" w:hAnsi="Arial" w:cs="Arial"/>
                <w:sz w:val="20"/>
                <w:szCs w:val="20"/>
              </w:rPr>
            </w:pPr>
            <w:r w:rsidRPr="007E53FA">
              <w:rPr>
                <w:rFonts w:ascii="Arial" w:hAnsi="Arial" w:cs="Arial"/>
                <w:sz w:val="20"/>
                <w:szCs w:val="20"/>
              </w:rPr>
              <w:t>Poprawa stanu bezpieczeństwa na przejazdach kolejowych</w:t>
            </w:r>
          </w:p>
        </w:tc>
        <w:tc>
          <w:tcPr>
            <w:tcW w:w="1276"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3.2.</w:t>
            </w:r>
          </w:p>
        </w:tc>
        <w:tc>
          <w:tcPr>
            <w:tcW w:w="1984"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 xml:space="preserve">PKP PLK S.A., Gmina, </w:t>
            </w:r>
            <w:r w:rsidRPr="007E53FA">
              <w:rPr>
                <w:rFonts w:ascii="Arial" w:hAnsi="Arial" w:cs="Arial"/>
                <w:sz w:val="20"/>
                <w:szCs w:val="20"/>
              </w:rPr>
              <w:br/>
              <w:t>Powiat Bielski</w:t>
            </w:r>
          </w:p>
        </w:tc>
        <w:tc>
          <w:tcPr>
            <w:tcW w:w="1807" w:type="dxa"/>
            <w:vAlign w:val="center"/>
          </w:tcPr>
          <w:p w:rsidR="001B3FE2" w:rsidRPr="007E53FA" w:rsidRDefault="001B3FE2"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do 2020</w:t>
            </w:r>
          </w:p>
        </w:tc>
      </w:tr>
    </w:tbl>
    <w:p w:rsidR="00AA5994" w:rsidRPr="00852968" w:rsidRDefault="005805E8" w:rsidP="00852968">
      <w:pPr>
        <w:autoSpaceDE w:val="0"/>
        <w:autoSpaceDN w:val="0"/>
        <w:adjustRightInd w:val="0"/>
        <w:jc w:val="center"/>
        <w:rPr>
          <w:rFonts w:ascii="Arial" w:hAnsi="Arial" w:cs="Arial"/>
          <w:i/>
          <w:sz w:val="18"/>
          <w:szCs w:val="18"/>
        </w:rPr>
      </w:pPr>
      <w:r w:rsidRPr="00852968">
        <w:rPr>
          <w:rFonts w:ascii="Arial" w:hAnsi="Arial" w:cs="Arial"/>
          <w:i/>
          <w:sz w:val="18"/>
          <w:szCs w:val="18"/>
        </w:rPr>
        <w:t>Źródło: opracowanie własne.</w:t>
      </w:r>
    </w:p>
    <w:p w:rsidR="00A510EB" w:rsidRPr="002421D7" w:rsidRDefault="00A510EB" w:rsidP="00A510EB">
      <w:pPr>
        <w:pStyle w:val="Nagwek2"/>
        <w:rPr>
          <w:rFonts w:ascii="Arial" w:hAnsi="Arial" w:cs="Arial"/>
        </w:rPr>
      </w:pPr>
      <w:bookmarkStart w:id="66" w:name="_Toc443948318"/>
      <w:r w:rsidRPr="002421D7">
        <w:rPr>
          <w:rFonts w:ascii="Arial" w:hAnsi="Arial" w:cs="Arial"/>
        </w:rPr>
        <w:t>Ograniczenie emisji</w:t>
      </w:r>
      <w:r w:rsidR="00852968">
        <w:rPr>
          <w:rFonts w:ascii="Arial" w:hAnsi="Arial" w:cs="Arial"/>
        </w:rPr>
        <w:t xml:space="preserve"> spalin</w:t>
      </w:r>
      <w:bookmarkEnd w:id="66"/>
    </w:p>
    <w:p w:rsidR="006F67C5" w:rsidRPr="002421D7" w:rsidRDefault="006F67C5" w:rsidP="00852968">
      <w:pPr>
        <w:rPr>
          <w:rFonts w:ascii="Arial" w:hAnsi="Arial" w:cs="Arial"/>
        </w:rPr>
      </w:pPr>
      <w:r w:rsidRPr="002421D7">
        <w:rPr>
          <w:rFonts w:ascii="Arial" w:hAnsi="Arial" w:cs="Arial"/>
        </w:rPr>
        <w:t>Oddziaływanie autobusów na środowisko określa się przede wszystkim za pomocą emisji spalin. Normy dopuszczalnych emisji spalin określone są w dyrektywach europejskich i dotyczą wszystkich nowych pojazdów sprzedawanych na terenie Unii Europejskiej. Co kilka lat wprowadzana jest nowa, bardziej rygorystyczna norma. Dopuszczalne normy emisji spalin w poszczególnych normach dla pojazdów z silnikiem wysokoprężnym przedstawiono w </w:t>
      </w:r>
      <w:r w:rsidR="004E7F3A" w:rsidRPr="002421D7">
        <w:rPr>
          <w:rFonts w:ascii="Arial" w:hAnsi="Arial" w:cs="Arial"/>
        </w:rPr>
        <w:t>T</w:t>
      </w:r>
      <w:r w:rsidRPr="002421D7">
        <w:rPr>
          <w:rFonts w:ascii="Arial" w:hAnsi="Arial" w:cs="Arial"/>
        </w:rPr>
        <w:t>abeli</w:t>
      </w:r>
      <w:r w:rsidR="004E7F3A" w:rsidRPr="002421D7">
        <w:rPr>
          <w:rFonts w:ascii="Arial" w:hAnsi="Arial" w:cs="Arial"/>
        </w:rPr>
        <w:t xml:space="preserve"> 1</w:t>
      </w:r>
      <w:r w:rsidR="00881A50" w:rsidRPr="002421D7">
        <w:rPr>
          <w:rFonts w:ascii="Arial" w:hAnsi="Arial" w:cs="Arial"/>
        </w:rPr>
        <w:t>2</w:t>
      </w:r>
      <w:r w:rsidRPr="002421D7">
        <w:rPr>
          <w:rFonts w:ascii="Arial" w:hAnsi="Arial" w:cs="Arial"/>
        </w:rPr>
        <w:t>.</w:t>
      </w:r>
      <w:r w:rsidR="002C7871" w:rsidRPr="002421D7">
        <w:rPr>
          <w:rFonts w:ascii="Arial" w:hAnsi="Arial" w:cs="Arial"/>
        </w:rPr>
        <w:t xml:space="preserve"> </w:t>
      </w:r>
    </w:p>
    <w:p w:rsidR="001B3FE2" w:rsidRDefault="001B3FE2">
      <w:pPr>
        <w:spacing w:line="276" w:lineRule="auto"/>
        <w:jc w:val="left"/>
        <w:rPr>
          <w:rFonts w:ascii="Arial" w:hAnsi="Arial" w:cs="Arial"/>
          <w:b/>
          <w:bCs/>
          <w:color w:val="808080" w:themeColor="accent4"/>
          <w:sz w:val="18"/>
          <w:szCs w:val="18"/>
        </w:rPr>
      </w:pPr>
      <w:bookmarkStart w:id="67" w:name="_Toc443948222"/>
      <w:r>
        <w:rPr>
          <w:rFonts w:ascii="Arial" w:hAnsi="Arial" w:cs="Arial"/>
        </w:rPr>
        <w:br w:type="page"/>
      </w:r>
    </w:p>
    <w:p w:rsidR="006F67C5" w:rsidRPr="00852968" w:rsidRDefault="00881A50" w:rsidP="00881A50">
      <w:pPr>
        <w:pStyle w:val="Legenda"/>
        <w:rPr>
          <w:rFonts w:ascii="Arial" w:hAnsi="Arial" w:cs="Arial"/>
        </w:rPr>
      </w:pPr>
      <w:r w:rsidRPr="00852968">
        <w:rPr>
          <w:rFonts w:ascii="Arial" w:hAnsi="Arial" w:cs="Arial"/>
        </w:rPr>
        <w:t xml:space="preserve">Tabela </w:t>
      </w:r>
      <w:r w:rsidR="001E325C" w:rsidRPr="00852968">
        <w:rPr>
          <w:rFonts w:ascii="Arial" w:hAnsi="Arial" w:cs="Arial"/>
        </w:rPr>
        <w:fldChar w:fldCharType="begin"/>
      </w:r>
      <w:r w:rsidRPr="00852968">
        <w:rPr>
          <w:rFonts w:ascii="Arial" w:hAnsi="Arial" w:cs="Arial"/>
        </w:rPr>
        <w:instrText xml:space="preserve"> SEQ Tabela \* ARABIC </w:instrText>
      </w:r>
      <w:r w:rsidR="001E325C" w:rsidRPr="00852968">
        <w:rPr>
          <w:rFonts w:ascii="Arial" w:hAnsi="Arial" w:cs="Arial"/>
        </w:rPr>
        <w:fldChar w:fldCharType="separate"/>
      </w:r>
      <w:r w:rsidR="00784617">
        <w:rPr>
          <w:rFonts w:ascii="Arial" w:hAnsi="Arial" w:cs="Arial"/>
          <w:noProof/>
        </w:rPr>
        <w:t>12</w:t>
      </w:r>
      <w:r w:rsidR="001E325C" w:rsidRPr="00852968">
        <w:rPr>
          <w:rFonts w:ascii="Arial" w:hAnsi="Arial" w:cs="Arial"/>
        </w:rPr>
        <w:fldChar w:fldCharType="end"/>
      </w:r>
      <w:r w:rsidRPr="00852968">
        <w:rPr>
          <w:rFonts w:ascii="Arial" w:hAnsi="Arial" w:cs="Arial"/>
        </w:rPr>
        <w:t xml:space="preserve"> </w:t>
      </w:r>
      <w:r w:rsidR="006F67C5" w:rsidRPr="00852968">
        <w:rPr>
          <w:rFonts w:ascii="Arial" w:hAnsi="Arial" w:cs="Arial"/>
        </w:rPr>
        <w:t>Dopuszczalne wartości emisji spalin w poszczególnych normach dla pojazdów z silnikiem wysokoprężnym</w:t>
      </w:r>
      <w:bookmarkEnd w:id="67"/>
    </w:p>
    <w:tbl>
      <w:tblPr>
        <w:tblStyle w:val="Tabelalisty3akcent61"/>
        <w:tblW w:w="5000" w:type="pct"/>
        <w:tblLook w:val="04A0" w:firstRow="1" w:lastRow="0" w:firstColumn="1" w:lastColumn="0" w:noHBand="0" w:noVBand="1"/>
      </w:tblPr>
      <w:tblGrid>
        <w:gridCol w:w="1793"/>
        <w:gridCol w:w="1792"/>
        <w:gridCol w:w="1425"/>
        <w:gridCol w:w="1425"/>
        <w:gridCol w:w="1425"/>
        <w:gridCol w:w="1426"/>
      </w:tblGrid>
      <w:tr w:rsidR="006F67C5" w:rsidRPr="007E53FA" w:rsidTr="008529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35" w:type="dxa"/>
            <w:vMerge w:val="restart"/>
            <w:vAlign w:val="center"/>
          </w:tcPr>
          <w:p w:rsidR="006F67C5" w:rsidRPr="007E53FA" w:rsidRDefault="006F67C5" w:rsidP="001B3FE2">
            <w:pPr>
              <w:jc w:val="center"/>
              <w:rPr>
                <w:rFonts w:ascii="Arial" w:hAnsi="Arial" w:cs="Arial"/>
                <w:sz w:val="20"/>
                <w:szCs w:val="20"/>
              </w:rPr>
            </w:pPr>
            <w:r w:rsidRPr="007E53FA">
              <w:rPr>
                <w:rFonts w:ascii="Arial" w:hAnsi="Arial" w:cs="Arial"/>
                <w:sz w:val="20"/>
                <w:szCs w:val="20"/>
              </w:rPr>
              <w:t>norma</w:t>
            </w:r>
          </w:p>
        </w:tc>
        <w:tc>
          <w:tcPr>
            <w:tcW w:w="1535" w:type="dxa"/>
            <w:vMerge w:val="restart"/>
            <w:vAlign w:val="center"/>
          </w:tcPr>
          <w:p w:rsidR="006F67C5" w:rsidRPr="007E53FA" w:rsidRDefault="006F67C5" w:rsidP="001B3F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data</w:t>
            </w:r>
          </w:p>
        </w:tc>
        <w:tc>
          <w:tcPr>
            <w:tcW w:w="4885" w:type="dxa"/>
            <w:gridSpan w:val="4"/>
            <w:vAlign w:val="center"/>
          </w:tcPr>
          <w:p w:rsidR="006F67C5" w:rsidRPr="007E53FA" w:rsidRDefault="006F67C5" w:rsidP="001B3F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składnik emisji [g/km]</w:t>
            </w:r>
          </w:p>
        </w:tc>
      </w:tr>
      <w:tr w:rsidR="006F67C5" w:rsidRPr="007E53FA" w:rsidTr="008529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35" w:type="dxa"/>
            <w:vMerge/>
            <w:vAlign w:val="center"/>
          </w:tcPr>
          <w:p w:rsidR="006F67C5" w:rsidRPr="007E53FA" w:rsidRDefault="006F67C5" w:rsidP="001B3FE2">
            <w:pPr>
              <w:jc w:val="center"/>
              <w:rPr>
                <w:rFonts w:ascii="Arial" w:hAnsi="Arial" w:cs="Arial"/>
                <w:sz w:val="20"/>
                <w:szCs w:val="20"/>
              </w:rPr>
            </w:pPr>
          </w:p>
        </w:tc>
        <w:tc>
          <w:tcPr>
            <w:tcW w:w="1535" w:type="dxa"/>
            <w:vMerge/>
            <w:vAlign w:val="center"/>
          </w:tcPr>
          <w:p w:rsidR="006F67C5" w:rsidRPr="007E53FA" w:rsidRDefault="006F67C5" w:rsidP="001B3F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221" w:type="dxa"/>
            <w:vAlign w:val="center"/>
          </w:tcPr>
          <w:p w:rsidR="006F67C5" w:rsidRPr="007E53FA" w:rsidRDefault="006F67C5" w:rsidP="001B3F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CO</w:t>
            </w:r>
          </w:p>
        </w:tc>
        <w:tc>
          <w:tcPr>
            <w:tcW w:w="1221" w:type="dxa"/>
            <w:vAlign w:val="center"/>
          </w:tcPr>
          <w:p w:rsidR="006F67C5" w:rsidRPr="007E53FA" w:rsidRDefault="006F67C5" w:rsidP="001B3F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HC+NO</w:t>
            </w:r>
            <w:r w:rsidRPr="007E53FA">
              <w:rPr>
                <w:rFonts w:ascii="Arial" w:hAnsi="Arial" w:cs="Arial"/>
                <w:sz w:val="20"/>
                <w:szCs w:val="20"/>
                <w:vertAlign w:val="subscript"/>
              </w:rPr>
              <w:t>x</w:t>
            </w:r>
          </w:p>
        </w:tc>
        <w:tc>
          <w:tcPr>
            <w:tcW w:w="1221" w:type="dxa"/>
            <w:vAlign w:val="center"/>
          </w:tcPr>
          <w:p w:rsidR="006F67C5" w:rsidRPr="007E53FA" w:rsidRDefault="006F67C5" w:rsidP="001B3F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NO</w:t>
            </w:r>
            <w:r w:rsidRPr="007E53FA">
              <w:rPr>
                <w:rFonts w:ascii="Arial" w:hAnsi="Arial" w:cs="Arial"/>
                <w:sz w:val="20"/>
                <w:szCs w:val="20"/>
                <w:vertAlign w:val="subscript"/>
              </w:rPr>
              <w:t>x</w:t>
            </w:r>
          </w:p>
        </w:tc>
        <w:tc>
          <w:tcPr>
            <w:tcW w:w="1222" w:type="dxa"/>
            <w:vAlign w:val="center"/>
          </w:tcPr>
          <w:p w:rsidR="006F67C5" w:rsidRPr="007E53FA" w:rsidRDefault="006F67C5" w:rsidP="001B3F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PM</w:t>
            </w:r>
          </w:p>
        </w:tc>
      </w:tr>
      <w:tr w:rsidR="006F67C5" w:rsidRPr="007E53FA" w:rsidTr="00852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6F67C5" w:rsidRPr="007E53FA" w:rsidRDefault="006F67C5" w:rsidP="001B3FE2">
            <w:pPr>
              <w:jc w:val="center"/>
              <w:rPr>
                <w:rFonts w:ascii="Arial" w:hAnsi="Arial" w:cs="Arial"/>
                <w:sz w:val="20"/>
                <w:szCs w:val="20"/>
              </w:rPr>
            </w:pPr>
            <w:r w:rsidRPr="007E53FA">
              <w:rPr>
                <w:rFonts w:ascii="Arial" w:hAnsi="Arial" w:cs="Arial"/>
                <w:sz w:val="20"/>
                <w:szCs w:val="20"/>
              </w:rPr>
              <w:t>EURO I</w:t>
            </w:r>
          </w:p>
        </w:tc>
        <w:tc>
          <w:tcPr>
            <w:tcW w:w="1535"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1992.07</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3,16</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1,13</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1222"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0,14</w:t>
            </w:r>
          </w:p>
        </w:tc>
      </w:tr>
      <w:tr w:rsidR="006F67C5" w:rsidRPr="007E53FA" w:rsidTr="00852968">
        <w:tc>
          <w:tcPr>
            <w:cnfStyle w:val="001000000000" w:firstRow="0" w:lastRow="0" w:firstColumn="1" w:lastColumn="0" w:oddVBand="0" w:evenVBand="0" w:oddHBand="0" w:evenHBand="0" w:firstRowFirstColumn="0" w:firstRowLastColumn="0" w:lastRowFirstColumn="0" w:lastRowLastColumn="0"/>
            <w:tcW w:w="1535" w:type="dxa"/>
          </w:tcPr>
          <w:p w:rsidR="006F67C5" w:rsidRPr="007E53FA" w:rsidRDefault="006F67C5" w:rsidP="001B3FE2">
            <w:pPr>
              <w:jc w:val="center"/>
              <w:rPr>
                <w:rFonts w:ascii="Arial" w:hAnsi="Arial" w:cs="Arial"/>
                <w:sz w:val="20"/>
                <w:szCs w:val="20"/>
              </w:rPr>
            </w:pPr>
            <w:r w:rsidRPr="007E53FA">
              <w:rPr>
                <w:rFonts w:ascii="Arial" w:hAnsi="Arial" w:cs="Arial"/>
                <w:sz w:val="20"/>
                <w:szCs w:val="20"/>
              </w:rPr>
              <w:t>EURO II</w:t>
            </w:r>
          </w:p>
        </w:tc>
        <w:tc>
          <w:tcPr>
            <w:tcW w:w="1535"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1996.01</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1,0</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0,7</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t>
            </w:r>
          </w:p>
        </w:tc>
        <w:tc>
          <w:tcPr>
            <w:tcW w:w="1222"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0,08</w:t>
            </w:r>
          </w:p>
        </w:tc>
      </w:tr>
      <w:tr w:rsidR="006F67C5" w:rsidRPr="007E53FA" w:rsidTr="00852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6F67C5" w:rsidRPr="007E53FA" w:rsidRDefault="006F67C5" w:rsidP="001B3FE2">
            <w:pPr>
              <w:jc w:val="center"/>
              <w:rPr>
                <w:rFonts w:ascii="Arial" w:hAnsi="Arial" w:cs="Arial"/>
                <w:sz w:val="20"/>
                <w:szCs w:val="20"/>
              </w:rPr>
            </w:pPr>
            <w:r w:rsidRPr="007E53FA">
              <w:rPr>
                <w:rFonts w:ascii="Arial" w:hAnsi="Arial" w:cs="Arial"/>
                <w:sz w:val="20"/>
                <w:szCs w:val="20"/>
              </w:rPr>
              <w:t>EURO III</w:t>
            </w:r>
          </w:p>
        </w:tc>
        <w:tc>
          <w:tcPr>
            <w:tcW w:w="1535"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2000.01</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0,64</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0,56</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0,5</w:t>
            </w:r>
          </w:p>
        </w:tc>
        <w:tc>
          <w:tcPr>
            <w:tcW w:w="1222"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0,05</w:t>
            </w:r>
          </w:p>
        </w:tc>
      </w:tr>
      <w:tr w:rsidR="006F67C5" w:rsidRPr="007E53FA" w:rsidTr="00852968">
        <w:tc>
          <w:tcPr>
            <w:cnfStyle w:val="001000000000" w:firstRow="0" w:lastRow="0" w:firstColumn="1" w:lastColumn="0" w:oddVBand="0" w:evenVBand="0" w:oddHBand="0" w:evenHBand="0" w:firstRowFirstColumn="0" w:firstRowLastColumn="0" w:lastRowFirstColumn="0" w:lastRowLastColumn="0"/>
            <w:tcW w:w="1535" w:type="dxa"/>
          </w:tcPr>
          <w:p w:rsidR="006F67C5" w:rsidRPr="007E53FA" w:rsidRDefault="006F67C5" w:rsidP="001B3FE2">
            <w:pPr>
              <w:jc w:val="center"/>
              <w:rPr>
                <w:rFonts w:ascii="Arial" w:hAnsi="Arial" w:cs="Arial"/>
                <w:sz w:val="20"/>
                <w:szCs w:val="20"/>
              </w:rPr>
            </w:pPr>
            <w:r w:rsidRPr="007E53FA">
              <w:rPr>
                <w:rFonts w:ascii="Arial" w:hAnsi="Arial" w:cs="Arial"/>
                <w:sz w:val="20"/>
                <w:szCs w:val="20"/>
              </w:rPr>
              <w:t>EURO IV</w:t>
            </w:r>
          </w:p>
        </w:tc>
        <w:tc>
          <w:tcPr>
            <w:tcW w:w="1535"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2005.01</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0,5</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0,3</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0,25</w:t>
            </w:r>
          </w:p>
        </w:tc>
        <w:tc>
          <w:tcPr>
            <w:tcW w:w="1222"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0,025</w:t>
            </w:r>
          </w:p>
        </w:tc>
      </w:tr>
      <w:tr w:rsidR="006F67C5" w:rsidRPr="007E53FA" w:rsidTr="00852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6F67C5" w:rsidRPr="007E53FA" w:rsidRDefault="006F67C5" w:rsidP="001B3FE2">
            <w:pPr>
              <w:jc w:val="center"/>
              <w:rPr>
                <w:rFonts w:ascii="Arial" w:hAnsi="Arial" w:cs="Arial"/>
                <w:sz w:val="20"/>
                <w:szCs w:val="20"/>
              </w:rPr>
            </w:pPr>
            <w:r w:rsidRPr="007E53FA">
              <w:rPr>
                <w:rFonts w:ascii="Arial" w:hAnsi="Arial" w:cs="Arial"/>
                <w:sz w:val="20"/>
                <w:szCs w:val="20"/>
              </w:rPr>
              <w:t>EURO V</w:t>
            </w:r>
          </w:p>
        </w:tc>
        <w:tc>
          <w:tcPr>
            <w:tcW w:w="1535"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2009.09</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0,5</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0,23</w:t>
            </w:r>
          </w:p>
        </w:tc>
        <w:tc>
          <w:tcPr>
            <w:tcW w:w="1221"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0,18</w:t>
            </w:r>
          </w:p>
        </w:tc>
        <w:tc>
          <w:tcPr>
            <w:tcW w:w="1222" w:type="dxa"/>
          </w:tcPr>
          <w:p w:rsidR="006F67C5" w:rsidRPr="007E53FA" w:rsidRDefault="006F67C5" w:rsidP="001B3F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0,005</w:t>
            </w:r>
          </w:p>
        </w:tc>
      </w:tr>
      <w:tr w:rsidR="006F67C5" w:rsidRPr="007E53FA" w:rsidTr="00852968">
        <w:tc>
          <w:tcPr>
            <w:cnfStyle w:val="001000000000" w:firstRow="0" w:lastRow="0" w:firstColumn="1" w:lastColumn="0" w:oddVBand="0" w:evenVBand="0" w:oddHBand="0" w:evenHBand="0" w:firstRowFirstColumn="0" w:firstRowLastColumn="0" w:lastRowFirstColumn="0" w:lastRowLastColumn="0"/>
            <w:tcW w:w="1535" w:type="dxa"/>
          </w:tcPr>
          <w:p w:rsidR="006F67C5" w:rsidRPr="007E53FA" w:rsidRDefault="006F67C5" w:rsidP="001B3FE2">
            <w:pPr>
              <w:jc w:val="center"/>
              <w:rPr>
                <w:rFonts w:ascii="Arial" w:hAnsi="Arial" w:cs="Arial"/>
                <w:sz w:val="20"/>
                <w:szCs w:val="20"/>
              </w:rPr>
            </w:pPr>
            <w:r w:rsidRPr="007E53FA">
              <w:rPr>
                <w:rFonts w:ascii="Arial" w:hAnsi="Arial" w:cs="Arial"/>
                <w:sz w:val="20"/>
                <w:szCs w:val="20"/>
              </w:rPr>
              <w:t>EURO VI</w:t>
            </w:r>
          </w:p>
        </w:tc>
        <w:tc>
          <w:tcPr>
            <w:tcW w:w="1535"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2014.09</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0,5</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0,17</w:t>
            </w:r>
          </w:p>
        </w:tc>
        <w:tc>
          <w:tcPr>
            <w:tcW w:w="1221"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0,08</w:t>
            </w:r>
          </w:p>
        </w:tc>
        <w:tc>
          <w:tcPr>
            <w:tcW w:w="1222" w:type="dxa"/>
          </w:tcPr>
          <w:p w:rsidR="006F67C5" w:rsidRPr="007E53FA" w:rsidRDefault="006F67C5" w:rsidP="001B3F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0,005</w:t>
            </w:r>
          </w:p>
        </w:tc>
      </w:tr>
    </w:tbl>
    <w:p w:rsidR="006F67C5" w:rsidRPr="00852968" w:rsidRDefault="006F67C5" w:rsidP="00852968">
      <w:pPr>
        <w:spacing w:line="240" w:lineRule="auto"/>
        <w:jc w:val="center"/>
        <w:rPr>
          <w:rFonts w:ascii="Arial" w:hAnsi="Arial" w:cs="Arial"/>
          <w:i/>
          <w:sz w:val="18"/>
          <w:szCs w:val="18"/>
        </w:rPr>
      </w:pPr>
      <w:r w:rsidRPr="00852968">
        <w:rPr>
          <w:rFonts w:ascii="Arial" w:hAnsi="Arial" w:cs="Arial"/>
          <w:i/>
          <w:sz w:val="18"/>
          <w:szCs w:val="18"/>
        </w:rPr>
        <w:t>Źródło: U. Kwaśniak, M. Janicki, Cz. Kolanek: Emisja CO i NO</w:t>
      </w:r>
      <w:r w:rsidRPr="00852968">
        <w:rPr>
          <w:rFonts w:ascii="Arial" w:hAnsi="Arial" w:cs="Arial"/>
          <w:i/>
          <w:sz w:val="18"/>
          <w:szCs w:val="18"/>
          <w:vertAlign w:val="subscript"/>
        </w:rPr>
        <w:t>x</w:t>
      </w:r>
      <w:r w:rsidRPr="00852968">
        <w:rPr>
          <w:rFonts w:ascii="Arial" w:hAnsi="Arial" w:cs="Arial"/>
          <w:i/>
          <w:sz w:val="18"/>
          <w:szCs w:val="18"/>
        </w:rPr>
        <w:t xml:space="preserve"> pochodzących z silników spalinowych pojazdów samochodowych na tle norm euro. „Transport Miejski i Regionalny” nr 2012</w:t>
      </w:r>
      <w:r w:rsidR="001272FE" w:rsidRPr="00852968">
        <w:rPr>
          <w:rFonts w:ascii="Arial" w:hAnsi="Arial" w:cs="Arial"/>
          <w:i/>
          <w:sz w:val="18"/>
          <w:szCs w:val="18"/>
        </w:rPr>
        <w:t xml:space="preserve"> nr 8</w:t>
      </w:r>
      <w:r w:rsidRPr="00852968">
        <w:rPr>
          <w:rFonts w:ascii="Arial" w:hAnsi="Arial" w:cs="Arial"/>
          <w:i/>
          <w:sz w:val="18"/>
          <w:szCs w:val="18"/>
        </w:rPr>
        <w:t>, s. 24.</w:t>
      </w:r>
    </w:p>
    <w:p w:rsidR="004C4E21" w:rsidRPr="002421D7" w:rsidRDefault="004C4E21" w:rsidP="00852968">
      <w:pPr>
        <w:rPr>
          <w:rFonts w:ascii="Arial" w:hAnsi="Arial" w:cs="Arial"/>
        </w:rPr>
      </w:pPr>
      <w:r w:rsidRPr="002421D7">
        <w:rPr>
          <w:rFonts w:ascii="Arial" w:hAnsi="Arial" w:cs="Arial"/>
        </w:rPr>
        <w:t>Ze względu na znaczne natężenie ruchu w Czechowicach-Dziedzicach i spodziewany wzrost udziału transportu publicznego w obsłudze komunikacyjnej Gminy, zaleca się pozyskiwanie taboru wyposażonego w silniki spełniające normę EURO VI. Dzięki zastępowaniu najstarszych autobusów wyposażonych w silniki EURO I oraz EURO II skala redukcji zanieczyszczeń będzie znacząca. W wariancie minimalnym (utrzymanie aktualnej pracy eksploatacyjnej, zastąpienie najstarszych pojazdów bez zwiększania ofe</w:t>
      </w:r>
      <w:r w:rsidR="006B192E">
        <w:rPr>
          <w:rFonts w:ascii="Arial" w:hAnsi="Arial" w:cs="Arial"/>
        </w:rPr>
        <w:t>rty), wyniesie ona w </w:t>
      </w:r>
      <w:r w:rsidR="0049106F" w:rsidRPr="002421D7">
        <w:rPr>
          <w:rFonts w:ascii="Arial" w:hAnsi="Arial" w:cs="Arial"/>
        </w:rPr>
        <w:t xml:space="preserve">skali roku 121 kg CO, 98,7 kg HC i tlenków azotu oraz ponad 16 kg cząstek </w:t>
      </w:r>
      <w:r w:rsidR="006B192E">
        <w:rPr>
          <w:rFonts w:ascii="Arial" w:hAnsi="Arial" w:cs="Arial"/>
        </w:rPr>
        <w:t>stałych. W </w:t>
      </w:r>
      <w:r w:rsidR="0049106F" w:rsidRPr="002421D7">
        <w:rPr>
          <w:rFonts w:ascii="Arial" w:hAnsi="Arial" w:cs="Arial"/>
        </w:rPr>
        <w:t>przypadku przyjęcia wariantu polegającego na wzroście pracy eksploatacyjnej transportu miejskiego w Czechowicach-Dziedzicach redukcje emisji dalej będą znaczące, szczególnie w odniesieniu do cząstek stałych nie ulegną dużej zmianie (Tab. 1</w:t>
      </w:r>
      <w:r w:rsidR="00881A50" w:rsidRPr="002421D7">
        <w:rPr>
          <w:rFonts w:ascii="Arial" w:hAnsi="Arial" w:cs="Arial"/>
        </w:rPr>
        <w:t>3</w:t>
      </w:r>
      <w:r w:rsidR="0049106F" w:rsidRPr="002421D7">
        <w:rPr>
          <w:rFonts w:ascii="Arial" w:hAnsi="Arial" w:cs="Arial"/>
        </w:rPr>
        <w:t>).</w:t>
      </w:r>
    </w:p>
    <w:p w:rsidR="004C4E21" w:rsidRPr="00852968" w:rsidRDefault="00881A50" w:rsidP="00881A50">
      <w:pPr>
        <w:pStyle w:val="Legenda"/>
        <w:rPr>
          <w:rFonts w:ascii="Arial" w:hAnsi="Arial" w:cs="Arial"/>
        </w:rPr>
      </w:pPr>
      <w:bookmarkStart w:id="68" w:name="_Toc443948223"/>
      <w:r w:rsidRPr="00852968">
        <w:rPr>
          <w:rFonts w:ascii="Arial" w:hAnsi="Arial" w:cs="Arial"/>
        </w:rPr>
        <w:t xml:space="preserve">Tabela </w:t>
      </w:r>
      <w:r w:rsidR="001E325C" w:rsidRPr="00852968">
        <w:rPr>
          <w:rFonts w:ascii="Arial" w:hAnsi="Arial" w:cs="Arial"/>
        </w:rPr>
        <w:fldChar w:fldCharType="begin"/>
      </w:r>
      <w:r w:rsidRPr="00852968">
        <w:rPr>
          <w:rFonts w:ascii="Arial" w:hAnsi="Arial" w:cs="Arial"/>
        </w:rPr>
        <w:instrText xml:space="preserve"> SEQ Tabela \* ARABIC </w:instrText>
      </w:r>
      <w:r w:rsidR="001E325C" w:rsidRPr="00852968">
        <w:rPr>
          <w:rFonts w:ascii="Arial" w:hAnsi="Arial" w:cs="Arial"/>
        </w:rPr>
        <w:fldChar w:fldCharType="separate"/>
      </w:r>
      <w:r w:rsidR="00784617">
        <w:rPr>
          <w:rFonts w:ascii="Arial" w:hAnsi="Arial" w:cs="Arial"/>
          <w:noProof/>
        </w:rPr>
        <w:t>13</w:t>
      </w:r>
      <w:r w:rsidR="001E325C" w:rsidRPr="00852968">
        <w:rPr>
          <w:rFonts w:ascii="Arial" w:hAnsi="Arial" w:cs="Arial"/>
        </w:rPr>
        <w:fldChar w:fldCharType="end"/>
      </w:r>
      <w:r w:rsidRPr="00852968">
        <w:rPr>
          <w:rFonts w:ascii="Arial" w:hAnsi="Arial" w:cs="Arial"/>
        </w:rPr>
        <w:t xml:space="preserve"> </w:t>
      </w:r>
      <w:r w:rsidR="0049106F" w:rsidRPr="00852968">
        <w:rPr>
          <w:rFonts w:ascii="Arial" w:hAnsi="Arial" w:cs="Arial"/>
        </w:rPr>
        <w:t>Roczna redukcja emisji w skali roku w przypadku zastąpienia najstarszych pojazdów PKM Czechowice-Dziedzice autobusami z silnikiem</w:t>
      </w:r>
      <w:r w:rsidR="00031082">
        <w:rPr>
          <w:rFonts w:ascii="Arial" w:hAnsi="Arial" w:cs="Arial"/>
        </w:rPr>
        <w:t xml:space="preserve"> </w:t>
      </w:r>
      <w:r w:rsidR="0049106F" w:rsidRPr="00852968">
        <w:rPr>
          <w:rFonts w:ascii="Arial" w:hAnsi="Arial" w:cs="Arial"/>
        </w:rPr>
        <w:t>EURO VI [kg]</w:t>
      </w:r>
      <w:bookmarkEnd w:id="68"/>
    </w:p>
    <w:tbl>
      <w:tblPr>
        <w:tblStyle w:val="Tabelalisty3akcent61"/>
        <w:tblW w:w="5000" w:type="pct"/>
        <w:tblLook w:val="04A0" w:firstRow="1" w:lastRow="0" w:firstColumn="1" w:lastColumn="0" w:noHBand="0" w:noVBand="1"/>
      </w:tblPr>
      <w:tblGrid>
        <w:gridCol w:w="3625"/>
        <w:gridCol w:w="2274"/>
        <w:gridCol w:w="2250"/>
        <w:gridCol w:w="1137"/>
      </w:tblGrid>
      <w:tr w:rsidR="0049106F" w:rsidRPr="007E53FA" w:rsidTr="0085296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60" w:type="dxa"/>
            <w:vAlign w:val="center"/>
            <w:hideMark/>
          </w:tcPr>
          <w:p w:rsidR="0049106F" w:rsidRPr="007E53FA" w:rsidRDefault="0049106F" w:rsidP="001B3FE2">
            <w:pPr>
              <w:autoSpaceDE w:val="0"/>
              <w:autoSpaceDN w:val="0"/>
              <w:adjustRightInd w:val="0"/>
              <w:jc w:val="center"/>
              <w:rPr>
                <w:rFonts w:ascii="Arial" w:hAnsi="Arial" w:cs="Arial"/>
                <w:bCs w:val="0"/>
                <w:sz w:val="20"/>
                <w:szCs w:val="20"/>
              </w:rPr>
            </w:pPr>
            <w:r w:rsidRPr="007E53FA">
              <w:rPr>
                <w:rFonts w:ascii="Arial" w:hAnsi="Arial" w:cs="Arial"/>
                <w:bCs w:val="0"/>
                <w:sz w:val="20"/>
                <w:szCs w:val="20"/>
              </w:rPr>
              <w:t>Wyszczególnienie</w:t>
            </w:r>
          </w:p>
        </w:tc>
        <w:tc>
          <w:tcPr>
            <w:tcW w:w="1920" w:type="dxa"/>
            <w:vAlign w:val="center"/>
            <w:hideMark/>
          </w:tcPr>
          <w:p w:rsidR="0049106F" w:rsidRPr="007E53FA" w:rsidRDefault="0049106F"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7E53FA">
              <w:rPr>
                <w:rFonts w:ascii="Arial" w:hAnsi="Arial" w:cs="Arial"/>
                <w:bCs w:val="0"/>
                <w:sz w:val="20"/>
                <w:szCs w:val="20"/>
              </w:rPr>
              <w:t>CO</w:t>
            </w:r>
          </w:p>
        </w:tc>
        <w:tc>
          <w:tcPr>
            <w:tcW w:w="1900" w:type="dxa"/>
            <w:vAlign w:val="center"/>
            <w:hideMark/>
          </w:tcPr>
          <w:p w:rsidR="0049106F" w:rsidRPr="007E53FA" w:rsidRDefault="0049106F"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7E53FA">
              <w:rPr>
                <w:rFonts w:ascii="Arial" w:hAnsi="Arial" w:cs="Arial"/>
                <w:bCs w:val="0"/>
                <w:sz w:val="20"/>
                <w:szCs w:val="20"/>
              </w:rPr>
              <w:t>HC+NOx</w:t>
            </w:r>
          </w:p>
        </w:tc>
        <w:tc>
          <w:tcPr>
            <w:tcW w:w="960" w:type="dxa"/>
            <w:vAlign w:val="center"/>
            <w:hideMark/>
          </w:tcPr>
          <w:p w:rsidR="0049106F" w:rsidRPr="007E53FA" w:rsidRDefault="0049106F"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7E53FA">
              <w:rPr>
                <w:rFonts w:ascii="Arial" w:hAnsi="Arial" w:cs="Arial"/>
                <w:bCs w:val="0"/>
                <w:sz w:val="20"/>
                <w:szCs w:val="20"/>
              </w:rPr>
              <w:t>PM</w:t>
            </w:r>
          </w:p>
        </w:tc>
      </w:tr>
      <w:tr w:rsidR="0049106F" w:rsidRPr="007E53FA" w:rsidTr="008529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60" w:type="dxa"/>
            <w:vAlign w:val="center"/>
            <w:hideMark/>
          </w:tcPr>
          <w:p w:rsidR="0049106F" w:rsidRPr="007E53FA" w:rsidRDefault="0049106F" w:rsidP="001B3FE2">
            <w:pPr>
              <w:autoSpaceDE w:val="0"/>
              <w:autoSpaceDN w:val="0"/>
              <w:adjustRightInd w:val="0"/>
              <w:jc w:val="center"/>
              <w:rPr>
                <w:rFonts w:ascii="Arial" w:hAnsi="Arial" w:cs="Arial"/>
                <w:sz w:val="20"/>
                <w:szCs w:val="20"/>
              </w:rPr>
            </w:pPr>
            <w:r w:rsidRPr="007E53FA">
              <w:rPr>
                <w:rFonts w:ascii="Arial" w:hAnsi="Arial" w:cs="Arial"/>
                <w:sz w:val="20"/>
                <w:szCs w:val="20"/>
              </w:rPr>
              <w:t>wariant minimalny</w:t>
            </w:r>
          </w:p>
        </w:tc>
        <w:tc>
          <w:tcPr>
            <w:tcW w:w="1920" w:type="dxa"/>
            <w:vAlign w:val="center"/>
            <w:hideMark/>
          </w:tcPr>
          <w:p w:rsidR="0049106F" w:rsidRPr="007E53FA" w:rsidRDefault="0049106F"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121,0</w:t>
            </w:r>
          </w:p>
        </w:tc>
        <w:tc>
          <w:tcPr>
            <w:tcW w:w="1900" w:type="dxa"/>
            <w:vAlign w:val="center"/>
            <w:hideMark/>
          </w:tcPr>
          <w:p w:rsidR="0049106F" w:rsidRPr="007E53FA" w:rsidRDefault="0049106F"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98,7</w:t>
            </w:r>
          </w:p>
        </w:tc>
        <w:tc>
          <w:tcPr>
            <w:tcW w:w="960" w:type="dxa"/>
            <w:vAlign w:val="center"/>
            <w:hideMark/>
          </w:tcPr>
          <w:p w:rsidR="0049106F" w:rsidRPr="007E53FA" w:rsidRDefault="0049106F"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16,4</w:t>
            </w:r>
          </w:p>
        </w:tc>
      </w:tr>
      <w:tr w:rsidR="0049106F" w:rsidRPr="007E53FA" w:rsidTr="00852968">
        <w:trPr>
          <w:trHeight w:val="630"/>
        </w:trPr>
        <w:tc>
          <w:tcPr>
            <w:cnfStyle w:val="001000000000" w:firstRow="0" w:lastRow="0" w:firstColumn="1" w:lastColumn="0" w:oddVBand="0" w:evenVBand="0" w:oddHBand="0" w:evenHBand="0" w:firstRowFirstColumn="0" w:firstRowLastColumn="0" w:lastRowFirstColumn="0" w:lastRowLastColumn="0"/>
            <w:tcW w:w="3060" w:type="dxa"/>
            <w:vAlign w:val="center"/>
            <w:hideMark/>
          </w:tcPr>
          <w:p w:rsidR="0049106F" w:rsidRPr="007E53FA" w:rsidRDefault="0049106F" w:rsidP="001B3FE2">
            <w:pPr>
              <w:autoSpaceDE w:val="0"/>
              <w:autoSpaceDN w:val="0"/>
              <w:adjustRightInd w:val="0"/>
              <w:jc w:val="center"/>
              <w:rPr>
                <w:rFonts w:ascii="Arial" w:hAnsi="Arial" w:cs="Arial"/>
                <w:sz w:val="20"/>
                <w:szCs w:val="20"/>
              </w:rPr>
            </w:pPr>
            <w:r w:rsidRPr="007E53FA">
              <w:rPr>
                <w:rFonts w:ascii="Arial" w:hAnsi="Arial" w:cs="Arial"/>
                <w:sz w:val="20"/>
                <w:szCs w:val="20"/>
              </w:rPr>
              <w:t>wariant zwiększenia pracy eksploatacyjnej</w:t>
            </w:r>
          </w:p>
        </w:tc>
        <w:tc>
          <w:tcPr>
            <w:tcW w:w="1920" w:type="dxa"/>
            <w:vAlign w:val="center"/>
            <w:hideMark/>
          </w:tcPr>
          <w:p w:rsidR="0049106F" w:rsidRPr="007E53FA" w:rsidRDefault="0049106F"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21,0</w:t>
            </w:r>
          </w:p>
        </w:tc>
        <w:tc>
          <w:tcPr>
            <w:tcW w:w="1900" w:type="dxa"/>
            <w:vAlign w:val="center"/>
            <w:hideMark/>
          </w:tcPr>
          <w:p w:rsidR="0049106F" w:rsidRPr="007E53FA" w:rsidRDefault="0049106F"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48,7</w:t>
            </w:r>
          </w:p>
        </w:tc>
        <w:tc>
          <w:tcPr>
            <w:tcW w:w="960" w:type="dxa"/>
            <w:vAlign w:val="center"/>
            <w:hideMark/>
          </w:tcPr>
          <w:p w:rsidR="0049106F" w:rsidRPr="007E53FA" w:rsidRDefault="0049106F"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15,4</w:t>
            </w:r>
          </w:p>
        </w:tc>
      </w:tr>
    </w:tbl>
    <w:p w:rsidR="001E4879" w:rsidRPr="00852968" w:rsidRDefault="000A12AE" w:rsidP="00852968">
      <w:pPr>
        <w:autoSpaceDE w:val="0"/>
        <w:autoSpaceDN w:val="0"/>
        <w:adjustRightInd w:val="0"/>
        <w:jc w:val="center"/>
        <w:rPr>
          <w:rFonts w:ascii="Arial" w:hAnsi="Arial" w:cs="Arial"/>
          <w:i/>
          <w:sz w:val="18"/>
          <w:szCs w:val="18"/>
        </w:rPr>
      </w:pPr>
      <w:r w:rsidRPr="00852968">
        <w:rPr>
          <w:rFonts w:ascii="Arial" w:hAnsi="Arial" w:cs="Arial"/>
          <w:i/>
          <w:sz w:val="18"/>
          <w:szCs w:val="18"/>
        </w:rPr>
        <w:t xml:space="preserve">Źródło: opracowanie własne na podstawie danych z Tabeli 11 oraz danych eksploatacyjnych </w:t>
      </w:r>
      <w:r w:rsidR="001B3FE2">
        <w:rPr>
          <w:rFonts w:ascii="Arial" w:hAnsi="Arial" w:cs="Arial"/>
          <w:i/>
          <w:sz w:val="18"/>
          <w:szCs w:val="18"/>
        </w:rPr>
        <w:br/>
      </w:r>
      <w:r w:rsidRPr="00852968">
        <w:rPr>
          <w:rFonts w:ascii="Arial" w:hAnsi="Arial" w:cs="Arial"/>
          <w:i/>
          <w:sz w:val="18"/>
          <w:szCs w:val="18"/>
        </w:rPr>
        <w:t>PKM</w:t>
      </w:r>
      <w:r w:rsidR="00031082">
        <w:rPr>
          <w:rFonts w:ascii="Arial" w:hAnsi="Arial" w:cs="Arial"/>
          <w:i/>
          <w:sz w:val="18"/>
          <w:szCs w:val="18"/>
        </w:rPr>
        <w:t xml:space="preserve"> </w:t>
      </w:r>
      <w:r w:rsidRPr="00852968">
        <w:rPr>
          <w:rFonts w:ascii="Arial" w:hAnsi="Arial" w:cs="Arial"/>
          <w:i/>
          <w:sz w:val="18"/>
          <w:szCs w:val="18"/>
        </w:rPr>
        <w:t>Czechowice-Dziedzice sp. z o.o.</w:t>
      </w:r>
    </w:p>
    <w:p w:rsidR="003E43D0" w:rsidRPr="002421D7" w:rsidRDefault="003E43D0" w:rsidP="002C7871">
      <w:pPr>
        <w:pStyle w:val="Nagwek2"/>
        <w:rPr>
          <w:rFonts w:ascii="Arial" w:hAnsi="Arial" w:cs="Arial"/>
        </w:rPr>
      </w:pPr>
      <w:bookmarkStart w:id="69" w:name="_Toc443948319"/>
      <w:r w:rsidRPr="002421D7">
        <w:rPr>
          <w:rFonts w:ascii="Arial" w:hAnsi="Arial" w:cs="Arial"/>
        </w:rPr>
        <w:t>Monitoring</w:t>
      </w:r>
      <w:bookmarkEnd w:id="69"/>
      <w:r w:rsidRPr="002421D7">
        <w:rPr>
          <w:rFonts w:ascii="Arial" w:hAnsi="Arial" w:cs="Arial"/>
        </w:rPr>
        <w:t xml:space="preserve"> </w:t>
      </w:r>
    </w:p>
    <w:p w:rsidR="00852968" w:rsidRPr="002421D7" w:rsidRDefault="003E43D0" w:rsidP="00852968">
      <w:pPr>
        <w:autoSpaceDE w:val="0"/>
        <w:autoSpaceDN w:val="0"/>
        <w:adjustRightInd w:val="0"/>
        <w:rPr>
          <w:rFonts w:ascii="Arial" w:hAnsi="Arial" w:cs="Arial"/>
          <w:color w:val="000000"/>
          <w:szCs w:val="20"/>
        </w:rPr>
      </w:pPr>
      <w:r w:rsidRPr="002421D7">
        <w:rPr>
          <w:rFonts w:ascii="Arial" w:hAnsi="Arial" w:cs="Arial"/>
          <w:color w:val="000000"/>
          <w:szCs w:val="20"/>
        </w:rPr>
        <w:t>Dla precyzyjnego pomiaru realizacji przyjętych działań zakłada się mierniki monitorujące przedstawione w Tabeli 1</w:t>
      </w:r>
      <w:r w:rsidR="00881A50" w:rsidRPr="002421D7">
        <w:rPr>
          <w:rFonts w:ascii="Arial" w:hAnsi="Arial" w:cs="Arial"/>
          <w:color w:val="000000"/>
          <w:szCs w:val="20"/>
        </w:rPr>
        <w:t>4</w:t>
      </w:r>
      <w:r w:rsidRPr="002421D7">
        <w:rPr>
          <w:rFonts w:ascii="Arial" w:hAnsi="Arial" w:cs="Arial"/>
          <w:color w:val="000000"/>
          <w:szCs w:val="20"/>
        </w:rPr>
        <w:t>.</w:t>
      </w:r>
      <w:r w:rsidR="00626505" w:rsidRPr="002421D7">
        <w:rPr>
          <w:rFonts w:ascii="Arial" w:hAnsi="Arial" w:cs="Arial"/>
          <w:color w:val="000000"/>
          <w:szCs w:val="20"/>
        </w:rPr>
        <w:t xml:space="preserve"> Stałe monitorowanie stopnia realizacji założonych działań służy weryfikacji osiągniętych rezultatów oraz pozwala rzetelnie ocenić, w jakim stopniu są one realizowane. Podstawowe narzędzie monitoringu stanowią mierniki powiązane z celami strategicznymi i operacyjnymi. Wnioski płynące z takich analiz umożliwiają tzw. </w:t>
      </w:r>
      <w:r w:rsidR="00626505" w:rsidRPr="002421D7">
        <w:rPr>
          <w:rFonts w:ascii="Arial" w:hAnsi="Arial" w:cs="Arial"/>
          <w:i/>
          <w:color w:val="000000"/>
          <w:szCs w:val="20"/>
        </w:rPr>
        <w:t>tracking</w:t>
      </w:r>
      <w:r w:rsidR="00626505" w:rsidRPr="002421D7">
        <w:rPr>
          <w:rFonts w:ascii="Arial" w:hAnsi="Arial" w:cs="Arial"/>
          <w:color w:val="000000"/>
          <w:szCs w:val="20"/>
        </w:rPr>
        <w:t xml:space="preserve"> dokumentu, polegający na weryfikacji jego założeń i wprowadzeniu modyfikacji w przypadku, gdy skuteczność działań jest niesatysfakcjonująca. Dzięki takiemu systemowi monitoringu możliwe jest uwzględnienie czynników, których nie można było przewidzieć w czasie tworzenia dokumentu.</w:t>
      </w:r>
    </w:p>
    <w:p w:rsidR="003E43D0" w:rsidRPr="00852968" w:rsidRDefault="00881A50" w:rsidP="00881A50">
      <w:pPr>
        <w:pStyle w:val="Legenda"/>
        <w:rPr>
          <w:rFonts w:ascii="Arial" w:hAnsi="Arial" w:cs="Arial"/>
        </w:rPr>
      </w:pPr>
      <w:bookmarkStart w:id="70" w:name="_Toc443948224"/>
      <w:r w:rsidRPr="00852968">
        <w:rPr>
          <w:rFonts w:ascii="Arial" w:hAnsi="Arial" w:cs="Arial"/>
        </w:rPr>
        <w:t xml:space="preserve">Tabela </w:t>
      </w:r>
      <w:r w:rsidR="001E325C" w:rsidRPr="00852968">
        <w:rPr>
          <w:rFonts w:ascii="Arial" w:hAnsi="Arial" w:cs="Arial"/>
        </w:rPr>
        <w:fldChar w:fldCharType="begin"/>
      </w:r>
      <w:r w:rsidRPr="00852968">
        <w:rPr>
          <w:rFonts w:ascii="Arial" w:hAnsi="Arial" w:cs="Arial"/>
        </w:rPr>
        <w:instrText xml:space="preserve"> SEQ Tabela \* ARABIC </w:instrText>
      </w:r>
      <w:r w:rsidR="001E325C" w:rsidRPr="00852968">
        <w:rPr>
          <w:rFonts w:ascii="Arial" w:hAnsi="Arial" w:cs="Arial"/>
        </w:rPr>
        <w:fldChar w:fldCharType="separate"/>
      </w:r>
      <w:r w:rsidR="00784617">
        <w:rPr>
          <w:rFonts w:ascii="Arial" w:hAnsi="Arial" w:cs="Arial"/>
          <w:noProof/>
        </w:rPr>
        <w:t>14</w:t>
      </w:r>
      <w:r w:rsidR="001E325C" w:rsidRPr="00852968">
        <w:rPr>
          <w:rFonts w:ascii="Arial" w:hAnsi="Arial" w:cs="Arial"/>
        </w:rPr>
        <w:fldChar w:fldCharType="end"/>
      </w:r>
      <w:r w:rsidRPr="00852968">
        <w:rPr>
          <w:rFonts w:ascii="Arial" w:hAnsi="Arial" w:cs="Arial"/>
        </w:rPr>
        <w:t xml:space="preserve"> </w:t>
      </w:r>
      <w:r w:rsidR="003E43D0" w:rsidRPr="00852968">
        <w:rPr>
          <w:rFonts w:ascii="Arial" w:hAnsi="Arial" w:cs="Arial"/>
        </w:rPr>
        <w:t>Mierniki monitorujące zrównoważoną</w:t>
      </w:r>
      <w:r w:rsidR="002C7871" w:rsidRPr="00852968">
        <w:rPr>
          <w:rFonts w:ascii="Arial" w:hAnsi="Arial" w:cs="Arial"/>
        </w:rPr>
        <w:t xml:space="preserve"> </w:t>
      </w:r>
      <w:r w:rsidR="003E43D0" w:rsidRPr="00852968">
        <w:rPr>
          <w:rFonts w:ascii="Arial" w:hAnsi="Arial" w:cs="Arial"/>
        </w:rPr>
        <w:t>mobilność w Czechowicach-Dziedzicach</w:t>
      </w:r>
      <w:bookmarkEnd w:id="70"/>
    </w:p>
    <w:tbl>
      <w:tblPr>
        <w:tblStyle w:val="Tabelalisty3akcent61"/>
        <w:tblW w:w="5000" w:type="pct"/>
        <w:tblLayout w:type="fixed"/>
        <w:tblLook w:val="04A0" w:firstRow="1" w:lastRow="0" w:firstColumn="1" w:lastColumn="0" w:noHBand="0" w:noVBand="1"/>
      </w:tblPr>
      <w:tblGrid>
        <w:gridCol w:w="1738"/>
        <w:gridCol w:w="1423"/>
        <w:gridCol w:w="2063"/>
        <w:gridCol w:w="1162"/>
        <w:gridCol w:w="1162"/>
        <w:gridCol w:w="1738"/>
      </w:tblGrid>
      <w:tr w:rsidR="0013234E" w:rsidRPr="007E53FA" w:rsidTr="003731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vAlign w:val="center"/>
          </w:tcPr>
          <w:p w:rsidR="0013234E" w:rsidRPr="007E53FA" w:rsidRDefault="0013234E" w:rsidP="001B3FE2">
            <w:pPr>
              <w:autoSpaceDE w:val="0"/>
              <w:autoSpaceDN w:val="0"/>
              <w:adjustRightInd w:val="0"/>
              <w:jc w:val="center"/>
              <w:rPr>
                <w:rFonts w:ascii="Arial" w:hAnsi="Arial" w:cs="Arial"/>
                <w:sz w:val="20"/>
                <w:szCs w:val="20"/>
              </w:rPr>
            </w:pPr>
            <w:r w:rsidRPr="007E53FA">
              <w:rPr>
                <w:rFonts w:ascii="Arial" w:hAnsi="Arial" w:cs="Arial"/>
                <w:sz w:val="20"/>
                <w:szCs w:val="20"/>
              </w:rPr>
              <w:t>Miernik</w:t>
            </w:r>
          </w:p>
        </w:tc>
        <w:tc>
          <w:tcPr>
            <w:tcW w:w="1389" w:type="dxa"/>
            <w:vAlign w:val="center"/>
          </w:tcPr>
          <w:p w:rsidR="0013234E" w:rsidRPr="007E53FA" w:rsidRDefault="0013234E"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Jednostka miary</w:t>
            </w:r>
          </w:p>
        </w:tc>
        <w:tc>
          <w:tcPr>
            <w:tcW w:w="2013" w:type="dxa"/>
            <w:vAlign w:val="center"/>
          </w:tcPr>
          <w:p w:rsidR="0013234E" w:rsidRPr="007E53FA" w:rsidRDefault="0013234E"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Opis</w:t>
            </w:r>
          </w:p>
        </w:tc>
        <w:tc>
          <w:tcPr>
            <w:tcW w:w="1134" w:type="dxa"/>
            <w:vAlign w:val="center"/>
          </w:tcPr>
          <w:p w:rsidR="0013234E" w:rsidRPr="007E53FA" w:rsidRDefault="0013234E"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Wartość aktualna [2015]</w:t>
            </w:r>
          </w:p>
        </w:tc>
        <w:tc>
          <w:tcPr>
            <w:tcW w:w="1134" w:type="dxa"/>
            <w:vAlign w:val="center"/>
          </w:tcPr>
          <w:p w:rsidR="0013234E" w:rsidRPr="007E53FA" w:rsidRDefault="0013234E"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Wartość oczekiwana [2019]</w:t>
            </w:r>
            <w:r w:rsidR="00D35A5D" w:rsidRPr="007E53FA">
              <w:rPr>
                <w:rFonts w:ascii="Arial" w:hAnsi="Arial" w:cs="Arial"/>
                <w:sz w:val="20"/>
                <w:szCs w:val="20"/>
              </w:rPr>
              <w:t>/ trend do 2019</w:t>
            </w:r>
          </w:p>
        </w:tc>
        <w:tc>
          <w:tcPr>
            <w:tcW w:w="1696" w:type="dxa"/>
            <w:vAlign w:val="center"/>
          </w:tcPr>
          <w:p w:rsidR="0013234E" w:rsidRPr="007E53FA" w:rsidRDefault="0013234E" w:rsidP="001B3FE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53FA">
              <w:rPr>
                <w:rFonts w:ascii="Arial" w:hAnsi="Arial" w:cs="Arial"/>
                <w:sz w:val="20"/>
                <w:szCs w:val="20"/>
              </w:rPr>
              <w:t>Sposób pomiaru</w:t>
            </w:r>
          </w:p>
        </w:tc>
      </w:tr>
      <w:tr w:rsidR="0013234E" w:rsidRPr="007E53FA" w:rsidTr="00852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13234E" w:rsidRPr="007E53FA" w:rsidRDefault="0013234E" w:rsidP="001B3FE2">
            <w:pPr>
              <w:autoSpaceDE w:val="0"/>
              <w:autoSpaceDN w:val="0"/>
              <w:adjustRightInd w:val="0"/>
              <w:jc w:val="left"/>
              <w:rPr>
                <w:rFonts w:ascii="Arial" w:hAnsi="Arial" w:cs="Arial"/>
                <w:sz w:val="20"/>
                <w:szCs w:val="20"/>
              </w:rPr>
            </w:pPr>
            <w:r w:rsidRPr="007E53FA">
              <w:rPr>
                <w:rFonts w:ascii="Arial" w:hAnsi="Arial" w:cs="Arial"/>
                <w:sz w:val="20"/>
                <w:szCs w:val="20"/>
              </w:rPr>
              <w:t>Gęstość sieci rowerowej</w:t>
            </w:r>
          </w:p>
        </w:tc>
        <w:tc>
          <w:tcPr>
            <w:tcW w:w="1389" w:type="dxa"/>
            <w:vAlign w:val="center"/>
          </w:tcPr>
          <w:p w:rsidR="0013234E" w:rsidRPr="007E53FA" w:rsidRDefault="0013234E" w:rsidP="001B3FE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km/km</w:t>
            </w:r>
            <w:r w:rsidRPr="007E53FA">
              <w:rPr>
                <w:rFonts w:ascii="Arial" w:hAnsi="Arial" w:cs="Arial"/>
                <w:sz w:val="20"/>
                <w:szCs w:val="20"/>
                <w:vertAlign w:val="superscript"/>
              </w:rPr>
              <w:t>2</w:t>
            </w:r>
          </w:p>
        </w:tc>
        <w:tc>
          <w:tcPr>
            <w:tcW w:w="2013" w:type="dxa"/>
            <w:vAlign w:val="center"/>
          </w:tcPr>
          <w:p w:rsidR="0013234E" w:rsidRPr="007E53FA" w:rsidRDefault="0013234E" w:rsidP="001B3FE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Stosunek długości wszystkich dró</w:t>
            </w:r>
            <w:r w:rsidR="007E53FA">
              <w:rPr>
                <w:rFonts w:ascii="Arial" w:hAnsi="Arial" w:cs="Arial"/>
                <w:sz w:val="20"/>
                <w:szCs w:val="20"/>
              </w:rPr>
              <w:t>g rowerowych (komunikacyjnych i </w:t>
            </w:r>
            <w:r w:rsidRPr="007E53FA">
              <w:rPr>
                <w:rFonts w:ascii="Arial" w:hAnsi="Arial" w:cs="Arial"/>
                <w:sz w:val="20"/>
                <w:szCs w:val="20"/>
              </w:rPr>
              <w:t>rekreacyjnych) do powierzchni Gminy</w:t>
            </w:r>
          </w:p>
        </w:tc>
        <w:tc>
          <w:tcPr>
            <w:tcW w:w="1134" w:type="dxa"/>
            <w:vAlign w:val="center"/>
          </w:tcPr>
          <w:p w:rsidR="0013234E" w:rsidRPr="007E53FA" w:rsidRDefault="00D35A5D"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7E53FA">
              <w:rPr>
                <w:rFonts w:ascii="Arial" w:hAnsi="Arial" w:cs="Arial"/>
                <w:sz w:val="20"/>
                <w:szCs w:val="20"/>
              </w:rPr>
              <w:t>76,5*</w:t>
            </w:r>
          </w:p>
        </w:tc>
        <w:tc>
          <w:tcPr>
            <w:tcW w:w="1134"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7E53FA">
              <w:rPr>
                <w:rFonts w:ascii="Arial" w:hAnsi="Arial" w:cs="Arial"/>
                <w:sz w:val="20"/>
                <w:szCs w:val="20"/>
              </w:rPr>
              <w:t>wzrost</w:t>
            </w:r>
          </w:p>
        </w:tc>
        <w:tc>
          <w:tcPr>
            <w:tcW w:w="1696"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53FA">
              <w:rPr>
                <w:rFonts w:ascii="Arial" w:hAnsi="Arial" w:cs="Arial"/>
                <w:sz w:val="20"/>
                <w:szCs w:val="20"/>
              </w:rPr>
              <w:t xml:space="preserve">Dane z Urzędu </w:t>
            </w:r>
            <w:r w:rsidR="001B3FE2">
              <w:rPr>
                <w:rFonts w:ascii="Arial" w:hAnsi="Arial" w:cs="Arial"/>
                <w:sz w:val="20"/>
                <w:szCs w:val="20"/>
              </w:rPr>
              <w:t>Miejskiego</w:t>
            </w:r>
            <w:r w:rsidRPr="007E53FA">
              <w:rPr>
                <w:rFonts w:ascii="Arial" w:hAnsi="Arial" w:cs="Arial"/>
                <w:sz w:val="20"/>
                <w:szCs w:val="20"/>
              </w:rPr>
              <w:t xml:space="preserve"> i</w:t>
            </w:r>
            <w:r w:rsidR="001B3FE2">
              <w:rPr>
                <w:rFonts w:ascii="Arial" w:hAnsi="Arial" w:cs="Arial"/>
                <w:sz w:val="20"/>
                <w:szCs w:val="20"/>
              </w:rPr>
              <w:t> Starostwa Powiatowego</w:t>
            </w:r>
          </w:p>
        </w:tc>
      </w:tr>
      <w:tr w:rsidR="0013234E" w:rsidRPr="007E53FA" w:rsidTr="00852968">
        <w:tc>
          <w:tcPr>
            <w:cnfStyle w:val="001000000000" w:firstRow="0" w:lastRow="0" w:firstColumn="1" w:lastColumn="0" w:oddVBand="0" w:evenVBand="0" w:oddHBand="0" w:evenHBand="0" w:firstRowFirstColumn="0" w:firstRowLastColumn="0" w:lastRowFirstColumn="0" w:lastRowLastColumn="0"/>
            <w:tcW w:w="1696" w:type="dxa"/>
            <w:vAlign w:val="center"/>
          </w:tcPr>
          <w:p w:rsidR="0013234E" w:rsidRPr="007E53FA" w:rsidRDefault="0013234E" w:rsidP="001B3FE2">
            <w:pPr>
              <w:autoSpaceDE w:val="0"/>
              <w:autoSpaceDN w:val="0"/>
              <w:adjustRightInd w:val="0"/>
              <w:jc w:val="left"/>
              <w:rPr>
                <w:rFonts w:ascii="Arial" w:hAnsi="Arial" w:cs="Arial"/>
                <w:color w:val="000000"/>
                <w:sz w:val="20"/>
                <w:szCs w:val="20"/>
              </w:rPr>
            </w:pPr>
            <w:r w:rsidRPr="007E53FA">
              <w:rPr>
                <w:rFonts w:ascii="Arial" w:hAnsi="Arial" w:cs="Arial"/>
                <w:color w:val="000000"/>
                <w:sz w:val="20"/>
                <w:szCs w:val="20"/>
              </w:rPr>
              <w:t>Udzi</w:t>
            </w:r>
            <w:r w:rsidR="006B192E" w:rsidRPr="007E53FA">
              <w:rPr>
                <w:rFonts w:ascii="Arial" w:hAnsi="Arial" w:cs="Arial"/>
                <w:color w:val="000000"/>
                <w:sz w:val="20"/>
                <w:szCs w:val="20"/>
              </w:rPr>
              <w:t>ał niezmotoryzowanych podróży w </w:t>
            </w:r>
            <w:r w:rsidRPr="007E53FA">
              <w:rPr>
                <w:rFonts w:ascii="Arial" w:hAnsi="Arial" w:cs="Arial"/>
                <w:color w:val="000000"/>
                <w:sz w:val="20"/>
                <w:szCs w:val="20"/>
              </w:rPr>
              <w:t>podziale modalnym na terenie Gminy</w:t>
            </w:r>
          </w:p>
        </w:tc>
        <w:tc>
          <w:tcPr>
            <w:tcW w:w="1389" w:type="dxa"/>
            <w:vAlign w:val="center"/>
          </w:tcPr>
          <w:p w:rsidR="0013234E" w:rsidRPr="007E53FA" w:rsidRDefault="0013234E" w:rsidP="001B3FE2">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w:t>
            </w:r>
          </w:p>
        </w:tc>
        <w:tc>
          <w:tcPr>
            <w:tcW w:w="2013" w:type="dxa"/>
            <w:vAlign w:val="center"/>
          </w:tcPr>
          <w:p w:rsidR="0013234E" w:rsidRPr="007E53FA" w:rsidRDefault="0013234E" w:rsidP="001B3FE2">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Suma podróży realizowanych transportem zbiorowym, rowerem</w:t>
            </w:r>
            <w:r w:rsidR="006B192E" w:rsidRPr="007E53FA">
              <w:rPr>
                <w:rFonts w:ascii="Arial" w:hAnsi="Arial" w:cs="Arial"/>
                <w:color w:val="000000"/>
                <w:sz w:val="20"/>
                <w:szCs w:val="20"/>
              </w:rPr>
              <w:t xml:space="preserve"> i pieszo w badanym przekroju w </w:t>
            </w:r>
            <w:r w:rsidRPr="007E53FA">
              <w:rPr>
                <w:rFonts w:ascii="Arial" w:hAnsi="Arial" w:cs="Arial"/>
                <w:color w:val="000000"/>
                <w:sz w:val="20"/>
                <w:szCs w:val="20"/>
              </w:rPr>
              <w:t xml:space="preserve">centrum </w:t>
            </w:r>
            <w:r w:rsidR="006B192E" w:rsidRPr="007E53FA">
              <w:rPr>
                <w:rFonts w:ascii="Arial" w:hAnsi="Arial" w:cs="Arial"/>
                <w:color w:val="000000"/>
                <w:sz w:val="20"/>
                <w:szCs w:val="20"/>
              </w:rPr>
              <w:t>Gminy / liczba podróży ogółem w badanym przekroju w </w:t>
            </w:r>
            <w:r w:rsidRPr="007E53FA">
              <w:rPr>
                <w:rFonts w:ascii="Arial" w:hAnsi="Arial" w:cs="Arial"/>
                <w:color w:val="000000"/>
                <w:sz w:val="20"/>
                <w:szCs w:val="20"/>
              </w:rPr>
              <w:t>centrum Gminy</w:t>
            </w:r>
          </w:p>
        </w:tc>
        <w:tc>
          <w:tcPr>
            <w:tcW w:w="1134" w:type="dxa"/>
            <w:vAlign w:val="center"/>
          </w:tcPr>
          <w:p w:rsidR="0013234E" w:rsidRPr="007E53FA" w:rsidRDefault="0013234E"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54,4%</w:t>
            </w:r>
          </w:p>
        </w:tc>
        <w:tc>
          <w:tcPr>
            <w:tcW w:w="1134" w:type="dxa"/>
            <w:vAlign w:val="center"/>
          </w:tcPr>
          <w:p w:rsidR="0013234E" w:rsidRPr="007E53FA" w:rsidRDefault="0013234E"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60%</w:t>
            </w:r>
          </w:p>
        </w:tc>
        <w:tc>
          <w:tcPr>
            <w:tcW w:w="1696" w:type="dxa"/>
            <w:vAlign w:val="center"/>
          </w:tcPr>
          <w:p w:rsidR="0013234E" w:rsidRPr="007E53FA" w:rsidRDefault="007E53FA"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Badania natężenia i </w:t>
            </w:r>
            <w:r w:rsidR="0013234E" w:rsidRPr="007E53FA">
              <w:rPr>
                <w:rFonts w:ascii="Arial" w:hAnsi="Arial" w:cs="Arial"/>
                <w:color w:val="000000"/>
                <w:sz w:val="20"/>
                <w:szCs w:val="20"/>
              </w:rPr>
              <w:t>struktury ruc</w:t>
            </w:r>
            <w:r w:rsidR="001B3FE2">
              <w:rPr>
                <w:rFonts w:ascii="Arial" w:hAnsi="Arial" w:cs="Arial"/>
                <w:color w:val="000000"/>
                <w:sz w:val="20"/>
                <w:szCs w:val="20"/>
              </w:rPr>
              <w:t>hu w przekroju ulicy w centrum Czechowic-Dziedzic</w:t>
            </w:r>
          </w:p>
        </w:tc>
      </w:tr>
      <w:tr w:rsidR="0013234E" w:rsidRPr="007E53FA" w:rsidTr="00852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13234E" w:rsidRPr="007E53FA" w:rsidRDefault="0013234E" w:rsidP="001B3FE2">
            <w:pPr>
              <w:autoSpaceDE w:val="0"/>
              <w:autoSpaceDN w:val="0"/>
              <w:adjustRightInd w:val="0"/>
              <w:jc w:val="left"/>
              <w:rPr>
                <w:rFonts w:ascii="Arial" w:hAnsi="Arial" w:cs="Arial"/>
                <w:color w:val="000000"/>
                <w:sz w:val="20"/>
                <w:szCs w:val="20"/>
              </w:rPr>
            </w:pPr>
            <w:r w:rsidRPr="007E53FA">
              <w:rPr>
                <w:rFonts w:ascii="Arial" w:hAnsi="Arial" w:cs="Arial"/>
                <w:color w:val="000000"/>
                <w:sz w:val="20"/>
                <w:szCs w:val="20"/>
              </w:rPr>
              <w:t>Dostępność do lokalnego transportu zbiorowego</w:t>
            </w:r>
          </w:p>
        </w:tc>
        <w:tc>
          <w:tcPr>
            <w:tcW w:w="1389" w:type="dxa"/>
            <w:vAlign w:val="center"/>
          </w:tcPr>
          <w:p w:rsidR="0013234E" w:rsidRPr="007E53FA" w:rsidRDefault="00F70813" w:rsidP="001B3FE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w</w:t>
            </w:r>
            <w:r w:rsidR="0013234E" w:rsidRPr="007E53FA">
              <w:rPr>
                <w:rFonts w:ascii="Arial" w:hAnsi="Arial" w:cs="Arial"/>
                <w:color w:val="000000"/>
                <w:sz w:val="20"/>
                <w:szCs w:val="20"/>
              </w:rPr>
              <w:t>ozo-km / 1000 mieszk.</w:t>
            </w:r>
          </w:p>
        </w:tc>
        <w:tc>
          <w:tcPr>
            <w:tcW w:w="2013" w:type="dxa"/>
            <w:vAlign w:val="center"/>
          </w:tcPr>
          <w:p w:rsidR="0013234E" w:rsidRPr="007E53FA" w:rsidRDefault="0013234E" w:rsidP="001B3FE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Stosunek liczby wozo-km lokalnego transportu publicznego PKM Czechowice-Dziedzice w dzień powszedni do liczby ludności Gminy</w:t>
            </w:r>
          </w:p>
        </w:tc>
        <w:tc>
          <w:tcPr>
            <w:tcW w:w="1134"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80,7</w:t>
            </w:r>
          </w:p>
        </w:tc>
        <w:tc>
          <w:tcPr>
            <w:tcW w:w="1134"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Nie mniej niż 81,7</w:t>
            </w:r>
          </w:p>
        </w:tc>
        <w:tc>
          <w:tcPr>
            <w:tcW w:w="1696"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Dane</w:t>
            </w:r>
            <w:r w:rsidR="00504500">
              <w:rPr>
                <w:rFonts w:ascii="Arial" w:hAnsi="Arial" w:cs="Arial"/>
                <w:color w:val="000000"/>
                <w:sz w:val="20"/>
                <w:szCs w:val="20"/>
              </w:rPr>
              <w:t xml:space="preserve"> PKM </w:t>
            </w:r>
            <w:r w:rsidR="001B3FE2">
              <w:rPr>
                <w:rFonts w:ascii="Arial" w:hAnsi="Arial" w:cs="Arial"/>
                <w:color w:val="000000"/>
                <w:sz w:val="20"/>
                <w:szCs w:val="20"/>
              </w:rPr>
              <w:t xml:space="preserve">w </w:t>
            </w:r>
            <w:r w:rsidR="00504500">
              <w:rPr>
                <w:rFonts w:ascii="Arial" w:hAnsi="Arial" w:cs="Arial"/>
                <w:color w:val="000000"/>
                <w:sz w:val="20"/>
                <w:szCs w:val="20"/>
              </w:rPr>
              <w:t>Czechowic</w:t>
            </w:r>
            <w:r w:rsidR="001B3FE2">
              <w:rPr>
                <w:rFonts w:ascii="Arial" w:hAnsi="Arial" w:cs="Arial"/>
                <w:color w:val="000000"/>
                <w:sz w:val="20"/>
                <w:szCs w:val="20"/>
              </w:rPr>
              <w:t>ach</w:t>
            </w:r>
            <w:r w:rsidR="00504500">
              <w:rPr>
                <w:rFonts w:ascii="Arial" w:hAnsi="Arial" w:cs="Arial"/>
                <w:color w:val="000000"/>
                <w:sz w:val="20"/>
                <w:szCs w:val="20"/>
              </w:rPr>
              <w:t>-Dziedzic</w:t>
            </w:r>
            <w:r w:rsidR="001B3FE2">
              <w:rPr>
                <w:rFonts w:ascii="Arial" w:hAnsi="Arial" w:cs="Arial"/>
                <w:color w:val="000000"/>
                <w:sz w:val="20"/>
                <w:szCs w:val="20"/>
              </w:rPr>
              <w:t>ach</w:t>
            </w:r>
            <w:r w:rsidR="00504500">
              <w:rPr>
                <w:rFonts w:ascii="Arial" w:hAnsi="Arial" w:cs="Arial"/>
                <w:color w:val="000000"/>
                <w:sz w:val="20"/>
                <w:szCs w:val="20"/>
              </w:rPr>
              <w:t xml:space="preserve"> sp. z </w:t>
            </w:r>
            <w:r w:rsidRPr="007E53FA">
              <w:rPr>
                <w:rFonts w:ascii="Arial" w:hAnsi="Arial" w:cs="Arial"/>
                <w:color w:val="000000"/>
                <w:sz w:val="20"/>
                <w:szCs w:val="20"/>
              </w:rPr>
              <w:t>o.o.</w:t>
            </w:r>
          </w:p>
        </w:tc>
      </w:tr>
      <w:tr w:rsidR="0013234E" w:rsidRPr="007E53FA" w:rsidTr="00852968">
        <w:tc>
          <w:tcPr>
            <w:cnfStyle w:val="001000000000" w:firstRow="0" w:lastRow="0" w:firstColumn="1" w:lastColumn="0" w:oddVBand="0" w:evenVBand="0" w:oddHBand="0" w:evenHBand="0" w:firstRowFirstColumn="0" w:firstRowLastColumn="0" w:lastRowFirstColumn="0" w:lastRowLastColumn="0"/>
            <w:tcW w:w="1696" w:type="dxa"/>
            <w:vAlign w:val="center"/>
          </w:tcPr>
          <w:p w:rsidR="0013234E" w:rsidRPr="007E53FA" w:rsidRDefault="0013234E" w:rsidP="001B3FE2">
            <w:pPr>
              <w:autoSpaceDE w:val="0"/>
              <w:autoSpaceDN w:val="0"/>
              <w:adjustRightInd w:val="0"/>
              <w:jc w:val="left"/>
              <w:rPr>
                <w:rFonts w:ascii="Arial" w:hAnsi="Arial" w:cs="Arial"/>
                <w:color w:val="000000"/>
                <w:sz w:val="20"/>
                <w:szCs w:val="20"/>
              </w:rPr>
            </w:pPr>
            <w:r w:rsidRPr="007E53FA">
              <w:rPr>
                <w:rFonts w:ascii="Arial" w:hAnsi="Arial" w:cs="Arial"/>
                <w:color w:val="000000"/>
                <w:sz w:val="20"/>
                <w:szCs w:val="20"/>
              </w:rPr>
              <w:t>Niskoemisyjność transportu miejskiego</w:t>
            </w:r>
          </w:p>
        </w:tc>
        <w:tc>
          <w:tcPr>
            <w:tcW w:w="1389" w:type="dxa"/>
            <w:vAlign w:val="center"/>
          </w:tcPr>
          <w:p w:rsidR="0013234E" w:rsidRPr="007E53FA" w:rsidRDefault="0013234E" w:rsidP="001B3FE2">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w:t>
            </w:r>
          </w:p>
        </w:tc>
        <w:tc>
          <w:tcPr>
            <w:tcW w:w="2013" w:type="dxa"/>
            <w:vAlign w:val="center"/>
          </w:tcPr>
          <w:p w:rsidR="0013234E" w:rsidRPr="007E53FA" w:rsidRDefault="0013234E" w:rsidP="001B3FE2">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Autobusy PKM Cz</w:t>
            </w:r>
            <w:r w:rsidR="006B192E" w:rsidRPr="007E53FA">
              <w:rPr>
                <w:rFonts w:ascii="Arial" w:hAnsi="Arial" w:cs="Arial"/>
                <w:color w:val="000000"/>
                <w:sz w:val="20"/>
                <w:szCs w:val="20"/>
              </w:rPr>
              <w:t>echowice-Dziedzice wyposażone w </w:t>
            </w:r>
            <w:r w:rsidRPr="007E53FA">
              <w:rPr>
                <w:rFonts w:ascii="Arial" w:hAnsi="Arial" w:cs="Arial"/>
                <w:color w:val="000000"/>
                <w:sz w:val="20"/>
                <w:szCs w:val="20"/>
              </w:rPr>
              <w:t xml:space="preserve">silnik spełniający normy </w:t>
            </w:r>
            <w:r w:rsidR="00FD2D9F" w:rsidRPr="007E53FA">
              <w:rPr>
                <w:rFonts w:ascii="Arial" w:hAnsi="Arial" w:cs="Arial"/>
                <w:color w:val="000000"/>
                <w:sz w:val="20"/>
                <w:szCs w:val="20"/>
              </w:rPr>
              <w:t xml:space="preserve">EURO V i </w:t>
            </w:r>
            <w:r w:rsidRPr="007E53FA">
              <w:rPr>
                <w:rFonts w:ascii="Arial" w:hAnsi="Arial" w:cs="Arial"/>
                <w:color w:val="000000"/>
                <w:sz w:val="20"/>
                <w:szCs w:val="20"/>
              </w:rPr>
              <w:t xml:space="preserve">EURO </w:t>
            </w:r>
            <w:r w:rsidR="002C7871" w:rsidRPr="007E53FA">
              <w:rPr>
                <w:rFonts w:ascii="Arial" w:hAnsi="Arial" w:cs="Arial"/>
                <w:color w:val="000000"/>
                <w:sz w:val="20"/>
                <w:szCs w:val="20"/>
              </w:rPr>
              <w:t>VI</w:t>
            </w:r>
            <w:r w:rsidRPr="007E53FA">
              <w:rPr>
                <w:rFonts w:ascii="Arial" w:hAnsi="Arial" w:cs="Arial"/>
                <w:color w:val="000000"/>
                <w:sz w:val="20"/>
                <w:szCs w:val="20"/>
              </w:rPr>
              <w:t xml:space="preserve"> / liczba autobusów PKM Czechowice-Dziedzice ogółem</w:t>
            </w:r>
          </w:p>
        </w:tc>
        <w:tc>
          <w:tcPr>
            <w:tcW w:w="1134" w:type="dxa"/>
            <w:vAlign w:val="center"/>
          </w:tcPr>
          <w:p w:rsidR="0013234E" w:rsidRPr="007E53FA" w:rsidRDefault="0013234E"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33%</w:t>
            </w:r>
          </w:p>
        </w:tc>
        <w:tc>
          <w:tcPr>
            <w:tcW w:w="1134" w:type="dxa"/>
            <w:vAlign w:val="center"/>
          </w:tcPr>
          <w:p w:rsidR="0013234E" w:rsidRPr="007E53FA" w:rsidRDefault="0013234E"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Min. 50%</w:t>
            </w:r>
          </w:p>
        </w:tc>
        <w:tc>
          <w:tcPr>
            <w:tcW w:w="1696" w:type="dxa"/>
            <w:vAlign w:val="center"/>
          </w:tcPr>
          <w:p w:rsidR="0013234E" w:rsidRPr="007E53FA" w:rsidRDefault="001B3FE2" w:rsidP="001B3F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Dane</w:t>
            </w:r>
            <w:r>
              <w:rPr>
                <w:rFonts w:ascii="Arial" w:hAnsi="Arial" w:cs="Arial"/>
                <w:color w:val="000000"/>
                <w:sz w:val="20"/>
                <w:szCs w:val="20"/>
              </w:rPr>
              <w:t xml:space="preserve"> PKM w Czechowicach-Dziedzicach sp. z </w:t>
            </w:r>
            <w:r w:rsidRPr="007E53FA">
              <w:rPr>
                <w:rFonts w:ascii="Arial" w:hAnsi="Arial" w:cs="Arial"/>
                <w:color w:val="000000"/>
                <w:sz w:val="20"/>
                <w:szCs w:val="20"/>
              </w:rPr>
              <w:t>o.o.</w:t>
            </w:r>
          </w:p>
        </w:tc>
      </w:tr>
      <w:tr w:rsidR="0013234E" w:rsidRPr="007E53FA" w:rsidTr="00852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13234E" w:rsidRPr="007E53FA" w:rsidRDefault="0013234E" w:rsidP="001B3FE2">
            <w:pPr>
              <w:autoSpaceDE w:val="0"/>
              <w:autoSpaceDN w:val="0"/>
              <w:adjustRightInd w:val="0"/>
              <w:jc w:val="left"/>
              <w:rPr>
                <w:rFonts w:ascii="Arial" w:hAnsi="Arial" w:cs="Arial"/>
                <w:color w:val="000000"/>
                <w:sz w:val="20"/>
                <w:szCs w:val="20"/>
              </w:rPr>
            </w:pPr>
            <w:r w:rsidRPr="007E53FA">
              <w:rPr>
                <w:rFonts w:ascii="Arial" w:hAnsi="Arial" w:cs="Arial"/>
                <w:color w:val="000000"/>
                <w:sz w:val="20"/>
                <w:szCs w:val="20"/>
              </w:rPr>
              <w:t>Kolejowa dostępność zewnętrzna Gminy</w:t>
            </w:r>
          </w:p>
        </w:tc>
        <w:tc>
          <w:tcPr>
            <w:tcW w:w="1389" w:type="dxa"/>
            <w:vAlign w:val="center"/>
          </w:tcPr>
          <w:p w:rsidR="0013234E" w:rsidRPr="007E53FA" w:rsidRDefault="0013234E" w:rsidP="001B3FE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Pociągi pasażerskie /1000 mieszk.</w:t>
            </w:r>
          </w:p>
        </w:tc>
        <w:tc>
          <w:tcPr>
            <w:tcW w:w="2013" w:type="dxa"/>
            <w:vAlign w:val="center"/>
          </w:tcPr>
          <w:p w:rsidR="0013234E" w:rsidRPr="007E53FA" w:rsidRDefault="0013234E" w:rsidP="001B3FE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Liczba pociągów pasażerskich obsługujących stację Czechowice-Dziedzice w dzień powszedni w</w:t>
            </w:r>
            <w:r w:rsidR="006B192E" w:rsidRPr="007E53FA">
              <w:rPr>
                <w:rFonts w:ascii="Arial" w:hAnsi="Arial" w:cs="Arial"/>
                <w:color w:val="000000"/>
                <w:sz w:val="20"/>
                <w:szCs w:val="20"/>
              </w:rPr>
              <w:t> </w:t>
            </w:r>
            <w:r w:rsidRPr="007E53FA">
              <w:rPr>
                <w:rFonts w:ascii="Arial" w:hAnsi="Arial" w:cs="Arial"/>
                <w:color w:val="000000"/>
                <w:sz w:val="20"/>
                <w:szCs w:val="20"/>
              </w:rPr>
              <w:t>przeliczeniu na 1000 mieszkańców Gminy</w:t>
            </w:r>
          </w:p>
        </w:tc>
        <w:tc>
          <w:tcPr>
            <w:tcW w:w="1134"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1,52</w:t>
            </w:r>
          </w:p>
        </w:tc>
        <w:tc>
          <w:tcPr>
            <w:tcW w:w="1134"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1,</w:t>
            </w:r>
            <w:r w:rsidR="002F791B" w:rsidRPr="007E53FA">
              <w:rPr>
                <w:rFonts w:ascii="Arial" w:hAnsi="Arial" w:cs="Arial"/>
                <w:color w:val="000000"/>
                <w:sz w:val="20"/>
                <w:szCs w:val="20"/>
              </w:rPr>
              <w:t>55</w:t>
            </w:r>
          </w:p>
        </w:tc>
        <w:tc>
          <w:tcPr>
            <w:tcW w:w="1696" w:type="dxa"/>
            <w:vAlign w:val="center"/>
          </w:tcPr>
          <w:p w:rsidR="0013234E" w:rsidRPr="007E53FA" w:rsidRDefault="0013234E" w:rsidP="001B3FE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53FA">
              <w:rPr>
                <w:rFonts w:ascii="Arial" w:hAnsi="Arial" w:cs="Arial"/>
                <w:color w:val="000000"/>
                <w:sz w:val="20"/>
                <w:szCs w:val="20"/>
              </w:rPr>
              <w:t>Rozkład jazdy</w:t>
            </w:r>
          </w:p>
        </w:tc>
      </w:tr>
    </w:tbl>
    <w:p w:rsidR="003E43D0" w:rsidRDefault="00D35A5D" w:rsidP="001B3FE2">
      <w:pPr>
        <w:autoSpaceDE w:val="0"/>
        <w:autoSpaceDN w:val="0"/>
        <w:adjustRightInd w:val="0"/>
        <w:spacing w:after="0"/>
        <w:jc w:val="left"/>
        <w:rPr>
          <w:rFonts w:ascii="Arial" w:hAnsi="Arial" w:cs="Arial"/>
          <w:i/>
          <w:color w:val="000000"/>
          <w:sz w:val="18"/>
          <w:szCs w:val="18"/>
        </w:rPr>
      </w:pPr>
      <w:r w:rsidRPr="00852968">
        <w:rPr>
          <w:rFonts w:ascii="Arial" w:hAnsi="Arial" w:cs="Arial"/>
          <w:i/>
          <w:color w:val="000000"/>
          <w:sz w:val="18"/>
          <w:szCs w:val="18"/>
        </w:rPr>
        <w:t>*wartość jest sumą długości wszystkich dróg rowerowych (komunikacyjnych i rekreacyjnych) na terenie Gminy. Część tras rekreacyjnych się pokrywa.</w:t>
      </w:r>
    </w:p>
    <w:p w:rsidR="001B3FE2" w:rsidRPr="00852968" w:rsidRDefault="001B3FE2" w:rsidP="001B3FE2">
      <w:pPr>
        <w:autoSpaceDE w:val="0"/>
        <w:autoSpaceDN w:val="0"/>
        <w:adjustRightInd w:val="0"/>
        <w:spacing w:after="0"/>
        <w:jc w:val="center"/>
        <w:rPr>
          <w:rFonts w:ascii="Arial" w:hAnsi="Arial" w:cs="Arial"/>
          <w:i/>
          <w:color w:val="000000"/>
          <w:sz w:val="18"/>
          <w:szCs w:val="18"/>
        </w:rPr>
      </w:pPr>
      <w:r>
        <w:rPr>
          <w:rFonts w:ascii="Arial" w:hAnsi="Arial" w:cs="Arial"/>
          <w:i/>
          <w:color w:val="000000"/>
          <w:sz w:val="18"/>
          <w:szCs w:val="18"/>
        </w:rPr>
        <w:t>źródło: opracowanie własne.</w:t>
      </w:r>
    </w:p>
    <w:p w:rsidR="003E43D0" w:rsidRDefault="003E43D0" w:rsidP="00852968">
      <w:pPr>
        <w:autoSpaceDE w:val="0"/>
        <w:autoSpaceDN w:val="0"/>
        <w:adjustRightInd w:val="0"/>
        <w:rPr>
          <w:rFonts w:ascii="Arial" w:hAnsi="Arial" w:cs="Arial"/>
          <w:color w:val="000000"/>
        </w:rPr>
      </w:pPr>
      <w:r w:rsidRPr="002421D7">
        <w:rPr>
          <w:rFonts w:ascii="Arial" w:hAnsi="Arial" w:cs="Arial"/>
          <w:color w:val="000000"/>
        </w:rPr>
        <w:t xml:space="preserve">Powyższe mierniki pomocne będą </w:t>
      </w:r>
      <w:r w:rsidR="0013234E" w:rsidRPr="002421D7">
        <w:rPr>
          <w:rFonts w:ascii="Arial" w:hAnsi="Arial" w:cs="Arial"/>
          <w:color w:val="000000"/>
        </w:rPr>
        <w:t xml:space="preserve">także </w:t>
      </w:r>
      <w:r w:rsidRPr="002421D7">
        <w:rPr>
          <w:rFonts w:ascii="Arial" w:hAnsi="Arial" w:cs="Arial"/>
          <w:color w:val="000000"/>
        </w:rPr>
        <w:t>w ocenie spełniania warunków wynikających</w:t>
      </w:r>
      <w:r w:rsidR="006B192E">
        <w:rPr>
          <w:rFonts w:ascii="Arial" w:hAnsi="Arial" w:cs="Arial"/>
          <w:color w:val="000000"/>
        </w:rPr>
        <w:t xml:space="preserve"> z </w:t>
      </w:r>
      <w:r w:rsidRPr="002421D7">
        <w:rPr>
          <w:rFonts w:ascii="Arial" w:hAnsi="Arial" w:cs="Arial"/>
          <w:color w:val="000000"/>
        </w:rPr>
        <w:t>opisanych scenariuszy rozwoju zrównoważonej mobilności (w szczególności miernik „Udział niezmotoryzowanych podróży w podziale modalnym na terenie Gminy”).</w:t>
      </w:r>
    </w:p>
    <w:p w:rsidR="00373178" w:rsidRDefault="00373178" w:rsidP="001E30B7">
      <w:pPr>
        <w:pStyle w:val="Nagwek1"/>
        <w:numPr>
          <w:ilvl w:val="0"/>
          <w:numId w:val="18"/>
        </w:numPr>
        <w:sectPr w:rsidR="00373178" w:rsidSect="002C7871">
          <w:pgSz w:w="11906" w:h="16838"/>
          <w:pgMar w:top="1418" w:right="1418" w:bottom="1418" w:left="1418" w:header="709" w:footer="709" w:gutter="0"/>
          <w:cols w:space="708"/>
          <w:docGrid w:linePitch="360"/>
        </w:sectPr>
      </w:pPr>
      <w:bookmarkStart w:id="71" w:name="_Toc433161688"/>
    </w:p>
    <w:p w:rsidR="00373178" w:rsidRDefault="00373178" w:rsidP="001E30B7">
      <w:pPr>
        <w:pStyle w:val="Nagwek1"/>
        <w:numPr>
          <w:ilvl w:val="0"/>
          <w:numId w:val="18"/>
        </w:numPr>
      </w:pPr>
      <w:bookmarkStart w:id="72" w:name="_Toc443948320"/>
      <w:r>
        <w:t>Spisy rysunków, tabel i wykresów</w:t>
      </w:r>
      <w:bookmarkEnd w:id="71"/>
      <w:bookmarkEnd w:id="72"/>
    </w:p>
    <w:p w:rsidR="00373178" w:rsidRDefault="00373178" w:rsidP="001E30B7">
      <w:pPr>
        <w:pStyle w:val="Nagwek2"/>
        <w:numPr>
          <w:ilvl w:val="1"/>
          <w:numId w:val="18"/>
        </w:numPr>
      </w:pPr>
      <w:bookmarkStart w:id="73" w:name="_Toc433161689"/>
      <w:bookmarkStart w:id="74" w:name="_Toc443948321"/>
      <w:r>
        <w:t>SPIS RYSUNKÓW</w:t>
      </w:r>
      <w:bookmarkEnd w:id="73"/>
      <w:bookmarkEnd w:id="74"/>
    </w:p>
    <w:p w:rsidR="0099492B" w:rsidRPr="0099492B" w:rsidRDefault="001E325C">
      <w:pPr>
        <w:pStyle w:val="Spisilustracji"/>
        <w:tabs>
          <w:tab w:val="right" w:leader="dot" w:pos="9060"/>
        </w:tabs>
        <w:rPr>
          <w:noProof/>
          <w:lang w:eastAsia="pl-PL"/>
        </w:rPr>
      </w:pPr>
      <w:r>
        <w:fldChar w:fldCharType="begin"/>
      </w:r>
      <w:r w:rsidR="00373178">
        <w:instrText xml:space="preserve"> TOC \h \z \c "Rysunek" </w:instrText>
      </w:r>
      <w:r>
        <w:fldChar w:fldCharType="separate"/>
      </w:r>
      <w:hyperlink w:anchor="_Toc443948187" w:history="1">
        <w:r w:rsidR="0099492B" w:rsidRPr="0099492B">
          <w:rPr>
            <w:rStyle w:val="Hipercze"/>
            <w:rFonts w:ascii="Arial" w:hAnsi="Arial" w:cs="Arial"/>
            <w:noProof/>
          </w:rPr>
          <w:t>Rysunek 1 Mapa sieci kolejowej wokół Czechowic-Dziedzic</w:t>
        </w:r>
        <w:r w:rsidR="0099492B" w:rsidRPr="0099492B">
          <w:rPr>
            <w:noProof/>
            <w:webHidden/>
          </w:rPr>
          <w:tab/>
        </w:r>
        <w:r w:rsidRPr="0099492B">
          <w:rPr>
            <w:noProof/>
            <w:webHidden/>
          </w:rPr>
          <w:fldChar w:fldCharType="begin"/>
        </w:r>
        <w:r w:rsidR="0099492B" w:rsidRPr="0099492B">
          <w:rPr>
            <w:noProof/>
            <w:webHidden/>
          </w:rPr>
          <w:instrText xml:space="preserve"> PAGEREF _Toc443948187 \h </w:instrText>
        </w:r>
        <w:r w:rsidRPr="0099492B">
          <w:rPr>
            <w:noProof/>
            <w:webHidden/>
          </w:rPr>
        </w:r>
        <w:r w:rsidRPr="0099492B">
          <w:rPr>
            <w:noProof/>
            <w:webHidden/>
          </w:rPr>
          <w:fldChar w:fldCharType="separate"/>
        </w:r>
        <w:r w:rsidR="00784617">
          <w:rPr>
            <w:noProof/>
            <w:webHidden/>
          </w:rPr>
          <w:t>26</w:t>
        </w:r>
        <w:r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88" w:history="1">
        <w:r w:rsidR="0099492B" w:rsidRPr="0099492B">
          <w:rPr>
            <w:rStyle w:val="Hipercze"/>
            <w:rFonts w:ascii="Arial" w:hAnsi="Arial" w:cs="Arial"/>
            <w:noProof/>
          </w:rPr>
          <w:t>Rysunek 2 Układ sieci kolejowej w podziale na kierunki na tle przebiegu DK 1</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_Toc443948188 \h </w:instrText>
        </w:r>
        <w:r w:rsidR="001E325C" w:rsidRPr="0099492B">
          <w:rPr>
            <w:noProof/>
            <w:webHidden/>
          </w:rPr>
        </w:r>
        <w:r w:rsidR="001E325C" w:rsidRPr="0099492B">
          <w:rPr>
            <w:noProof/>
            <w:webHidden/>
          </w:rPr>
          <w:fldChar w:fldCharType="separate"/>
        </w:r>
        <w:r w:rsidR="00784617">
          <w:rPr>
            <w:noProof/>
            <w:webHidden/>
          </w:rPr>
          <w:t>27</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89" w:history="1">
        <w:r w:rsidR="0099492B" w:rsidRPr="0099492B">
          <w:rPr>
            <w:rStyle w:val="Hipercze"/>
            <w:rFonts w:ascii="Arial" w:hAnsi="Arial" w:cs="Arial"/>
            <w:noProof/>
          </w:rPr>
          <w:t>Rysunek 3 Średniodobowa liczba pociągów</w:t>
        </w:r>
        <w:r w:rsidR="0099492B">
          <w:rPr>
            <w:rStyle w:val="Hipercze"/>
            <w:rFonts w:ascii="Arial" w:hAnsi="Arial" w:cs="Arial"/>
            <w:noProof/>
          </w:rPr>
          <w:t xml:space="preserve"> towarowych w latach 2005, 2010</w:t>
        </w:r>
        <w:r w:rsidR="0099492B">
          <w:rPr>
            <w:rStyle w:val="Hipercze"/>
            <w:rFonts w:ascii="Arial" w:hAnsi="Arial" w:cs="Arial"/>
            <w:noProof/>
          </w:rPr>
          <w:br/>
        </w:r>
        <w:r w:rsidR="0099492B" w:rsidRPr="0099492B">
          <w:rPr>
            <w:rStyle w:val="Hipercze"/>
            <w:rFonts w:ascii="Arial" w:hAnsi="Arial" w:cs="Arial"/>
            <w:noProof/>
          </w:rPr>
          <w:t>i 2015 na liniach przebiegających przez Czechowice-Dziedzice</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_Toc443948189 \h </w:instrText>
        </w:r>
        <w:r w:rsidR="001E325C" w:rsidRPr="0099492B">
          <w:rPr>
            <w:noProof/>
            <w:webHidden/>
          </w:rPr>
        </w:r>
        <w:r w:rsidR="001E325C" w:rsidRPr="0099492B">
          <w:rPr>
            <w:noProof/>
            <w:webHidden/>
          </w:rPr>
          <w:fldChar w:fldCharType="separate"/>
        </w:r>
        <w:r w:rsidR="00784617">
          <w:rPr>
            <w:noProof/>
            <w:webHidden/>
          </w:rPr>
          <w:t>31</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90" w:history="1">
        <w:r w:rsidR="0099492B" w:rsidRPr="0099492B">
          <w:rPr>
            <w:rStyle w:val="Hipercze"/>
            <w:rFonts w:ascii="Arial" w:hAnsi="Arial" w:cs="Arial"/>
            <w:noProof/>
          </w:rPr>
          <w:t>Rysunek 4 Schemat linii komunikacyjnych PKM Czechowice-Dziedzice</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_Toc443948190 \h </w:instrText>
        </w:r>
        <w:r w:rsidR="001E325C" w:rsidRPr="0099492B">
          <w:rPr>
            <w:noProof/>
            <w:webHidden/>
          </w:rPr>
        </w:r>
        <w:r w:rsidR="001E325C" w:rsidRPr="0099492B">
          <w:rPr>
            <w:noProof/>
            <w:webHidden/>
          </w:rPr>
          <w:fldChar w:fldCharType="separate"/>
        </w:r>
        <w:r w:rsidR="00784617">
          <w:rPr>
            <w:noProof/>
            <w:webHidden/>
          </w:rPr>
          <w:t>36</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91" w:history="1">
        <w:r w:rsidR="0099492B" w:rsidRPr="0099492B">
          <w:rPr>
            <w:rStyle w:val="Hipercze"/>
            <w:rFonts w:ascii="Arial" w:hAnsi="Arial" w:cs="Arial"/>
            <w:noProof/>
          </w:rPr>
          <w:t>Rysunek 5. Schemat linii komunikacyjnych MZK Bielsko-Biała</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_Toc443948191 \h </w:instrText>
        </w:r>
        <w:r w:rsidR="001E325C" w:rsidRPr="0099492B">
          <w:rPr>
            <w:noProof/>
            <w:webHidden/>
          </w:rPr>
        </w:r>
        <w:r w:rsidR="001E325C" w:rsidRPr="0099492B">
          <w:rPr>
            <w:noProof/>
            <w:webHidden/>
          </w:rPr>
          <w:fldChar w:fldCharType="separate"/>
        </w:r>
        <w:r w:rsidR="00784617">
          <w:rPr>
            <w:noProof/>
            <w:webHidden/>
          </w:rPr>
          <w:t>37</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92" w:history="1">
        <w:r w:rsidR="0099492B" w:rsidRPr="0099492B">
          <w:rPr>
            <w:rStyle w:val="Hipercze"/>
            <w:rFonts w:ascii="Arial" w:hAnsi="Arial" w:cs="Arial"/>
            <w:noProof/>
          </w:rPr>
          <w:t>Rysunek 6 Schemat linii komunikacyjnych PKS Bielsko-Biała (część północna)</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_Toc443948192 \h </w:instrText>
        </w:r>
        <w:r w:rsidR="001E325C" w:rsidRPr="0099492B">
          <w:rPr>
            <w:noProof/>
            <w:webHidden/>
          </w:rPr>
        </w:r>
        <w:r w:rsidR="001E325C" w:rsidRPr="0099492B">
          <w:rPr>
            <w:noProof/>
            <w:webHidden/>
          </w:rPr>
          <w:fldChar w:fldCharType="separate"/>
        </w:r>
        <w:r w:rsidR="00784617">
          <w:rPr>
            <w:noProof/>
            <w:webHidden/>
          </w:rPr>
          <w:t>38</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93" w:history="1">
        <w:r w:rsidR="0099492B" w:rsidRPr="0099492B">
          <w:rPr>
            <w:rStyle w:val="Hipercze"/>
            <w:noProof/>
          </w:rPr>
          <w:t xml:space="preserve">Rysunek 7 </w:t>
        </w:r>
        <w:r w:rsidR="0099492B" w:rsidRPr="0099492B">
          <w:rPr>
            <w:rStyle w:val="Hipercze"/>
            <w:rFonts w:ascii="Arial" w:hAnsi="Arial" w:cs="Arial"/>
            <w:noProof/>
          </w:rPr>
          <w:t>Poziomy oceny wg projektu ADVANCE</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_Toc443948193 \h </w:instrText>
        </w:r>
        <w:r w:rsidR="001E325C" w:rsidRPr="0099492B">
          <w:rPr>
            <w:noProof/>
            <w:webHidden/>
          </w:rPr>
        </w:r>
        <w:r w:rsidR="001E325C" w:rsidRPr="0099492B">
          <w:rPr>
            <w:noProof/>
            <w:webHidden/>
          </w:rPr>
          <w:fldChar w:fldCharType="separate"/>
        </w:r>
        <w:r w:rsidR="00784617">
          <w:rPr>
            <w:noProof/>
            <w:webHidden/>
          </w:rPr>
          <w:t>51</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94" w:history="1">
        <w:r w:rsidR="0099492B" w:rsidRPr="0099492B">
          <w:rPr>
            <w:rStyle w:val="Hipercze"/>
            <w:noProof/>
          </w:rPr>
          <w:t xml:space="preserve">Rysunek 8 </w:t>
        </w:r>
        <w:r w:rsidR="0099492B" w:rsidRPr="0099492B">
          <w:rPr>
            <w:rStyle w:val="Hipercze"/>
            <w:rFonts w:ascii="Arial" w:hAnsi="Arial" w:cs="Arial"/>
            <w:noProof/>
          </w:rPr>
          <w:t>Ocena zbiorcza obszarów misji wg metodologii ADVANCE w Czechowicach-Dziedzicach</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_Toc443948194 \h </w:instrText>
        </w:r>
        <w:r w:rsidR="001E325C" w:rsidRPr="0099492B">
          <w:rPr>
            <w:noProof/>
            <w:webHidden/>
          </w:rPr>
        </w:r>
        <w:r w:rsidR="001E325C" w:rsidRPr="0099492B">
          <w:rPr>
            <w:noProof/>
            <w:webHidden/>
          </w:rPr>
          <w:fldChar w:fldCharType="separate"/>
        </w:r>
        <w:r w:rsidR="00784617">
          <w:rPr>
            <w:noProof/>
            <w:webHidden/>
          </w:rPr>
          <w:t>52</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95" w:history="1">
        <w:r w:rsidR="0099492B" w:rsidRPr="0099492B">
          <w:rPr>
            <w:rStyle w:val="Hipercze"/>
            <w:noProof/>
          </w:rPr>
          <w:t xml:space="preserve">Rysunek 9 </w:t>
        </w:r>
        <w:r w:rsidR="0099492B" w:rsidRPr="0099492B">
          <w:rPr>
            <w:rStyle w:val="Hipercze"/>
            <w:rFonts w:ascii="Arial" w:hAnsi="Arial" w:cs="Arial"/>
            <w:noProof/>
          </w:rPr>
          <w:t>Ocena zbiorcza obszarów działań wg metodologii ADVANCE w Czechowicach-Dziedzicach</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_Toc443948195 \h </w:instrText>
        </w:r>
        <w:r w:rsidR="001E325C" w:rsidRPr="0099492B">
          <w:rPr>
            <w:noProof/>
            <w:webHidden/>
          </w:rPr>
        </w:r>
        <w:r w:rsidR="001E325C" w:rsidRPr="0099492B">
          <w:rPr>
            <w:noProof/>
            <w:webHidden/>
          </w:rPr>
          <w:fldChar w:fldCharType="separate"/>
        </w:r>
        <w:r w:rsidR="00784617">
          <w:rPr>
            <w:noProof/>
            <w:webHidden/>
          </w:rPr>
          <w:t>54</w:t>
        </w:r>
        <w:r w:rsidR="001E325C" w:rsidRPr="0099492B">
          <w:rPr>
            <w:noProof/>
            <w:webHidden/>
          </w:rPr>
          <w:fldChar w:fldCharType="end"/>
        </w:r>
      </w:hyperlink>
    </w:p>
    <w:p w:rsidR="0099492B" w:rsidRPr="0099492B" w:rsidRDefault="007D3C29">
      <w:pPr>
        <w:pStyle w:val="Spisilustracji"/>
        <w:tabs>
          <w:tab w:val="right" w:leader="dot" w:pos="9060"/>
        </w:tabs>
        <w:rPr>
          <w:noProof/>
          <w:lang w:eastAsia="pl-PL"/>
        </w:rPr>
      </w:pPr>
      <w:hyperlink w:anchor="_Toc443948196" w:history="1">
        <w:r w:rsidR="0099492B" w:rsidRPr="0099492B">
          <w:rPr>
            <w:rStyle w:val="Hipercze"/>
            <w:noProof/>
          </w:rPr>
          <w:t xml:space="preserve">Rysunek 10 </w:t>
        </w:r>
        <w:r w:rsidR="0099492B" w:rsidRPr="0099492B">
          <w:rPr>
            <w:rStyle w:val="Hipercze"/>
            <w:rFonts w:ascii="Arial" w:hAnsi="Arial" w:cs="Arial"/>
            <w:noProof/>
          </w:rPr>
          <w:t>Scenariusze dla mobilności miejskiej w Czechowicach-Dziedzicach</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_Toc443948196 \h </w:instrText>
        </w:r>
        <w:r w:rsidR="001E325C" w:rsidRPr="0099492B">
          <w:rPr>
            <w:noProof/>
            <w:webHidden/>
          </w:rPr>
        </w:r>
        <w:r w:rsidR="001E325C" w:rsidRPr="0099492B">
          <w:rPr>
            <w:noProof/>
            <w:webHidden/>
          </w:rPr>
          <w:fldChar w:fldCharType="separate"/>
        </w:r>
        <w:r w:rsidR="00784617">
          <w:rPr>
            <w:noProof/>
            <w:webHidden/>
          </w:rPr>
          <w:t>58</w:t>
        </w:r>
        <w:r w:rsidR="001E325C" w:rsidRPr="0099492B">
          <w:rPr>
            <w:noProof/>
            <w:webHidden/>
          </w:rPr>
          <w:fldChar w:fldCharType="end"/>
        </w:r>
      </w:hyperlink>
    </w:p>
    <w:p w:rsidR="0099492B" w:rsidRDefault="007D3C29">
      <w:pPr>
        <w:pStyle w:val="Spisilustracji"/>
        <w:tabs>
          <w:tab w:val="right" w:leader="dot" w:pos="9060"/>
        </w:tabs>
        <w:rPr>
          <w:noProof/>
          <w:lang w:eastAsia="pl-PL"/>
        </w:rPr>
      </w:pPr>
      <w:hyperlink w:anchor="_Toc443948197" w:history="1">
        <w:r w:rsidR="0099492B" w:rsidRPr="0099492B">
          <w:rPr>
            <w:rStyle w:val="Hipercze"/>
            <w:noProof/>
          </w:rPr>
          <w:t xml:space="preserve">Rysunek 11 </w:t>
        </w:r>
        <w:r w:rsidR="0099492B" w:rsidRPr="0099492B">
          <w:rPr>
            <w:rStyle w:val="Hipercze"/>
            <w:rFonts w:ascii="Arial" w:hAnsi="Arial" w:cs="Arial"/>
            <w:noProof/>
          </w:rPr>
          <w:t>Wizja, cele strategiczne i operacyjne dla zrównoważonej mobilności Czechowic-Dziedzic</w:t>
        </w:r>
        <w:r w:rsidR="0099492B" w:rsidRPr="0099492B">
          <w:rPr>
            <w:noProof/>
            <w:webHidden/>
          </w:rPr>
          <w:tab/>
        </w:r>
        <w:r w:rsidR="001E325C" w:rsidRPr="0099492B">
          <w:rPr>
            <w:noProof/>
            <w:webHidden/>
          </w:rPr>
          <w:fldChar w:fldCharType="begin"/>
        </w:r>
        <w:r w:rsidR="0099492B" w:rsidRPr="0099492B">
          <w:rPr>
            <w:noProof/>
            <w:webHidden/>
          </w:rPr>
          <w:instrText xml:space="preserve"> PAGEREF _Toc443948197 \h </w:instrText>
        </w:r>
        <w:r w:rsidR="001E325C" w:rsidRPr="0099492B">
          <w:rPr>
            <w:noProof/>
            <w:webHidden/>
          </w:rPr>
        </w:r>
        <w:r w:rsidR="001E325C" w:rsidRPr="0099492B">
          <w:rPr>
            <w:noProof/>
            <w:webHidden/>
          </w:rPr>
          <w:fldChar w:fldCharType="separate"/>
        </w:r>
        <w:r w:rsidR="00784617">
          <w:rPr>
            <w:noProof/>
            <w:webHidden/>
          </w:rPr>
          <w:t>60</w:t>
        </w:r>
        <w:r w:rsidR="001E325C" w:rsidRPr="0099492B">
          <w:rPr>
            <w:noProof/>
            <w:webHidden/>
          </w:rPr>
          <w:fldChar w:fldCharType="end"/>
        </w:r>
      </w:hyperlink>
    </w:p>
    <w:p w:rsidR="00373178" w:rsidRPr="00D639D2" w:rsidRDefault="001E325C" w:rsidP="00373178">
      <w:r>
        <w:rPr>
          <w:noProof/>
        </w:rPr>
        <w:fldChar w:fldCharType="end"/>
      </w:r>
    </w:p>
    <w:p w:rsidR="00373178" w:rsidRDefault="00373178" w:rsidP="001E30B7">
      <w:pPr>
        <w:pStyle w:val="Nagwek2"/>
        <w:numPr>
          <w:ilvl w:val="1"/>
          <w:numId w:val="18"/>
        </w:numPr>
      </w:pPr>
      <w:bookmarkStart w:id="75" w:name="_Toc433161690"/>
      <w:bookmarkStart w:id="76" w:name="_Toc443948322"/>
      <w:r>
        <w:t>SPIS TABEL</w:t>
      </w:r>
      <w:bookmarkEnd w:id="75"/>
      <w:bookmarkEnd w:id="76"/>
    </w:p>
    <w:p w:rsidR="0099492B" w:rsidRDefault="001E325C">
      <w:pPr>
        <w:pStyle w:val="Spisilustracji"/>
        <w:tabs>
          <w:tab w:val="right" w:leader="dot" w:pos="9060"/>
        </w:tabs>
        <w:rPr>
          <w:noProof/>
          <w:lang w:eastAsia="pl-PL"/>
        </w:rPr>
      </w:pPr>
      <w:r>
        <w:fldChar w:fldCharType="begin"/>
      </w:r>
      <w:r w:rsidR="00373178">
        <w:instrText xml:space="preserve"> TOC \h \z \c "Tabela" </w:instrText>
      </w:r>
      <w:r>
        <w:fldChar w:fldCharType="separate"/>
      </w:r>
      <w:hyperlink w:anchor="_Toc443948211" w:history="1">
        <w:r w:rsidR="0099492B" w:rsidRPr="006D70D2">
          <w:rPr>
            <w:rStyle w:val="Hipercze"/>
            <w:rFonts w:ascii="Arial" w:hAnsi="Arial" w:cs="Arial"/>
            <w:noProof/>
          </w:rPr>
          <w:t>Tabela 1. Badania marketingowe jako forma konsultacji społecznych w Czechowicach-Dziedzicach</w:t>
        </w:r>
        <w:r w:rsidR="0099492B">
          <w:rPr>
            <w:noProof/>
            <w:webHidden/>
          </w:rPr>
          <w:tab/>
        </w:r>
        <w:r>
          <w:rPr>
            <w:noProof/>
            <w:webHidden/>
          </w:rPr>
          <w:fldChar w:fldCharType="begin"/>
        </w:r>
        <w:r w:rsidR="0099492B">
          <w:rPr>
            <w:noProof/>
            <w:webHidden/>
          </w:rPr>
          <w:instrText xml:space="preserve"> PAGEREF _Toc443948211 \h </w:instrText>
        </w:r>
        <w:r>
          <w:rPr>
            <w:noProof/>
            <w:webHidden/>
          </w:rPr>
        </w:r>
        <w:r>
          <w:rPr>
            <w:noProof/>
            <w:webHidden/>
          </w:rPr>
          <w:fldChar w:fldCharType="separate"/>
        </w:r>
        <w:r w:rsidR="00784617">
          <w:rPr>
            <w:noProof/>
            <w:webHidden/>
          </w:rPr>
          <w:t>18</w:t>
        </w:r>
        <w:r>
          <w:rPr>
            <w:noProof/>
            <w:webHidden/>
          </w:rPr>
          <w:fldChar w:fldCharType="end"/>
        </w:r>
      </w:hyperlink>
    </w:p>
    <w:p w:rsidR="0099492B" w:rsidRDefault="007D3C29">
      <w:pPr>
        <w:pStyle w:val="Spisilustracji"/>
        <w:tabs>
          <w:tab w:val="right" w:leader="dot" w:pos="9060"/>
        </w:tabs>
        <w:rPr>
          <w:noProof/>
          <w:lang w:eastAsia="pl-PL"/>
        </w:rPr>
      </w:pPr>
      <w:hyperlink w:anchor="_Toc443948212" w:history="1">
        <w:r w:rsidR="0099492B" w:rsidRPr="006D70D2">
          <w:rPr>
            <w:rStyle w:val="Hipercze"/>
            <w:rFonts w:ascii="Arial" w:hAnsi="Arial" w:cs="Arial"/>
            <w:noProof/>
          </w:rPr>
          <w:t>Tabela 2. Źródła ruchu w Czechowicach-Dziedzicach</w:t>
        </w:r>
        <w:r w:rsidR="0099492B">
          <w:rPr>
            <w:noProof/>
            <w:webHidden/>
          </w:rPr>
          <w:tab/>
        </w:r>
        <w:r w:rsidR="001E325C">
          <w:rPr>
            <w:noProof/>
            <w:webHidden/>
          </w:rPr>
          <w:fldChar w:fldCharType="begin"/>
        </w:r>
        <w:r w:rsidR="0099492B">
          <w:rPr>
            <w:noProof/>
            <w:webHidden/>
          </w:rPr>
          <w:instrText xml:space="preserve"> PAGEREF _Toc443948212 \h </w:instrText>
        </w:r>
        <w:r w:rsidR="001E325C">
          <w:rPr>
            <w:noProof/>
            <w:webHidden/>
          </w:rPr>
        </w:r>
        <w:r w:rsidR="001E325C">
          <w:rPr>
            <w:noProof/>
            <w:webHidden/>
          </w:rPr>
          <w:fldChar w:fldCharType="separate"/>
        </w:r>
        <w:r w:rsidR="00784617">
          <w:rPr>
            <w:noProof/>
            <w:webHidden/>
          </w:rPr>
          <w:t>23</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13" w:history="1">
        <w:r w:rsidR="0099492B" w:rsidRPr="006D70D2">
          <w:rPr>
            <w:rStyle w:val="Hipercze"/>
            <w:rFonts w:ascii="Arial" w:hAnsi="Arial" w:cs="Arial"/>
            <w:noProof/>
          </w:rPr>
          <w:t xml:space="preserve">Tabela 3. Liczba pociągów osobowych w </w:t>
        </w:r>
        <w:r w:rsidR="0099492B">
          <w:rPr>
            <w:rStyle w:val="Hipercze"/>
            <w:rFonts w:ascii="Arial" w:hAnsi="Arial" w:cs="Arial"/>
            <w:noProof/>
          </w:rPr>
          <w:t>Czechowicach-Dziedzicach w dniu</w:t>
        </w:r>
        <w:r w:rsidR="0099492B">
          <w:rPr>
            <w:rStyle w:val="Hipercze"/>
            <w:rFonts w:ascii="Arial" w:hAnsi="Arial" w:cs="Arial"/>
            <w:noProof/>
          </w:rPr>
          <w:br/>
        </w:r>
        <w:r w:rsidR="0099492B" w:rsidRPr="006D70D2">
          <w:rPr>
            <w:rStyle w:val="Hipercze"/>
            <w:rFonts w:ascii="Arial" w:hAnsi="Arial" w:cs="Arial"/>
            <w:noProof/>
          </w:rPr>
          <w:t>12 lutego 2016 r.</w:t>
        </w:r>
        <w:r w:rsidR="0099492B">
          <w:rPr>
            <w:noProof/>
            <w:webHidden/>
          </w:rPr>
          <w:tab/>
        </w:r>
        <w:r w:rsidR="001E325C">
          <w:rPr>
            <w:noProof/>
            <w:webHidden/>
          </w:rPr>
          <w:fldChar w:fldCharType="begin"/>
        </w:r>
        <w:r w:rsidR="0099492B">
          <w:rPr>
            <w:noProof/>
            <w:webHidden/>
          </w:rPr>
          <w:instrText xml:space="preserve"> PAGEREF _Toc443948213 \h </w:instrText>
        </w:r>
        <w:r w:rsidR="001E325C">
          <w:rPr>
            <w:noProof/>
            <w:webHidden/>
          </w:rPr>
        </w:r>
        <w:r w:rsidR="001E325C">
          <w:rPr>
            <w:noProof/>
            <w:webHidden/>
          </w:rPr>
          <w:fldChar w:fldCharType="separate"/>
        </w:r>
        <w:r w:rsidR="00784617">
          <w:rPr>
            <w:noProof/>
            <w:webHidden/>
          </w:rPr>
          <w:t>28</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14" w:history="1">
        <w:r w:rsidR="0099492B" w:rsidRPr="006D70D2">
          <w:rPr>
            <w:rStyle w:val="Hipercze"/>
            <w:rFonts w:ascii="Arial" w:hAnsi="Arial" w:cs="Arial"/>
            <w:noProof/>
          </w:rPr>
          <w:t>Tabela 4 Linie komunikacji miejskiej w Czechowicach-Dziedzicach</w:t>
        </w:r>
        <w:r w:rsidR="0099492B">
          <w:rPr>
            <w:noProof/>
            <w:webHidden/>
          </w:rPr>
          <w:tab/>
        </w:r>
        <w:r w:rsidR="001E325C">
          <w:rPr>
            <w:noProof/>
            <w:webHidden/>
          </w:rPr>
          <w:fldChar w:fldCharType="begin"/>
        </w:r>
        <w:r w:rsidR="0099492B">
          <w:rPr>
            <w:noProof/>
            <w:webHidden/>
          </w:rPr>
          <w:instrText xml:space="preserve"> PAGEREF _Toc443948214 \h </w:instrText>
        </w:r>
        <w:r w:rsidR="001E325C">
          <w:rPr>
            <w:noProof/>
            <w:webHidden/>
          </w:rPr>
        </w:r>
        <w:r w:rsidR="001E325C">
          <w:rPr>
            <w:noProof/>
            <w:webHidden/>
          </w:rPr>
          <w:fldChar w:fldCharType="separate"/>
        </w:r>
        <w:r w:rsidR="00784617">
          <w:rPr>
            <w:noProof/>
            <w:webHidden/>
          </w:rPr>
          <w:t>32</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15" w:history="1">
        <w:r w:rsidR="0099492B" w:rsidRPr="006D70D2">
          <w:rPr>
            <w:rStyle w:val="Hipercze"/>
            <w:rFonts w:ascii="Arial" w:hAnsi="Arial" w:cs="Arial"/>
            <w:noProof/>
          </w:rPr>
          <w:t>Tabela 5 Wykaz taboru autobusowego PKM Czechowice-Dziedzice</w:t>
        </w:r>
        <w:r w:rsidR="0099492B">
          <w:rPr>
            <w:noProof/>
            <w:webHidden/>
          </w:rPr>
          <w:tab/>
        </w:r>
        <w:r w:rsidR="001E325C">
          <w:rPr>
            <w:noProof/>
            <w:webHidden/>
          </w:rPr>
          <w:fldChar w:fldCharType="begin"/>
        </w:r>
        <w:r w:rsidR="0099492B">
          <w:rPr>
            <w:noProof/>
            <w:webHidden/>
          </w:rPr>
          <w:instrText xml:space="preserve"> PAGEREF _Toc443948215 \h </w:instrText>
        </w:r>
        <w:r w:rsidR="001E325C">
          <w:rPr>
            <w:noProof/>
            <w:webHidden/>
          </w:rPr>
        </w:r>
        <w:r w:rsidR="001E325C">
          <w:rPr>
            <w:noProof/>
            <w:webHidden/>
          </w:rPr>
          <w:fldChar w:fldCharType="separate"/>
        </w:r>
        <w:r w:rsidR="00784617">
          <w:rPr>
            <w:noProof/>
            <w:webHidden/>
          </w:rPr>
          <w:t>42</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16" w:history="1">
        <w:r w:rsidR="0099492B" w:rsidRPr="006D70D2">
          <w:rPr>
            <w:rStyle w:val="Hipercze"/>
            <w:rFonts w:ascii="Arial" w:hAnsi="Arial" w:cs="Arial"/>
            <w:noProof/>
          </w:rPr>
          <w:t>Tabela 6 Wskaźniki motoryzacji indywidualnej i ci</w:t>
        </w:r>
        <w:r w:rsidR="0099492B">
          <w:rPr>
            <w:rStyle w:val="Hipercze"/>
            <w:rFonts w:ascii="Arial" w:hAnsi="Arial" w:cs="Arial"/>
            <w:noProof/>
          </w:rPr>
          <w:t>ężarowej dla Czechowic-Dziedzic</w:t>
        </w:r>
        <w:r w:rsidR="0099492B">
          <w:rPr>
            <w:rStyle w:val="Hipercze"/>
            <w:rFonts w:ascii="Arial" w:hAnsi="Arial" w:cs="Arial"/>
            <w:noProof/>
          </w:rPr>
          <w:br/>
        </w:r>
        <w:r w:rsidR="0099492B" w:rsidRPr="006D70D2">
          <w:rPr>
            <w:rStyle w:val="Hipercze"/>
            <w:rFonts w:ascii="Arial" w:hAnsi="Arial" w:cs="Arial"/>
            <w:noProof/>
          </w:rPr>
          <w:t>i jednostek nadrzędnych w roku 2014</w:t>
        </w:r>
        <w:r w:rsidR="0099492B">
          <w:rPr>
            <w:noProof/>
            <w:webHidden/>
          </w:rPr>
          <w:tab/>
        </w:r>
        <w:r w:rsidR="001E325C">
          <w:rPr>
            <w:noProof/>
            <w:webHidden/>
          </w:rPr>
          <w:fldChar w:fldCharType="begin"/>
        </w:r>
        <w:r w:rsidR="0099492B">
          <w:rPr>
            <w:noProof/>
            <w:webHidden/>
          </w:rPr>
          <w:instrText xml:space="preserve"> PAGEREF _Toc443948216 \h </w:instrText>
        </w:r>
        <w:r w:rsidR="001E325C">
          <w:rPr>
            <w:noProof/>
            <w:webHidden/>
          </w:rPr>
        </w:r>
        <w:r w:rsidR="001E325C">
          <w:rPr>
            <w:noProof/>
            <w:webHidden/>
          </w:rPr>
          <w:fldChar w:fldCharType="separate"/>
        </w:r>
        <w:r w:rsidR="00784617">
          <w:rPr>
            <w:noProof/>
            <w:webHidden/>
          </w:rPr>
          <w:t>46</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17" w:history="1">
        <w:r w:rsidR="0099492B" w:rsidRPr="006D70D2">
          <w:rPr>
            <w:rStyle w:val="Hipercze"/>
            <w:rFonts w:ascii="Arial" w:hAnsi="Arial" w:cs="Arial"/>
            <w:noProof/>
          </w:rPr>
          <w:t>Tabela 7 Wyniki pomiarów liczby pasażerów w autobusach PKM Czechowice-Dziedzice</w:t>
        </w:r>
        <w:r w:rsidR="0099492B">
          <w:rPr>
            <w:noProof/>
            <w:webHidden/>
          </w:rPr>
          <w:tab/>
        </w:r>
        <w:r w:rsidR="001E325C">
          <w:rPr>
            <w:noProof/>
            <w:webHidden/>
          </w:rPr>
          <w:fldChar w:fldCharType="begin"/>
        </w:r>
        <w:r w:rsidR="0099492B">
          <w:rPr>
            <w:noProof/>
            <w:webHidden/>
          </w:rPr>
          <w:instrText xml:space="preserve"> PAGEREF _Toc443948217 \h </w:instrText>
        </w:r>
        <w:r w:rsidR="001E325C">
          <w:rPr>
            <w:noProof/>
            <w:webHidden/>
          </w:rPr>
        </w:r>
        <w:r w:rsidR="001E325C">
          <w:rPr>
            <w:noProof/>
            <w:webHidden/>
          </w:rPr>
          <w:fldChar w:fldCharType="separate"/>
        </w:r>
        <w:r w:rsidR="00784617">
          <w:rPr>
            <w:noProof/>
            <w:webHidden/>
          </w:rPr>
          <w:t>47</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18" w:history="1">
        <w:r w:rsidR="0099492B" w:rsidRPr="006D70D2">
          <w:rPr>
            <w:rStyle w:val="Hipercze"/>
            <w:rFonts w:ascii="Arial" w:hAnsi="Arial" w:cs="Arial"/>
            <w:noProof/>
          </w:rPr>
          <w:t xml:space="preserve">Tabela 8 Wyniki pomiaru natężenia ruchu </w:t>
        </w:r>
        <w:r w:rsidR="0099492B">
          <w:rPr>
            <w:rStyle w:val="Hipercze"/>
            <w:rFonts w:ascii="Arial" w:hAnsi="Arial" w:cs="Arial"/>
            <w:noProof/>
          </w:rPr>
          <w:t>w Czechowicach-Dziedzicach przy</w:t>
        </w:r>
        <w:r w:rsidR="0099492B">
          <w:rPr>
            <w:rStyle w:val="Hipercze"/>
            <w:rFonts w:ascii="Arial" w:hAnsi="Arial" w:cs="Arial"/>
            <w:noProof/>
          </w:rPr>
          <w:br/>
        </w:r>
        <w:r w:rsidR="0099492B" w:rsidRPr="006D70D2">
          <w:rPr>
            <w:rStyle w:val="Hipercze"/>
            <w:rFonts w:ascii="Arial" w:hAnsi="Arial" w:cs="Arial"/>
            <w:noProof/>
          </w:rPr>
          <w:t>ul. Niepodległości w dniu 18 lutego 2016 r.</w:t>
        </w:r>
        <w:r w:rsidR="0099492B">
          <w:rPr>
            <w:noProof/>
            <w:webHidden/>
          </w:rPr>
          <w:tab/>
        </w:r>
        <w:r w:rsidR="001E325C">
          <w:rPr>
            <w:noProof/>
            <w:webHidden/>
          </w:rPr>
          <w:fldChar w:fldCharType="begin"/>
        </w:r>
        <w:r w:rsidR="0099492B">
          <w:rPr>
            <w:noProof/>
            <w:webHidden/>
          </w:rPr>
          <w:instrText xml:space="preserve"> PAGEREF _Toc443948218 \h </w:instrText>
        </w:r>
        <w:r w:rsidR="001E325C">
          <w:rPr>
            <w:noProof/>
            <w:webHidden/>
          </w:rPr>
        </w:r>
        <w:r w:rsidR="001E325C">
          <w:rPr>
            <w:noProof/>
            <w:webHidden/>
          </w:rPr>
          <w:fldChar w:fldCharType="separate"/>
        </w:r>
        <w:r w:rsidR="00784617">
          <w:rPr>
            <w:noProof/>
            <w:webHidden/>
          </w:rPr>
          <w:t>48</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19" w:history="1">
        <w:r w:rsidR="0099492B" w:rsidRPr="006D70D2">
          <w:rPr>
            <w:rStyle w:val="Hipercze"/>
            <w:rFonts w:ascii="Arial" w:hAnsi="Arial" w:cs="Arial"/>
            <w:noProof/>
          </w:rPr>
          <w:t>Tabela 9 Wypadki drogowe i ich ofiary na tere</w:t>
        </w:r>
        <w:r w:rsidR="0099492B">
          <w:rPr>
            <w:rStyle w:val="Hipercze"/>
            <w:rFonts w:ascii="Arial" w:hAnsi="Arial" w:cs="Arial"/>
            <w:noProof/>
          </w:rPr>
          <w:t>nie Czechowic-Dziedzic w latach</w:t>
        </w:r>
        <w:r w:rsidR="0099492B">
          <w:rPr>
            <w:rStyle w:val="Hipercze"/>
            <w:rFonts w:ascii="Arial" w:hAnsi="Arial" w:cs="Arial"/>
            <w:noProof/>
          </w:rPr>
          <w:br/>
        </w:r>
        <w:r w:rsidR="0099492B" w:rsidRPr="006D70D2">
          <w:rPr>
            <w:rStyle w:val="Hipercze"/>
            <w:rFonts w:ascii="Arial" w:hAnsi="Arial" w:cs="Arial"/>
            <w:noProof/>
          </w:rPr>
          <w:t>2012 i 2014</w:t>
        </w:r>
        <w:r w:rsidR="0099492B">
          <w:rPr>
            <w:noProof/>
            <w:webHidden/>
          </w:rPr>
          <w:tab/>
        </w:r>
        <w:r w:rsidR="001E325C">
          <w:rPr>
            <w:noProof/>
            <w:webHidden/>
          </w:rPr>
          <w:fldChar w:fldCharType="begin"/>
        </w:r>
        <w:r w:rsidR="0099492B">
          <w:rPr>
            <w:noProof/>
            <w:webHidden/>
          </w:rPr>
          <w:instrText xml:space="preserve"> PAGEREF _Toc443948219 \h </w:instrText>
        </w:r>
        <w:r w:rsidR="001E325C">
          <w:rPr>
            <w:noProof/>
            <w:webHidden/>
          </w:rPr>
        </w:r>
        <w:r w:rsidR="001E325C">
          <w:rPr>
            <w:noProof/>
            <w:webHidden/>
          </w:rPr>
          <w:fldChar w:fldCharType="separate"/>
        </w:r>
        <w:r w:rsidR="00784617">
          <w:rPr>
            <w:noProof/>
            <w:webHidden/>
          </w:rPr>
          <w:t>50</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20" w:history="1">
        <w:r w:rsidR="0099492B" w:rsidRPr="006D70D2">
          <w:rPr>
            <w:rStyle w:val="Hipercze"/>
            <w:rFonts w:ascii="Arial" w:hAnsi="Arial" w:cs="Arial"/>
            <w:noProof/>
          </w:rPr>
          <w:t>Tabela 10 Analiza SWOT zrównoważonej mobilności dla Czechowic-Dziedzic</w:t>
        </w:r>
        <w:r w:rsidR="0099492B">
          <w:rPr>
            <w:noProof/>
            <w:webHidden/>
          </w:rPr>
          <w:tab/>
        </w:r>
        <w:r w:rsidR="001E325C">
          <w:rPr>
            <w:noProof/>
            <w:webHidden/>
          </w:rPr>
          <w:fldChar w:fldCharType="begin"/>
        </w:r>
        <w:r w:rsidR="0099492B">
          <w:rPr>
            <w:noProof/>
            <w:webHidden/>
          </w:rPr>
          <w:instrText xml:space="preserve"> PAGEREF _Toc443948220 \h </w:instrText>
        </w:r>
        <w:r w:rsidR="001E325C">
          <w:rPr>
            <w:noProof/>
            <w:webHidden/>
          </w:rPr>
        </w:r>
        <w:r w:rsidR="001E325C">
          <w:rPr>
            <w:noProof/>
            <w:webHidden/>
          </w:rPr>
          <w:fldChar w:fldCharType="separate"/>
        </w:r>
        <w:r w:rsidR="00784617">
          <w:rPr>
            <w:noProof/>
            <w:webHidden/>
          </w:rPr>
          <w:t>54</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21" w:history="1">
        <w:r w:rsidR="0099492B" w:rsidRPr="006D70D2">
          <w:rPr>
            <w:rStyle w:val="Hipercze"/>
            <w:rFonts w:ascii="Arial" w:hAnsi="Arial" w:cs="Arial"/>
            <w:noProof/>
          </w:rPr>
          <w:t>Tabela 11. Plan działań w ramach opisanych celów szczegółowych</w:t>
        </w:r>
        <w:r w:rsidR="0099492B">
          <w:rPr>
            <w:noProof/>
            <w:webHidden/>
          </w:rPr>
          <w:tab/>
        </w:r>
        <w:r w:rsidR="001E325C">
          <w:rPr>
            <w:noProof/>
            <w:webHidden/>
          </w:rPr>
          <w:fldChar w:fldCharType="begin"/>
        </w:r>
        <w:r w:rsidR="0099492B">
          <w:rPr>
            <w:noProof/>
            <w:webHidden/>
          </w:rPr>
          <w:instrText xml:space="preserve"> PAGEREF _Toc443948221 \h </w:instrText>
        </w:r>
        <w:r w:rsidR="001E325C">
          <w:rPr>
            <w:noProof/>
            <w:webHidden/>
          </w:rPr>
        </w:r>
        <w:r w:rsidR="001E325C">
          <w:rPr>
            <w:noProof/>
            <w:webHidden/>
          </w:rPr>
          <w:fldChar w:fldCharType="separate"/>
        </w:r>
        <w:r w:rsidR="00784617">
          <w:rPr>
            <w:noProof/>
            <w:webHidden/>
          </w:rPr>
          <w:t>61</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22" w:history="1">
        <w:r w:rsidR="0099492B" w:rsidRPr="006D70D2">
          <w:rPr>
            <w:rStyle w:val="Hipercze"/>
            <w:rFonts w:ascii="Arial" w:hAnsi="Arial" w:cs="Arial"/>
            <w:noProof/>
          </w:rPr>
          <w:t>Tabela 12 Dopuszczalne wartości emisji spalin w poszczególnych normach dla pojazdów z silnikiem wysokoprężnym</w:t>
        </w:r>
        <w:r w:rsidR="0099492B">
          <w:rPr>
            <w:noProof/>
            <w:webHidden/>
          </w:rPr>
          <w:tab/>
        </w:r>
        <w:r w:rsidR="001E325C">
          <w:rPr>
            <w:noProof/>
            <w:webHidden/>
          </w:rPr>
          <w:fldChar w:fldCharType="begin"/>
        </w:r>
        <w:r w:rsidR="0099492B">
          <w:rPr>
            <w:noProof/>
            <w:webHidden/>
          </w:rPr>
          <w:instrText xml:space="preserve"> PAGEREF _Toc443948222 \h </w:instrText>
        </w:r>
        <w:r w:rsidR="001E325C">
          <w:rPr>
            <w:noProof/>
            <w:webHidden/>
          </w:rPr>
        </w:r>
        <w:r w:rsidR="001E325C">
          <w:rPr>
            <w:noProof/>
            <w:webHidden/>
          </w:rPr>
          <w:fldChar w:fldCharType="separate"/>
        </w:r>
        <w:r w:rsidR="00784617">
          <w:rPr>
            <w:noProof/>
            <w:webHidden/>
          </w:rPr>
          <w:t>64</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23" w:history="1">
        <w:r w:rsidR="0099492B" w:rsidRPr="006D70D2">
          <w:rPr>
            <w:rStyle w:val="Hipercze"/>
            <w:rFonts w:ascii="Arial" w:hAnsi="Arial" w:cs="Arial"/>
            <w:noProof/>
          </w:rPr>
          <w:t>Tabela 13 Roczna redukcja emisji w skali roku w przypadku zastąpienia najstarszych pojazdów PKM Czechowice-Dziedzice autobusami z silnikiem</w:t>
        </w:r>
        <w:r w:rsidR="00031082">
          <w:rPr>
            <w:rStyle w:val="Hipercze"/>
            <w:rFonts w:ascii="Arial" w:hAnsi="Arial" w:cs="Arial"/>
            <w:noProof/>
          </w:rPr>
          <w:t xml:space="preserve"> </w:t>
        </w:r>
        <w:r w:rsidR="0099492B" w:rsidRPr="006D70D2">
          <w:rPr>
            <w:rStyle w:val="Hipercze"/>
            <w:rFonts w:ascii="Arial" w:hAnsi="Arial" w:cs="Arial"/>
            <w:noProof/>
          </w:rPr>
          <w:t>EURO VI [kg]</w:t>
        </w:r>
        <w:r w:rsidR="0099492B">
          <w:rPr>
            <w:noProof/>
            <w:webHidden/>
          </w:rPr>
          <w:tab/>
        </w:r>
        <w:r w:rsidR="001E325C">
          <w:rPr>
            <w:noProof/>
            <w:webHidden/>
          </w:rPr>
          <w:fldChar w:fldCharType="begin"/>
        </w:r>
        <w:r w:rsidR="0099492B">
          <w:rPr>
            <w:noProof/>
            <w:webHidden/>
          </w:rPr>
          <w:instrText xml:space="preserve"> PAGEREF _Toc443948223 \h </w:instrText>
        </w:r>
        <w:r w:rsidR="001E325C">
          <w:rPr>
            <w:noProof/>
            <w:webHidden/>
          </w:rPr>
        </w:r>
        <w:r w:rsidR="001E325C">
          <w:rPr>
            <w:noProof/>
            <w:webHidden/>
          </w:rPr>
          <w:fldChar w:fldCharType="separate"/>
        </w:r>
        <w:r w:rsidR="00784617">
          <w:rPr>
            <w:noProof/>
            <w:webHidden/>
          </w:rPr>
          <w:t>64</w:t>
        </w:r>
        <w:r w:rsidR="001E325C">
          <w:rPr>
            <w:noProof/>
            <w:webHidden/>
          </w:rPr>
          <w:fldChar w:fldCharType="end"/>
        </w:r>
      </w:hyperlink>
    </w:p>
    <w:p w:rsidR="0099492B" w:rsidRDefault="007D3C29">
      <w:pPr>
        <w:pStyle w:val="Spisilustracji"/>
        <w:tabs>
          <w:tab w:val="right" w:leader="dot" w:pos="9060"/>
        </w:tabs>
        <w:rPr>
          <w:noProof/>
          <w:lang w:eastAsia="pl-PL"/>
        </w:rPr>
      </w:pPr>
      <w:hyperlink w:anchor="_Toc443948224" w:history="1">
        <w:r w:rsidR="0099492B" w:rsidRPr="006D70D2">
          <w:rPr>
            <w:rStyle w:val="Hipercze"/>
            <w:rFonts w:ascii="Arial" w:hAnsi="Arial" w:cs="Arial"/>
            <w:noProof/>
          </w:rPr>
          <w:t>Tabela 14 Mierniki monitorujące zrównoważoną mobilność w Czechowicach-Dziedzicach</w:t>
        </w:r>
        <w:r w:rsidR="0099492B">
          <w:rPr>
            <w:noProof/>
            <w:webHidden/>
          </w:rPr>
          <w:tab/>
        </w:r>
        <w:r w:rsidR="001E325C">
          <w:rPr>
            <w:noProof/>
            <w:webHidden/>
          </w:rPr>
          <w:fldChar w:fldCharType="begin"/>
        </w:r>
        <w:r w:rsidR="0099492B">
          <w:rPr>
            <w:noProof/>
            <w:webHidden/>
          </w:rPr>
          <w:instrText xml:space="preserve"> PAGEREF _Toc443948224 \h </w:instrText>
        </w:r>
        <w:r w:rsidR="001E325C">
          <w:rPr>
            <w:noProof/>
            <w:webHidden/>
          </w:rPr>
        </w:r>
        <w:r w:rsidR="001E325C">
          <w:rPr>
            <w:noProof/>
            <w:webHidden/>
          </w:rPr>
          <w:fldChar w:fldCharType="separate"/>
        </w:r>
        <w:r w:rsidR="00784617">
          <w:rPr>
            <w:noProof/>
            <w:webHidden/>
          </w:rPr>
          <w:t>65</w:t>
        </w:r>
        <w:r w:rsidR="001E325C">
          <w:rPr>
            <w:noProof/>
            <w:webHidden/>
          </w:rPr>
          <w:fldChar w:fldCharType="end"/>
        </w:r>
      </w:hyperlink>
    </w:p>
    <w:p w:rsidR="00373178" w:rsidRPr="00D639D2" w:rsidRDefault="001E325C" w:rsidP="00373178">
      <w:r>
        <w:fldChar w:fldCharType="end"/>
      </w:r>
    </w:p>
    <w:p w:rsidR="00373178" w:rsidRDefault="00373178" w:rsidP="001E30B7">
      <w:pPr>
        <w:pStyle w:val="Nagwek2"/>
        <w:numPr>
          <w:ilvl w:val="1"/>
          <w:numId w:val="18"/>
        </w:numPr>
      </w:pPr>
      <w:bookmarkStart w:id="77" w:name="_Toc433161691"/>
      <w:bookmarkStart w:id="78" w:name="_Toc443948323"/>
      <w:r>
        <w:t>SPIS WYKRESÓW</w:t>
      </w:r>
      <w:bookmarkEnd w:id="77"/>
      <w:bookmarkEnd w:id="78"/>
    </w:p>
    <w:p w:rsidR="001B3FE2" w:rsidRDefault="001E325C">
      <w:pPr>
        <w:pStyle w:val="Spisilustracji"/>
        <w:tabs>
          <w:tab w:val="right" w:leader="dot" w:pos="9060"/>
        </w:tabs>
        <w:rPr>
          <w:noProof/>
          <w:lang w:eastAsia="pl-PL"/>
        </w:rPr>
      </w:pPr>
      <w:r>
        <w:fldChar w:fldCharType="begin"/>
      </w:r>
      <w:r w:rsidR="00373178">
        <w:instrText xml:space="preserve"> TOC \h \z \c "Wykres" </w:instrText>
      </w:r>
      <w:r>
        <w:fldChar w:fldCharType="separate"/>
      </w:r>
      <w:hyperlink w:anchor="_Toc443980287" w:history="1">
        <w:r w:rsidR="001B3FE2" w:rsidRPr="00DF0A5C">
          <w:rPr>
            <w:rStyle w:val="Hipercze"/>
            <w:noProof/>
          </w:rPr>
          <w:t xml:space="preserve">Wykres 1. </w:t>
        </w:r>
        <w:r w:rsidR="001B3FE2" w:rsidRPr="00DF0A5C">
          <w:rPr>
            <w:rStyle w:val="Hipercze"/>
            <w:rFonts w:ascii="Arial" w:hAnsi="Arial" w:cs="Arial"/>
            <w:noProof/>
          </w:rPr>
          <w:t xml:space="preserve">Sprzedaż biletów PKM Czechowice-Dziedzice </w:t>
        </w:r>
        <w:r w:rsidR="001B3FE2">
          <w:rPr>
            <w:rStyle w:val="Hipercze"/>
            <w:rFonts w:ascii="Arial" w:hAnsi="Arial" w:cs="Arial"/>
            <w:noProof/>
          </w:rPr>
          <w:t>w 2015 roku wg rodzajów</w:t>
        </w:r>
        <w:r w:rsidR="001B3FE2">
          <w:rPr>
            <w:noProof/>
            <w:webHidden/>
          </w:rPr>
          <w:tab/>
        </w:r>
        <w:r w:rsidR="001B3FE2">
          <w:rPr>
            <w:noProof/>
            <w:webHidden/>
          </w:rPr>
          <w:fldChar w:fldCharType="begin"/>
        </w:r>
        <w:r w:rsidR="001B3FE2">
          <w:rPr>
            <w:noProof/>
            <w:webHidden/>
          </w:rPr>
          <w:instrText xml:space="preserve"> PAGEREF _Toc443980287 \h </w:instrText>
        </w:r>
        <w:r w:rsidR="001B3FE2">
          <w:rPr>
            <w:noProof/>
            <w:webHidden/>
          </w:rPr>
        </w:r>
        <w:r w:rsidR="001B3FE2">
          <w:rPr>
            <w:noProof/>
            <w:webHidden/>
          </w:rPr>
          <w:fldChar w:fldCharType="separate"/>
        </w:r>
        <w:r w:rsidR="00784617">
          <w:rPr>
            <w:noProof/>
            <w:webHidden/>
          </w:rPr>
          <w:t>40</w:t>
        </w:r>
        <w:r w:rsidR="001B3FE2">
          <w:rPr>
            <w:noProof/>
            <w:webHidden/>
          </w:rPr>
          <w:fldChar w:fldCharType="end"/>
        </w:r>
      </w:hyperlink>
    </w:p>
    <w:p w:rsidR="001B3FE2" w:rsidRDefault="007D3C29">
      <w:pPr>
        <w:pStyle w:val="Spisilustracji"/>
        <w:tabs>
          <w:tab w:val="right" w:leader="dot" w:pos="9060"/>
        </w:tabs>
        <w:rPr>
          <w:noProof/>
          <w:lang w:eastAsia="pl-PL"/>
        </w:rPr>
      </w:pPr>
      <w:hyperlink w:anchor="_Toc443980288" w:history="1">
        <w:r w:rsidR="001B3FE2" w:rsidRPr="00DF0A5C">
          <w:rPr>
            <w:rStyle w:val="Hipercze"/>
            <w:noProof/>
          </w:rPr>
          <w:t xml:space="preserve">Wykres 2. </w:t>
        </w:r>
        <w:r w:rsidR="001B3FE2" w:rsidRPr="00DF0A5C">
          <w:rPr>
            <w:rStyle w:val="Hipercze"/>
            <w:rFonts w:ascii="Arial" w:hAnsi="Arial" w:cs="Arial"/>
            <w:noProof/>
          </w:rPr>
          <w:t>Sprzedaż biletów PKM Czechowice-Dziedzice w 2015 roku wg zasięgu</w:t>
        </w:r>
        <w:r w:rsidR="001B3FE2">
          <w:rPr>
            <w:noProof/>
            <w:webHidden/>
          </w:rPr>
          <w:tab/>
        </w:r>
        <w:r w:rsidR="001B3FE2">
          <w:rPr>
            <w:noProof/>
            <w:webHidden/>
          </w:rPr>
          <w:fldChar w:fldCharType="begin"/>
        </w:r>
        <w:r w:rsidR="001B3FE2">
          <w:rPr>
            <w:noProof/>
            <w:webHidden/>
          </w:rPr>
          <w:instrText xml:space="preserve"> PAGEREF _Toc443980288 \h </w:instrText>
        </w:r>
        <w:r w:rsidR="001B3FE2">
          <w:rPr>
            <w:noProof/>
            <w:webHidden/>
          </w:rPr>
        </w:r>
        <w:r w:rsidR="001B3FE2">
          <w:rPr>
            <w:noProof/>
            <w:webHidden/>
          </w:rPr>
          <w:fldChar w:fldCharType="separate"/>
        </w:r>
        <w:r w:rsidR="00784617">
          <w:rPr>
            <w:noProof/>
            <w:webHidden/>
          </w:rPr>
          <w:t>41</w:t>
        </w:r>
        <w:r w:rsidR="001B3FE2">
          <w:rPr>
            <w:noProof/>
            <w:webHidden/>
          </w:rPr>
          <w:fldChar w:fldCharType="end"/>
        </w:r>
      </w:hyperlink>
    </w:p>
    <w:p w:rsidR="001B3FE2" w:rsidRDefault="007D3C29" w:rsidP="001B3FE2">
      <w:pPr>
        <w:pStyle w:val="Spisilustracji"/>
        <w:tabs>
          <w:tab w:val="right" w:leader="dot" w:pos="9060"/>
        </w:tabs>
        <w:jc w:val="left"/>
        <w:rPr>
          <w:noProof/>
          <w:lang w:eastAsia="pl-PL"/>
        </w:rPr>
      </w:pPr>
      <w:hyperlink w:anchor="_Toc443980289" w:history="1">
        <w:r w:rsidR="001B3FE2" w:rsidRPr="00DF0A5C">
          <w:rPr>
            <w:rStyle w:val="Hipercze"/>
            <w:noProof/>
          </w:rPr>
          <w:t xml:space="preserve">Wykres 3. </w:t>
        </w:r>
        <w:r w:rsidR="001B3FE2" w:rsidRPr="00DF0A5C">
          <w:rPr>
            <w:rStyle w:val="Hipercze"/>
            <w:rFonts w:ascii="Arial" w:hAnsi="Arial" w:cs="Arial"/>
            <w:noProof/>
          </w:rPr>
          <w:t>Struktura sprzedaży biletów jednorazowych oraz 1- i 7-dniowych PKM Czechowice-Dziedzice w 2015 roku wg sposobu dystrybucji</w:t>
        </w:r>
        <w:r w:rsidR="001B3FE2">
          <w:rPr>
            <w:noProof/>
            <w:webHidden/>
          </w:rPr>
          <w:tab/>
        </w:r>
        <w:r w:rsidR="001B3FE2">
          <w:rPr>
            <w:noProof/>
            <w:webHidden/>
          </w:rPr>
          <w:fldChar w:fldCharType="begin"/>
        </w:r>
        <w:r w:rsidR="001B3FE2">
          <w:rPr>
            <w:noProof/>
            <w:webHidden/>
          </w:rPr>
          <w:instrText xml:space="preserve"> PAGEREF _Toc443980289 \h </w:instrText>
        </w:r>
        <w:r w:rsidR="001B3FE2">
          <w:rPr>
            <w:noProof/>
            <w:webHidden/>
          </w:rPr>
        </w:r>
        <w:r w:rsidR="001B3FE2">
          <w:rPr>
            <w:noProof/>
            <w:webHidden/>
          </w:rPr>
          <w:fldChar w:fldCharType="separate"/>
        </w:r>
        <w:r w:rsidR="00784617">
          <w:rPr>
            <w:noProof/>
            <w:webHidden/>
          </w:rPr>
          <w:t>41</w:t>
        </w:r>
        <w:r w:rsidR="001B3FE2">
          <w:rPr>
            <w:noProof/>
            <w:webHidden/>
          </w:rPr>
          <w:fldChar w:fldCharType="end"/>
        </w:r>
      </w:hyperlink>
    </w:p>
    <w:p w:rsidR="001B3FE2" w:rsidRDefault="007D3C29">
      <w:pPr>
        <w:pStyle w:val="Spisilustracji"/>
        <w:tabs>
          <w:tab w:val="right" w:leader="dot" w:pos="9060"/>
        </w:tabs>
        <w:rPr>
          <w:noProof/>
          <w:lang w:eastAsia="pl-PL"/>
        </w:rPr>
      </w:pPr>
      <w:hyperlink w:anchor="_Toc443980290" w:history="1">
        <w:r w:rsidR="001B3FE2" w:rsidRPr="00DF0A5C">
          <w:rPr>
            <w:rStyle w:val="Hipercze"/>
            <w:rFonts w:ascii="Arial" w:hAnsi="Arial" w:cs="Arial"/>
            <w:noProof/>
          </w:rPr>
          <w:t>Wykres 4.  Dobowa podaż transportu miejskiego PKM</w:t>
        </w:r>
        <w:r w:rsidR="001B3FE2">
          <w:rPr>
            <w:rStyle w:val="Hipercze"/>
            <w:rFonts w:ascii="Arial" w:hAnsi="Arial" w:cs="Arial"/>
            <w:noProof/>
          </w:rPr>
          <w:t xml:space="preserve"> Czechowice-Dziedzice sp. z o.o.</w:t>
        </w:r>
        <w:r w:rsidR="001B3FE2">
          <w:rPr>
            <w:noProof/>
            <w:webHidden/>
          </w:rPr>
          <w:tab/>
        </w:r>
        <w:r w:rsidR="001B3FE2">
          <w:rPr>
            <w:noProof/>
            <w:webHidden/>
          </w:rPr>
          <w:fldChar w:fldCharType="begin"/>
        </w:r>
        <w:r w:rsidR="001B3FE2">
          <w:rPr>
            <w:noProof/>
            <w:webHidden/>
          </w:rPr>
          <w:instrText xml:space="preserve"> PAGEREF _Toc443980290 \h </w:instrText>
        </w:r>
        <w:r w:rsidR="001B3FE2">
          <w:rPr>
            <w:noProof/>
            <w:webHidden/>
          </w:rPr>
        </w:r>
        <w:r w:rsidR="001B3FE2">
          <w:rPr>
            <w:noProof/>
            <w:webHidden/>
          </w:rPr>
          <w:fldChar w:fldCharType="separate"/>
        </w:r>
        <w:r w:rsidR="00784617">
          <w:rPr>
            <w:noProof/>
            <w:webHidden/>
          </w:rPr>
          <w:t>44</w:t>
        </w:r>
        <w:r w:rsidR="001B3FE2">
          <w:rPr>
            <w:noProof/>
            <w:webHidden/>
          </w:rPr>
          <w:fldChar w:fldCharType="end"/>
        </w:r>
      </w:hyperlink>
    </w:p>
    <w:p w:rsidR="001B3FE2" w:rsidRDefault="007D3C29">
      <w:pPr>
        <w:pStyle w:val="Spisilustracji"/>
        <w:tabs>
          <w:tab w:val="right" w:leader="dot" w:pos="9060"/>
        </w:tabs>
        <w:rPr>
          <w:noProof/>
          <w:lang w:eastAsia="pl-PL"/>
        </w:rPr>
      </w:pPr>
      <w:hyperlink w:anchor="_Toc443980291" w:history="1">
        <w:r w:rsidR="001B3FE2" w:rsidRPr="00DF0A5C">
          <w:rPr>
            <w:rStyle w:val="Hipercze"/>
            <w:noProof/>
          </w:rPr>
          <w:t xml:space="preserve">Wykres 5. </w:t>
        </w:r>
        <w:r w:rsidR="001B3FE2" w:rsidRPr="00DF0A5C">
          <w:rPr>
            <w:rStyle w:val="Hipercze"/>
            <w:rFonts w:ascii="Arial" w:hAnsi="Arial" w:cs="Arial"/>
            <w:noProof/>
          </w:rPr>
          <w:t>Podział zadań przewozowych w Czechowicach-Dziedzicach</w:t>
        </w:r>
        <w:r w:rsidR="001B3FE2">
          <w:rPr>
            <w:noProof/>
            <w:webHidden/>
          </w:rPr>
          <w:tab/>
        </w:r>
        <w:r w:rsidR="001B3FE2">
          <w:rPr>
            <w:noProof/>
            <w:webHidden/>
          </w:rPr>
          <w:fldChar w:fldCharType="begin"/>
        </w:r>
        <w:r w:rsidR="001B3FE2">
          <w:rPr>
            <w:noProof/>
            <w:webHidden/>
          </w:rPr>
          <w:instrText xml:space="preserve"> PAGEREF _Toc443980291 \h </w:instrText>
        </w:r>
        <w:r w:rsidR="001B3FE2">
          <w:rPr>
            <w:noProof/>
            <w:webHidden/>
          </w:rPr>
        </w:r>
        <w:r w:rsidR="001B3FE2">
          <w:rPr>
            <w:noProof/>
            <w:webHidden/>
          </w:rPr>
          <w:fldChar w:fldCharType="separate"/>
        </w:r>
        <w:r w:rsidR="00784617">
          <w:rPr>
            <w:noProof/>
            <w:webHidden/>
          </w:rPr>
          <w:t>49</w:t>
        </w:r>
        <w:r w:rsidR="001B3FE2">
          <w:rPr>
            <w:noProof/>
            <w:webHidden/>
          </w:rPr>
          <w:fldChar w:fldCharType="end"/>
        </w:r>
      </w:hyperlink>
    </w:p>
    <w:p w:rsidR="001B3FE2" w:rsidRDefault="007D3C29">
      <w:pPr>
        <w:pStyle w:val="Spisilustracji"/>
        <w:tabs>
          <w:tab w:val="right" w:leader="dot" w:pos="9060"/>
        </w:tabs>
        <w:rPr>
          <w:noProof/>
          <w:lang w:eastAsia="pl-PL"/>
        </w:rPr>
      </w:pPr>
      <w:hyperlink w:anchor="_Toc443980292" w:history="1">
        <w:r w:rsidR="001B3FE2" w:rsidRPr="00DF0A5C">
          <w:rPr>
            <w:rStyle w:val="Hipercze"/>
            <w:noProof/>
          </w:rPr>
          <w:t xml:space="preserve">Wykres 6. </w:t>
        </w:r>
        <w:r w:rsidR="001B3FE2" w:rsidRPr="00DF0A5C">
          <w:rPr>
            <w:rStyle w:val="Hipercze"/>
            <w:rFonts w:ascii="Arial" w:hAnsi="Arial" w:cs="Arial"/>
            <w:noProof/>
          </w:rPr>
          <w:t>Wypadki drogowe na 100 tys. ludności w 2014 roku w Czechowicach-Dziedzicach (CZ-DZ), powiecie bielskim i województwie śląskim</w:t>
        </w:r>
        <w:r w:rsidR="001B3FE2">
          <w:rPr>
            <w:noProof/>
            <w:webHidden/>
          </w:rPr>
          <w:tab/>
        </w:r>
        <w:r w:rsidR="001B3FE2">
          <w:rPr>
            <w:noProof/>
            <w:webHidden/>
          </w:rPr>
          <w:fldChar w:fldCharType="begin"/>
        </w:r>
        <w:r w:rsidR="001B3FE2">
          <w:rPr>
            <w:noProof/>
            <w:webHidden/>
          </w:rPr>
          <w:instrText xml:space="preserve"> PAGEREF _Toc443980292 \h </w:instrText>
        </w:r>
        <w:r w:rsidR="001B3FE2">
          <w:rPr>
            <w:noProof/>
            <w:webHidden/>
          </w:rPr>
        </w:r>
        <w:r w:rsidR="001B3FE2">
          <w:rPr>
            <w:noProof/>
            <w:webHidden/>
          </w:rPr>
          <w:fldChar w:fldCharType="separate"/>
        </w:r>
        <w:r w:rsidR="00784617">
          <w:rPr>
            <w:noProof/>
            <w:webHidden/>
          </w:rPr>
          <w:t>50</w:t>
        </w:r>
        <w:r w:rsidR="001B3FE2">
          <w:rPr>
            <w:noProof/>
            <w:webHidden/>
          </w:rPr>
          <w:fldChar w:fldCharType="end"/>
        </w:r>
      </w:hyperlink>
    </w:p>
    <w:p w:rsidR="00373178" w:rsidRPr="002421D7" w:rsidRDefault="001E325C" w:rsidP="00373178">
      <w:pPr>
        <w:autoSpaceDE w:val="0"/>
        <w:autoSpaceDN w:val="0"/>
        <w:adjustRightInd w:val="0"/>
        <w:rPr>
          <w:rFonts w:ascii="Arial" w:hAnsi="Arial" w:cs="Arial"/>
          <w:color w:val="000000"/>
        </w:rPr>
      </w:pPr>
      <w:r>
        <w:rPr>
          <w:noProof/>
        </w:rPr>
        <w:fldChar w:fldCharType="end"/>
      </w:r>
    </w:p>
    <w:p w:rsidR="003E43D0" w:rsidRPr="002421D7" w:rsidRDefault="003E43D0" w:rsidP="002C7871">
      <w:pPr>
        <w:rPr>
          <w:rFonts w:ascii="Arial" w:hAnsi="Arial" w:cs="Arial"/>
        </w:rPr>
      </w:pPr>
    </w:p>
    <w:sectPr w:rsidR="003E43D0" w:rsidRPr="002421D7" w:rsidSect="002C787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C29" w:rsidRDefault="007D3C29" w:rsidP="00486BBB">
      <w:pPr>
        <w:spacing w:after="0" w:line="240" w:lineRule="auto"/>
      </w:pPr>
      <w:r>
        <w:separator/>
      </w:r>
    </w:p>
  </w:endnote>
  <w:endnote w:type="continuationSeparator" w:id="0">
    <w:p w:rsidR="007D3C29" w:rsidRDefault="007D3C29" w:rsidP="00486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137854"/>
      <w:docPartObj>
        <w:docPartGallery w:val="Page Numbers (Bottom of Page)"/>
        <w:docPartUnique/>
      </w:docPartObj>
    </w:sdtPr>
    <w:sdtEndPr>
      <w:rPr>
        <w:color w:val="000000"/>
        <w:spacing w:val="60"/>
      </w:rPr>
    </w:sdtEndPr>
    <w:sdtContent>
      <w:p w:rsidR="00546775" w:rsidRPr="00024A2E" w:rsidRDefault="00546775">
        <w:pPr>
          <w:pStyle w:val="Stopka"/>
          <w:pBdr>
            <w:top w:val="single" w:sz="4" w:space="1" w:color="D9D9D9" w:themeColor="background1" w:themeShade="D9"/>
          </w:pBdr>
          <w:jc w:val="right"/>
          <w:rPr>
            <w:color w:val="000000"/>
          </w:rPr>
        </w:pPr>
        <w:r w:rsidRPr="00024A2E">
          <w:rPr>
            <w:color w:val="000000"/>
          </w:rPr>
          <w:fldChar w:fldCharType="begin"/>
        </w:r>
        <w:r w:rsidRPr="00024A2E">
          <w:rPr>
            <w:color w:val="000000"/>
          </w:rPr>
          <w:instrText>PAGE   \* MERGEFORMAT</w:instrText>
        </w:r>
        <w:r w:rsidRPr="00024A2E">
          <w:rPr>
            <w:color w:val="000000"/>
          </w:rPr>
          <w:fldChar w:fldCharType="separate"/>
        </w:r>
        <w:r w:rsidR="007E7DF5">
          <w:rPr>
            <w:noProof/>
            <w:color w:val="000000"/>
          </w:rPr>
          <w:t>21</w:t>
        </w:r>
        <w:r w:rsidRPr="00024A2E">
          <w:rPr>
            <w:color w:val="000000"/>
          </w:rPr>
          <w:fldChar w:fldCharType="end"/>
        </w:r>
        <w:r w:rsidRPr="00024A2E">
          <w:rPr>
            <w:color w:val="000000"/>
          </w:rPr>
          <w:t xml:space="preserve"> | </w:t>
        </w:r>
        <w:r w:rsidRPr="00024A2E">
          <w:rPr>
            <w:color w:val="000000"/>
            <w:spacing w:val="60"/>
          </w:rPr>
          <w:t>Strona</w:t>
        </w:r>
      </w:p>
    </w:sdtContent>
  </w:sdt>
  <w:p w:rsidR="00546775" w:rsidRDefault="005467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C29" w:rsidRDefault="007D3C29" w:rsidP="00486BBB">
      <w:pPr>
        <w:spacing w:after="0" w:line="240" w:lineRule="auto"/>
      </w:pPr>
      <w:r>
        <w:separator/>
      </w:r>
    </w:p>
  </w:footnote>
  <w:footnote w:type="continuationSeparator" w:id="0">
    <w:p w:rsidR="007D3C29" w:rsidRDefault="007D3C29" w:rsidP="00486BBB">
      <w:pPr>
        <w:spacing w:after="0" w:line="240" w:lineRule="auto"/>
      </w:pPr>
      <w:r>
        <w:continuationSeparator/>
      </w:r>
    </w:p>
  </w:footnote>
  <w:footnote w:id="1">
    <w:p w:rsidR="00546775" w:rsidRPr="00B825E4" w:rsidRDefault="00546775">
      <w:pPr>
        <w:pStyle w:val="Tekstprzypisudolnego"/>
        <w:rPr>
          <w:rFonts w:ascii="Arial" w:hAnsi="Arial" w:cs="Arial"/>
        </w:rPr>
      </w:pPr>
      <w:r w:rsidRPr="00B825E4">
        <w:rPr>
          <w:rStyle w:val="Odwoanieprzypisudolnego"/>
          <w:rFonts w:ascii="Arial" w:hAnsi="Arial" w:cs="Arial"/>
        </w:rPr>
        <w:footnoteRef/>
      </w:r>
      <w:r w:rsidRPr="00B825E4">
        <w:rPr>
          <w:rFonts w:ascii="Arial" w:hAnsi="Arial" w:cs="Arial"/>
        </w:rPr>
        <w:t xml:space="preserve"> M. Wołek: Planowanie zrównoważonej mobilności miejskiej w Polsce i w Europie. „Autobusy” 2015 nr 12, s. 23.</w:t>
      </w:r>
    </w:p>
  </w:footnote>
  <w:footnote w:id="2">
    <w:p w:rsidR="00546775" w:rsidRPr="00F90C2F" w:rsidRDefault="00546775" w:rsidP="00FB1527">
      <w:pPr>
        <w:spacing w:after="0" w:line="240" w:lineRule="auto"/>
        <w:rPr>
          <w:rFonts w:ascii="Times New Roman" w:hAnsi="Times New Roman" w:cs="Times New Roman"/>
          <w:sz w:val="24"/>
        </w:rPr>
      </w:pPr>
      <w:r w:rsidRPr="00B825E4">
        <w:rPr>
          <w:rStyle w:val="Odwoanieprzypisudolnego"/>
          <w:rFonts w:ascii="Arial" w:hAnsi="Arial" w:cs="Arial"/>
          <w:sz w:val="20"/>
          <w:szCs w:val="20"/>
        </w:rPr>
        <w:footnoteRef/>
      </w:r>
      <w:r w:rsidRPr="00B825E4">
        <w:rPr>
          <w:rFonts w:ascii="Arial" w:hAnsi="Arial" w:cs="Arial"/>
          <w:sz w:val="20"/>
          <w:szCs w:val="20"/>
        </w:rPr>
        <w:t xml:space="preserve"> W. Rydzkowski: Trolejbus a zrównoważona polityka transportowa. Referat wygłoszony na konferencji</w:t>
      </w:r>
      <w:r>
        <w:rPr>
          <w:rFonts w:ascii="Arial" w:hAnsi="Arial" w:cs="Arial"/>
          <w:sz w:val="20"/>
          <w:szCs w:val="20"/>
        </w:rPr>
        <w:t xml:space="preserve"> </w:t>
      </w:r>
      <w:r w:rsidRPr="00B825E4">
        <w:rPr>
          <w:rFonts w:ascii="Arial" w:hAnsi="Arial" w:cs="Arial"/>
          <w:sz w:val="20"/>
          <w:szCs w:val="20"/>
        </w:rPr>
        <w:t>„</w:t>
      </w:r>
      <w:r w:rsidRPr="00B825E4">
        <w:rPr>
          <w:rFonts w:ascii="Arial" w:hAnsi="Arial" w:cs="Arial"/>
          <w:bCs/>
          <w:sz w:val="20"/>
          <w:szCs w:val="20"/>
        </w:rPr>
        <w:t>Trolejbus w nowoczesnym mieście”, Gdynia 21-22.03. 2013</w:t>
      </w:r>
    </w:p>
  </w:footnote>
  <w:footnote w:id="3">
    <w:p w:rsidR="00546775" w:rsidRPr="00B825E4" w:rsidRDefault="00546775" w:rsidP="00FB1527">
      <w:pPr>
        <w:pStyle w:val="Tekstprzypisudolnego"/>
        <w:rPr>
          <w:rFonts w:ascii="Arial" w:hAnsi="Arial" w:cs="Arial"/>
          <w:bCs/>
        </w:rPr>
      </w:pPr>
      <w:r w:rsidRPr="00B825E4">
        <w:rPr>
          <w:rStyle w:val="Odwoanieprzypisudolnego"/>
          <w:rFonts w:ascii="Arial" w:hAnsi="Arial" w:cs="Arial"/>
        </w:rPr>
        <w:footnoteRef/>
      </w:r>
      <w:r w:rsidRPr="00B825E4">
        <w:rPr>
          <w:rFonts w:ascii="Arial" w:hAnsi="Arial" w:cs="Arial"/>
        </w:rPr>
        <w:t xml:space="preserve"> </w:t>
      </w:r>
      <w:r w:rsidRPr="00B825E4">
        <w:rPr>
          <w:rFonts w:ascii="Arial" w:hAnsi="Arial" w:cs="Arial"/>
          <w:bCs/>
        </w:rPr>
        <w:t xml:space="preserve">M. Wołek: Sustainable urban mobility plan as an instrument of urban transport policy. „Logistyka” 2014 nr 4. </w:t>
      </w:r>
    </w:p>
  </w:footnote>
  <w:footnote w:id="4">
    <w:p w:rsidR="00546775" w:rsidRPr="00EA6D3B" w:rsidRDefault="00546775" w:rsidP="00313D19">
      <w:pPr>
        <w:pStyle w:val="Tekstprzypisudolnego"/>
        <w:rPr>
          <w:rFonts w:ascii="Arial" w:hAnsi="Arial" w:cs="Arial"/>
        </w:rPr>
      </w:pPr>
      <w:r w:rsidRPr="00EA6D3B">
        <w:rPr>
          <w:rStyle w:val="Odwoanieprzypisudolnego"/>
          <w:rFonts w:ascii="Arial" w:hAnsi="Arial" w:cs="Arial"/>
        </w:rPr>
        <w:footnoteRef/>
      </w:r>
      <w:r w:rsidRPr="00EA6D3B">
        <w:rPr>
          <w:rFonts w:ascii="Arial" w:hAnsi="Arial" w:cs="Arial"/>
        </w:rPr>
        <w:t xml:space="preserve"> Biała Księga</w:t>
      </w:r>
      <w:r>
        <w:rPr>
          <w:rFonts w:ascii="Arial" w:hAnsi="Arial" w:cs="Arial"/>
        </w:rPr>
        <w:t xml:space="preserve"> – </w:t>
      </w:r>
      <w:r w:rsidRPr="00EA6D3B">
        <w:rPr>
          <w:rFonts w:ascii="Arial" w:hAnsi="Arial" w:cs="Arial"/>
        </w:rPr>
        <w:t>plan utworzenia jednolitego europejskiego obszaru transportu – dążenie do osiągnięcia konkurencyjnego i zasobooszczędnego systemu transportu. COM(2011) 144, Bruksela 2011, s. 29-30</w:t>
      </w:r>
      <w:r>
        <w:rPr>
          <w:rFonts w:ascii="Arial" w:hAnsi="Arial" w:cs="Arial"/>
        </w:rPr>
        <w:t>.</w:t>
      </w:r>
    </w:p>
  </w:footnote>
  <w:footnote w:id="5">
    <w:p w:rsidR="00546775" w:rsidRPr="006620B1" w:rsidRDefault="00546775" w:rsidP="00A43386">
      <w:pPr>
        <w:autoSpaceDE w:val="0"/>
        <w:autoSpaceDN w:val="0"/>
        <w:adjustRightInd w:val="0"/>
        <w:spacing w:after="0" w:line="240" w:lineRule="auto"/>
        <w:rPr>
          <w:rFonts w:ascii="Arial" w:hAnsi="Arial" w:cs="Arial"/>
          <w:bCs/>
          <w:sz w:val="20"/>
          <w:szCs w:val="20"/>
        </w:rPr>
      </w:pPr>
      <w:r w:rsidRPr="006620B1">
        <w:rPr>
          <w:rStyle w:val="Odwoanieprzypisudolnego"/>
          <w:rFonts w:ascii="Arial" w:hAnsi="Arial" w:cs="Arial"/>
          <w:sz w:val="20"/>
          <w:szCs w:val="20"/>
        </w:rPr>
        <w:footnoteRef/>
      </w:r>
      <w:r w:rsidRPr="006620B1">
        <w:rPr>
          <w:rFonts w:ascii="Arial" w:hAnsi="Arial" w:cs="Arial"/>
          <w:sz w:val="20"/>
          <w:szCs w:val="20"/>
        </w:rPr>
        <w:t xml:space="preserve"> </w:t>
      </w:r>
      <w:r w:rsidRPr="006620B1">
        <w:rPr>
          <w:rFonts w:ascii="Arial" w:hAnsi="Arial" w:cs="Arial"/>
          <w:bCs/>
          <w:sz w:val="20"/>
          <w:szCs w:val="20"/>
        </w:rPr>
        <w:t>Komunikat Komisji do Parlamentu Europejskiego, Rady, Europejskiego Komitetu Ekonomiczno-Społecznego i Komitetu Regionów „Wspólne dążenie do osiągnięcia konkurencyjnej</w:t>
      </w:r>
      <w:r>
        <w:rPr>
          <w:rFonts w:ascii="Arial" w:hAnsi="Arial" w:cs="Arial"/>
          <w:bCs/>
          <w:sz w:val="20"/>
          <w:szCs w:val="20"/>
        </w:rPr>
        <w:t xml:space="preserve"> i zasobooszczędnej mobilności </w:t>
      </w:r>
      <w:r w:rsidRPr="006620B1">
        <w:rPr>
          <w:rFonts w:ascii="Arial" w:hAnsi="Arial" w:cs="Arial"/>
          <w:bCs/>
          <w:sz w:val="20"/>
          <w:szCs w:val="20"/>
        </w:rPr>
        <w:t>w miastach”. Bruksela, dnia 17.12.2013 r. COM(2013) 913 final, s. 4.</w:t>
      </w:r>
    </w:p>
  </w:footnote>
  <w:footnote w:id="6">
    <w:p w:rsidR="00546775" w:rsidRPr="006620B1" w:rsidRDefault="00546775" w:rsidP="006620B1">
      <w:pPr>
        <w:spacing w:after="0" w:line="240" w:lineRule="auto"/>
        <w:rPr>
          <w:rFonts w:ascii="Arial" w:hAnsi="Arial" w:cs="Arial"/>
          <w:sz w:val="20"/>
        </w:rPr>
      </w:pPr>
      <w:r w:rsidRPr="006620B1">
        <w:rPr>
          <w:rStyle w:val="Odwoanieprzypisudolnego"/>
          <w:rFonts w:ascii="Arial" w:hAnsi="Arial" w:cs="Arial"/>
          <w:sz w:val="20"/>
          <w:szCs w:val="20"/>
        </w:rPr>
        <w:footnoteRef/>
      </w:r>
      <w:r w:rsidRPr="006620B1">
        <w:rPr>
          <w:rFonts w:ascii="Arial" w:hAnsi="Arial" w:cs="Arial"/>
          <w:sz w:val="20"/>
          <w:szCs w:val="20"/>
        </w:rPr>
        <w:t xml:space="preserve"> T. Dyr: Konkurencyjna i zasobooszczędna mobilność w miastach. „Autobusy” 2015, nr 1-2, s. 52.</w:t>
      </w:r>
    </w:p>
  </w:footnote>
  <w:footnote w:id="7">
    <w:p w:rsidR="00546775" w:rsidRPr="00F90C2F" w:rsidRDefault="00546775" w:rsidP="006620B1">
      <w:pPr>
        <w:pStyle w:val="Tekstprzypisudolnego"/>
        <w:rPr>
          <w:rFonts w:ascii="Times New Roman" w:hAnsi="Times New Roman" w:cs="Times New Roman"/>
        </w:rPr>
      </w:pPr>
      <w:r w:rsidRPr="006620B1">
        <w:rPr>
          <w:rStyle w:val="Odwoanieprzypisudolnego"/>
          <w:rFonts w:ascii="Arial" w:hAnsi="Arial" w:cs="Arial"/>
        </w:rPr>
        <w:footnoteRef/>
      </w:r>
      <w:r w:rsidRPr="006620B1">
        <w:rPr>
          <w:rFonts w:ascii="Arial" w:hAnsi="Arial" w:cs="Arial"/>
        </w:rPr>
        <w:t xml:space="preserve"> </w:t>
      </w:r>
      <w:r w:rsidRPr="006620B1">
        <w:rPr>
          <w:rFonts w:ascii="Arial" w:hAnsi="Arial" w:cs="Arial"/>
          <w:bCs/>
        </w:rPr>
        <w:t>Komunikat Komisji do Parlamentu Europejskiego, Rady, Europejskiego Komitetu Ekonomiczno-Społecznego i Komitetu Regionów „Wspólne dążenie…”, wyd. cyt.</w:t>
      </w:r>
      <w:r w:rsidRPr="006620B1">
        <w:rPr>
          <w:rFonts w:ascii="Arial" w:hAnsi="Arial" w:cs="Arial"/>
        </w:rPr>
        <w:t>, s. 5-9.</w:t>
      </w:r>
    </w:p>
  </w:footnote>
  <w:footnote w:id="8">
    <w:p w:rsidR="00546775" w:rsidRPr="00A43386" w:rsidRDefault="00546775" w:rsidP="00F90C2F">
      <w:pPr>
        <w:pStyle w:val="Tekstprzypisudolnego"/>
        <w:rPr>
          <w:rFonts w:ascii="Arial" w:hAnsi="Arial" w:cs="Arial"/>
        </w:rPr>
      </w:pPr>
      <w:r w:rsidRPr="00A43386">
        <w:rPr>
          <w:rStyle w:val="Odwoanieprzypisudolnego"/>
          <w:rFonts w:ascii="Arial" w:hAnsi="Arial" w:cs="Arial"/>
        </w:rPr>
        <w:footnoteRef/>
      </w:r>
      <w:r w:rsidRPr="00A43386">
        <w:rPr>
          <w:rFonts w:ascii="Arial" w:hAnsi="Arial" w:cs="Arial"/>
        </w:rPr>
        <w:t xml:space="preserve"> Załącznik „</w:t>
      </w:r>
      <w:r w:rsidRPr="00A43386">
        <w:rPr>
          <w:rFonts w:ascii="Arial" w:hAnsi="Arial" w:cs="Arial"/>
          <w:noProof/>
        </w:rPr>
        <w:t>Koncepcja dotycząca planów mobilności w miastach zgodnej z zasadami zrównoważonego rozwoju” do Komunikatu Komisji do Parlamentu Europejskiego, Rady, Europejskiego Komitetu Ekonomiczno-Społecznego i Komitetu Regionów pn. „Wspólne dążenie do osiągnięcia konkurencyjnej i zasobooszczędnej mobilności w miastach”. Bruksela, 17.12.2013 COM (2013) 913 final. Annex 1</w:t>
      </w:r>
      <w:r>
        <w:rPr>
          <w:rFonts w:ascii="Arial" w:hAnsi="Arial" w:cs="Arial"/>
          <w:noProof/>
        </w:rPr>
        <w:t>.</w:t>
      </w:r>
    </w:p>
  </w:footnote>
  <w:footnote w:id="9">
    <w:p w:rsidR="00546775" w:rsidRDefault="00546775">
      <w:pPr>
        <w:pStyle w:val="Tekstprzypisudolnego"/>
      </w:pPr>
      <w:r w:rsidRPr="00A43386">
        <w:rPr>
          <w:rStyle w:val="Odwoanieprzypisudolnego"/>
          <w:rFonts w:ascii="Arial" w:hAnsi="Arial" w:cs="Arial"/>
        </w:rPr>
        <w:footnoteRef/>
      </w:r>
      <w:r w:rsidRPr="00A43386">
        <w:rPr>
          <w:rFonts w:ascii="Arial" w:hAnsi="Arial" w:cs="Arial"/>
        </w:rPr>
        <w:t xml:space="preserve"> Ibidem, s. 3</w:t>
      </w:r>
      <w:r>
        <w:rPr>
          <w:rFonts w:ascii="Arial" w:hAnsi="Arial" w:cs="Arial"/>
        </w:rPr>
        <w:t>.</w:t>
      </w:r>
    </w:p>
  </w:footnote>
  <w:footnote w:id="10">
    <w:p w:rsidR="00546775" w:rsidRPr="00EA6D3B" w:rsidRDefault="00546775" w:rsidP="00EA6D3B">
      <w:pPr>
        <w:pStyle w:val="Pa3"/>
        <w:spacing w:line="240" w:lineRule="auto"/>
        <w:jc w:val="both"/>
        <w:rPr>
          <w:rFonts w:ascii="Arial" w:hAnsi="Arial" w:cs="Arial"/>
          <w:color w:val="000000"/>
          <w:sz w:val="20"/>
          <w:szCs w:val="20"/>
        </w:rPr>
      </w:pPr>
      <w:r w:rsidRPr="00EA6D3B">
        <w:rPr>
          <w:rStyle w:val="Odwoanieprzypisudolnego"/>
          <w:rFonts w:ascii="Arial" w:hAnsi="Arial" w:cs="Arial"/>
        </w:rPr>
        <w:footnoteRef/>
      </w:r>
      <w:r w:rsidRPr="00EA6D3B">
        <w:rPr>
          <w:rFonts w:ascii="Arial" w:hAnsi="Arial" w:cs="Arial"/>
        </w:rPr>
        <w:t xml:space="preserve"> </w:t>
      </w:r>
      <w:r w:rsidRPr="00EA6D3B">
        <w:rPr>
          <w:rFonts w:ascii="Arial" w:hAnsi="Arial" w:cs="Arial"/>
          <w:bCs/>
          <w:color w:val="000000"/>
          <w:sz w:val="20"/>
          <w:szCs w:val="20"/>
        </w:rPr>
        <w:t>Uchwała Nr 239</w:t>
      </w:r>
      <w:r w:rsidRPr="00EA6D3B">
        <w:rPr>
          <w:rFonts w:ascii="Arial" w:hAnsi="Arial" w:cs="Arial"/>
          <w:color w:val="000000"/>
          <w:sz w:val="20"/>
          <w:szCs w:val="20"/>
        </w:rPr>
        <w:t xml:space="preserve"> </w:t>
      </w:r>
      <w:r w:rsidRPr="00EA6D3B">
        <w:rPr>
          <w:rFonts w:ascii="Arial" w:hAnsi="Arial" w:cs="Arial"/>
          <w:bCs/>
          <w:color w:val="000000"/>
          <w:sz w:val="20"/>
          <w:szCs w:val="20"/>
        </w:rPr>
        <w:t>Rady Ministrów</w:t>
      </w:r>
      <w:r w:rsidRPr="00EA6D3B">
        <w:rPr>
          <w:rFonts w:ascii="Arial" w:hAnsi="Arial" w:cs="Arial"/>
          <w:color w:val="000000"/>
          <w:sz w:val="20"/>
          <w:szCs w:val="20"/>
        </w:rPr>
        <w:t xml:space="preserve"> z dnia 13 grudnia 2011 r. </w:t>
      </w:r>
      <w:r w:rsidRPr="00EA6D3B">
        <w:rPr>
          <w:rFonts w:ascii="Arial" w:hAnsi="Arial" w:cs="Arial"/>
          <w:bCs/>
          <w:color w:val="000000"/>
          <w:sz w:val="20"/>
          <w:szCs w:val="20"/>
        </w:rPr>
        <w:t>w sprawie przyjęcia Koncepcji Przestrzennego Zagospodarowania Kraju 2030, Warszawa 2011, s. 236</w:t>
      </w:r>
      <w:r>
        <w:rPr>
          <w:rFonts w:ascii="Arial" w:hAnsi="Arial" w:cs="Arial"/>
          <w:bCs/>
          <w:color w:val="000000"/>
          <w:sz w:val="20"/>
          <w:szCs w:val="20"/>
        </w:rPr>
        <w:t>.</w:t>
      </w:r>
    </w:p>
  </w:footnote>
  <w:footnote w:id="11">
    <w:p w:rsidR="00546775" w:rsidRPr="00EA6D3B" w:rsidRDefault="00546775" w:rsidP="00EA6D3B">
      <w:pPr>
        <w:pStyle w:val="Tekstprzypisudolnego"/>
        <w:rPr>
          <w:rFonts w:ascii="Arial" w:hAnsi="Arial" w:cs="Arial"/>
        </w:rPr>
      </w:pPr>
      <w:r w:rsidRPr="00EA6D3B">
        <w:rPr>
          <w:rStyle w:val="Odwoanieprzypisudolnego"/>
          <w:rFonts w:ascii="Arial" w:hAnsi="Arial" w:cs="Arial"/>
        </w:rPr>
        <w:footnoteRef/>
      </w:r>
      <w:r w:rsidRPr="00EA6D3B">
        <w:rPr>
          <w:rFonts w:ascii="Arial" w:hAnsi="Arial" w:cs="Arial"/>
        </w:rPr>
        <w:t xml:space="preserve"> </w:t>
      </w:r>
      <w:r w:rsidRPr="00EA6D3B">
        <w:rPr>
          <w:rFonts w:ascii="Arial" w:hAnsi="Arial" w:cs="Arial"/>
          <w:bCs/>
        </w:rPr>
        <w:t>Umowa Partnerstwa jest dokumentem określającym kierunki interwencji Polityki Spójności, Wspólnej Polityki Rolnej i Wspólnej Polityki Rybołówstwa w latach 2014-2020.</w:t>
      </w:r>
    </w:p>
  </w:footnote>
  <w:footnote w:id="12">
    <w:p w:rsidR="00546775" w:rsidRPr="00EA6D3B" w:rsidRDefault="00546775" w:rsidP="00EA6D3B">
      <w:pPr>
        <w:spacing w:after="0" w:line="240" w:lineRule="auto"/>
        <w:rPr>
          <w:rFonts w:ascii="Arial" w:hAnsi="Arial" w:cs="Arial"/>
          <w:bCs/>
          <w:sz w:val="20"/>
          <w:szCs w:val="20"/>
        </w:rPr>
      </w:pPr>
      <w:r w:rsidRPr="00EA6D3B">
        <w:rPr>
          <w:rStyle w:val="Odwoanieprzypisudolnego"/>
          <w:rFonts w:ascii="Arial" w:hAnsi="Arial" w:cs="Arial"/>
          <w:sz w:val="20"/>
          <w:szCs w:val="20"/>
        </w:rPr>
        <w:footnoteRef/>
      </w:r>
      <w:r w:rsidRPr="00EA6D3B">
        <w:rPr>
          <w:rFonts w:ascii="Arial" w:hAnsi="Arial" w:cs="Arial"/>
          <w:sz w:val="20"/>
          <w:szCs w:val="20"/>
        </w:rPr>
        <w:t xml:space="preserve"> </w:t>
      </w:r>
      <w:r w:rsidRPr="00EA6D3B">
        <w:rPr>
          <w:rFonts w:ascii="Arial" w:hAnsi="Arial" w:cs="Arial"/>
          <w:bCs/>
          <w:sz w:val="20"/>
          <w:szCs w:val="20"/>
        </w:rPr>
        <w:t xml:space="preserve">Umowa Partnerstwa jest dokumentem określającym kierunki interwencji Polityki Spójności, Wspólnej Polityki Rolnej i Wspólnej Polityki Rybołówstwa w latach 2014-2020. Jednym z instrumentów realizacji Umowy Partnerstwa są Regionalne Programy Operacyjne. </w:t>
      </w:r>
    </w:p>
  </w:footnote>
  <w:footnote w:id="13">
    <w:p w:rsidR="00546775" w:rsidRPr="00EA6D3B" w:rsidRDefault="00546775" w:rsidP="00EA6D3B">
      <w:pPr>
        <w:spacing w:after="0" w:line="240" w:lineRule="auto"/>
        <w:rPr>
          <w:rFonts w:ascii="Arial" w:hAnsi="Arial" w:cs="Arial"/>
          <w:bCs/>
          <w:color w:val="5F5F5F" w:themeColor="hyperlink"/>
          <w:sz w:val="20"/>
          <w:szCs w:val="20"/>
          <w:u w:val="single"/>
        </w:rPr>
      </w:pPr>
      <w:r w:rsidRPr="00EA6D3B">
        <w:rPr>
          <w:rStyle w:val="Odwoanieprzypisudolnego"/>
          <w:rFonts w:ascii="Arial" w:hAnsi="Arial" w:cs="Arial"/>
          <w:sz w:val="20"/>
          <w:szCs w:val="20"/>
        </w:rPr>
        <w:footnoteRef/>
      </w:r>
      <w:r w:rsidRPr="00EA6D3B">
        <w:rPr>
          <w:rFonts w:ascii="Arial" w:hAnsi="Arial" w:cs="Arial"/>
          <w:sz w:val="20"/>
          <w:szCs w:val="20"/>
        </w:rPr>
        <w:t xml:space="preserve"> </w:t>
      </w:r>
      <w:r w:rsidRPr="00EA6D3B">
        <w:rPr>
          <w:rFonts w:ascii="Arial" w:hAnsi="Arial" w:cs="Arial"/>
          <w:bCs/>
          <w:sz w:val="20"/>
          <w:szCs w:val="20"/>
        </w:rPr>
        <w:t>Programowanie perspektywy finansowej 2014</w:t>
      </w:r>
      <w:r>
        <w:rPr>
          <w:rFonts w:ascii="Arial" w:hAnsi="Arial" w:cs="Arial"/>
          <w:bCs/>
          <w:sz w:val="20"/>
          <w:szCs w:val="20"/>
        </w:rPr>
        <w:t>-</w:t>
      </w:r>
      <w:r w:rsidRPr="00EA6D3B">
        <w:rPr>
          <w:rFonts w:ascii="Arial" w:hAnsi="Arial" w:cs="Arial"/>
          <w:bCs/>
          <w:sz w:val="20"/>
          <w:szCs w:val="20"/>
        </w:rPr>
        <w:t>2020</w:t>
      </w:r>
      <w:r>
        <w:rPr>
          <w:rFonts w:ascii="Arial" w:hAnsi="Arial" w:cs="Arial"/>
          <w:bCs/>
          <w:sz w:val="20"/>
          <w:szCs w:val="20"/>
        </w:rPr>
        <w:t xml:space="preserve"> – </w:t>
      </w:r>
      <w:r w:rsidRPr="00EA6D3B">
        <w:rPr>
          <w:rFonts w:ascii="Arial" w:hAnsi="Arial" w:cs="Arial"/>
          <w:bCs/>
          <w:sz w:val="20"/>
          <w:szCs w:val="20"/>
        </w:rPr>
        <w:t>Umowa Partnerstwa. Ministerstwo Infrastruktury i Rozwoju, Warszawa, 23 maja 2014 r.</w:t>
      </w:r>
      <w:r w:rsidRPr="00EA6D3B">
        <w:rPr>
          <w:rFonts w:ascii="Arial" w:hAnsi="Arial" w:cs="Arial"/>
          <w:sz w:val="20"/>
          <w:szCs w:val="20"/>
        </w:rPr>
        <w:t>, s. 105.</w:t>
      </w:r>
    </w:p>
  </w:footnote>
  <w:footnote w:id="14">
    <w:p w:rsidR="00546775" w:rsidRDefault="00546775" w:rsidP="00EA6D3B">
      <w:pPr>
        <w:pStyle w:val="Tekstprzypisudolnego"/>
      </w:pPr>
      <w:r w:rsidRPr="00EA6D3B">
        <w:rPr>
          <w:rStyle w:val="Odwoanieprzypisudolnego"/>
          <w:rFonts w:ascii="Arial" w:hAnsi="Arial" w:cs="Arial"/>
        </w:rPr>
        <w:footnoteRef/>
      </w:r>
      <w:r w:rsidRPr="00EA6D3B">
        <w:rPr>
          <w:rFonts w:ascii="Arial" w:hAnsi="Arial" w:cs="Arial"/>
        </w:rPr>
        <w:t xml:space="preserve"> Krajowa Polityka Miejska 2023, s. 15.</w:t>
      </w:r>
    </w:p>
  </w:footnote>
  <w:footnote w:id="15">
    <w:p w:rsidR="00546775" w:rsidRDefault="00546775" w:rsidP="00F71F9B">
      <w:pPr>
        <w:pStyle w:val="Tekstprzypisudolnego"/>
      </w:pPr>
      <w:r>
        <w:rPr>
          <w:rStyle w:val="Odwoanieprzypisudolnego"/>
        </w:rPr>
        <w:footnoteRef/>
      </w:r>
      <w:r>
        <w:t xml:space="preserve"> Krajowa Polityka Miejska 2023, s. 40.</w:t>
      </w:r>
    </w:p>
  </w:footnote>
  <w:footnote w:id="16">
    <w:p w:rsidR="00546775" w:rsidRDefault="00546775" w:rsidP="00F71F9B">
      <w:pPr>
        <w:pStyle w:val="Tekstprzypisudolnego"/>
      </w:pPr>
      <w:r>
        <w:rPr>
          <w:rStyle w:val="Odwoanieprzypisudolnego"/>
        </w:rPr>
        <w:footnoteRef/>
      </w:r>
      <w:r>
        <w:t xml:space="preserve"> Krajowa Polityka Miejska 2023, s. 41.</w:t>
      </w:r>
    </w:p>
  </w:footnote>
  <w:footnote w:id="17">
    <w:p w:rsidR="00546775" w:rsidRDefault="00546775" w:rsidP="00F71F9B">
      <w:pPr>
        <w:pStyle w:val="Tekstprzypisudolnego"/>
      </w:pPr>
      <w:r>
        <w:rPr>
          <w:rStyle w:val="Odwoanieprzypisudolnego"/>
        </w:rPr>
        <w:footnoteRef/>
      </w:r>
      <w:r>
        <w:t xml:space="preserve"> Krajowa Polityka Miejska 2023, s. 48.</w:t>
      </w:r>
    </w:p>
  </w:footnote>
  <w:footnote w:id="18">
    <w:p w:rsidR="00546775" w:rsidRPr="00EA6D3B" w:rsidRDefault="00546775" w:rsidP="00F614C5">
      <w:pPr>
        <w:pStyle w:val="Tekstprzypisudolnego"/>
        <w:rPr>
          <w:rFonts w:ascii="Arial" w:hAnsi="Arial" w:cs="Arial"/>
          <w:bCs/>
          <w:highlight w:val="yellow"/>
        </w:rPr>
      </w:pPr>
      <w:r w:rsidRPr="00EA6D3B">
        <w:rPr>
          <w:rStyle w:val="Odwoanieprzypisudolnego"/>
          <w:rFonts w:ascii="Arial" w:hAnsi="Arial" w:cs="Arial"/>
        </w:rPr>
        <w:footnoteRef/>
      </w:r>
      <w:r w:rsidRPr="00EA6D3B">
        <w:rPr>
          <w:rFonts w:ascii="Arial" w:hAnsi="Arial" w:cs="Arial"/>
        </w:rPr>
        <w:t xml:space="preserve"> </w:t>
      </w:r>
      <w:r w:rsidRPr="00EA6D3B">
        <w:rPr>
          <w:rFonts w:ascii="Arial" w:hAnsi="Arial" w:cs="Arial"/>
          <w:bCs/>
        </w:rPr>
        <w:t>Strategia Rozwoju Województwa Śląskiego</w:t>
      </w:r>
      <w:r>
        <w:rPr>
          <w:rFonts w:ascii="Arial" w:hAnsi="Arial" w:cs="Arial"/>
          <w:bCs/>
        </w:rPr>
        <w:t xml:space="preserve"> </w:t>
      </w:r>
      <w:r w:rsidRPr="00EA6D3B">
        <w:rPr>
          <w:rFonts w:ascii="Arial" w:hAnsi="Arial" w:cs="Arial"/>
          <w:bCs/>
        </w:rPr>
        <w:t xml:space="preserve">„Śląskie 2020+”. </w:t>
      </w:r>
      <w:r w:rsidRPr="00EA6D3B">
        <w:rPr>
          <w:rFonts w:ascii="Arial" w:hAnsi="Arial" w:cs="Arial"/>
        </w:rPr>
        <w:t>Urząd Marszałkowski Województwa śląskiego, Katowice lipi</w:t>
      </w:r>
      <w:r>
        <w:rPr>
          <w:rFonts w:ascii="Arial" w:hAnsi="Arial" w:cs="Arial"/>
        </w:rPr>
        <w:t>e</w:t>
      </w:r>
      <w:r w:rsidRPr="00EA6D3B">
        <w:rPr>
          <w:rFonts w:ascii="Arial" w:hAnsi="Arial" w:cs="Arial"/>
        </w:rPr>
        <w:t>c 2013,</w:t>
      </w:r>
      <w:r>
        <w:rPr>
          <w:rFonts w:ascii="Arial" w:hAnsi="Arial" w:cs="Arial"/>
        </w:rPr>
        <w:t xml:space="preserve"> </w:t>
      </w:r>
      <w:r w:rsidRPr="00EA6D3B">
        <w:rPr>
          <w:rFonts w:ascii="Arial" w:hAnsi="Arial" w:cs="Arial"/>
        </w:rPr>
        <w:t>s. 96</w:t>
      </w:r>
      <w:r>
        <w:rPr>
          <w:rFonts w:ascii="Arial" w:hAnsi="Arial" w:cs="Arial"/>
        </w:rPr>
        <w:t>.</w:t>
      </w:r>
    </w:p>
  </w:footnote>
  <w:footnote w:id="19">
    <w:p w:rsidR="00546775" w:rsidRPr="006620B1" w:rsidRDefault="00546775" w:rsidP="00F13092">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RPO Województwa Śląskiego. </w:t>
      </w:r>
      <w:r w:rsidRPr="006620B1">
        <w:rPr>
          <w:rFonts w:ascii="Arial" w:eastAsiaTheme="minorHAnsi" w:hAnsi="Arial" w:cs="Arial"/>
          <w:bCs/>
          <w:color w:val="000000"/>
          <w:szCs w:val="36"/>
        </w:rPr>
        <w:t>Szczegółowy Opis Osi Priorytetowych. Wersja 4</w:t>
      </w:r>
      <w:r w:rsidRPr="006620B1">
        <w:rPr>
          <w:rFonts w:ascii="Arial" w:hAnsi="Arial" w:cs="Arial"/>
        </w:rPr>
        <w:t>, Katowice grudzień 2015, s. 8.</w:t>
      </w:r>
    </w:p>
  </w:footnote>
  <w:footnote w:id="20">
    <w:p w:rsidR="00546775" w:rsidRPr="006620B1" w:rsidRDefault="00546775" w:rsidP="00F13092">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RPO Województwa Śląskiego. </w:t>
      </w:r>
      <w:r w:rsidRPr="006620B1">
        <w:rPr>
          <w:rFonts w:ascii="Arial" w:eastAsiaTheme="minorHAnsi" w:hAnsi="Arial" w:cs="Arial"/>
          <w:bCs/>
          <w:color w:val="000000"/>
          <w:szCs w:val="36"/>
        </w:rPr>
        <w:t>Szczegółowy Opis Osi Priorytetowych. Wersja 4</w:t>
      </w:r>
      <w:r w:rsidRPr="006620B1">
        <w:rPr>
          <w:rFonts w:ascii="Arial" w:hAnsi="Arial" w:cs="Arial"/>
        </w:rPr>
        <w:t>, Katowice grudzień 2015, s. 106-107.</w:t>
      </w:r>
    </w:p>
  </w:footnote>
  <w:footnote w:id="21">
    <w:p w:rsidR="00546775" w:rsidRPr="00EA6D3B" w:rsidRDefault="00546775" w:rsidP="00883916">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Program ochrony powietrza dla terenu województwa śląskiego mający na celu osiągnięcie poziomów dopuszczalnych substancji w powietrzu oraz pułapu stężenia ekspozycji. Zarząd Województwa Śląskiego, Katowice 2014, s. 140-141.</w:t>
      </w:r>
    </w:p>
  </w:footnote>
  <w:footnote w:id="22">
    <w:p w:rsidR="00546775" w:rsidRPr="006620B1" w:rsidRDefault="00546775" w:rsidP="00883916">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Program ochrony powietrza dla terenu województwa śląskiego mający na celu osiągnięcie poziomów dopuszczalnych substancji w powietrzu oraz pułapu stężenia ekspozycji. Zarząd Województwa Śląskiego, Katowice 2014, s. 18.</w:t>
      </w:r>
    </w:p>
  </w:footnote>
  <w:footnote w:id="23">
    <w:p w:rsidR="00546775" w:rsidRPr="006620B1" w:rsidRDefault="00546775" w:rsidP="00883916">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Program ochrony powietrza dla terenu województwa śląskiego mający na celu osiągnięcie poziomów dopuszczalnych substancji w powietrzu oraz pułapu stężenia ekspozycji. Zarząd Województwa Śląskiego, Katowice 2014, s. 50 i 56.</w:t>
      </w:r>
    </w:p>
  </w:footnote>
  <w:footnote w:id="24">
    <w:p w:rsidR="00546775" w:rsidRPr="006620B1" w:rsidRDefault="00546775" w:rsidP="00883916">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Program ochrony powietrza dla terenu województwa śląskiego mający na celu osiągnięcie poziomów dopuszczalnych substancji w powietrzu oraz pułapu stężenia ekspozycji. Zarząd Województwa Śląskiego, Katowice 2014, s. 62.</w:t>
      </w:r>
    </w:p>
  </w:footnote>
  <w:footnote w:id="25">
    <w:p w:rsidR="00546775" w:rsidRPr="006620B1" w:rsidRDefault="00546775" w:rsidP="00883916">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Program ochrony powietrza dla terenu województwa śląskiego mający na celu osiągnięcie poziomów dopuszczalnych substancji w powietrzu oraz pułapu stężenia ekspozycji. Zarząd Województwa Śląskiego, Katowice 2014, s. 80.</w:t>
      </w:r>
    </w:p>
  </w:footnote>
  <w:footnote w:id="26">
    <w:p w:rsidR="00546775" w:rsidRPr="006620B1" w:rsidRDefault="00546775" w:rsidP="00883916">
      <w:pPr>
        <w:pStyle w:val="Tekstprzypisudolnego"/>
        <w:rPr>
          <w:rFonts w:ascii="Arial" w:hAnsi="Arial" w:cs="Arial"/>
        </w:rPr>
      </w:pPr>
      <w:r w:rsidRPr="006620B1">
        <w:rPr>
          <w:rStyle w:val="Odwoanieprzypisudolnego"/>
          <w:rFonts w:ascii="Arial" w:hAnsi="Arial" w:cs="Arial"/>
        </w:rPr>
        <w:footnoteRef/>
      </w:r>
      <w:r w:rsidRPr="006620B1">
        <w:rPr>
          <w:rFonts w:ascii="Arial" w:hAnsi="Arial" w:cs="Arial"/>
        </w:rPr>
        <w:t xml:space="preserve"> Program ochrony powietrza dla terenu województwa śląskiego mający na celu osiągnięcie poziomów dopuszczalnych substancji w powietrzu oraz pułapu stężenia ekspozycji. Zarząd Województwa Śląskiego, Katowice 2014, s. 111.</w:t>
      </w:r>
    </w:p>
  </w:footnote>
  <w:footnote w:id="27">
    <w:p w:rsidR="00546775" w:rsidRDefault="00546775" w:rsidP="00883916">
      <w:pPr>
        <w:pStyle w:val="Tekstprzypisudolnego"/>
      </w:pPr>
      <w:r w:rsidRPr="006620B1">
        <w:rPr>
          <w:rStyle w:val="Odwoanieprzypisudolnego"/>
          <w:rFonts w:ascii="Arial" w:hAnsi="Arial" w:cs="Arial"/>
        </w:rPr>
        <w:footnoteRef/>
      </w:r>
      <w:r w:rsidRPr="006620B1">
        <w:rPr>
          <w:rFonts w:ascii="Arial" w:hAnsi="Arial" w:cs="Arial"/>
        </w:rPr>
        <w:t xml:space="preserve"> Program ochrony powietrza dla terenu województwa śląskiego mający na celu osiągnięcie poziomów dopuszczalnych substancji w powietrzu oraz pułapu stężenia ekspozycji. Zarząd Województwa Śląskiego, Katowice 2014, s. 115.</w:t>
      </w:r>
    </w:p>
  </w:footnote>
  <w:footnote w:id="28">
    <w:p w:rsidR="00546775" w:rsidRDefault="00546775" w:rsidP="009054D5">
      <w:pPr>
        <w:pStyle w:val="Tekstprzypisudolnego"/>
      </w:pPr>
      <w:r>
        <w:rPr>
          <w:rStyle w:val="Odwoanieprzypisudolnego"/>
        </w:rPr>
        <w:footnoteRef/>
      </w:r>
      <w:r>
        <w:t xml:space="preserve"> Strategia Rozwoju Systemu Transportu Województwa Śląskiego. Sejmik Województwa Śląskiego, Katowice 2014, s. 50.</w:t>
      </w:r>
    </w:p>
  </w:footnote>
  <w:footnote w:id="29">
    <w:p w:rsidR="00546775" w:rsidRPr="00024A2E" w:rsidRDefault="00546775" w:rsidP="00024A2E">
      <w:pPr>
        <w:pStyle w:val="Tekstprzypisudolnego"/>
        <w:rPr>
          <w:rFonts w:ascii="Arial" w:hAnsi="Arial" w:cs="Arial"/>
        </w:rPr>
      </w:pPr>
      <w:r w:rsidRPr="00024A2E">
        <w:rPr>
          <w:rStyle w:val="Odwoanieprzypisudolnego"/>
          <w:rFonts w:ascii="Arial" w:hAnsi="Arial" w:cs="Arial"/>
        </w:rPr>
        <w:footnoteRef/>
      </w:r>
      <w:r w:rsidRPr="00024A2E">
        <w:rPr>
          <w:rFonts w:ascii="Arial" w:hAnsi="Arial" w:cs="Arial"/>
        </w:rPr>
        <w:t xml:space="preserve"> Plan zrównoważonego rozwoju publicznego transportu zbiorowego Województwa</w:t>
      </w:r>
      <w:r>
        <w:rPr>
          <w:rFonts w:ascii="Arial" w:hAnsi="Arial" w:cs="Arial"/>
        </w:rPr>
        <w:t>.</w:t>
      </w:r>
    </w:p>
    <w:p w:rsidR="00546775" w:rsidRPr="00024A2E" w:rsidRDefault="00546775" w:rsidP="00024A2E">
      <w:pPr>
        <w:pStyle w:val="Tekstprzypisudolnego"/>
        <w:rPr>
          <w:rFonts w:ascii="Arial" w:hAnsi="Arial" w:cs="Arial"/>
        </w:rPr>
      </w:pPr>
      <w:r w:rsidRPr="00024A2E">
        <w:rPr>
          <w:rFonts w:ascii="Arial" w:hAnsi="Arial" w:cs="Arial"/>
        </w:rPr>
        <w:t>Śląskiego. Uchwała nr V/11/9/2015 Sejmiku Województwa Śląskiego z dnia 31 sierpnia 2015 r.</w:t>
      </w:r>
    </w:p>
  </w:footnote>
  <w:footnote w:id="30">
    <w:p w:rsidR="00546775" w:rsidRPr="00024A2E" w:rsidRDefault="00546775" w:rsidP="00024A2E">
      <w:pPr>
        <w:spacing w:after="0" w:line="240" w:lineRule="auto"/>
        <w:rPr>
          <w:rFonts w:ascii="Arial" w:hAnsi="Arial" w:cs="Arial"/>
        </w:rPr>
      </w:pPr>
      <w:r w:rsidRPr="00024A2E">
        <w:rPr>
          <w:rStyle w:val="Odwoanieprzypisudolnego"/>
          <w:rFonts w:ascii="Arial" w:hAnsi="Arial" w:cs="Arial"/>
          <w:sz w:val="20"/>
          <w:szCs w:val="20"/>
        </w:rPr>
        <w:footnoteRef/>
      </w:r>
      <w:r w:rsidRPr="00024A2E">
        <w:rPr>
          <w:rFonts w:ascii="Arial" w:hAnsi="Arial" w:cs="Arial"/>
          <w:sz w:val="20"/>
          <w:szCs w:val="20"/>
        </w:rPr>
        <w:t xml:space="preserve"> </w:t>
      </w:r>
      <w:r w:rsidRPr="00024A2E">
        <w:rPr>
          <w:rFonts w:ascii="Arial" w:hAnsi="Arial" w:cs="Arial"/>
          <w:bCs/>
          <w:sz w:val="20"/>
          <w:szCs w:val="20"/>
        </w:rPr>
        <w:t>Plan Zrównoważonego Rozwoju Publicznego Transportu Zbiorowego</w:t>
      </w:r>
      <w:r>
        <w:rPr>
          <w:rFonts w:ascii="Arial" w:hAnsi="Arial" w:cs="Arial"/>
          <w:bCs/>
          <w:sz w:val="20"/>
          <w:szCs w:val="20"/>
        </w:rPr>
        <w:t xml:space="preserve"> </w:t>
      </w:r>
      <w:r w:rsidRPr="00024A2E">
        <w:rPr>
          <w:rFonts w:ascii="Arial" w:hAnsi="Arial" w:cs="Arial"/>
          <w:bCs/>
          <w:sz w:val="20"/>
          <w:szCs w:val="20"/>
        </w:rPr>
        <w:t>dla Powiatu Bielskiego. Bielsko-Biała 2012.</w:t>
      </w:r>
    </w:p>
  </w:footnote>
  <w:footnote w:id="31">
    <w:p w:rsidR="00546775" w:rsidRDefault="00546775" w:rsidP="00024A2E">
      <w:pPr>
        <w:pStyle w:val="Tekstprzypisudolnego"/>
      </w:pPr>
      <w:r w:rsidRPr="00024A2E">
        <w:rPr>
          <w:rStyle w:val="Odwoanieprzypisudolnego"/>
          <w:rFonts w:ascii="Arial" w:hAnsi="Arial" w:cs="Arial"/>
        </w:rPr>
        <w:footnoteRef/>
      </w:r>
      <w:r w:rsidRPr="00024A2E">
        <w:rPr>
          <w:rFonts w:ascii="Arial" w:hAnsi="Arial" w:cs="Arial"/>
        </w:rPr>
        <w:t xml:space="preserve"> Uchwała nr IV/58/415/14 Rady Powiatu w Bielsku-Białej z dnia 30 października 2014 roku w sprawie Strategii Rozwoju Powiatu Bielskiego do 2020 r.</w:t>
      </w:r>
    </w:p>
  </w:footnote>
  <w:footnote w:id="32">
    <w:p w:rsidR="00546775" w:rsidRPr="004A6453" w:rsidRDefault="00546775" w:rsidP="0003428E">
      <w:pPr>
        <w:pStyle w:val="Tekstprzypisudolnego"/>
        <w:rPr>
          <w:highlight w:val="yellow"/>
        </w:rPr>
      </w:pPr>
      <w:r>
        <w:rPr>
          <w:rStyle w:val="Odwoanieprzypisudolnego"/>
        </w:rPr>
        <w:footnoteRef/>
      </w:r>
      <w:r>
        <w:t xml:space="preserve"> Strategia Rozwoju Bielska-</w:t>
      </w:r>
      <w:r w:rsidRPr="004A6453">
        <w:t>Białej do roku 2020. Bielsko-Biała 2012,</w:t>
      </w:r>
      <w:r>
        <w:t xml:space="preserve"> </w:t>
      </w:r>
      <w:r w:rsidRPr="004A6453">
        <w:t>s. 53</w:t>
      </w:r>
    </w:p>
  </w:footnote>
  <w:footnote w:id="33">
    <w:p w:rsidR="00546775" w:rsidRDefault="00546775" w:rsidP="00DB7E18">
      <w:pPr>
        <w:pStyle w:val="Tekstprzypisudolnego"/>
      </w:pPr>
      <w:r>
        <w:rPr>
          <w:rStyle w:val="Odwoanieprzypisudolnego"/>
        </w:rPr>
        <w:footnoteRef/>
      </w:r>
      <w:r>
        <w:t xml:space="preserve"> Dane pozyskane ze spółki Koleje Śląskie, Katowice, luty 2016</w:t>
      </w:r>
    </w:p>
  </w:footnote>
  <w:footnote w:id="34">
    <w:p w:rsidR="00546775" w:rsidRDefault="00546775" w:rsidP="00E6233A">
      <w:pPr>
        <w:pStyle w:val="Tekstprzypisudolnego"/>
      </w:pPr>
      <w:r>
        <w:rPr>
          <w:rStyle w:val="Odwoanieprzypisudolnego"/>
        </w:rPr>
        <w:footnoteRef/>
      </w:r>
      <w:r>
        <w:t xml:space="preserve"> „Connecting Europe Facility” – instrument finansowania „Łącząc Europę”.</w:t>
      </w:r>
    </w:p>
  </w:footnote>
  <w:footnote w:id="35">
    <w:p w:rsidR="00546775" w:rsidRPr="006854FC" w:rsidRDefault="00546775" w:rsidP="006854FC">
      <w:pPr>
        <w:pStyle w:val="Tekstprzypisudolnego"/>
        <w:rPr>
          <w:bCs/>
        </w:rPr>
      </w:pPr>
      <w:r>
        <w:rPr>
          <w:rStyle w:val="Odwoanieprzypisudolnego"/>
        </w:rPr>
        <w:footnoteRef/>
      </w:r>
      <w:r>
        <w:t xml:space="preserve"> </w:t>
      </w:r>
      <w:r w:rsidRPr="006854FC">
        <w:rPr>
          <w:bCs/>
        </w:rPr>
        <w:t xml:space="preserve">Uchwała Rady Ministrów </w:t>
      </w:r>
      <w:r w:rsidRPr="006854FC">
        <w:t>z dnia 15 września 2015 r.</w:t>
      </w:r>
      <w:r w:rsidRPr="006854FC">
        <w:rPr>
          <w:bCs/>
        </w:rPr>
        <w:t xml:space="preserve"> w sprawie ustanowienia Krajowego Programu Kolejowego do 2023 roku.</w:t>
      </w:r>
    </w:p>
    <w:p w:rsidR="00546775" w:rsidRDefault="00546775">
      <w:pPr>
        <w:pStyle w:val="Tekstprzypisudolnego"/>
      </w:pPr>
    </w:p>
  </w:footnote>
  <w:footnote w:id="36">
    <w:p w:rsidR="00546775" w:rsidRPr="00172A7B" w:rsidRDefault="00546775" w:rsidP="00E6233A">
      <w:pPr>
        <w:pStyle w:val="Tekstprzypisudolnego"/>
        <w:rPr>
          <w:rFonts w:ascii="Arial" w:hAnsi="Arial" w:cs="Arial"/>
        </w:rPr>
      </w:pPr>
      <w:r w:rsidRPr="00172A7B">
        <w:rPr>
          <w:rStyle w:val="Odwoanieprzypisudolnego"/>
          <w:rFonts w:ascii="Arial" w:hAnsi="Arial" w:cs="Arial"/>
        </w:rPr>
        <w:footnoteRef/>
      </w:r>
      <w:r w:rsidRPr="00172A7B">
        <w:rPr>
          <w:rFonts w:ascii="Arial" w:hAnsi="Arial" w:cs="Arial"/>
        </w:rPr>
        <w:t xml:space="preserve"> W celu uniknięcia rozerwania składu na odcinkach o dużym pochyleniu.</w:t>
      </w:r>
    </w:p>
  </w:footnote>
  <w:footnote w:id="37">
    <w:p w:rsidR="00546775" w:rsidRPr="00172A7B" w:rsidRDefault="00546775" w:rsidP="0012317F">
      <w:pPr>
        <w:pStyle w:val="Tekstprzypisudolnego"/>
        <w:rPr>
          <w:rFonts w:ascii="Arial" w:hAnsi="Arial" w:cs="Arial"/>
        </w:rPr>
      </w:pPr>
      <w:r w:rsidRPr="00172A7B">
        <w:rPr>
          <w:rStyle w:val="Odwoanieprzypisudolnego"/>
          <w:rFonts w:ascii="Arial" w:hAnsi="Arial" w:cs="Arial"/>
        </w:rPr>
        <w:footnoteRef/>
      </w:r>
      <w:r w:rsidRPr="00172A7B">
        <w:rPr>
          <w:rFonts w:ascii="Arial" w:hAnsi="Arial" w:cs="Arial"/>
        </w:rPr>
        <w:t xml:space="preserve"> Aktualizacja Planu Gospodarki Niskoemisyjnej</w:t>
      </w:r>
      <w:r>
        <w:rPr>
          <w:rFonts w:ascii="Arial" w:hAnsi="Arial" w:cs="Arial"/>
        </w:rPr>
        <w:t xml:space="preserve"> </w:t>
      </w:r>
      <w:r w:rsidRPr="00172A7B">
        <w:rPr>
          <w:rFonts w:ascii="Arial" w:hAnsi="Arial" w:cs="Arial"/>
        </w:rPr>
        <w:t xml:space="preserve">o rozdział „Planowanie zrównoważonej mobilności miejskiej w Czechowicach-Dziedzicach”. Spotkanie poświęcone </w:t>
      </w:r>
      <w:r>
        <w:rPr>
          <w:rFonts w:ascii="Arial" w:hAnsi="Arial" w:cs="Arial"/>
        </w:rPr>
        <w:t>diagnozie, formułowaniu celów i </w:t>
      </w:r>
      <w:r w:rsidRPr="00172A7B">
        <w:rPr>
          <w:rFonts w:ascii="Arial" w:hAnsi="Arial" w:cs="Arial"/>
        </w:rPr>
        <w:t>planowi działań</w:t>
      </w:r>
      <w:r>
        <w:rPr>
          <w:rFonts w:ascii="Arial" w:hAnsi="Arial" w:cs="Arial"/>
        </w:rPr>
        <w:t xml:space="preserve"> – </w:t>
      </w:r>
      <w:r w:rsidRPr="00172A7B">
        <w:rPr>
          <w:rFonts w:ascii="Arial" w:hAnsi="Arial" w:cs="Arial"/>
        </w:rPr>
        <w:t>sektor przedsiębiorstw. Czechowice-Dziedzice, 12.02.2016.</w:t>
      </w:r>
    </w:p>
    <w:p w:rsidR="00546775" w:rsidRPr="00134314" w:rsidRDefault="00546775">
      <w:pPr>
        <w:pStyle w:val="Tekstprzypisudolnego"/>
        <w:rPr>
          <w:rFonts w:ascii="Times New Roman" w:hAnsi="Times New Roman" w:cs="Times New Roman"/>
        </w:rPr>
      </w:pPr>
    </w:p>
  </w:footnote>
  <w:footnote w:id="38">
    <w:p w:rsidR="00546775" w:rsidRPr="00FB0B23" w:rsidRDefault="00546775" w:rsidP="00EF264B">
      <w:pPr>
        <w:pStyle w:val="Tekstprzypisudolnego"/>
      </w:pPr>
      <w:r>
        <w:rPr>
          <w:rStyle w:val="Odwoanieprzypisudolnego"/>
        </w:rPr>
        <w:footnoteRef/>
      </w:r>
      <w:r>
        <w:t xml:space="preserve"> Zarządzenie nr 112/14 Burmistrza Czechowic-Dziedzic z dnia 27 czerwca 2014 r.</w:t>
      </w:r>
    </w:p>
  </w:footnote>
  <w:footnote w:id="39">
    <w:p w:rsidR="00546775" w:rsidRPr="00E056EE" w:rsidRDefault="00546775" w:rsidP="00EF264B">
      <w:pPr>
        <w:pStyle w:val="Tekstprzypisudolnego"/>
      </w:pPr>
      <w:r>
        <w:rPr>
          <w:rStyle w:val="Odwoanieprzypisudolnego"/>
        </w:rPr>
        <w:footnoteRef/>
      </w:r>
      <w:r>
        <w:t xml:space="preserve"> Cennik biletów MZK w Bielsku-Białej [</w:t>
      </w:r>
      <w:r w:rsidRPr="00E056EE">
        <w:t>http://mzk.bielsko.pl/18,artykul.html</w:t>
      </w:r>
      <w:r>
        <w:t>, dostęp: 13.02.2016 r.]</w:t>
      </w:r>
    </w:p>
  </w:footnote>
  <w:footnote w:id="40">
    <w:p w:rsidR="00546775" w:rsidRPr="00C54602" w:rsidRDefault="00546775" w:rsidP="00197ABB">
      <w:pPr>
        <w:pStyle w:val="Tekstprzypisudolnego"/>
        <w:rPr>
          <w:rFonts w:ascii="Arial" w:hAnsi="Arial" w:cs="Arial"/>
        </w:rPr>
      </w:pPr>
      <w:r w:rsidRPr="00C54602">
        <w:rPr>
          <w:rStyle w:val="Odwoanieprzypisudolnego"/>
          <w:rFonts w:ascii="Arial" w:hAnsi="Arial" w:cs="Arial"/>
        </w:rPr>
        <w:footnoteRef/>
      </w:r>
      <w:r w:rsidRPr="00C54602">
        <w:rPr>
          <w:rFonts w:ascii="Arial" w:hAnsi="Arial" w:cs="Arial"/>
          <w:bCs/>
        </w:rPr>
        <w:t>Raport z konsultacji społecznych Przedsiębiorstwa Komunikacji Miejskiej w Czechowicach-Dziedzicach sp. z o.o. z dnia 2 grudnia 2015 r., s. 15.</w:t>
      </w:r>
    </w:p>
    <w:p w:rsidR="00546775" w:rsidRPr="00F90C2F" w:rsidRDefault="00546775" w:rsidP="00197ABB">
      <w:pPr>
        <w:pStyle w:val="Tekstprzypisudolnego"/>
        <w:rPr>
          <w:rFonts w:ascii="Times New Roman" w:hAnsi="Times New Roman" w:cs="Times New Roman"/>
        </w:rPr>
      </w:pPr>
    </w:p>
  </w:footnote>
  <w:footnote w:id="41">
    <w:p w:rsidR="00546775" w:rsidRPr="00FF0CD8" w:rsidRDefault="00546775" w:rsidP="00CB1C3A">
      <w:pPr>
        <w:pStyle w:val="CStandard11"/>
        <w:spacing w:line="240" w:lineRule="auto"/>
        <w:rPr>
          <w:rFonts w:cs="Arial"/>
          <w:sz w:val="20"/>
          <w:szCs w:val="20"/>
          <w:lang w:val="pl-PL"/>
        </w:rPr>
      </w:pPr>
      <w:r w:rsidRPr="00FF0CD8">
        <w:rPr>
          <w:rStyle w:val="Odwoanieprzypisudolnego"/>
          <w:rFonts w:cs="Arial"/>
          <w:sz w:val="20"/>
          <w:szCs w:val="20"/>
        </w:rPr>
        <w:footnoteRef/>
      </w:r>
      <w:r w:rsidRPr="00943545">
        <w:rPr>
          <w:rFonts w:cs="Arial"/>
          <w:sz w:val="20"/>
          <w:szCs w:val="20"/>
          <w:lang w:val="pl-PL"/>
        </w:rPr>
        <w:t xml:space="preserve"> </w:t>
      </w:r>
      <w:r w:rsidRPr="00FF0CD8">
        <w:rPr>
          <w:rFonts w:cs="Arial"/>
          <w:sz w:val="20"/>
          <w:szCs w:val="20"/>
          <w:lang w:val="pl-PL"/>
        </w:rPr>
        <w:t>Projekt ADVANCE to trzyletni projekt dofinansowany z programu Inteligentna Energia Europa, realizowany przez 11 partnerów w 8 europejskich miastach w latach 2011-2014. Interdyscyplinarny zespół był złożony z urbanistów, ekspertów w dziedzinie mobilności</w:t>
      </w:r>
      <w:r>
        <w:rPr>
          <w:rFonts w:cs="Arial"/>
          <w:sz w:val="20"/>
          <w:szCs w:val="20"/>
          <w:lang w:val="pl-PL"/>
        </w:rPr>
        <w:t>, konsultantów ds. transportu i </w:t>
      </w:r>
      <w:r w:rsidRPr="00FF0CD8">
        <w:rPr>
          <w:rFonts w:cs="Arial"/>
          <w:sz w:val="20"/>
          <w:szCs w:val="20"/>
          <w:lang w:val="pl-PL"/>
        </w:rPr>
        <w:t>naukowców. Polskim partnerem projektu było Miasto Szczecin. W ramach ADVANCE partnerzy opracowywali projekt audytu oceniającego jakość planowania mobil</w:t>
      </w:r>
      <w:r>
        <w:rPr>
          <w:rFonts w:cs="Arial"/>
          <w:sz w:val="20"/>
          <w:szCs w:val="20"/>
          <w:lang w:val="pl-PL"/>
        </w:rPr>
        <w:t>ności miejskiej, testowali go w </w:t>
      </w:r>
      <w:r w:rsidRPr="00FF0CD8">
        <w:rPr>
          <w:rFonts w:cs="Arial"/>
          <w:sz w:val="20"/>
          <w:szCs w:val="20"/>
          <w:lang w:val="pl-PL"/>
        </w:rPr>
        <w:t xml:space="preserve">uczestniczących w projekcie miastach oraz na tej podstawie go ulepszali. Efektem projektu jest narzędzie – formularz oceniający samooceny dla miast, które pozwala na usprawnienie planowania mobilności miejskiej. Por. szerzej: </w:t>
      </w:r>
      <w:hyperlink r:id="rId1" w:history="1">
        <w:r w:rsidRPr="00FF0CD8">
          <w:rPr>
            <w:rStyle w:val="Hipercze"/>
            <w:rFonts w:cs="Arial"/>
            <w:sz w:val="20"/>
            <w:szCs w:val="20"/>
            <w:lang w:val="pl-PL"/>
          </w:rPr>
          <w:t>http://eu-advance.eu/</w:t>
        </w:r>
      </w:hyperlink>
      <w:r w:rsidRPr="00FF0CD8">
        <w:rPr>
          <w:rFonts w:cs="Arial"/>
          <w:sz w:val="20"/>
          <w:szCs w:val="20"/>
          <w:lang w:val="pl-PL"/>
        </w:rPr>
        <w:t xml:space="preserve"> </w:t>
      </w:r>
    </w:p>
    <w:p w:rsidR="00546775" w:rsidRPr="00532395" w:rsidRDefault="00546775" w:rsidP="00CB1C3A">
      <w:pPr>
        <w:pStyle w:val="Tekstprzypisudolnego"/>
      </w:pPr>
    </w:p>
  </w:footnote>
  <w:footnote w:id="42">
    <w:p w:rsidR="00546775" w:rsidRPr="00410408" w:rsidRDefault="00546775" w:rsidP="00410408">
      <w:pPr>
        <w:spacing w:after="0" w:line="240" w:lineRule="auto"/>
        <w:rPr>
          <w:rFonts w:ascii="Times New Roman" w:eastAsia="Times New Roman" w:hAnsi="Times New Roman" w:cs="Times New Roman"/>
          <w:color w:val="252525"/>
          <w:sz w:val="20"/>
          <w:szCs w:val="20"/>
        </w:rPr>
      </w:pPr>
      <w:r w:rsidRPr="00410408">
        <w:rPr>
          <w:rStyle w:val="Odwoanieprzypisudolnego"/>
          <w:rFonts w:ascii="Times New Roman" w:hAnsi="Times New Roman" w:cs="Times New Roman"/>
          <w:sz w:val="20"/>
          <w:szCs w:val="20"/>
        </w:rPr>
        <w:footnoteRef/>
      </w:r>
      <w:r w:rsidRPr="00410408">
        <w:rPr>
          <w:rFonts w:ascii="Times New Roman" w:hAnsi="Times New Roman" w:cs="Times New Roman"/>
          <w:sz w:val="20"/>
          <w:szCs w:val="20"/>
        </w:rPr>
        <w:t xml:space="preserve"> </w:t>
      </w:r>
      <w:hyperlink r:id="rId2" w:history="1">
        <w:r w:rsidRPr="00410408">
          <w:rPr>
            <w:rStyle w:val="Hipercze"/>
            <w:rFonts w:ascii="Times New Roman" w:eastAsia="Times New Roman" w:hAnsi="Times New Roman" w:cs="Times New Roman"/>
            <w:sz w:val="20"/>
            <w:szCs w:val="20"/>
          </w:rPr>
          <w:t>http://forlearn.jrc.ec.europa.eu/guide/2_scoping/meth_scenario.htm</w:t>
        </w:r>
      </w:hyperlink>
      <w:r w:rsidRPr="00410408">
        <w:rPr>
          <w:rFonts w:ascii="Times New Roman" w:eastAsia="Times New Roman" w:hAnsi="Times New Roman" w:cs="Times New Roman"/>
          <w:color w:val="252525"/>
          <w:sz w:val="20"/>
          <w:szCs w:val="20"/>
        </w:rPr>
        <w:t xml:space="preserve"> </w:t>
      </w:r>
    </w:p>
    <w:p w:rsidR="00546775" w:rsidRDefault="00546775" w:rsidP="00D64866">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D6001"/>
    <w:multiLevelType w:val="hybridMultilevel"/>
    <w:tmpl w:val="C2EA42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94A1747"/>
    <w:multiLevelType w:val="hybridMultilevel"/>
    <w:tmpl w:val="50543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7D4ADE"/>
    <w:multiLevelType w:val="hybridMultilevel"/>
    <w:tmpl w:val="D44606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12087AEA"/>
    <w:multiLevelType w:val="hybridMultilevel"/>
    <w:tmpl w:val="D47C27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53E265C"/>
    <w:multiLevelType w:val="hybridMultilevel"/>
    <w:tmpl w:val="58DC88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62D7841"/>
    <w:multiLevelType w:val="hybridMultilevel"/>
    <w:tmpl w:val="3DA6611E"/>
    <w:lvl w:ilvl="0" w:tplc="23502A20">
      <w:start w:val="1"/>
      <w:numFmt w:val="bullet"/>
      <w:lvlText w:val="•"/>
      <w:lvlJc w:val="left"/>
      <w:pPr>
        <w:tabs>
          <w:tab w:val="num" w:pos="720"/>
        </w:tabs>
        <w:ind w:left="720" w:hanging="360"/>
      </w:pPr>
      <w:rPr>
        <w:rFonts w:ascii="Arial" w:hAnsi="Arial" w:hint="default"/>
      </w:rPr>
    </w:lvl>
    <w:lvl w:ilvl="1" w:tplc="5C0242AC" w:tentative="1">
      <w:start w:val="1"/>
      <w:numFmt w:val="bullet"/>
      <w:lvlText w:val="•"/>
      <w:lvlJc w:val="left"/>
      <w:pPr>
        <w:tabs>
          <w:tab w:val="num" w:pos="1440"/>
        </w:tabs>
        <w:ind w:left="1440" w:hanging="360"/>
      </w:pPr>
      <w:rPr>
        <w:rFonts w:ascii="Arial" w:hAnsi="Arial" w:hint="default"/>
      </w:rPr>
    </w:lvl>
    <w:lvl w:ilvl="2" w:tplc="2CECB6DC" w:tentative="1">
      <w:start w:val="1"/>
      <w:numFmt w:val="bullet"/>
      <w:lvlText w:val="•"/>
      <w:lvlJc w:val="left"/>
      <w:pPr>
        <w:tabs>
          <w:tab w:val="num" w:pos="2160"/>
        </w:tabs>
        <w:ind w:left="2160" w:hanging="360"/>
      </w:pPr>
      <w:rPr>
        <w:rFonts w:ascii="Arial" w:hAnsi="Arial" w:hint="default"/>
      </w:rPr>
    </w:lvl>
    <w:lvl w:ilvl="3" w:tplc="C3E476D0" w:tentative="1">
      <w:start w:val="1"/>
      <w:numFmt w:val="bullet"/>
      <w:lvlText w:val="•"/>
      <w:lvlJc w:val="left"/>
      <w:pPr>
        <w:tabs>
          <w:tab w:val="num" w:pos="2880"/>
        </w:tabs>
        <w:ind w:left="2880" w:hanging="360"/>
      </w:pPr>
      <w:rPr>
        <w:rFonts w:ascii="Arial" w:hAnsi="Arial" w:hint="default"/>
      </w:rPr>
    </w:lvl>
    <w:lvl w:ilvl="4" w:tplc="9620D686" w:tentative="1">
      <w:start w:val="1"/>
      <w:numFmt w:val="bullet"/>
      <w:lvlText w:val="•"/>
      <w:lvlJc w:val="left"/>
      <w:pPr>
        <w:tabs>
          <w:tab w:val="num" w:pos="3600"/>
        </w:tabs>
        <w:ind w:left="3600" w:hanging="360"/>
      </w:pPr>
      <w:rPr>
        <w:rFonts w:ascii="Arial" w:hAnsi="Arial" w:hint="default"/>
      </w:rPr>
    </w:lvl>
    <w:lvl w:ilvl="5" w:tplc="8AD200B0" w:tentative="1">
      <w:start w:val="1"/>
      <w:numFmt w:val="bullet"/>
      <w:lvlText w:val="•"/>
      <w:lvlJc w:val="left"/>
      <w:pPr>
        <w:tabs>
          <w:tab w:val="num" w:pos="4320"/>
        </w:tabs>
        <w:ind w:left="4320" w:hanging="360"/>
      </w:pPr>
      <w:rPr>
        <w:rFonts w:ascii="Arial" w:hAnsi="Arial" w:hint="default"/>
      </w:rPr>
    </w:lvl>
    <w:lvl w:ilvl="6" w:tplc="CC72F082" w:tentative="1">
      <w:start w:val="1"/>
      <w:numFmt w:val="bullet"/>
      <w:lvlText w:val="•"/>
      <w:lvlJc w:val="left"/>
      <w:pPr>
        <w:tabs>
          <w:tab w:val="num" w:pos="5040"/>
        </w:tabs>
        <w:ind w:left="5040" w:hanging="360"/>
      </w:pPr>
      <w:rPr>
        <w:rFonts w:ascii="Arial" w:hAnsi="Arial" w:hint="default"/>
      </w:rPr>
    </w:lvl>
    <w:lvl w:ilvl="7" w:tplc="6D50EE14" w:tentative="1">
      <w:start w:val="1"/>
      <w:numFmt w:val="bullet"/>
      <w:lvlText w:val="•"/>
      <w:lvlJc w:val="left"/>
      <w:pPr>
        <w:tabs>
          <w:tab w:val="num" w:pos="5760"/>
        </w:tabs>
        <w:ind w:left="5760" w:hanging="360"/>
      </w:pPr>
      <w:rPr>
        <w:rFonts w:ascii="Arial" w:hAnsi="Arial" w:hint="default"/>
      </w:rPr>
    </w:lvl>
    <w:lvl w:ilvl="8" w:tplc="123AAAF4" w:tentative="1">
      <w:start w:val="1"/>
      <w:numFmt w:val="bullet"/>
      <w:lvlText w:val="•"/>
      <w:lvlJc w:val="left"/>
      <w:pPr>
        <w:tabs>
          <w:tab w:val="num" w:pos="6480"/>
        </w:tabs>
        <w:ind w:left="6480" w:hanging="360"/>
      </w:pPr>
      <w:rPr>
        <w:rFonts w:ascii="Arial" w:hAnsi="Arial" w:hint="default"/>
      </w:rPr>
    </w:lvl>
  </w:abstractNum>
  <w:abstractNum w:abstractNumId="6">
    <w:nsid w:val="17387CC3"/>
    <w:multiLevelType w:val="hybridMultilevel"/>
    <w:tmpl w:val="1FEE71A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1B0E1494"/>
    <w:multiLevelType w:val="hybridMultilevel"/>
    <w:tmpl w:val="5DEC8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515DA4"/>
    <w:multiLevelType w:val="hybridMultilevel"/>
    <w:tmpl w:val="5E16C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00B02E2"/>
    <w:multiLevelType w:val="hybridMultilevel"/>
    <w:tmpl w:val="B2642F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2348405F"/>
    <w:multiLevelType w:val="hybridMultilevel"/>
    <w:tmpl w:val="7402ED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2D874679"/>
    <w:multiLevelType w:val="hybridMultilevel"/>
    <w:tmpl w:val="970E85B0"/>
    <w:lvl w:ilvl="0" w:tplc="2B945666">
      <w:start w:val="1"/>
      <w:numFmt w:val="bullet"/>
      <w:lvlText w:val="•"/>
      <w:lvlJc w:val="left"/>
      <w:pPr>
        <w:tabs>
          <w:tab w:val="num" w:pos="720"/>
        </w:tabs>
        <w:ind w:left="720" w:hanging="360"/>
      </w:pPr>
      <w:rPr>
        <w:rFonts w:ascii="Arial" w:hAnsi="Arial" w:hint="default"/>
      </w:rPr>
    </w:lvl>
    <w:lvl w:ilvl="1" w:tplc="E966B5F6" w:tentative="1">
      <w:start w:val="1"/>
      <w:numFmt w:val="bullet"/>
      <w:lvlText w:val="•"/>
      <w:lvlJc w:val="left"/>
      <w:pPr>
        <w:tabs>
          <w:tab w:val="num" w:pos="1440"/>
        </w:tabs>
        <w:ind w:left="1440" w:hanging="360"/>
      </w:pPr>
      <w:rPr>
        <w:rFonts w:ascii="Arial" w:hAnsi="Arial" w:hint="default"/>
      </w:rPr>
    </w:lvl>
    <w:lvl w:ilvl="2" w:tplc="0FA6A88C" w:tentative="1">
      <w:start w:val="1"/>
      <w:numFmt w:val="bullet"/>
      <w:lvlText w:val="•"/>
      <w:lvlJc w:val="left"/>
      <w:pPr>
        <w:tabs>
          <w:tab w:val="num" w:pos="2160"/>
        </w:tabs>
        <w:ind w:left="2160" w:hanging="360"/>
      </w:pPr>
      <w:rPr>
        <w:rFonts w:ascii="Arial" w:hAnsi="Arial" w:hint="default"/>
      </w:rPr>
    </w:lvl>
    <w:lvl w:ilvl="3" w:tplc="85801190" w:tentative="1">
      <w:start w:val="1"/>
      <w:numFmt w:val="bullet"/>
      <w:lvlText w:val="•"/>
      <w:lvlJc w:val="left"/>
      <w:pPr>
        <w:tabs>
          <w:tab w:val="num" w:pos="2880"/>
        </w:tabs>
        <w:ind w:left="2880" w:hanging="360"/>
      </w:pPr>
      <w:rPr>
        <w:rFonts w:ascii="Arial" w:hAnsi="Arial" w:hint="default"/>
      </w:rPr>
    </w:lvl>
    <w:lvl w:ilvl="4" w:tplc="0824A372" w:tentative="1">
      <w:start w:val="1"/>
      <w:numFmt w:val="bullet"/>
      <w:lvlText w:val="•"/>
      <w:lvlJc w:val="left"/>
      <w:pPr>
        <w:tabs>
          <w:tab w:val="num" w:pos="3600"/>
        </w:tabs>
        <w:ind w:left="3600" w:hanging="360"/>
      </w:pPr>
      <w:rPr>
        <w:rFonts w:ascii="Arial" w:hAnsi="Arial" w:hint="default"/>
      </w:rPr>
    </w:lvl>
    <w:lvl w:ilvl="5" w:tplc="F7F62D3A" w:tentative="1">
      <w:start w:val="1"/>
      <w:numFmt w:val="bullet"/>
      <w:lvlText w:val="•"/>
      <w:lvlJc w:val="left"/>
      <w:pPr>
        <w:tabs>
          <w:tab w:val="num" w:pos="4320"/>
        </w:tabs>
        <w:ind w:left="4320" w:hanging="360"/>
      </w:pPr>
      <w:rPr>
        <w:rFonts w:ascii="Arial" w:hAnsi="Arial" w:hint="default"/>
      </w:rPr>
    </w:lvl>
    <w:lvl w:ilvl="6" w:tplc="5A8886B2" w:tentative="1">
      <w:start w:val="1"/>
      <w:numFmt w:val="bullet"/>
      <w:lvlText w:val="•"/>
      <w:lvlJc w:val="left"/>
      <w:pPr>
        <w:tabs>
          <w:tab w:val="num" w:pos="5040"/>
        </w:tabs>
        <w:ind w:left="5040" w:hanging="360"/>
      </w:pPr>
      <w:rPr>
        <w:rFonts w:ascii="Arial" w:hAnsi="Arial" w:hint="default"/>
      </w:rPr>
    </w:lvl>
    <w:lvl w:ilvl="7" w:tplc="EEFA9F70" w:tentative="1">
      <w:start w:val="1"/>
      <w:numFmt w:val="bullet"/>
      <w:lvlText w:val="•"/>
      <w:lvlJc w:val="left"/>
      <w:pPr>
        <w:tabs>
          <w:tab w:val="num" w:pos="5760"/>
        </w:tabs>
        <w:ind w:left="5760" w:hanging="360"/>
      </w:pPr>
      <w:rPr>
        <w:rFonts w:ascii="Arial" w:hAnsi="Arial" w:hint="default"/>
      </w:rPr>
    </w:lvl>
    <w:lvl w:ilvl="8" w:tplc="245062A4" w:tentative="1">
      <w:start w:val="1"/>
      <w:numFmt w:val="bullet"/>
      <w:lvlText w:val="•"/>
      <w:lvlJc w:val="left"/>
      <w:pPr>
        <w:tabs>
          <w:tab w:val="num" w:pos="6480"/>
        </w:tabs>
        <w:ind w:left="6480" w:hanging="360"/>
      </w:pPr>
      <w:rPr>
        <w:rFonts w:ascii="Arial" w:hAnsi="Arial" w:hint="default"/>
      </w:rPr>
    </w:lvl>
  </w:abstractNum>
  <w:abstractNum w:abstractNumId="12">
    <w:nsid w:val="30920938"/>
    <w:multiLevelType w:val="hybridMultilevel"/>
    <w:tmpl w:val="B6A20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5D56EA2"/>
    <w:multiLevelType w:val="hybridMultilevel"/>
    <w:tmpl w:val="3ABC8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6F76E45"/>
    <w:multiLevelType w:val="hybridMultilevel"/>
    <w:tmpl w:val="E5B0369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7783B50"/>
    <w:multiLevelType w:val="hybridMultilevel"/>
    <w:tmpl w:val="41DE486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382D4381"/>
    <w:multiLevelType w:val="hybridMultilevel"/>
    <w:tmpl w:val="E87459E6"/>
    <w:lvl w:ilvl="0" w:tplc="04150001">
      <w:start w:val="1"/>
      <w:numFmt w:val="bullet"/>
      <w:lvlText w:val=""/>
      <w:lvlJc w:val="left"/>
      <w:pPr>
        <w:tabs>
          <w:tab w:val="num" w:pos="720"/>
        </w:tabs>
        <w:ind w:left="720" w:hanging="360"/>
      </w:pPr>
      <w:rPr>
        <w:rFonts w:ascii="Symbol" w:hAnsi="Symbol" w:hint="default"/>
      </w:rPr>
    </w:lvl>
    <w:lvl w:ilvl="1" w:tplc="D53C03D8">
      <w:start w:val="1"/>
      <w:numFmt w:val="bullet"/>
      <w:lvlText w:val="•"/>
      <w:lvlJc w:val="left"/>
      <w:pPr>
        <w:tabs>
          <w:tab w:val="num" w:pos="1440"/>
        </w:tabs>
        <w:ind w:left="1440" w:hanging="360"/>
      </w:pPr>
      <w:rPr>
        <w:rFonts w:ascii="Arial" w:hAnsi="Arial" w:hint="default"/>
      </w:rPr>
    </w:lvl>
    <w:lvl w:ilvl="2" w:tplc="DB04B988" w:tentative="1">
      <w:start w:val="1"/>
      <w:numFmt w:val="bullet"/>
      <w:lvlText w:val="•"/>
      <w:lvlJc w:val="left"/>
      <w:pPr>
        <w:tabs>
          <w:tab w:val="num" w:pos="2160"/>
        </w:tabs>
        <w:ind w:left="2160" w:hanging="360"/>
      </w:pPr>
      <w:rPr>
        <w:rFonts w:ascii="Arial" w:hAnsi="Arial" w:hint="default"/>
      </w:rPr>
    </w:lvl>
    <w:lvl w:ilvl="3" w:tplc="5096FB5C" w:tentative="1">
      <w:start w:val="1"/>
      <w:numFmt w:val="bullet"/>
      <w:lvlText w:val="•"/>
      <w:lvlJc w:val="left"/>
      <w:pPr>
        <w:tabs>
          <w:tab w:val="num" w:pos="2880"/>
        </w:tabs>
        <w:ind w:left="2880" w:hanging="360"/>
      </w:pPr>
      <w:rPr>
        <w:rFonts w:ascii="Arial" w:hAnsi="Arial" w:hint="default"/>
      </w:rPr>
    </w:lvl>
    <w:lvl w:ilvl="4" w:tplc="83FCD40A" w:tentative="1">
      <w:start w:val="1"/>
      <w:numFmt w:val="bullet"/>
      <w:lvlText w:val="•"/>
      <w:lvlJc w:val="left"/>
      <w:pPr>
        <w:tabs>
          <w:tab w:val="num" w:pos="3600"/>
        </w:tabs>
        <w:ind w:left="3600" w:hanging="360"/>
      </w:pPr>
      <w:rPr>
        <w:rFonts w:ascii="Arial" w:hAnsi="Arial" w:hint="default"/>
      </w:rPr>
    </w:lvl>
    <w:lvl w:ilvl="5" w:tplc="3AF2DA4E" w:tentative="1">
      <w:start w:val="1"/>
      <w:numFmt w:val="bullet"/>
      <w:lvlText w:val="•"/>
      <w:lvlJc w:val="left"/>
      <w:pPr>
        <w:tabs>
          <w:tab w:val="num" w:pos="4320"/>
        </w:tabs>
        <w:ind w:left="4320" w:hanging="360"/>
      </w:pPr>
      <w:rPr>
        <w:rFonts w:ascii="Arial" w:hAnsi="Arial" w:hint="default"/>
      </w:rPr>
    </w:lvl>
    <w:lvl w:ilvl="6" w:tplc="6464E2E0" w:tentative="1">
      <w:start w:val="1"/>
      <w:numFmt w:val="bullet"/>
      <w:lvlText w:val="•"/>
      <w:lvlJc w:val="left"/>
      <w:pPr>
        <w:tabs>
          <w:tab w:val="num" w:pos="5040"/>
        </w:tabs>
        <w:ind w:left="5040" w:hanging="360"/>
      </w:pPr>
      <w:rPr>
        <w:rFonts w:ascii="Arial" w:hAnsi="Arial" w:hint="default"/>
      </w:rPr>
    </w:lvl>
    <w:lvl w:ilvl="7" w:tplc="57061866" w:tentative="1">
      <w:start w:val="1"/>
      <w:numFmt w:val="bullet"/>
      <w:lvlText w:val="•"/>
      <w:lvlJc w:val="left"/>
      <w:pPr>
        <w:tabs>
          <w:tab w:val="num" w:pos="5760"/>
        </w:tabs>
        <w:ind w:left="5760" w:hanging="360"/>
      </w:pPr>
      <w:rPr>
        <w:rFonts w:ascii="Arial" w:hAnsi="Arial" w:hint="default"/>
      </w:rPr>
    </w:lvl>
    <w:lvl w:ilvl="8" w:tplc="6F046FEA" w:tentative="1">
      <w:start w:val="1"/>
      <w:numFmt w:val="bullet"/>
      <w:lvlText w:val="•"/>
      <w:lvlJc w:val="left"/>
      <w:pPr>
        <w:tabs>
          <w:tab w:val="num" w:pos="6480"/>
        </w:tabs>
        <w:ind w:left="6480" w:hanging="360"/>
      </w:pPr>
      <w:rPr>
        <w:rFonts w:ascii="Arial" w:hAnsi="Arial" w:hint="default"/>
      </w:rPr>
    </w:lvl>
  </w:abstractNum>
  <w:abstractNum w:abstractNumId="17">
    <w:nsid w:val="415B0D17"/>
    <w:multiLevelType w:val="multilevel"/>
    <w:tmpl w:val="E9B4449E"/>
    <w:lvl w:ilvl="0">
      <w:start w:val="1"/>
      <w:numFmt w:val="upperRoman"/>
      <w:pStyle w:val="Nagwek1"/>
      <w:lvlText w:val="%1."/>
      <w:lvlJc w:val="left"/>
      <w:pPr>
        <w:ind w:left="0" w:firstLine="0"/>
      </w:pPr>
      <w:rPr>
        <w:rFonts w:hint="default"/>
      </w:rPr>
    </w:lvl>
    <w:lvl w:ilvl="1">
      <w:start w:val="1"/>
      <w:numFmt w:val="decimal"/>
      <w:pStyle w:val="Nagwek2"/>
      <w:lvlText w:val="%1.%2."/>
      <w:lvlJc w:val="left"/>
      <w:pPr>
        <w:ind w:left="720" w:firstLine="0"/>
      </w:pPr>
      <w:rPr>
        <w:rFonts w:hint="default"/>
        <w:color w:val="808080" w:themeColor="accent4"/>
      </w:rPr>
    </w:lvl>
    <w:lvl w:ilvl="2">
      <w:start w:val="1"/>
      <w:numFmt w:val="decimal"/>
      <w:pStyle w:val="Nagwek3"/>
      <w:lvlText w:val="%1.%2.%3."/>
      <w:lvlJc w:val="left"/>
      <w:pPr>
        <w:ind w:left="1440" w:firstLine="0"/>
      </w:pPr>
      <w:rPr>
        <w:rFonts w:ascii="Arial" w:hAnsi="Arial" w:cs="Arial" w:hint="default"/>
        <w:sz w:val="24"/>
        <w:szCs w:val="24"/>
      </w:rPr>
    </w:lvl>
    <w:lvl w:ilvl="3">
      <w:start w:val="1"/>
      <w:numFmt w:val="decimal"/>
      <w:pStyle w:val="Nagwek4"/>
      <w:lvlText w:val="%1.%2.%3.%4"/>
      <w:lvlJc w:val="left"/>
      <w:pPr>
        <w:ind w:left="2160" w:firstLine="0"/>
      </w:pPr>
      <w:rPr>
        <w:rFonts w:hint="default"/>
      </w:rPr>
    </w:lvl>
    <w:lvl w:ilvl="4">
      <w:start w:val="1"/>
      <w:numFmt w:val="decimal"/>
      <w:pStyle w:val="Nagwek5"/>
      <w:lvlText w:val="%1.%2.%3.%4.%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8">
    <w:nsid w:val="44DD0484"/>
    <w:multiLevelType w:val="hybridMultilevel"/>
    <w:tmpl w:val="E0FA8C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460169DC"/>
    <w:multiLevelType w:val="hybridMultilevel"/>
    <w:tmpl w:val="DF7C38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4A433BDC"/>
    <w:multiLevelType w:val="hybridMultilevel"/>
    <w:tmpl w:val="40148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1F55B73"/>
    <w:multiLevelType w:val="hybridMultilevel"/>
    <w:tmpl w:val="1A22ED84"/>
    <w:lvl w:ilvl="0" w:tplc="91E2126C">
      <w:start w:val="1"/>
      <w:numFmt w:val="bullet"/>
      <w:lvlText w:val="•"/>
      <w:lvlJc w:val="left"/>
      <w:pPr>
        <w:tabs>
          <w:tab w:val="num" w:pos="720"/>
        </w:tabs>
        <w:ind w:left="720" w:hanging="360"/>
      </w:pPr>
      <w:rPr>
        <w:rFonts w:ascii="Arial" w:hAnsi="Arial" w:hint="default"/>
      </w:rPr>
    </w:lvl>
    <w:lvl w:ilvl="1" w:tplc="40D6C7AC" w:tentative="1">
      <w:start w:val="1"/>
      <w:numFmt w:val="bullet"/>
      <w:lvlText w:val="•"/>
      <w:lvlJc w:val="left"/>
      <w:pPr>
        <w:tabs>
          <w:tab w:val="num" w:pos="1440"/>
        </w:tabs>
        <w:ind w:left="1440" w:hanging="360"/>
      </w:pPr>
      <w:rPr>
        <w:rFonts w:ascii="Arial" w:hAnsi="Arial" w:hint="default"/>
      </w:rPr>
    </w:lvl>
    <w:lvl w:ilvl="2" w:tplc="CB703204" w:tentative="1">
      <w:start w:val="1"/>
      <w:numFmt w:val="bullet"/>
      <w:lvlText w:val="•"/>
      <w:lvlJc w:val="left"/>
      <w:pPr>
        <w:tabs>
          <w:tab w:val="num" w:pos="2160"/>
        </w:tabs>
        <w:ind w:left="2160" w:hanging="360"/>
      </w:pPr>
      <w:rPr>
        <w:rFonts w:ascii="Arial" w:hAnsi="Arial" w:hint="default"/>
      </w:rPr>
    </w:lvl>
    <w:lvl w:ilvl="3" w:tplc="0CC2CEA6" w:tentative="1">
      <w:start w:val="1"/>
      <w:numFmt w:val="bullet"/>
      <w:lvlText w:val="•"/>
      <w:lvlJc w:val="left"/>
      <w:pPr>
        <w:tabs>
          <w:tab w:val="num" w:pos="2880"/>
        </w:tabs>
        <w:ind w:left="2880" w:hanging="360"/>
      </w:pPr>
      <w:rPr>
        <w:rFonts w:ascii="Arial" w:hAnsi="Arial" w:hint="default"/>
      </w:rPr>
    </w:lvl>
    <w:lvl w:ilvl="4" w:tplc="761A356C" w:tentative="1">
      <w:start w:val="1"/>
      <w:numFmt w:val="bullet"/>
      <w:lvlText w:val="•"/>
      <w:lvlJc w:val="left"/>
      <w:pPr>
        <w:tabs>
          <w:tab w:val="num" w:pos="3600"/>
        </w:tabs>
        <w:ind w:left="3600" w:hanging="360"/>
      </w:pPr>
      <w:rPr>
        <w:rFonts w:ascii="Arial" w:hAnsi="Arial" w:hint="default"/>
      </w:rPr>
    </w:lvl>
    <w:lvl w:ilvl="5" w:tplc="F1027B9A" w:tentative="1">
      <w:start w:val="1"/>
      <w:numFmt w:val="bullet"/>
      <w:lvlText w:val="•"/>
      <w:lvlJc w:val="left"/>
      <w:pPr>
        <w:tabs>
          <w:tab w:val="num" w:pos="4320"/>
        </w:tabs>
        <w:ind w:left="4320" w:hanging="360"/>
      </w:pPr>
      <w:rPr>
        <w:rFonts w:ascii="Arial" w:hAnsi="Arial" w:hint="default"/>
      </w:rPr>
    </w:lvl>
    <w:lvl w:ilvl="6" w:tplc="58F4ECCA" w:tentative="1">
      <w:start w:val="1"/>
      <w:numFmt w:val="bullet"/>
      <w:lvlText w:val="•"/>
      <w:lvlJc w:val="left"/>
      <w:pPr>
        <w:tabs>
          <w:tab w:val="num" w:pos="5040"/>
        </w:tabs>
        <w:ind w:left="5040" w:hanging="360"/>
      </w:pPr>
      <w:rPr>
        <w:rFonts w:ascii="Arial" w:hAnsi="Arial" w:hint="default"/>
      </w:rPr>
    </w:lvl>
    <w:lvl w:ilvl="7" w:tplc="84D8E704" w:tentative="1">
      <w:start w:val="1"/>
      <w:numFmt w:val="bullet"/>
      <w:lvlText w:val="•"/>
      <w:lvlJc w:val="left"/>
      <w:pPr>
        <w:tabs>
          <w:tab w:val="num" w:pos="5760"/>
        </w:tabs>
        <w:ind w:left="5760" w:hanging="360"/>
      </w:pPr>
      <w:rPr>
        <w:rFonts w:ascii="Arial" w:hAnsi="Arial" w:hint="default"/>
      </w:rPr>
    </w:lvl>
    <w:lvl w:ilvl="8" w:tplc="154C8882" w:tentative="1">
      <w:start w:val="1"/>
      <w:numFmt w:val="bullet"/>
      <w:lvlText w:val="•"/>
      <w:lvlJc w:val="left"/>
      <w:pPr>
        <w:tabs>
          <w:tab w:val="num" w:pos="6480"/>
        </w:tabs>
        <w:ind w:left="6480" w:hanging="360"/>
      </w:pPr>
      <w:rPr>
        <w:rFonts w:ascii="Arial" w:hAnsi="Arial" w:hint="default"/>
      </w:rPr>
    </w:lvl>
  </w:abstractNum>
  <w:abstractNum w:abstractNumId="22">
    <w:nsid w:val="648927FE"/>
    <w:multiLevelType w:val="hybridMultilevel"/>
    <w:tmpl w:val="DBCA55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667A2E64"/>
    <w:multiLevelType w:val="hybridMultilevel"/>
    <w:tmpl w:val="F5BCD03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77378B5"/>
    <w:multiLevelType w:val="hybridMultilevel"/>
    <w:tmpl w:val="1B10A192"/>
    <w:lvl w:ilvl="0" w:tplc="FFFFFFFF">
      <w:start w:val="1"/>
      <w:numFmt w:val="bullet"/>
      <w:pStyle w:val="CIVLis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9C91D55"/>
    <w:multiLevelType w:val="hybridMultilevel"/>
    <w:tmpl w:val="D4C65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26142BF"/>
    <w:multiLevelType w:val="hybridMultilevel"/>
    <w:tmpl w:val="BB460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8885E3E"/>
    <w:multiLevelType w:val="hybridMultilevel"/>
    <w:tmpl w:val="75F83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D8649DA"/>
    <w:multiLevelType w:val="hybridMultilevel"/>
    <w:tmpl w:val="C83640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7E486D0C"/>
    <w:multiLevelType w:val="hybridMultilevel"/>
    <w:tmpl w:val="75CA32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7FEC532E"/>
    <w:multiLevelType w:val="hybridMultilevel"/>
    <w:tmpl w:val="90C6A5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13"/>
  </w:num>
  <w:num w:numId="4">
    <w:abstractNumId w:val="14"/>
  </w:num>
  <w:num w:numId="5">
    <w:abstractNumId w:val="3"/>
  </w:num>
  <w:num w:numId="6">
    <w:abstractNumId w:val="23"/>
  </w:num>
  <w:num w:numId="7">
    <w:abstractNumId w:val="21"/>
  </w:num>
  <w:num w:numId="8">
    <w:abstractNumId w:val="11"/>
  </w:num>
  <w:num w:numId="9">
    <w:abstractNumId w:val="5"/>
  </w:num>
  <w:num w:numId="10">
    <w:abstractNumId w:val="18"/>
  </w:num>
  <w:num w:numId="11">
    <w:abstractNumId w:val="25"/>
  </w:num>
  <w:num w:numId="12">
    <w:abstractNumId w:val="24"/>
  </w:num>
  <w:num w:numId="13">
    <w:abstractNumId w:val="27"/>
  </w:num>
  <w:num w:numId="14">
    <w:abstractNumId w:val="7"/>
  </w:num>
  <w:num w:numId="15">
    <w:abstractNumId w:val="4"/>
  </w:num>
  <w:num w:numId="16">
    <w:abstractNumId w:val="20"/>
  </w:num>
  <w:num w:numId="17">
    <w:abstractNumId w:val="8"/>
  </w:num>
  <w:num w:numId="18">
    <w:abstractNumId w:val="17"/>
  </w:num>
  <w:num w:numId="19">
    <w:abstractNumId w:val="17"/>
  </w:num>
  <w:num w:numId="20">
    <w:abstractNumId w:val="16"/>
  </w:num>
  <w:num w:numId="21">
    <w:abstractNumId w:val="15"/>
  </w:num>
  <w:num w:numId="22">
    <w:abstractNumId w:val="6"/>
  </w:num>
  <w:num w:numId="23">
    <w:abstractNumId w:val="26"/>
  </w:num>
  <w:num w:numId="24">
    <w:abstractNumId w:val="0"/>
  </w:num>
  <w:num w:numId="25">
    <w:abstractNumId w:val="10"/>
  </w:num>
  <w:num w:numId="26">
    <w:abstractNumId w:val="9"/>
  </w:num>
  <w:num w:numId="27">
    <w:abstractNumId w:val="30"/>
  </w:num>
  <w:num w:numId="28">
    <w:abstractNumId w:val="28"/>
  </w:num>
  <w:num w:numId="29">
    <w:abstractNumId w:val="19"/>
  </w:num>
  <w:num w:numId="30">
    <w:abstractNumId w:val="22"/>
  </w:num>
  <w:num w:numId="31">
    <w:abstractNumId w:val="29"/>
  </w:num>
  <w:num w:numId="32">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3A1"/>
    <w:rsid w:val="000139D9"/>
    <w:rsid w:val="00017B8A"/>
    <w:rsid w:val="00021F37"/>
    <w:rsid w:val="00024A2E"/>
    <w:rsid w:val="00031082"/>
    <w:rsid w:val="0003428E"/>
    <w:rsid w:val="00041DC8"/>
    <w:rsid w:val="00050B2B"/>
    <w:rsid w:val="00050F0C"/>
    <w:rsid w:val="0005509B"/>
    <w:rsid w:val="00057835"/>
    <w:rsid w:val="00092055"/>
    <w:rsid w:val="000A12AE"/>
    <w:rsid w:val="000B1696"/>
    <w:rsid w:val="000B590B"/>
    <w:rsid w:val="000C16F1"/>
    <w:rsid w:val="000D68B7"/>
    <w:rsid w:val="000F1968"/>
    <w:rsid w:val="00103486"/>
    <w:rsid w:val="00106AB9"/>
    <w:rsid w:val="001164C3"/>
    <w:rsid w:val="0012317F"/>
    <w:rsid w:val="001272FE"/>
    <w:rsid w:val="0013234E"/>
    <w:rsid w:val="00134314"/>
    <w:rsid w:val="001410CA"/>
    <w:rsid w:val="00142668"/>
    <w:rsid w:val="00161947"/>
    <w:rsid w:val="00161A31"/>
    <w:rsid w:val="00161AD2"/>
    <w:rsid w:val="001655A2"/>
    <w:rsid w:val="00166F4C"/>
    <w:rsid w:val="00172A7B"/>
    <w:rsid w:val="00180813"/>
    <w:rsid w:val="00197ABB"/>
    <w:rsid w:val="001B3FE2"/>
    <w:rsid w:val="001C0AC2"/>
    <w:rsid w:val="001D5D9D"/>
    <w:rsid w:val="001E30B7"/>
    <w:rsid w:val="001E325C"/>
    <w:rsid w:val="001E4879"/>
    <w:rsid w:val="001F3B4D"/>
    <w:rsid w:val="002153A1"/>
    <w:rsid w:val="00231D7B"/>
    <w:rsid w:val="00235DE6"/>
    <w:rsid w:val="002421D7"/>
    <w:rsid w:val="002458E4"/>
    <w:rsid w:val="00294C64"/>
    <w:rsid w:val="002B0F2F"/>
    <w:rsid w:val="002B688F"/>
    <w:rsid w:val="002C7871"/>
    <w:rsid w:val="002D775B"/>
    <w:rsid w:val="002F1D4E"/>
    <w:rsid w:val="002F791B"/>
    <w:rsid w:val="00301D04"/>
    <w:rsid w:val="00302F03"/>
    <w:rsid w:val="0031395B"/>
    <w:rsid w:val="00313D19"/>
    <w:rsid w:val="003260BA"/>
    <w:rsid w:val="00342903"/>
    <w:rsid w:val="003530CA"/>
    <w:rsid w:val="003546E1"/>
    <w:rsid w:val="00360647"/>
    <w:rsid w:val="00362F6A"/>
    <w:rsid w:val="00372374"/>
    <w:rsid w:val="00373178"/>
    <w:rsid w:val="00374813"/>
    <w:rsid w:val="0039314D"/>
    <w:rsid w:val="003A0925"/>
    <w:rsid w:val="003E43D0"/>
    <w:rsid w:val="003F2870"/>
    <w:rsid w:val="003F2AB0"/>
    <w:rsid w:val="004063AA"/>
    <w:rsid w:val="00410408"/>
    <w:rsid w:val="004220BE"/>
    <w:rsid w:val="00443169"/>
    <w:rsid w:val="00447305"/>
    <w:rsid w:val="0045705F"/>
    <w:rsid w:val="00457F69"/>
    <w:rsid w:val="00460C78"/>
    <w:rsid w:val="00462B7A"/>
    <w:rsid w:val="00465B67"/>
    <w:rsid w:val="00486BBB"/>
    <w:rsid w:val="0049106F"/>
    <w:rsid w:val="004A15AE"/>
    <w:rsid w:val="004C4E21"/>
    <w:rsid w:val="004D453C"/>
    <w:rsid w:val="004D5F60"/>
    <w:rsid w:val="004E313F"/>
    <w:rsid w:val="004E5663"/>
    <w:rsid w:val="004E5A44"/>
    <w:rsid w:val="004E7F3A"/>
    <w:rsid w:val="004F3D67"/>
    <w:rsid w:val="005032A7"/>
    <w:rsid w:val="00504500"/>
    <w:rsid w:val="00520C48"/>
    <w:rsid w:val="0053025E"/>
    <w:rsid w:val="005348B2"/>
    <w:rsid w:val="00546775"/>
    <w:rsid w:val="00546B56"/>
    <w:rsid w:val="00555FA9"/>
    <w:rsid w:val="0057248B"/>
    <w:rsid w:val="005805E8"/>
    <w:rsid w:val="00582AB4"/>
    <w:rsid w:val="00582DC4"/>
    <w:rsid w:val="005854C9"/>
    <w:rsid w:val="005B6F35"/>
    <w:rsid w:val="005D1D45"/>
    <w:rsid w:val="005E4680"/>
    <w:rsid w:val="00602EE5"/>
    <w:rsid w:val="00605AFE"/>
    <w:rsid w:val="006152F8"/>
    <w:rsid w:val="00626505"/>
    <w:rsid w:val="00631218"/>
    <w:rsid w:val="00650692"/>
    <w:rsid w:val="00651B5C"/>
    <w:rsid w:val="00660EEE"/>
    <w:rsid w:val="006620B1"/>
    <w:rsid w:val="00676639"/>
    <w:rsid w:val="006854FC"/>
    <w:rsid w:val="00687445"/>
    <w:rsid w:val="006A2AE3"/>
    <w:rsid w:val="006A36A2"/>
    <w:rsid w:val="006B0E59"/>
    <w:rsid w:val="006B192E"/>
    <w:rsid w:val="006C349C"/>
    <w:rsid w:val="006C4654"/>
    <w:rsid w:val="006D154C"/>
    <w:rsid w:val="006F67C5"/>
    <w:rsid w:val="00701113"/>
    <w:rsid w:val="00707DC9"/>
    <w:rsid w:val="00707F78"/>
    <w:rsid w:val="00710888"/>
    <w:rsid w:val="007353ED"/>
    <w:rsid w:val="00756998"/>
    <w:rsid w:val="00764CB6"/>
    <w:rsid w:val="00775EF8"/>
    <w:rsid w:val="0078308E"/>
    <w:rsid w:val="00784617"/>
    <w:rsid w:val="00786899"/>
    <w:rsid w:val="00797D86"/>
    <w:rsid w:val="007B26CA"/>
    <w:rsid w:val="007C6E82"/>
    <w:rsid w:val="007D3C29"/>
    <w:rsid w:val="007E4B51"/>
    <w:rsid w:val="007E53FA"/>
    <w:rsid w:val="007E7DF5"/>
    <w:rsid w:val="007F3FE3"/>
    <w:rsid w:val="00800483"/>
    <w:rsid w:val="00801F76"/>
    <w:rsid w:val="00816679"/>
    <w:rsid w:val="0082018B"/>
    <w:rsid w:val="00825ACE"/>
    <w:rsid w:val="00832350"/>
    <w:rsid w:val="0083382C"/>
    <w:rsid w:val="00833BBD"/>
    <w:rsid w:val="00844DEA"/>
    <w:rsid w:val="008502B1"/>
    <w:rsid w:val="00852968"/>
    <w:rsid w:val="00881A50"/>
    <w:rsid w:val="00882021"/>
    <w:rsid w:val="00883916"/>
    <w:rsid w:val="00887B75"/>
    <w:rsid w:val="00895484"/>
    <w:rsid w:val="00897863"/>
    <w:rsid w:val="008A3818"/>
    <w:rsid w:val="008A6E83"/>
    <w:rsid w:val="008F7014"/>
    <w:rsid w:val="00904E82"/>
    <w:rsid w:val="009054D5"/>
    <w:rsid w:val="00943545"/>
    <w:rsid w:val="00956A59"/>
    <w:rsid w:val="00985222"/>
    <w:rsid w:val="0099154C"/>
    <w:rsid w:val="00993067"/>
    <w:rsid w:val="0099492B"/>
    <w:rsid w:val="00996675"/>
    <w:rsid w:val="009A426B"/>
    <w:rsid w:val="009B0E40"/>
    <w:rsid w:val="009B21F0"/>
    <w:rsid w:val="009C019A"/>
    <w:rsid w:val="009C40BA"/>
    <w:rsid w:val="009E3891"/>
    <w:rsid w:val="00A11E8C"/>
    <w:rsid w:val="00A149ED"/>
    <w:rsid w:val="00A16AC3"/>
    <w:rsid w:val="00A323E6"/>
    <w:rsid w:val="00A35BA1"/>
    <w:rsid w:val="00A429D4"/>
    <w:rsid w:val="00A43386"/>
    <w:rsid w:val="00A510EB"/>
    <w:rsid w:val="00A91E9C"/>
    <w:rsid w:val="00A9598D"/>
    <w:rsid w:val="00A96CB1"/>
    <w:rsid w:val="00AA5994"/>
    <w:rsid w:val="00AD103B"/>
    <w:rsid w:val="00AD492E"/>
    <w:rsid w:val="00AD76AD"/>
    <w:rsid w:val="00AF398C"/>
    <w:rsid w:val="00B01995"/>
    <w:rsid w:val="00B02B33"/>
    <w:rsid w:val="00B1195A"/>
    <w:rsid w:val="00B12668"/>
    <w:rsid w:val="00B14C23"/>
    <w:rsid w:val="00B2147D"/>
    <w:rsid w:val="00B21578"/>
    <w:rsid w:val="00B31F79"/>
    <w:rsid w:val="00B34366"/>
    <w:rsid w:val="00B466E0"/>
    <w:rsid w:val="00B825E4"/>
    <w:rsid w:val="00B8387C"/>
    <w:rsid w:val="00B967BB"/>
    <w:rsid w:val="00BA21C6"/>
    <w:rsid w:val="00BB12FE"/>
    <w:rsid w:val="00BC3D09"/>
    <w:rsid w:val="00BC5BDC"/>
    <w:rsid w:val="00BC769F"/>
    <w:rsid w:val="00BE3703"/>
    <w:rsid w:val="00C056D6"/>
    <w:rsid w:val="00C143AE"/>
    <w:rsid w:val="00C17D41"/>
    <w:rsid w:val="00C22CB5"/>
    <w:rsid w:val="00C4398C"/>
    <w:rsid w:val="00C47221"/>
    <w:rsid w:val="00C540CF"/>
    <w:rsid w:val="00C54602"/>
    <w:rsid w:val="00C57E5D"/>
    <w:rsid w:val="00C63102"/>
    <w:rsid w:val="00C8402D"/>
    <w:rsid w:val="00CB1C3A"/>
    <w:rsid w:val="00CB7088"/>
    <w:rsid w:val="00CC1966"/>
    <w:rsid w:val="00CC1E55"/>
    <w:rsid w:val="00CC245E"/>
    <w:rsid w:val="00CD6480"/>
    <w:rsid w:val="00CD6ECA"/>
    <w:rsid w:val="00CE75B2"/>
    <w:rsid w:val="00CF3A90"/>
    <w:rsid w:val="00D059E3"/>
    <w:rsid w:val="00D176E4"/>
    <w:rsid w:val="00D35A5D"/>
    <w:rsid w:val="00D3676E"/>
    <w:rsid w:val="00D64866"/>
    <w:rsid w:val="00D8482D"/>
    <w:rsid w:val="00D9082F"/>
    <w:rsid w:val="00D92D97"/>
    <w:rsid w:val="00D93D1F"/>
    <w:rsid w:val="00DB7E18"/>
    <w:rsid w:val="00DD2553"/>
    <w:rsid w:val="00DD3483"/>
    <w:rsid w:val="00DE4DCC"/>
    <w:rsid w:val="00DE6A0B"/>
    <w:rsid w:val="00E0267E"/>
    <w:rsid w:val="00E1616C"/>
    <w:rsid w:val="00E329D3"/>
    <w:rsid w:val="00E32E41"/>
    <w:rsid w:val="00E36BBF"/>
    <w:rsid w:val="00E37C3E"/>
    <w:rsid w:val="00E37C54"/>
    <w:rsid w:val="00E4149B"/>
    <w:rsid w:val="00E42260"/>
    <w:rsid w:val="00E46A62"/>
    <w:rsid w:val="00E514E4"/>
    <w:rsid w:val="00E52260"/>
    <w:rsid w:val="00E6233A"/>
    <w:rsid w:val="00E9110B"/>
    <w:rsid w:val="00E92B6D"/>
    <w:rsid w:val="00E96835"/>
    <w:rsid w:val="00EA6D3B"/>
    <w:rsid w:val="00EC35C6"/>
    <w:rsid w:val="00EC6523"/>
    <w:rsid w:val="00EC7B6F"/>
    <w:rsid w:val="00ED786E"/>
    <w:rsid w:val="00EF264B"/>
    <w:rsid w:val="00EF5B2B"/>
    <w:rsid w:val="00F038A7"/>
    <w:rsid w:val="00F13092"/>
    <w:rsid w:val="00F17B7E"/>
    <w:rsid w:val="00F201A2"/>
    <w:rsid w:val="00F203BB"/>
    <w:rsid w:val="00F249E6"/>
    <w:rsid w:val="00F26C69"/>
    <w:rsid w:val="00F377FC"/>
    <w:rsid w:val="00F52EE4"/>
    <w:rsid w:val="00F614C5"/>
    <w:rsid w:val="00F70813"/>
    <w:rsid w:val="00F70B1F"/>
    <w:rsid w:val="00F71F9B"/>
    <w:rsid w:val="00F90C2F"/>
    <w:rsid w:val="00FA01BA"/>
    <w:rsid w:val="00FA215D"/>
    <w:rsid w:val="00FA2D07"/>
    <w:rsid w:val="00FA65CD"/>
    <w:rsid w:val="00FB1527"/>
    <w:rsid w:val="00FB5925"/>
    <w:rsid w:val="00FC44FC"/>
    <w:rsid w:val="00FD2D9F"/>
    <w:rsid w:val="00FE53DA"/>
    <w:rsid w:val="00FF0CD8"/>
    <w:rsid w:val="00FF55AB"/>
    <w:rsid w:val="00FF6C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1AD2"/>
    <w:pPr>
      <w:spacing w:line="360" w:lineRule="auto"/>
      <w:jc w:val="both"/>
    </w:pPr>
  </w:style>
  <w:style w:type="paragraph" w:styleId="Nagwek1">
    <w:name w:val="heading 1"/>
    <w:aliases w:val="1"/>
    <w:basedOn w:val="Normalny"/>
    <w:next w:val="Normalny"/>
    <w:link w:val="Nagwek1Znak"/>
    <w:qFormat/>
    <w:rsid w:val="00161AD2"/>
    <w:pPr>
      <w:keepNext/>
      <w:keepLines/>
      <w:numPr>
        <w:numId w:val="19"/>
      </w:numPr>
      <w:spacing w:before="480" w:after="0"/>
      <w:outlineLvl w:val="0"/>
    </w:pPr>
    <w:rPr>
      <w:rFonts w:asciiTheme="majorHAnsi" w:eastAsiaTheme="majorEastAsia" w:hAnsiTheme="majorHAnsi" w:cstheme="majorBidi"/>
      <w:b/>
      <w:bCs/>
      <w:color w:val="808080" w:themeColor="accent4"/>
      <w:sz w:val="28"/>
      <w:szCs w:val="28"/>
    </w:rPr>
  </w:style>
  <w:style w:type="paragraph" w:styleId="Nagwek2">
    <w:name w:val="heading 2"/>
    <w:basedOn w:val="Normalny"/>
    <w:next w:val="Normalny"/>
    <w:link w:val="Nagwek2Znak"/>
    <w:unhideWhenUsed/>
    <w:qFormat/>
    <w:rsid w:val="00161AD2"/>
    <w:pPr>
      <w:keepNext/>
      <w:keepLines/>
      <w:numPr>
        <w:ilvl w:val="1"/>
        <w:numId w:val="19"/>
      </w:numPr>
      <w:spacing w:before="200" w:after="0"/>
      <w:outlineLvl w:val="1"/>
    </w:pPr>
    <w:rPr>
      <w:rFonts w:asciiTheme="majorHAnsi" w:eastAsiaTheme="majorEastAsia" w:hAnsiTheme="majorHAnsi" w:cstheme="majorBidi"/>
      <w:b/>
      <w:bCs/>
      <w:color w:val="808080" w:themeColor="accent4"/>
      <w:sz w:val="26"/>
      <w:szCs w:val="26"/>
    </w:rPr>
  </w:style>
  <w:style w:type="paragraph" w:styleId="Nagwek3">
    <w:name w:val="heading 3"/>
    <w:aliases w:val="Subparagraaf"/>
    <w:basedOn w:val="Normalny"/>
    <w:next w:val="Normalny"/>
    <w:link w:val="Nagwek3Znak"/>
    <w:unhideWhenUsed/>
    <w:qFormat/>
    <w:rsid w:val="00161AD2"/>
    <w:pPr>
      <w:keepNext/>
      <w:keepLines/>
      <w:numPr>
        <w:ilvl w:val="2"/>
        <w:numId w:val="19"/>
      </w:numPr>
      <w:spacing w:before="200" w:after="0"/>
      <w:outlineLvl w:val="2"/>
    </w:pPr>
    <w:rPr>
      <w:rFonts w:asciiTheme="majorHAnsi" w:eastAsiaTheme="majorEastAsia" w:hAnsiTheme="majorHAnsi" w:cstheme="majorBidi"/>
      <w:b/>
      <w:bCs/>
      <w:color w:val="808080" w:themeColor="accent4"/>
      <w:sz w:val="24"/>
    </w:rPr>
  </w:style>
  <w:style w:type="paragraph" w:styleId="Nagwek4">
    <w:name w:val="heading 4"/>
    <w:basedOn w:val="Normalny"/>
    <w:next w:val="Normalny"/>
    <w:link w:val="Nagwek4Znak"/>
    <w:unhideWhenUsed/>
    <w:qFormat/>
    <w:rsid w:val="00161AD2"/>
    <w:pPr>
      <w:keepNext/>
      <w:keepLines/>
      <w:numPr>
        <w:ilvl w:val="3"/>
        <w:numId w:val="19"/>
      </w:numPr>
      <w:spacing w:before="200" w:after="0"/>
      <w:outlineLvl w:val="3"/>
    </w:pPr>
    <w:rPr>
      <w:rFonts w:asciiTheme="majorHAnsi" w:eastAsiaTheme="majorEastAsia" w:hAnsiTheme="majorHAnsi" w:cstheme="majorBidi"/>
      <w:b/>
      <w:bCs/>
      <w:iCs/>
      <w:color w:val="808080" w:themeColor="accent4"/>
    </w:rPr>
  </w:style>
  <w:style w:type="paragraph" w:styleId="Nagwek5">
    <w:name w:val="heading 5"/>
    <w:basedOn w:val="Normalny"/>
    <w:next w:val="Normalny"/>
    <w:link w:val="Nagwek5Znak"/>
    <w:unhideWhenUsed/>
    <w:qFormat/>
    <w:rsid w:val="00161AD2"/>
    <w:pPr>
      <w:keepNext/>
      <w:keepLines/>
      <w:numPr>
        <w:ilvl w:val="4"/>
        <w:numId w:val="19"/>
      </w:numPr>
      <w:spacing w:before="200" w:after="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nhideWhenUsed/>
    <w:qFormat/>
    <w:rsid w:val="00161AD2"/>
    <w:pPr>
      <w:keepNext/>
      <w:keepLines/>
      <w:numPr>
        <w:ilvl w:val="5"/>
        <w:numId w:val="19"/>
      </w:numPr>
      <w:spacing w:before="200" w:after="0"/>
      <w:outlineLvl w:val="5"/>
    </w:pPr>
    <w:rPr>
      <w:rFonts w:asciiTheme="majorHAnsi" w:eastAsiaTheme="majorEastAsia" w:hAnsiTheme="majorHAnsi" w:cstheme="majorBidi"/>
      <w:i/>
      <w:iCs/>
      <w:color w:val="6E6E6E" w:themeColor="accent1" w:themeShade="7F"/>
    </w:rPr>
  </w:style>
  <w:style w:type="paragraph" w:styleId="Nagwek7">
    <w:name w:val="heading 7"/>
    <w:basedOn w:val="Normalny"/>
    <w:next w:val="Normalny"/>
    <w:link w:val="Nagwek7Znak"/>
    <w:uiPriority w:val="99"/>
    <w:unhideWhenUsed/>
    <w:qFormat/>
    <w:rsid w:val="00161AD2"/>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161AD2"/>
    <w:pPr>
      <w:keepNext/>
      <w:keepLines/>
      <w:numPr>
        <w:ilvl w:val="7"/>
        <w:numId w:val="19"/>
      </w:numPr>
      <w:spacing w:before="200" w:after="0"/>
      <w:outlineLvl w:val="7"/>
    </w:pPr>
    <w:rPr>
      <w:rFonts w:asciiTheme="majorHAnsi" w:eastAsiaTheme="majorEastAsia" w:hAnsiTheme="majorHAnsi" w:cstheme="majorBidi"/>
      <w:color w:val="DDDDDD" w:themeColor="accent1"/>
      <w:sz w:val="20"/>
      <w:szCs w:val="20"/>
    </w:rPr>
  </w:style>
  <w:style w:type="paragraph" w:styleId="Nagwek9">
    <w:name w:val="heading 9"/>
    <w:basedOn w:val="Normalny"/>
    <w:next w:val="Normalny"/>
    <w:link w:val="Nagwek9Znak"/>
    <w:uiPriority w:val="99"/>
    <w:unhideWhenUsed/>
    <w:qFormat/>
    <w:rsid w:val="00161AD2"/>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1"/>
    <w:basedOn w:val="Normalny"/>
    <w:link w:val="AkapitzlistZnak"/>
    <w:uiPriority w:val="34"/>
    <w:qFormat/>
    <w:rsid w:val="00161AD2"/>
    <w:pPr>
      <w:ind w:left="720"/>
      <w:contextualSpacing/>
    </w:pPr>
  </w:style>
  <w:style w:type="table" w:styleId="Tabela-Siatka">
    <w:name w:val="Table Grid"/>
    <w:basedOn w:val="Standardowy"/>
    <w:uiPriority w:val="59"/>
    <w:rsid w:val="004E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486BB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86BBB"/>
    <w:rPr>
      <w:rFonts w:eastAsiaTheme="minorEastAsia"/>
      <w:sz w:val="20"/>
      <w:szCs w:val="20"/>
      <w:lang w:eastAsia="pl-PL"/>
    </w:rPr>
  </w:style>
  <w:style w:type="character" w:styleId="Odwoanieprzypisudolnego">
    <w:name w:val="footnote reference"/>
    <w:basedOn w:val="Domylnaczcionkaakapitu"/>
    <w:unhideWhenUsed/>
    <w:rsid w:val="00486BBB"/>
    <w:rPr>
      <w:vertAlign w:val="superscript"/>
    </w:rPr>
  </w:style>
  <w:style w:type="character" w:styleId="Odwoaniedokomentarza">
    <w:name w:val="annotation reference"/>
    <w:basedOn w:val="Domylnaczcionkaakapitu"/>
    <w:uiPriority w:val="99"/>
    <w:semiHidden/>
    <w:unhideWhenUsed/>
    <w:rsid w:val="009C019A"/>
    <w:rPr>
      <w:sz w:val="16"/>
      <w:szCs w:val="16"/>
    </w:rPr>
  </w:style>
  <w:style w:type="paragraph" w:styleId="Tekstkomentarza">
    <w:name w:val="annotation text"/>
    <w:basedOn w:val="Normalny"/>
    <w:link w:val="TekstkomentarzaZnak"/>
    <w:uiPriority w:val="99"/>
    <w:semiHidden/>
    <w:unhideWhenUsed/>
    <w:rsid w:val="009C01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019A"/>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9C019A"/>
    <w:rPr>
      <w:b/>
      <w:bCs/>
    </w:rPr>
  </w:style>
  <w:style w:type="character" w:customStyle="1" w:styleId="TematkomentarzaZnak">
    <w:name w:val="Temat komentarza Znak"/>
    <w:basedOn w:val="TekstkomentarzaZnak"/>
    <w:link w:val="Tematkomentarza"/>
    <w:uiPriority w:val="99"/>
    <w:semiHidden/>
    <w:rsid w:val="009C019A"/>
    <w:rPr>
      <w:rFonts w:eastAsiaTheme="minorEastAsia"/>
      <w:b/>
      <w:bCs/>
      <w:sz w:val="20"/>
      <w:szCs w:val="20"/>
      <w:lang w:eastAsia="pl-PL"/>
    </w:rPr>
  </w:style>
  <w:style w:type="paragraph" w:styleId="Tekstdymka">
    <w:name w:val="Balloon Text"/>
    <w:basedOn w:val="Normalny"/>
    <w:link w:val="TekstdymkaZnak"/>
    <w:uiPriority w:val="99"/>
    <w:semiHidden/>
    <w:unhideWhenUsed/>
    <w:rsid w:val="009C01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C019A"/>
    <w:rPr>
      <w:rFonts w:ascii="Segoe UI" w:eastAsiaTheme="minorEastAsia" w:hAnsi="Segoe UI" w:cs="Segoe UI"/>
      <w:sz w:val="18"/>
      <w:szCs w:val="18"/>
      <w:lang w:eastAsia="pl-PL"/>
    </w:rPr>
  </w:style>
  <w:style w:type="paragraph" w:styleId="Nagwek">
    <w:name w:val="header"/>
    <w:basedOn w:val="Normalny"/>
    <w:link w:val="NagwekZnak"/>
    <w:uiPriority w:val="99"/>
    <w:unhideWhenUsed/>
    <w:rsid w:val="008978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97863"/>
    <w:rPr>
      <w:rFonts w:eastAsiaTheme="minorEastAsia"/>
      <w:lang w:eastAsia="pl-PL"/>
    </w:rPr>
  </w:style>
  <w:style w:type="paragraph" w:styleId="Stopka">
    <w:name w:val="footer"/>
    <w:basedOn w:val="Normalny"/>
    <w:link w:val="StopkaZnak"/>
    <w:uiPriority w:val="99"/>
    <w:unhideWhenUsed/>
    <w:rsid w:val="008978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97863"/>
    <w:rPr>
      <w:rFonts w:eastAsiaTheme="minorEastAsia"/>
      <w:lang w:eastAsia="pl-PL"/>
    </w:rPr>
  </w:style>
  <w:style w:type="character" w:customStyle="1" w:styleId="Nagwek2Znak">
    <w:name w:val="Nagłówek 2 Znak"/>
    <w:basedOn w:val="Domylnaczcionkaakapitu"/>
    <w:link w:val="Nagwek2"/>
    <w:rsid w:val="00161AD2"/>
    <w:rPr>
      <w:rFonts w:asciiTheme="majorHAnsi" w:eastAsiaTheme="majorEastAsia" w:hAnsiTheme="majorHAnsi" w:cstheme="majorBidi"/>
      <w:b/>
      <w:bCs/>
      <w:color w:val="808080" w:themeColor="accent4"/>
      <w:sz w:val="26"/>
      <w:szCs w:val="26"/>
    </w:rPr>
  </w:style>
  <w:style w:type="character" w:customStyle="1" w:styleId="Nagwek1Znak">
    <w:name w:val="Nagłówek 1 Znak"/>
    <w:aliases w:val="1 Znak"/>
    <w:basedOn w:val="Domylnaczcionkaakapitu"/>
    <w:link w:val="Nagwek1"/>
    <w:rsid w:val="00161AD2"/>
    <w:rPr>
      <w:rFonts w:asciiTheme="majorHAnsi" w:eastAsiaTheme="majorEastAsia" w:hAnsiTheme="majorHAnsi" w:cstheme="majorBidi"/>
      <w:b/>
      <w:bCs/>
      <w:color w:val="808080" w:themeColor="accent4"/>
      <w:sz w:val="28"/>
      <w:szCs w:val="28"/>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unhideWhenUsed/>
    <w:qFormat/>
    <w:rsid w:val="00161AD2"/>
    <w:pPr>
      <w:keepNext/>
      <w:spacing w:after="0" w:line="240" w:lineRule="auto"/>
    </w:pPr>
    <w:rPr>
      <w:b/>
      <w:bCs/>
      <w:color w:val="808080" w:themeColor="accent4"/>
      <w:sz w:val="18"/>
      <w:szCs w:val="18"/>
    </w:rPr>
  </w:style>
  <w:style w:type="paragraph" w:customStyle="1" w:styleId="CIVList">
    <w:name w:val="CIV_List"/>
    <w:basedOn w:val="Normalny"/>
    <w:rsid w:val="00CB1C3A"/>
    <w:pPr>
      <w:numPr>
        <w:numId w:val="12"/>
      </w:numPr>
      <w:spacing w:after="0" w:line="264" w:lineRule="auto"/>
    </w:pPr>
    <w:rPr>
      <w:rFonts w:ascii="Arial" w:eastAsia="SimSun" w:hAnsi="Arial" w:cs="Times New Roman"/>
      <w:szCs w:val="24"/>
      <w:lang w:val="en-GB" w:eastAsia="zh-CN"/>
    </w:rPr>
  </w:style>
  <w:style w:type="paragraph" w:customStyle="1" w:styleId="CStandard11">
    <w:name w:val="C_Standard_11"/>
    <w:basedOn w:val="Normalny"/>
    <w:rsid w:val="00CB1C3A"/>
    <w:pPr>
      <w:spacing w:before="120" w:after="120" w:line="300" w:lineRule="atLeast"/>
    </w:pPr>
    <w:rPr>
      <w:rFonts w:ascii="Arial" w:eastAsia="Times New Roman" w:hAnsi="Arial" w:cs="Times New Roman"/>
      <w:szCs w:val="24"/>
      <w:lang w:val="en-GB" w:eastAsia="de-DE"/>
    </w:rPr>
  </w:style>
  <w:style w:type="character" w:styleId="Hipercze">
    <w:name w:val="Hyperlink"/>
    <w:basedOn w:val="Domylnaczcionkaakapitu"/>
    <w:uiPriority w:val="99"/>
    <w:unhideWhenUsed/>
    <w:rsid w:val="00CB1C3A"/>
    <w:rPr>
      <w:color w:val="5F5F5F" w:themeColor="hyperlink"/>
      <w:u w:val="single"/>
    </w:rPr>
  </w:style>
  <w:style w:type="character" w:customStyle="1" w:styleId="Nagwek3Znak">
    <w:name w:val="Nagłówek 3 Znak"/>
    <w:aliases w:val="Subparagraaf Znak"/>
    <w:basedOn w:val="Domylnaczcionkaakapitu"/>
    <w:link w:val="Nagwek3"/>
    <w:rsid w:val="00161AD2"/>
    <w:rPr>
      <w:rFonts w:asciiTheme="majorHAnsi" w:eastAsiaTheme="majorEastAsia" w:hAnsiTheme="majorHAnsi" w:cstheme="majorBidi"/>
      <w:b/>
      <w:bCs/>
      <w:color w:val="808080" w:themeColor="accent4"/>
      <w:sz w:val="24"/>
    </w:rPr>
  </w:style>
  <w:style w:type="paragraph" w:customStyle="1" w:styleId="Default">
    <w:name w:val="Default"/>
    <w:rsid w:val="00555F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omylnaczcionkaakapitu"/>
    <w:rsid w:val="00555FA9"/>
  </w:style>
  <w:style w:type="character" w:customStyle="1" w:styleId="AkapitzlistZnak">
    <w:name w:val="Akapit z listą Znak"/>
    <w:aliases w:val="Akapit z listą 1 Znak"/>
    <w:basedOn w:val="Domylnaczcionkaakapitu"/>
    <w:link w:val="Akapitzlist"/>
    <w:uiPriority w:val="34"/>
    <w:locked/>
    <w:rsid w:val="00D64866"/>
  </w:style>
  <w:style w:type="paragraph" w:customStyle="1" w:styleId="Pa3">
    <w:name w:val="Pa3"/>
    <w:basedOn w:val="Default"/>
    <w:next w:val="Default"/>
    <w:uiPriority w:val="99"/>
    <w:rsid w:val="00DE6A0B"/>
    <w:pPr>
      <w:spacing w:line="201" w:lineRule="atLeast"/>
    </w:pPr>
    <w:rPr>
      <w:color w:val="auto"/>
    </w:rPr>
  </w:style>
  <w:style w:type="paragraph" w:customStyle="1" w:styleId="rdo">
    <w:name w:val="Źródło"/>
    <w:basedOn w:val="Normalny"/>
    <w:link w:val="rdoZnak"/>
    <w:qFormat/>
    <w:rsid w:val="00161AD2"/>
    <w:pPr>
      <w:jc w:val="center"/>
    </w:pPr>
    <w:rPr>
      <w:i/>
      <w:color w:val="000000" w:themeColor="text2" w:themeShade="40"/>
      <w:sz w:val="18"/>
    </w:rPr>
  </w:style>
  <w:style w:type="character" w:customStyle="1" w:styleId="rdoZnak">
    <w:name w:val="Źródło Znak"/>
    <w:basedOn w:val="Domylnaczcionkaakapitu"/>
    <w:link w:val="rdo"/>
    <w:rsid w:val="00161AD2"/>
    <w:rPr>
      <w:i/>
      <w:color w:val="000000" w:themeColor="text2" w:themeShade="40"/>
      <w:sz w:val="18"/>
    </w:rPr>
  </w:style>
  <w:style w:type="paragraph" w:customStyle="1" w:styleId="Normalny0">
    <w:name w:val="_Normalny"/>
    <w:basedOn w:val="Normalny"/>
    <w:qFormat/>
    <w:rsid w:val="00161AD2"/>
  </w:style>
  <w:style w:type="character" w:customStyle="1" w:styleId="Nagwek4Znak">
    <w:name w:val="Nagłówek 4 Znak"/>
    <w:basedOn w:val="Domylnaczcionkaakapitu"/>
    <w:link w:val="Nagwek4"/>
    <w:rsid w:val="00161AD2"/>
    <w:rPr>
      <w:rFonts w:asciiTheme="majorHAnsi" w:eastAsiaTheme="majorEastAsia" w:hAnsiTheme="majorHAnsi" w:cstheme="majorBidi"/>
      <w:b/>
      <w:bCs/>
      <w:iCs/>
      <w:color w:val="808080" w:themeColor="accent4"/>
    </w:rPr>
  </w:style>
  <w:style w:type="character" w:customStyle="1" w:styleId="Nagwek5Znak">
    <w:name w:val="Nagłówek 5 Znak"/>
    <w:basedOn w:val="Domylnaczcionkaakapitu"/>
    <w:link w:val="Nagwek5"/>
    <w:rsid w:val="00161AD2"/>
    <w:rPr>
      <w:rFonts w:asciiTheme="majorHAnsi" w:eastAsiaTheme="majorEastAsia" w:hAnsiTheme="majorHAnsi" w:cstheme="majorBidi"/>
      <w:color w:val="6E6E6E" w:themeColor="accent1" w:themeShade="7F"/>
    </w:rPr>
  </w:style>
  <w:style w:type="character" w:customStyle="1" w:styleId="Nagwek6Znak">
    <w:name w:val="Nagłówek 6 Znak"/>
    <w:basedOn w:val="Domylnaczcionkaakapitu"/>
    <w:link w:val="Nagwek6"/>
    <w:rsid w:val="00161AD2"/>
    <w:rPr>
      <w:rFonts w:asciiTheme="majorHAnsi" w:eastAsiaTheme="majorEastAsia" w:hAnsiTheme="majorHAnsi" w:cstheme="majorBidi"/>
      <w:i/>
      <w:iCs/>
      <w:color w:val="6E6E6E" w:themeColor="accent1" w:themeShade="7F"/>
    </w:rPr>
  </w:style>
  <w:style w:type="character" w:customStyle="1" w:styleId="Nagwek7Znak">
    <w:name w:val="Nagłówek 7 Znak"/>
    <w:basedOn w:val="Domylnaczcionkaakapitu"/>
    <w:link w:val="Nagwek7"/>
    <w:uiPriority w:val="99"/>
    <w:rsid w:val="00161AD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161AD2"/>
    <w:rPr>
      <w:rFonts w:asciiTheme="majorHAnsi" w:eastAsiaTheme="majorEastAsia" w:hAnsiTheme="majorHAnsi" w:cstheme="majorBidi"/>
      <w:color w:val="DDDDDD" w:themeColor="accent1"/>
      <w:sz w:val="20"/>
      <w:szCs w:val="20"/>
    </w:rPr>
  </w:style>
  <w:style w:type="character" w:customStyle="1" w:styleId="Nagwek9Znak">
    <w:name w:val="Nagłówek 9 Znak"/>
    <w:basedOn w:val="Domylnaczcionkaakapitu"/>
    <w:link w:val="Nagwek9"/>
    <w:uiPriority w:val="99"/>
    <w:rsid w:val="00161AD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161AD2"/>
    <w:pPr>
      <w:pBdr>
        <w:bottom w:val="single" w:sz="8" w:space="4" w:color="DDDDDD" w:themeColor="accent1"/>
      </w:pBdr>
      <w:spacing w:after="300" w:line="240" w:lineRule="auto"/>
      <w:contextualSpacing/>
    </w:pPr>
    <w:rPr>
      <w:rFonts w:asciiTheme="majorHAnsi" w:eastAsiaTheme="majorEastAsia" w:hAnsiTheme="majorHAnsi" w:cstheme="majorBidi"/>
      <w:b/>
      <w:color w:val="000000" w:themeColor="text2" w:themeShade="BF"/>
      <w:spacing w:val="5"/>
      <w:kern w:val="28"/>
      <w:sz w:val="52"/>
      <w:szCs w:val="52"/>
    </w:rPr>
  </w:style>
  <w:style w:type="character" w:customStyle="1" w:styleId="TytuZnak">
    <w:name w:val="Tytuł Znak"/>
    <w:basedOn w:val="Domylnaczcionkaakapitu"/>
    <w:link w:val="Tytu"/>
    <w:uiPriority w:val="10"/>
    <w:rsid w:val="00161AD2"/>
    <w:rPr>
      <w:rFonts w:asciiTheme="majorHAnsi" w:eastAsiaTheme="majorEastAsia" w:hAnsiTheme="majorHAnsi" w:cstheme="majorBidi"/>
      <w:b/>
      <w:color w:val="000000" w:themeColor="text2" w:themeShade="BF"/>
      <w:spacing w:val="5"/>
      <w:kern w:val="28"/>
      <w:sz w:val="52"/>
      <w:szCs w:val="52"/>
    </w:rPr>
  </w:style>
  <w:style w:type="paragraph" w:styleId="Podtytu">
    <w:name w:val="Subtitle"/>
    <w:basedOn w:val="Normalny"/>
    <w:next w:val="Normalny"/>
    <w:link w:val="PodtytuZnak"/>
    <w:uiPriority w:val="11"/>
    <w:qFormat/>
    <w:rsid w:val="00161AD2"/>
    <w:pPr>
      <w:numPr>
        <w:ilvl w:val="1"/>
      </w:numPr>
    </w:pPr>
    <w:rPr>
      <w:rFonts w:asciiTheme="majorHAnsi" w:eastAsiaTheme="majorEastAsia" w:hAnsiTheme="majorHAnsi" w:cstheme="majorBidi"/>
      <w:iCs/>
      <w:color w:val="DDDDDD" w:themeColor="accent1"/>
      <w:spacing w:val="15"/>
      <w:sz w:val="24"/>
      <w:szCs w:val="24"/>
    </w:rPr>
  </w:style>
  <w:style w:type="character" w:customStyle="1" w:styleId="PodtytuZnak">
    <w:name w:val="Podtytuł Znak"/>
    <w:basedOn w:val="Domylnaczcionkaakapitu"/>
    <w:link w:val="Podtytu"/>
    <w:uiPriority w:val="11"/>
    <w:rsid w:val="00161AD2"/>
    <w:rPr>
      <w:rFonts w:asciiTheme="majorHAnsi" w:eastAsiaTheme="majorEastAsia" w:hAnsiTheme="majorHAnsi" w:cstheme="majorBidi"/>
      <w:iCs/>
      <w:color w:val="DDDDDD" w:themeColor="accent1"/>
      <w:spacing w:val="15"/>
      <w:sz w:val="24"/>
      <w:szCs w:val="24"/>
    </w:rPr>
  </w:style>
  <w:style w:type="character" w:styleId="Pogrubienie">
    <w:name w:val="Strong"/>
    <w:basedOn w:val="Domylnaczcionkaakapitu"/>
    <w:uiPriority w:val="22"/>
    <w:qFormat/>
    <w:rsid w:val="00161AD2"/>
    <w:rPr>
      <w:b/>
      <w:bCs/>
    </w:rPr>
  </w:style>
  <w:style w:type="character" w:styleId="Uwydatnienie">
    <w:name w:val="Emphasis"/>
    <w:basedOn w:val="Domylnaczcionkaakapitu"/>
    <w:uiPriority w:val="20"/>
    <w:qFormat/>
    <w:rsid w:val="00161AD2"/>
    <w:rPr>
      <w:i w:val="0"/>
      <w:iCs/>
    </w:rPr>
  </w:style>
  <w:style w:type="paragraph" w:styleId="Bezodstpw">
    <w:name w:val="No Spacing"/>
    <w:link w:val="BezodstpwZnak"/>
    <w:uiPriority w:val="1"/>
    <w:qFormat/>
    <w:rsid w:val="00161AD2"/>
    <w:pPr>
      <w:spacing w:after="0" w:line="240" w:lineRule="auto"/>
    </w:pPr>
  </w:style>
  <w:style w:type="character" w:customStyle="1" w:styleId="BezodstpwZnak">
    <w:name w:val="Bez odstępów Znak"/>
    <w:basedOn w:val="Domylnaczcionkaakapitu"/>
    <w:link w:val="Bezodstpw"/>
    <w:uiPriority w:val="1"/>
    <w:rsid w:val="00161AD2"/>
  </w:style>
  <w:style w:type="paragraph" w:styleId="Cytat">
    <w:name w:val="Quote"/>
    <w:basedOn w:val="Normalny"/>
    <w:next w:val="Normalny"/>
    <w:link w:val="CytatZnak"/>
    <w:uiPriority w:val="29"/>
    <w:qFormat/>
    <w:rsid w:val="00161AD2"/>
    <w:rPr>
      <w:i/>
      <w:iCs/>
      <w:color w:val="000000" w:themeColor="text1"/>
    </w:rPr>
  </w:style>
  <w:style w:type="character" w:customStyle="1" w:styleId="CytatZnak">
    <w:name w:val="Cytat Znak"/>
    <w:basedOn w:val="Domylnaczcionkaakapitu"/>
    <w:link w:val="Cytat"/>
    <w:uiPriority w:val="29"/>
    <w:rsid w:val="00161AD2"/>
    <w:rPr>
      <w:i/>
      <w:iCs/>
      <w:color w:val="000000" w:themeColor="text1"/>
    </w:rPr>
  </w:style>
  <w:style w:type="paragraph" w:styleId="Cytatintensywny">
    <w:name w:val="Intense Quote"/>
    <w:basedOn w:val="Normalny"/>
    <w:next w:val="Normalny"/>
    <w:link w:val="CytatintensywnyZnak"/>
    <w:uiPriority w:val="30"/>
    <w:qFormat/>
    <w:rsid w:val="00161AD2"/>
    <w:pPr>
      <w:pBdr>
        <w:bottom w:val="single" w:sz="4" w:space="4" w:color="DDDDDD" w:themeColor="accent1"/>
      </w:pBdr>
      <w:spacing w:before="200" w:after="280"/>
      <w:ind w:left="936" w:right="936"/>
    </w:pPr>
    <w:rPr>
      <w:b/>
      <w:bCs/>
      <w:iCs/>
      <w:color w:val="DDDDDD" w:themeColor="accent1"/>
    </w:rPr>
  </w:style>
  <w:style w:type="character" w:customStyle="1" w:styleId="CytatintensywnyZnak">
    <w:name w:val="Cytat intensywny Znak"/>
    <w:basedOn w:val="Domylnaczcionkaakapitu"/>
    <w:link w:val="Cytatintensywny"/>
    <w:uiPriority w:val="30"/>
    <w:rsid w:val="00161AD2"/>
    <w:rPr>
      <w:b/>
      <w:bCs/>
      <w:iCs/>
      <w:color w:val="DDDDDD" w:themeColor="accent1"/>
    </w:rPr>
  </w:style>
  <w:style w:type="character" w:styleId="Wyrnieniedelikatne">
    <w:name w:val="Subtle Emphasis"/>
    <w:basedOn w:val="Domylnaczcionkaakapitu"/>
    <w:uiPriority w:val="19"/>
    <w:qFormat/>
    <w:rsid w:val="00161AD2"/>
    <w:rPr>
      <w:i w:val="0"/>
      <w:iCs/>
      <w:color w:val="DDDDDD" w:themeColor="accent1"/>
    </w:rPr>
  </w:style>
  <w:style w:type="character" w:styleId="Odwoaniedelikatne">
    <w:name w:val="Subtle Reference"/>
    <w:basedOn w:val="Domylnaczcionkaakapitu"/>
    <w:uiPriority w:val="31"/>
    <w:qFormat/>
    <w:rsid w:val="00161AD2"/>
    <w:rPr>
      <w:smallCaps/>
      <w:color w:val="B2B2B2" w:themeColor="accent2"/>
      <w:u w:val="single"/>
    </w:rPr>
  </w:style>
  <w:style w:type="character" w:styleId="Odwoanieintensywne">
    <w:name w:val="Intense Reference"/>
    <w:basedOn w:val="Domylnaczcionkaakapitu"/>
    <w:uiPriority w:val="32"/>
    <w:qFormat/>
    <w:rsid w:val="00161AD2"/>
    <w:rPr>
      <w:b/>
      <w:bCs/>
      <w:smallCaps/>
      <w:color w:val="B2B2B2" w:themeColor="accent2"/>
      <w:spacing w:val="5"/>
      <w:u w:val="single"/>
    </w:rPr>
  </w:style>
  <w:style w:type="character" w:styleId="Tytuksiki">
    <w:name w:val="Book Title"/>
    <w:basedOn w:val="Domylnaczcionkaakapitu"/>
    <w:uiPriority w:val="33"/>
    <w:qFormat/>
    <w:rsid w:val="00161AD2"/>
    <w:rPr>
      <w:b/>
      <w:bCs/>
      <w:smallCaps/>
      <w:spacing w:val="5"/>
    </w:rPr>
  </w:style>
  <w:style w:type="paragraph" w:styleId="Nagwekspisutreci">
    <w:name w:val="TOC Heading"/>
    <w:basedOn w:val="Nagwek1"/>
    <w:next w:val="Normalny"/>
    <w:uiPriority w:val="39"/>
    <w:semiHidden/>
    <w:unhideWhenUsed/>
    <w:qFormat/>
    <w:rsid w:val="00161AD2"/>
    <w:pPr>
      <w:outlineLvl w:val="9"/>
    </w:pPr>
  </w:style>
  <w:style w:type="table" w:customStyle="1" w:styleId="Tabelalisty3akcent61">
    <w:name w:val="Tabela listy 3 — akcent 61"/>
    <w:basedOn w:val="Standardowy"/>
    <w:uiPriority w:val="48"/>
    <w:rsid w:val="00DE4DCC"/>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paragraph" w:customStyle="1" w:styleId="Tekstboksw">
    <w:name w:val="Tekst boksów"/>
    <w:basedOn w:val="Normalny"/>
    <w:link w:val="TekstbokswZnak"/>
    <w:rsid w:val="00373178"/>
    <w:rPr>
      <w:color w:val="000000"/>
    </w:rPr>
  </w:style>
  <w:style w:type="character" w:customStyle="1" w:styleId="TekstbokswZnak">
    <w:name w:val="Tekst boksów Znak"/>
    <w:basedOn w:val="Domylnaczcionkaakapitu"/>
    <w:link w:val="Tekstboksw"/>
    <w:rsid w:val="00373178"/>
    <w:rPr>
      <w:color w:val="000000"/>
    </w:rPr>
  </w:style>
  <w:style w:type="paragraph" w:customStyle="1" w:styleId="Spistreci">
    <w:name w:val="Spis treści"/>
    <w:basedOn w:val="Nagwek1"/>
    <w:link w:val="SpistreciZnak"/>
    <w:autoRedefine/>
    <w:rsid w:val="00373178"/>
    <w:pPr>
      <w:numPr>
        <w:numId w:val="0"/>
      </w:numPr>
    </w:pPr>
  </w:style>
  <w:style w:type="character" w:customStyle="1" w:styleId="SpistreciZnak">
    <w:name w:val="Spis treści Znak"/>
    <w:basedOn w:val="Nagwek1Znak"/>
    <w:link w:val="Spistreci"/>
    <w:rsid w:val="00373178"/>
    <w:rPr>
      <w:rFonts w:asciiTheme="majorHAnsi" w:eastAsiaTheme="majorEastAsia" w:hAnsiTheme="majorHAnsi" w:cstheme="majorBidi"/>
      <w:b/>
      <w:bCs/>
      <w:color w:val="808080" w:themeColor="accent4"/>
      <w:sz w:val="28"/>
      <w:szCs w:val="28"/>
    </w:rPr>
  </w:style>
  <w:style w:type="paragraph" w:customStyle="1" w:styleId="Pogrubiony">
    <w:name w:val="Pogrubiony"/>
    <w:basedOn w:val="Normalny"/>
    <w:link w:val="PogrubionyZnak"/>
    <w:rsid w:val="00373178"/>
    <w:pPr>
      <w:spacing w:line="240" w:lineRule="auto"/>
      <w:jc w:val="center"/>
    </w:pPr>
    <w:rPr>
      <w:rFonts w:eastAsia="Times New Roman" w:cstheme="minorHAnsi"/>
      <w:b/>
      <w:szCs w:val="24"/>
      <w:lang w:eastAsia="pl-PL"/>
    </w:rPr>
  </w:style>
  <w:style w:type="character" w:customStyle="1" w:styleId="PogrubionyZnak">
    <w:name w:val="Pogrubiony Znak"/>
    <w:basedOn w:val="Domylnaczcionkaakapitu"/>
    <w:link w:val="Pogrubiony"/>
    <w:rsid w:val="00373178"/>
    <w:rPr>
      <w:rFonts w:eastAsia="Times New Roman" w:cstheme="minorHAnsi"/>
      <w:b/>
      <w:szCs w:val="24"/>
      <w:lang w:eastAsia="pl-PL"/>
    </w:rPr>
  </w:style>
  <w:style w:type="paragraph" w:customStyle="1" w:styleId="Tytu-nazwaklienta">
    <w:name w:val="Tytuł - nazwa klienta"/>
    <w:basedOn w:val="Spistreci"/>
    <w:link w:val="Tytu-nazwaklientaZnak"/>
    <w:rsid w:val="00373178"/>
    <w:pPr>
      <w:jc w:val="center"/>
    </w:pPr>
  </w:style>
  <w:style w:type="character" w:customStyle="1" w:styleId="Tytu-nazwaklientaZnak">
    <w:name w:val="Tytuł - nazwa klienta Znak"/>
    <w:basedOn w:val="SpistreciZnak"/>
    <w:link w:val="Tytu-nazwaklienta"/>
    <w:rsid w:val="00373178"/>
    <w:rPr>
      <w:rFonts w:asciiTheme="majorHAnsi" w:eastAsiaTheme="majorEastAsia" w:hAnsiTheme="majorHAnsi" w:cstheme="majorBidi"/>
      <w:b/>
      <w:bCs/>
      <w:color w:val="808080" w:themeColor="accent4"/>
      <w:sz w:val="28"/>
      <w:szCs w:val="28"/>
    </w:rPr>
  </w:style>
  <w:style w:type="character" w:customStyle="1" w:styleId="Normalnetreci">
    <w:name w:val="Normalne treści"/>
    <w:uiPriority w:val="1"/>
    <w:rsid w:val="00373178"/>
    <w:rPr>
      <w:rFonts w:ascii="Arial" w:hAnsi="Arial"/>
      <w:sz w:val="24"/>
      <w:szCs w:val="24"/>
    </w:rPr>
  </w:style>
  <w:style w:type="paragraph" w:customStyle="1" w:styleId="Pogrubionybiay">
    <w:name w:val="Pogrubiony biały"/>
    <w:basedOn w:val="Pogrubiony"/>
    <w:link w:val="PogrubionybiayZnak"/>
    <w:autoRedefine/>
    <w:rsid w:val="00373178"/>
  </w:style>
  <w:style w:type="character" w:customStyle="1" w:styleId="PogrubionybiayZnak">
    <w:name w:val="Pogrubiony biały Znak"/>
    <w:basedOn w:val="PogrubionyZnak"/>
    <w:link w:val="Pogrubionybiay"/>
    <w:rsid w:val="00373178"/>
    <w:rPr>
      <w:rFonts w:eastAsia="Times New Roman" w:cstheme="minorHAnsi"/>
      <w:b/>
      <w:szCs w:val="24"/>
      <w:lang w:eastAsia="pl-PL"/>
    </w:rPr>
  </w:style>
  <w:style w:type="paragraph" w:customStyle="1" w:styleId="Wyrodkowanastopka">
    <w:name w:val="Wyśrodkowana stopka"/>
    <w:basedOn w:val="Normalny"/>
    <w:next w:val="Normalny"/>
    <w:rsid w:val="00373178"/>
    <w:pPr>
      <w:spacing w:after="0" w:line="240" w:lineRule="auto"/>
      <w:jc w:val="center"/>
    </w:pPr>
    <w:rPr>
      <w:rFonts w:eastAsiaTheme="minorHAnsi"/>
    </w:rPr>
  </w:style>
  <w:style w:type="paragraph" w:styleId="NormalnyWeb">
    <w:name w:val="Normal (Web)"/>
    <w:basedOn w:val="Normalny"/>
    <w:uiPriority w:val="99"/>
    <w:rsid w:val="0037317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373178"/>
    <w:pPr>
      <w:spacing w:after="120"/>
    </w:pPr>
  </w:style>
  <w:style w:type="character" w:customStyle="1" w:styleId="TekstpodstawowyZnak">
    <w:name w:val="Tekst podstawowy Znak"/>
    <w:basedOn w:val="Domylnaczcionkaakapitu"/>
    <w:link w:val="Tekstpodstawowy"/>
    <w:uiPriority w:val="99"/>
    <w:semiHidden/>
    <w:rsid w:val="00373178"/>
  </w:style>
  <w:style w:type="paragraph" w:styleId="Tekstpodstawowyzwciciem">
    <w:name w:val="Body Text First Indent"/>
    <w:basedOn w:val="Tekstpodstawowy"/>
    <w:link w:val="TekstpodstawowyzwciciemZnak"/>
    <w:uiPriority w:val="99"/>
    <w:unhideWhenUsed/>
    <w:rsid w:val="00373178"/>
    <w:pPr>
      <w:spacing w:after="200" w:line="276" w:lineRule="auto"/>
      <w:ind w:firstLine="360"/>
      <w:jc w:val="left"/>
    </w:pPr>
    <w:rPr>
      <w:rFonts w:ascii="Times New Roman" w:eastAsia="Times New Roman" w:hAnsi="Times New Roman" w:cs="Times New Roman"/>
    </w:rPr>
  </w:style>
  <w:style w:type="character" w:customStyle="1" w:styleId="TekstpodstawowyzwciciemZnak">
    <w:name w:val="Tekst podstawowy z wcięciem Znak"/>
    <w:basedOn w:val="TekstpodstawowyZnak"/>
    <w:link w:val="Tekstpodstawowyzwciciem"/>
    <w:uiPriority w:val="99"/>
    <w:rsid w:val="00373178"/>
    <w:rPr>
      <w:rFonts w:ascii="Times New Roman" w:eastAsia="Times New Roman" w:hAnsi="Times New Roman" w:cs="Times New Roman"/>
    </w:rPr>
  </w:style>
  <w:style w:type="paragraph" w:styleId="Spistreci2">
    <w:name w:val="toc 2"/>
    <w:basedOn w:val="Normalny"/>
    <w:next w:val="Normalny"/>
    <w:autoRedefine/>
    <w:uiPriority w:val="39"/>
    <w:unhideWhenUsed/>
    <w:rsid w:val="00373178"/>
    <w:pPr>
      <w:spacing w:after="100"/>
      <w:ind w:left="220"/>
    </w:pPr>
  </w:style>
  <w:style w:type="paragraph" w:styleId="Spistreci1">
    <w:name w:val="toc 1"/>
    <w:basedOn w:val="Normalny"/>
    <w:next w:val="Normalny"/>
    <w:autoRedefine/>
    <w:uiPriority w:val="39"/>
    <w:unhideWhenUsed/>
    <w:rsid w:val="00373178"/>
    <w:pPr>
      <w:spacing w:after="100"/>
    </w:pPr>
  </w:style>
  <w:style w:type="paragraph" w:styleId="Spistreci3">
    <w:name w:val="toc 3"/>
    <w:basedOn w:val="Normalny"/>
    <w:next w:val="Normalny"/>
    <w:autoRedefine/>
    <w:uiPriority w:val="39"/>
    <w:unhideWhenUsed/>
    <w:rsid w:val="00373178"/>
    <w:pPr>
      <w:spacing w:after="100"/>
      <w:ind w:left="440"/>
    </w:pPr>
  </w:style>
  <w:style w:type="paragraph" w:styleId="Tekstprzypisukocowego">
    <w:name w:val="endnote text"/>
    <w:basedOn w:val="Normalny"/>
    <w:link w:val="TekstprzypisukocowegoZnak"/>
    <w:uiPriority w:val="99"/>
    <w:semiHidden/>
    <w:unhideWhenUsed/>
    <w:rsid w:val="0037317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73178"/>
    <w:rPr>
      <w:sz w:val="20"/>
      <w:szCs w:val="20"/>
    </w:rPr>
  </w:style>
  <w:style w:type="character" w:styleId="Odwoanieprzypisukocowego">
    <w:name w:val="endnote reference"/>
    <w:basedOn w:val="Domylnaczcionkaakapitu"/>
    <w:uiPriority w:val="99"/>
    <w:semiHidden/>
    <w:unhideWhenUsed/>
    <w:rsid w:val="00373178"/>
    <w:rPr>
      <w:vertAlign w:val="superscript"/>
    </w:rPr>
  </w:style>
  <w:style w:type="table" w:styleId="Jasnalistaakcent1">
    <w:name w:val="Light List Accent 1"/>
    <w:basedOn w:val="Standardowy"/>
    <w:uiPriority w:val="61"/>
    <w:rsid w:val="00373178"/>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styleId="Spisilustracji">
    <w:name w:val="table of figures"/>
    <w:basedOn w:val="Normalny"/>
    <w:next w:val="Normalny"/>
    <w:uiPriority w:val="99"/>
    <w:unhideWhenUsed/>
    <w:rsid w:val="00373178"/>
    <w:pPr>
      <w:spacing w:after="0"/>
    </w:pPr>
  </w:style>
  <w:style w:type="table" w:styleId="Jasnalistaakcent6">
    <w:name w:val="Light List Accent 6"/>
    <w:basedOn w:val="Standardowy"/>
    <w:uiPriority w:val="61"/>
    <w:rsid w:val="00373178"/>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Spistreci4">
    <w:name w:val="toc 4"/>
    <w:basedOn w:val="Normalny"/>
    <w:next w:val="Normalny"/>
    <w:autoRedefine/>
    <w:uiPriority w:val="39"/>
    <w:unhideWhenUsed/>
    <w:rsid w:val="00373178"/>
    <w:pPr>
      <w:spacing w:after="100" w:line="276" w:lineRule="auto"/>
      <w:ind w:left="660"/>
      <w:jc w:val="left"/>
    </w:pPr>
    <w:rPr>
      <w:lang w:eastAsia="pl-PL"/>
    </w:rPr>
  </w:style>
  <w:style w:type="paragraph" w:styleId="Spistreci5">
    <w:name w:val="toc 5"/>
    <w:basedOn w:val="Normalny"/>
    <w:next w:val="Normalny"/>
    <w:autoRedefine/>
    <w:uiPriority w:val="39"/>
    <w:unhideWhenUsed/>
    <w:rsid w:val="00373178"/>
    <w:pPr>
      <w:spacing w:after="100" w:line="276" w:lineRule="auto"/>
      <w:ind w:left="880"/>
      <w:jc w:val="left"/>
    </w:pPr>
    <w:rPr>
      <w:lang w:eastAsia="pl-PL"/>
    </w:rPr>
  </w:style>
  <w:style w:type="paragraph" w:styleId="Spistreci6">
    <w:name w:val="toc 6"/>
    <w:basedOn w:val="Normalny"/>
    <w:next w:val="Normalny"/>
    <w:autoRedefine/>
    <w:uiPriority w:val="39"/>
    <w:unhideWhenUsed/>
    <w:rsid w:val="00373178"/>
    <w:pPr>
      <w:spacing w:after="100" w:line="276" w:lineRule="auto"/>
      <w:ind w:left="1100"/>
      <w:jc w:val="left"/>
    </w:pPr>
    <w:rPr>
      <w:lang w:eastAsia="pl-PL"/>
    </w:rPr>
  </w:style>
  <w:style w:type="paragraph" w:styleId="Spistreci7">
    <w:name w:val="toc 7"/>
    <w:basedOn w:val="Normalny"/>
    <w:next w:val="Normalny"/>
    <w:autoRedefine/>
    <w:uiPriority w:val="39"/>
    <w:unhideWhenUsed/>
    <w:rsid w:val="00373178"/>
    <w:pPr>
      <w:spacing w:after="100" w:line="276" w:lineRule="auto"/>
      <w:ind w:left="1320"/>
      <w:jc w:val="left"/>
    </w:pPr>
    <w:rPr>
      <w:lang w:eastAsia="pl-PL"/>
    </w:rPr>
  </w:style>
  <w:style w:type="paragraph" w:styleId="Spistreci8">
    <w:name w:val="toc 8"/>
    <w:basedOn w:val="Normalny"/>
    <w:next w:val="Normalny"/>
    <w:autoRedefine/>
    <w:uiPriority w:val="39"/>
    <w:unhideWhenUsed/>
    <w:rsid w:val="00373178"/>
    <w:pPr>
      <w:spacing w:after="100" w:line="276" w:lineRule="auto"/>
      <w:ind w:left="1540"/>
      <w:jc w:val="left"/>
    </w:pPr>
    <w:rPr>
      <w:lang w:eastAsia="pl-PL"/>
    </w:rPr>
  </w:style>
  <w:style w:type="paragraph" w:styleId="Spistreci9">
    <w:name w:val="toc 9"/>
    <w:basedOn w:val="Normalny"/>
    <w:next w:val="Normalny"/>
    <w:autoRedefine/>
    <w:uiPriority w:val="39"/>
    <w:unhideWhenUsed/>
    <w:rsid w:val="00373178"/>
    <w:pPr>
      <w:spacing w:after="100" w:line="276" w:lineRule="auto"/>
      <w:ind w:left="1760"/>
      <w:jc w:val="left"/>
    </w:pPr>
    <w:rPr>
      <w:lang w:eastAsia="pl-PL"/>
    </w:rPr>
  </w:style>
  <w:style w:type="character" w:styleId="HTML-cytat">
    <w:name w:val="HTML Cite"/>
    <w:uiPriority w:val="99"/>
    <w:semiHidden/>
    <w:unhideWhenUsed/>
    <w:rsid w:val="00373178"/>
    <w:rPr>
      <w:i/>
      <w:iCs/>
    </w:rPr>
  </w:style>
  <w:style w:type="paragraph" w:customStyle="1" w:styleId="Punkty">
    <w:name w:val="Punkty"/>
    <w:basedOn w:val="Normalny"/>
    <w:rsid w:val="00373178"/>
    <w:pPr>
      <w:tabs>
        <w:tab w:val="num" w:pos="360"/>
      </w:tabs>
      <w:spacing w:before="60" w:after="60"/>
      <w:ind w:left="360" w:hanging="360"/>
    </w:pPr>
    <w:rPr>
      <w:rFonts w:ascii="Arial" w:eastAsia="Times New Roman" w:hAnsi="Arial" w:cs="Times New Roman"/>
      <w:snapToGrid w:val="0"/>
      <w:sz w:val="24"/>
      <w:szCs w:val="20"/>
      <w:lang w:eastAsia="pl-PL"/>
    </w:rPr>
  </w:style>
  <w:style w:type="table" w:styleId="redniecieniowanie1akcent5">
    <w:name w:val="Medium Shading 1 Accent 5"/>
    <w:basedOn w:val="Standardowy"/>
    <w:uiPriority w:val="63"/>
    <w:rsid w:val="00373178"/>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3731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5">
    <w:name w:val="Light List Accent 5"/>
    <w:basedOn w:val="Standardowy"/>
    <w:uiPriority w:val="61"/>
    <w:rsid w:val="00373178"/>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character" w:styleId="UyteHipercze">
    <w:name w:val="FollowedHyperlink"/>
    <w:basedOn w:val="Domylnaczcionkaakapitu"/>
    <w:uiPriority w:val="99"/>
    <w:semiHidden/>
    <w:unhideWhenUsed/>
    <w:rsid w:val="00373178"/>
    <w:rPr>
      <w:color w:val="800080"/>
      <w:u w:val="single"/>
    </w:rPr>
  </w:style>
  <w:style w:type="paragraph" w:customStyle="1" w:styleId="xl109">
    <w:name w:val="xl109"/>
    <w:basedOn w:val="Normalny"/>
    <w:rsid w:val="00373178"/>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10">
    <w:name w:val="xl110"/>
    <w:basedOn w:val="Normalny"/>
    <w:rsid w:val="00373178"/>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11">
    <w:name w:val="xl111"/>
    <w:basedOn w:val="Normalny"/>
    <w:rsid w:val="00373178"/>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12">
    <w:name w:val="xl112"/>
    <w:basedOn w:val="Normalny"/>
    <w:rsid w:val="00373178"/>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13">
    <w:name w:val="xl113"/>
    <w:basedOn w:val="Normalny"/>
    <w:rsid w:val="00373178"/>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14">
    <w:name w:val="xl114"/>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15">
    <w:name w:val="xl115"/>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right"/>
      <w:textAlignment w:val="center"/>
    </w:pPr>
    <w:rPr>
      <w:rFonts w:ascii="Arial" w:eastAsia="Times New Roman" w:hAnsi="Arial" w:cs="Arial"/>
      <w:b/>
      <w:bCs/>
      <w:color w:val="FFFFFF"/>
      <w:sz w:val="18"/>
      <w:szCs w:val="18"/>
      <w:lang w:eastAsia="pl-PL"/>
    </w:rPr>
  </w:style>
  <w:style w:type="paragraph" w:customStyle="1" w:styleId="xl116">
    <w:name w:val="xl116"/>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17">
    <w:name w:val="xl117"/>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18">
    <w:name w:val="xl118"/>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19">
    <w:name w:val="xl119"/>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0">
    <w:name w:val="xl120"/>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1">
    <w:name w:val="xl121"/>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22">
    <w:name w:val="xl122"/>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3">
    <w:name w:val="xl123"/>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4">
    <w:name w:val="xl124"/>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5">
    <w:name w:val="xl125"/>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26">
    <w:name w:val="xl126"/>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7">
    <w:name w:val="xl127"/>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8">
    <w:name w:val="xl128"/>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9">
    <w:name w:val="xl129"/>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Arial" w:eastAsia="Times New Roman" w:hAnsi="Arial" w:cs="Arial"/>
      <w:color w:val="0D0D0D"/>
      <w:sz w:val="18"/>
      <w:szCs w:val="18"/>
      <w:lang w:eastAsia="pl-PL"/>
    </w:rPr>
  </w:style>
  <w:style w:type="paragraph" w:customStyle="1" w:styleId="xl130">
    <w:name w:val="xl130"/>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31">
    <w:name w:val="xl131"/>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2">
    <w:name w:val="xl132"/>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3">
    <w:name w:val="xl133"/>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4">
    <w:name w:val="xl134"/>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ascii="Arial" w:eastAsia="Times New Roman" w:hAnsi="Arial" w:cs="Arial"/>
      <w:color w:val="0D0D0D"/>
      <w:sz w:val="18"/>
      <w:szCs w:val="18"/>
      <w:lang w:eastAsia="pl-PL"/>
    </w:rPr>
  </w:style>
  <w:style w:type="paragraph" w:customStyle="1" w:styleId="xl135">
    <w:name w:val="xl135"/>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36">
    <w:name w:val="xl136"/>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7">
    <w:name w:val="xl137"/>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8">
    <w:name w:val="xl138"/>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Akapitzlist1">
    <w:name w:val="Akapit z listą1"/>
    <w:basedOn w:val="Normalny"/>
    <w:rsid w:val="00373178"/>
    <w:pPr>
      <w:spacing w:line="276" w:lineRule="auto"/>
      <w:ind w:left="720"/>
      <w:jc w:val="left"/>
    </w:pPr>
    <w:rPr>
      <w:rFonts w:ascii="Calibri" w:eastAsia="Times New Roman" w:hAnsi="Calibri" w:cs="Times New Roman"/>
    </w:rPr>
  </w:style>
  <w:style w:type="table" w:styleId="Jasnasiatkaakcent5">
    <w:name w:val="Light Grid Accent 5"/>
    <w:basedOn w:val="Standardowy"/>
    <w:uiPriority w:val="62"/>
    <w:rsid w:val="00373178"/>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1AD2"/>
    <w:pPr>
      <w:spacing w:line="360" w:lineRule="auto"/>
      <w:jc w:val="both"/>
    </w:pPr>
  </w:style>
  <w:style w:type="paragraph" w:styleId="Nagwek1">
    <w:name w:val="heading 1"/>
    <w:aliases w:val="1"/>
    <w:basedOn w:val="Normalny"/>
    <w:next w:val="Normalny"/>
    <w:link w:val="Nagwek1Znak"/>
    <w:qFormat/>
    <w:rsid w:val="00161AD2"/>
    <w:pPr>
      <w:keepNext/>
      <w:keepLines/>
      <w:numPr>
        <w:numId w:val="19"/>
      </w:numPr>
      <w:spacing w:before="480" w:after="0"/>
      <w:outlineLvl w:val="0"/>
    </w:pPr>
    <w:rPr>
      <w:rFonts w:asciiTheme="majorHAnsi" w:eastAsiaTheme="majorEastAsia" w:hAnsiTheme="majorHAnsi" w:cstheme="majorBidi"/>
      <w:b/>
      <w:bCs/>
      <w:color w:val="808080" w:themeColor="accent4"/>
      <w:sz w:val="28"/>
      <w:szCs w:val="28"/>
    </w:rPr>
  </w:style>
  <w:style w:type="paragraph" w:styleId="Nagwek2">
    <w:name w:val="heading 2"/>
    <w:basedOn w:val="Normalny"/>
    <w:next w:val="Normalny"/>
    <w:link w:val="Nagwek2Znak"/>
    <w:unhideWhenUsed/>
    <w:qFormat/>
    <w:rsid w:val="00161AD2"/>
    <w:pPr>
      <w:keepNext/>
      <w:keepLines/>
      <w:numPr>
        <w:ilvl w:val="1"/>
        <w:numId w:val="19"/>
      </w:numPr>
      <w:spacing w:before="200" w:after="0"/>
      <w:outlineLvl w:val="1"/>
    </w:pPr>
    <w:rPr>
      <w:rFonts w:asciiTheme="majorHAnsi" w:eastAsiaTheme="majorEastAsia" w:hAnsiTheme="majorHAnsi" w:cstheme="majorBidi"/>
      <w:b/>
      <w:bCs/>
      <w:color w:val="808080" w:themeColor="accent4"/>
      <w:sz w:val="26"/>
      <w:szCs w:val="26"/>
    </w:rPr>
  </w:style>
  <w:style w:type="paragraph" w:styleId="Nagwek3">
    <w:name w:val="heading 3"/>
    <w:aliases w:val="Subparagraaf"/>
    <w:basedOn w:val="Normalny"/>
    <w:next w:val="Normalny"/>
    <w:link w:val="Nagwek3Znak"/>
    <w:unhideWhenUsed/>
    <w:qFormat/>
    <w:rsid w:val="00161AD2"/>
    <w:pPr>
      <w:keepNext/>
      <w:keepLines/>
      <w:numPr>
        <w:ilvl w:val="2"/>
        <w:numId w:val="19"/>
      </w:numPr>
      <w:spacing w:before="200" w:after="0"/>
      <w:outlineLvl w:val="2"/>
    </w:pPr>
    <w:rPr>
      <w:rFonts w:asciiTheme="majorHAnsi" w:eastAsiaTheme="majorEastAsia" w:hAnsiTheme="majorHAnsi" w:cstheme="majorBidi"/>
      <w:b/>
      <w:bCs/>
      <w:color w:val="808080" w:themeColor="accent4"/>
      <w:sz w:val="24"/>
    </w:rPr>
  </w:style>
  <w:style w:type="paragraph" w:styleId="Nagwek4">
    <w:name w:val="heading 4"/>
    <w:basedOn w:val="Normalny"/>
    <w:next w:val="Normalny"/>
    <w:link w:val="Nagwek4Znak"/>
    <w:unhideWhenUsed/>
    <w:qFormat/>
    <w:rsid w:val="00161AD2"/>
    <w:pPr>
      <w:keepNext/>
      <w:keepLines/>
      <w:numPr>
        <w:ilvl w:val="3"/>
        <w:numId w:val="19"/>
      </w:numPr>
      <w:spacing w:before="200" w:after="0"/>
      <w:outlineLvl w:val="3"/>
    </w:pPr>
    <w:rPr>
      <w:rFonts w:asciiTheme="majorHAnsi" w:eastAsiaTheme="majorEastAsia" w:hAnsiTheme="majorHAnsi" w:cstheme="majorBidi"/>
      <w:b/>
      <w:bCs/>
      <w:iCs/>
      <w:color w:val="808080" w:themeColor="accent4"/>
    </w:rPr>
  </w:style>
  <w:style w:type="paragraph" w:styleId="Nagwek5">
    <w:name w:val="heading 5"/>
    <w:basedOn w:val="Normalny"/>
    <w:next w:val="Normalny"/>
    <w:link w:val="Nagwek5Znak"/>
    <w:unhideWhenUsed/>
    <w:qFormat/>
    <w:rsid w:val="00161AD2"/>
    <w:pPr>
      <w:keepNext/>
      <w:keepLines/>
      <w:numPr>
        <w:ilvl w:val="4"/>
        <w:numId w:val="19"/>
      </w:numPr>
      <w:spacing w:before="200" w:after="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nhideWhenUsed/>
    <w:qFormat/>
    <w:rsid w:val="00161AD2"/>
    <w:pPr>
      <w:keepNext/>
      <w:keepLines/>
      <w:numPr>
        <w:ilvl w:val="5"/>
        <w:numId w:val="19"/>
      </w:numPr>
      <w:spacing w:before="200" w:after="0"/>
      <w:outlineLvl w:val="5"/>
    </w:pPr>
    <w:rPr>
      <w:rFonts w:asciiTheme="majorHAnsi" w:eastAsiaTheme="majorEastAsia" w:hAnsiTheme="majorHAnsi" w:cstheme="majorBidi"/>
      <w:i/>
      <w:iCs/>
      <w:color w:val="6E6E6E" w:themeColor="accent1" w:themeShade="7F"/>
    </w:rPr>
  </w:style>
  <w:style w:type="paragraph" w:styleId="Nagwek7">
    <w:name w:val="heading 7"/>
    <w:basedOn w:val="Normalny"/>
    <w:next w:val="Normalny"/>
    <w:link w:val="Nagwek7Znak"/>
    <w:uiPriority w:val="99"/>
    <w:unhideWhenUsed/>
    <w:qFormat/>
    <w:rsid w:val="00161AD2"/>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161AD2"/>
    <w:pPr>
      <w:keepNext/>
      <w:keepLines/>
      <w:numPr>
        <w:ilvl w:val="7"/>
        <w:numId w:val="19"/>
      </w:numPr>
      <w:spacing w:before="200" w:after="0"/>
      <w:outlineLvl w:val="7"/>
    </w:pPr>
    <w:rPr>
      <w:rFonts w:asciiTheme="majorHAnsi" w:eastAsiaTheme="majorEastAsia" w:hAnsiTheme="majorHAnsi" w:cstheme="majorBidi"/>
      <w:color w:val="DDDDDD" w:themeColor="accent1"/>
      <w:sz w:val="20"/>
      <w:szCs w:val="20"/>
    </w:rPr>
  </w:style>
  <w:style w:type="paragraph" w:styleId="Nagwek9">
    <w:name w:val="heading 9"/>
    <w:basedOn w:val="Normalny"/>
    <w:next w:val="Normalny"/>
    <w:link w:val="Nagwek9Znak"/>
    <w:uiPriority w:val="99"/>
    <w:unhideWhenUsed/>
    <w:qFormat/>
    <w:rsid w:val="00161AD2"/>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1"/>
    <w:basedOn w:val="Normalny"/>
    <w:link w:val="AkapitzlistZnak"/>
    <w:uiPriority w:val="34"/>
    <w:qFormat/>
    <w:rsid w:val="00161AD2"/>
    <w:pPr>
      <w:ind w:left="720"/>
      <w:contextualSpacing/>
    </w:pPr>
  </w:style>
  <w:style w:type="table" w:styleId="Tabela-Siatka">
    <w:name w:val="Table Grid"/>
    <w:basedOn w:val="Standardowy"/>
    <w:uiPriority w:val="59"/>
    <w:rsid w:val="004E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486BB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86BBB"/>
    <w:rPr>
      <w:rFonts w:eastAsiaTheme="minorEastAsia"/>
      <w:sz w:val="20"/>
      <w:szCs w:val="20"/>
      <w:lang w:eastAsia="pl-PL"/>
    </w:rPr>
  </w:style>
  <w:style w:type="character" w:styleId="Odwoanieprzypisudolnego">
    <w:name w:val="footnote reference"/>
    <w:basedOn w:val="Domylnaczcionkaakapitu"/>
    <w:unhideWhenUsed/>
    <w:rsid w:val="00486BBB"/>
    <w:rPr>
      <w:vertAlign w:val="superscript"/>
    </w:rPr>
  </w:style>
  <w:style w:type="character" w:styleId="Odwoaniedokomentarza">
    <w:name w:val="annotation reference"/>
    <w:basedOn w:val="Domylnaczcionkaakapitu"/>
    <w:uiPriority w:val="99"/>
    <w:semiHidden/>
    <w:unhideWhenUsed/>
    <w:rsid w:val="009C019A"/>
    <w:rPr>
      <w:sz w:val="16"/>
      <w:szCs w:val="16"/>
    </w:rPr>
  </w:style>
  <w:style w:type="paragraph" w:styleId="Tekstkomentarza">
    <w:name w:val="annotation text"/>
    <w:basedOn w:val="Normalny"/>
    <w:link w:val="TekstkomentarzaZnak"/>
    <w:uiPriority w:val="99"/>
    <w:semiHidden/>
    <w:unhideWhenUsed/>
    <w:rsid w:val="009C01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019A"/>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9C019A"/>
    <w:rPr>
      <w:b/>
      <w:bCs/>
    </w:rPr>
  </w:style>
  <w:style w:type="character" w:customStyle="1" w:styleId="TematkomentarzaZnak">
    <w:name w:val="Temat komentarza Znak"/>
    <w:basedOn w:val="TekstkomentarzaZnak"/>
    <w:link w:val="Tematkomentarza"/>
    <w:uiPriority w:val="99"/>
    <w:semiHidden/>
    <w:rsid w:val="009C019A"/>
    <w:rPr>
      <w:rFonts w:eastAsiaTheme="minorEastAsia"/>
      <w:b/>
      <w:bCs/>
      <w:sz w:val="20"/>
      <w:szCs w:val="20"/>
      <w:lang w:eastAsia="pl-PL"/>
    </w:rPr>
  </w:style>
  <w:style w:type="paragraph" w:styleId="Tekstdymka">
    <w:name w:val="Balloon Text"/>
    <w:basedOn w:val="Normalny"/>
    <w:link w:val="TekstdymkaZnak"/>
    <w:uiPriority w:val="99"/>
    <w:semiHidden/>
    <w:unhideWhenUsed/>
    <w:rsid w:val="009C01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C019A"/>
    <w:rPr>
      <w:rFonts w:ascii="Segoe UI" w:eastAsiaTheme="minorEastAsia" w:hAnsi="Segoe UI" w:cs="Segoe UI"/>
      <w:sz w:val="18"/>
      <w:szCs w:val="18"/>
      <w:lang w:eastAsia="pl-PL"/>
    </w:rPr>
  </w:style>
  <w:style w:type="paragraph" w:styleId="Nagwek">
    <w:name w:val="header"/>
    <w:basedOn w:val="Normalny"/>
    <w:link w:val="NagwekZnak"/>
    <w:uiPriority w:val="99"/>
    <w:unhideWhenUsed/>
    <w:rsid w:val="008978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97863"/>
    <w:rPr>
      <w:rFonts w:eastAsiaTheme="minorEastAsia"/>
      <w:lang w:eastAsia="pl-PL"/>
    </w:rPr>
  </w:style>
  <w:style w:type="paragraph" w:styleId="Stopka">
    <w:name w:val="footer"/>
    <w:basedOn w:val="Normalny"/>
    <w:link w:val="StopkaZnak"/>
    <w:uiPriority w:val="99"/>
    <w:unhideWhenUsed/>
    <w:rsid w:val="008978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97863"/>
    <w:rPr>
      <w:rFonts w:eastAsiaTheme="minorEastAsia"/>
      <w:lang w:eastAsia="pl-PL"/>
    </w:rPr>
  </w:style>
  <w:style w:type="character" w:customStyle="1" w:styleId="Nagwek2Znak">
    <w:name w:val="Nagłówek 2 Znak"/>
    <w:basedOn w:val="Domylnaczcionkaakapitu"/>
    <w:link w:val="Nagwek2"/>
    <w:rsid w:val="00161AD2"/>
    <w:rPr>
      <w:rFonts w:asciiTheme="majorHAnsi" w:eastAsiaTheme="majorEastAsia" w:hAnsiTheme="majorHAnsi" w:cstheme="majorBidi"/>
      <w:b/>
      <w:bCs/>
      <w:color w:val="808080" w:themeColor="accent4"/>
      <w:sz w:val="26"/>
      <w:szCs w:val="26"/>
    </w:rPr>
  </w:style>
  <w:style w:type="character" w:customStyle="1" w:styleId="Nagwek1Znak">
    <w:name w:val="Nagłówek 1 Znak"/>
    <w:aliases w:val="1 Znak"/>
    <w:basedOn w:val="Domylnaczcionkaakapitu"/>
    <w:link w:val="Nagwek1"/>
    <w:rsid w:val="00161AD2"/>
    <w:rPr>
      <w:rFonts w:asciiTheme="majorHAnsi" w:eastAsiaTheme="majorEastAsia" w:hAnsiTheme="majorHAnsi" w:cstheme="majorBidi"/>
      <w:b/>
      <w:bCs/>
      <w:color w:val="808080" w:themeColor="accent4"/>
      <w:sz w:val="28"/>
      <w:szCs w:val="28"/>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unhideWhenUsed/>
    <w:qFormat/>
    <w:rsid w:val="00161AD2"/>
    <w:pPr>
      <w:keepNext/>
      <w:spacing w:after="0" w:line="240" w:lineRule="auto"/>
    </w:pPr>
    <w:rPr>
      <w:b/>
      <w:bCs/>
      <w:color w:val="808080" w:themeColor="accent4"/>
      <w:sz w:val="18"/>
      <w:szCs w:val="18"/>
    </w:rPr>
  </w:style>
  <w:style w:type="paragraph" w:customStyle="1" w:styleId="CIVList">
    <w:name w:val="CIV_List"/>
    <w:basedOn w:val="Normalny"/>
    <w:rsid w:val="00CB1C3A"/>
    <w:pPr>
      <w:numPr>
        <w:numId w:val="12"/>
      </w:numPr>
      <w:spacing w:after="0" w:line="264" w:lineRule="auto"/>
    </w:pPr>
    <w:rPr>
      <w:rFonts w:ascii="Arial" w:eastAsia="SimSun" w:hAnsi="Arial" w:cs="Times New Roman"/>
      <w:szCs w:val="24"/>
      <w:lang w:val="en-GB" w:eastAsia="zh-CN"/>
    </w:rPr>
  </w:style>
  <w:style w:type="paragraph" w:customStyle="1" w:styleId="CStandard11">
    <w:name w:val="C_Standard_11"/>
    <w:basedOn w:val="Normalny"/>
    <w:rsid w:val="00CB1C3A"/>
    <w:pPr>
      <w:spacing w:before="120" w:after="120" w:line="300" w:lineRule="atLeast"/>
    </w:pPr>
    <w:rPr>
      <w:rFonts w:ascii="Arial" w:eastAsia="Times New Roman" w:hAnsi="Arial" w:cs="Times New Roman"/>
      <w:szCs w:val="24"/>
      <w:lang w:val="en-GB" w:eastAsia="de-DE"/>
    </w:rPr>
  </w:style>
  <w:style w:type="character" w:styleId="Hipercze">
    <w:name w:val="Hyperlink"/>
    <w:basedOn w:val="Domylnaczcionkaakapitu"/>
    <w:uiPriority w:val="99"/>
    <w:unhideWhenUsed/>
    <w:rsid w:val="00CB1C3A"/>
    <w:rPr>
      <w:color w:val="5F5F5F" w:themeColor="hyperlink"/>
      <w:u w:val="single"/>
    </w:rPr>
  </w:style>
  <w:style w:type="character" w:customStyle="1" w:styleId="Nagwek3Znak">
    <w:name w:val="Nagłówek 3 Znak"/>
    <w:aliases w:val="Subparagraaf Znak"/>
    <w:basedOn w:val="Domylnaczcionkaakapitu"/>
    <w:link w:val="Nagwek3"/>
    <w:rsid w:val="00161AD2"/>
    <w:rPr>
      <w:rFonts w:asciiTheme="majorHAnsi" w:eastAsiaTheme="majorEastAsia" w:hAnsiTheme="majorHAnsi" w:cstheme="majorBidi"/>
      <w:b/>
      <w:bCs/>
      <w:color w:val="808080" w:themeColor="accent4"/>
      <w:sz w:val="24"/>
    </w:rPr>
  </w:style>
  <w:style w:type="paragraph" w:customStyle="1" w:styleId="Default">
    <w:name w:val="Default"/>
    <w:rsid w:val="00555F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omylnaczcionkaakapitu"/>
    <w:rsid w:val="00555FA9"/>
  </w:style>
  <w:style w:type="character" w:customStyle="1" w:styleId="AkapitzlistZnak">
    <w:name w:val="Akapit z listą Znak"/>
    <w:aliases w:val="Akapit z listą 1 Znak"/>
    <w:basedOn w:val="Domylnaczcionkaakapitu"/>
    <w:link w:val="Akapitzlist"/>
    <w:uiPriority w:val="34"/>
    <w:locked/>
    <w:rsid w:val="00D64866"/>
  </w:style>
  <w:style w:type="paragraph" w:customStyle="1" w:styleId="Pa3">
    <w:name w:val="Pa3"/>
    <w:basedOn w:val="Default"/>
    <w:next w:val="Default"/>
    <w:uiPriority w:val="99"/>
    <w:rsid w:val="00DE6A0B"/>
    <w:pPr>
      <w:spacing w:line="201" w:lineRule="atLeast"/>
    </w:pPr>
    <w:rPr>
      <w:color w:val="auto"/>
    </w:rPr>
  </w:style>
  <w:style w:type="paragraph" w:customStyle="1" w:styleId="rdo">
    <w:name w:val="Źródło"/>
    <w:basedOn w:val="Normalny"/>
    <w:link w:val="rdoZnak"/>
    <w:qFormat/>
    <w:rsid w:val="00161AD2"/>
    <w:pPr>
      <w:jc w:val="center"/>
    </w:pPr>
    <w:rPr>
      <w:i/>
      <w:color w:val="000000" w:themeColor="text2" w:themeShade="40"/>
      <w:sz w:val="18"/>
    </w:rPr>
  </w:style>
  <w:style w:type="character" w:customStyle="1" w:styleId="rdoZnak">
    <w:name w:val="Źródło Znak"/>
    <w:basedOn w:val="Domylnaczcionkaakapitu"/>
    <w:link w:val="rdo"/>
    <w:rsid w:val="00161AD2"/>
    <w:rPr>
      <w:i/>
      <w:color w:val="000000" w:themeColor="text2" w:themeShade="40"/>
      <w:sz w:val="18"/>
    </w:rPr>
  </w:style>
  <w:style w:type="paragraph" w:customStyle="1" w:styleId="Normalny0">
    <w:name w:val="_Normalny"/>
    <w:basedOn w:val="Normalny"/>
    <w:qFormat/>
    <w:rsid w:val="00161AD2"/>
  </w:style>
  <w:style w:type="character" w:customStyle="1" w:styleId="Nagwek4Znak">
    <w:name w:val="Nagłówek 4 Znak"/>
    <w:basedOn w:val="Domylnaczcionkaakapitu"/>
    <w:link w:val="Nagwek4"/>
    <w:rsid w:val="00161AD2"/>
    <w:rPr>
      <w:rFonts w:asciiTheme="majorHAnsi" w:eastAsiaTheme="majorEastAsia" w:hAnsiTheme="majorHAnsi" w:cstheme="majorBidi"/>
      <w:b/>
      <w:bCs/>
      <w:iCs/>
      <w:color w:val="808080" w:themeColor="accent4"/>
    </w:rPr>
  </w:style>
  <w:style w:type="character" w:customStyle="1" w:styleId="Nagwek5Znak">
    <w:name w:val="Nagłówek 5 Znak"/>
    <w:basedOn w:val="Domylnaczcionkaakapitu"/>
    <w:link w:val="Nagwek5"/>
    <w:rsid w:val="00161AD2"/>
    <w:rPr>
      <w:rFonts w:asciiTheme="majorHAnsi" w:eastAsiaTheme="majorEastAsia" w:hAnsiTheme="majorHAnsi" w:cstheme="majorBidi"/>
      <w:color w:val="6E6E6E" w:themeColor="accent1" w:themeShade="7F"/>
    </w:rPr>
  </w:style>
  <w:style w:type="character" w:customStyle="1" w:styleId="Nagwek6Znak">
    <w:name w:val="Nagłówek 6 Znak"/>
    <w:basedOn w:val="Domylnaczcionkaakapitu"/>
    <w:link w:val="Nagwek6"/>
    <w:rsid w:val="00161AD2"/>
    <w:rPr>
      <w:rFonts w:asciiTheme="majorHAnsi" w:eastAsiaTheme="majorEastAsia" w:hAnsiTheme="majorHAnsi" w:cstheme="majorBidi"/>
      <w:i/>
      <w:iCs/>
      <w:color w:val="6E6E6E" w:themeColor="accent1" w:themeShade="7F"/>
    </w:rPr>
  </w:style>
  <w:style w:type="character" w:customStyle="1" w:styleId="Nagwek7Znak">
    <w:name w:val="Nagłówek 7 Znak"/>
    <w:basedOn w:val="Domylnaczcionkaakapitu"/>
    <w:link w:val="Nagwek7"/>
    <w:uiPriority w:val="99"/>
    <w:rsid w:val="00161AD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161AD2"/>
    <w:rPr>
      <w:rFonts w:asciiTheme="majorHAnsi" w:eastAsiaTheme="majorEastAsia" w:hAnsiTheme="majorHAnsi" w:cstheme="majorBidi"/>
      <w:color w:val="DDDDDD" w:themeColor="accent1"/>
      <w:sz w:val="20"/>
      <w:szCs w:val="20"/>
    </w:rPr>
  </w:style>
  <w:style w:type="character" w:customStyle="1" w:styleId="Nagwek9Znak">
    <w:name w:val="Nagłówek 9 Znak"/>
    <w:basedOn w:val="Domylnaczcionkaakapitu"/>
    <w:link w:val="Nagwek9"/>
    <w:uiPriority w:val="99"/>
    <w:rsid w:val="00161AD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161AD2"/>
    <w:pPr>
      <w:pBdr>
        <w:bottom w:val="single" w:sz="8" w:space="4" w:color="DDDDDD" w:themeColor="accent1"/>
      </w:pBdr>
      <w:spacing w:after="300" w:line="240" w:lineRule="auto"/>
      <w:contextualSpacing/>
    </w:pPr>
    <w:rPr>
      <w:rFonts w:asciiTheme="majorHAnsi" w:eastAsiaTheme="majorEastAsia" w:hAnsiTheme="majorHAnsi" w:cstheme="majorBidi"/>
      <w:b/>
      <w:color w:val="000000" w:themeColor="text2" w:themeShade="BF"/>
      <w:spacing w:val="5"/>
      <w:kern w:val="28"/>
      <w:sz w:val="52"/>
      <w:szCs w:val="52"/>
    </w:rPr>
  </w:style>
  <w:style w:type="character" w:customStyle="1" w:styleId="TytuZnak">
    <w:name w:val="Tytuł Znak"/>
    <w:basedOn w:val="Domylnaczcionkaakapitu"/>
    <w:link w:val="Tytu"/>
    <w:uiPriority w:val="10"/>
    <w:rsid w:val="00161AD2"/>
    <w:rPr>
      <w:rFonts w:asciiTheme="majorHAnsi" w:eastAsiaTheme="majorEastAsia" w:hAnsiTheme="majorHAnsi" w:cstheme="majorBidi"/>
      <w:b/>
      <w:color w:val="000000" w:themeColor="text2" w:themeShade="BF"/>
      <w:spacing w:val="5"/>
      <w:kern w:val="28"/>
      <w:sz w:val="52"/>
      <w:szCs w:val="52"/>
    </w:rPr>
  </w:style>
  <w:style w:type="paragraph" w:styleId="Podtytu">
    <w:name w:val="Subtitle"/>
    <w:basedOn w:val="Normalny"/>
    <w:next w:val="Normalny"/>
    <w:link w:val="PodtytuZnak"/>
    <w:uiPriority w:val="11"/>
    <w:qFormat/>
    <w:rsid w:val="00161AD2"/>
    <w:pPr>
      <w:numPr>
        <w:ilvl w:val="1"/>
      </w:numPr>
    </w:pPr>
    <w:rPr>
      <w:rFonts w:asciiTheme="majorHAnsi" w:eastAsiaTheme="majorEastAsia" w:hAnsiTheme="majorHAnsi" w:cstheme="majorBidi"/>
      <w:iCs/>
      <w:color w:val="DDDDDD" w:themeColor="accent1"/>
      <w:spacing w:val="15"/>
      <w:sz w:val="24"/>
      <w:szCs w:val="24"/>
    </w:rPr>
  </w:style>
  <w:style w:type="character" w:customStyle="1" w:styleId="PodtytuZnak">
    <w:name w:val="Podtytuł Znak"/>
    <w:basedOn w:val="Domylnaczcionkaakapitu"/>
    <w:link w:val="Podtytu"/>
    <w:uiPriority w:val="11"/>
    <w:rsid w:val="00161AD2"/>
    <w:rPr>
      <w:rFonts w:asciiTheme="majorHAnsi" w:eastAsiaTheme="majorEastAsia" w:hAnsiTheme="majorHAnsi" w:cstheme="majorBidi"/>
      <w:iCs/>
      <w:color w:val="DDDDDD" w:themeColor="accent1"/>
      <w:spacing w:val="15"/>
      <w:sz w:val="24"/>
      <w:szCs w:val="24"/>
    </w:rPr>
  </w:style>
  <w:style w:type="character" w:styleId="Pogrubienie">
    <w:name w:val="Strong"/>
    <w:basedOn w:val="Domylnaczcionkaakapitu"/>
    <w:uiPriority w:val="22"/>
    <w:qFormat/>
    <w:rsid w:val="00161AD2"/>
    <w:rPr>
      <w:b/>
      <w:bCs/>
    </w:rPr>
  </w:style>
  <w:style w:type="character" w:styleId="Uwydatnienie">
    <w:name w:val="Emphasis"/>
    <w:basedOn w:val="Domylnaczcionkaakapitu"/>
    <w:uiPriority w:val="20"/>
    <w:qFormat/>
    <w:rsid w:val="00161AD2"/>
    <w:rPr>
      <w:i w:val="0"/>
      <w:iCs/>
    </w:rPr>
  </w:style>
  <w:style w:type="paragraph" w:styleId="Bezodstpw">
    <w:name w:val="No Spacing"/>
    <w:link w:val="BezodstpwZnak"/>
    <w:uiPriority w:val="1"/>
    <w:qFormat/>
    <w:rsid w:val="00161AD2"/>
    <w:pPr>
      <w:spacing w:after="0" w:line="240" w:lineRule="auto"/>
    </w:pPr>
  </w:style>
  <w:style w:type="character" w:customStyle="1" w:styleId="BezodstpwZnak">
    <w:name w:val="Bez odstępów Znak"/>
    <w:basedOn w:val="Domylnaczcionkaakapitu"/>
    <w:link w:val="Bezodstpw"/>
    <w:uiPriority w:val="1"/>
    <w:rsid w:val="00161AD2"/>
  </w:style>
  <w:style w:type="paragraph" w:styleId="Cytat">
    <w:name w:val="Quote"/>
    <w:basedOn w:val="Normalny"/>
    <w:next w:val="Normalny"/>
    <w:link w:val="CytatZnak"/>
    <w:uiPriority w:val="29"/>
    <w:qFormat/>
    <w:rsid w:val="00161AD2"/>
    <w:rPr>
      <w:i/>
      <w:iCs/>
      <w:color w:val="000000" w:themeColor="text1"/>
    </w:rPr>
  </w:style>
  <w:style w:type="character" w:customStyle="1" w:styleId="CytatZnak">
    <w:name w:val="Cytat Znak"/>
    <w:basedOn w:val="Domylnaczcionkaakapitu"/>
    <w:link w:val="Cytat"/>
    <w:uiPriority w:val="29"/>
    <w:rsid w:val="00161AD2"/>
    <w:rPr>
      <w:i/>
      <w:iCs/>
      <w:color w:val="000000" w:themeColor="text1"/>
    </w:rPr>
  </w:style>
  <w:style w:type="paragraph" w:styleId="Cytatintensywny">
    <w:name w:val="Intense Quote"/>
    <w:basedOn w:val="Normalny"/>
    <w:next w:val="Normalny"/>
    <w:link w:val="CytatintensywnyZnak"/>
    <w:uiPriority w:val="30"/>
    <w:qFormat/>
    <w:rsid w:val="00161AD2"/>
    <w:pPr>
      <w:pBdr>
        <w:bottom w:val="single" w:sz="4" w:space="4" w:color="DDDDDD" w:themeColor="accent1"/>
      </w:pBdr>
      <w:spacing w:before="200" w:after="280"/>
      <w:ind w:left="936" w:right="936"/>
    </w:pPr>
    <w:rPr>
      <w:b/>
      <w:bCs/>
      <w:iCs/>
      <w:color w:val="DDDDDD" w:themeColor="accent1"/>
    </w:rPr>
  </w:style>
  <w:style w:type="character" w:customStyle="1" w:styleId="CytatintensywnyZnak">
    <w:name w:val="Cytat intensywny Znak"/>
    <w:basedOn w:val="Domylnaczcionkaakapitu"/>
    <w:link w:val="Cytatintensywny"/>
    <w:uiPriority w:val="30"/>
    <w:rsid w:val="00161AD2"/>
    <w:rPr>
      <w:b/>
      <w:bCs/>
      <w:iCs/>
      <w:color w:val="DDDDDD" w:themeColor="accent1"/>
    </w:rPr>
  </w:style>
  <w:style w:type="character" w:styleId="Wyrnieniedelikatne">
    <w:name w:val="Subtle Emphasis"/>
    <w:basedOn w:val="Domylnaczcionkaakapitu"/>
    <w:uiPriority w:val="19"/>
    <w:qFormat/>
    <w:rsid w:val="00161AD2"/>
    <w:rPr>
      <w:i w:val="0"/>
      <w:iCs/>
      <w:color w:val="DDDDDD" w:themeColor="accent1"/>
    </w:rPr>
  </w:style>
  <w:style w:type="character" w:styleId="Odwoaniedelikatne">
    <w:name w:val="Subtle Reference"/>
    <w:basedOn w:val="Domylnaczcionkaakapitu"/>
    <w:uiPriority w:val="31"/>
    <w:qFormat/>
    <w:rsid w:val="00161AD2"/>
    <w:rPr>
      <w:smallCaps/>
      <w:color w:val="B2B2B2" w:themeColor="accent2"/>
      <w:u w:val="single"/>
    </w:rPr>
  </w:style>
  <w:style w:type="character" w:styleId="Odwoanieintensywne">
    <w:name w:val="Intense Reference"/>
    <w:basedOn w:val="Domylnaczcionkaakapitu"/>
    <w:uiPriority w:val="32"/>
    <w:qFormat/>
    <w:rsid w:val="00161AD2"/>
    <w:rPr>
      <w:b/>
      <w:bCs/>
      <w:smallCaps/>
      <w:color w:val="B2B2B2" w:themeColor="accent2"/>
      <w:spacing w:val="5"/>
      <w:u w:val="single"/>
    </w:rPr>
  </w:style>
  <w:style w:type="character" w:styleId="Tytuksiki">
    <w:name w:val="Book Title"/>
    <w:basedOn w:val="Domylnaczcionkaakapitu"/>
    <w:uiPriority w:val="33"/>
    <w:qFormat/>
    <w:rsid w:val="00161AD2"/>
    <w:rPr>
      <w:b/>
      <w:bCs/>
      <w:smallCaps/>
      <w:spacing w:val="5"/>
    </w:rPr>
  </w:style>
  <w:style w:type="paragraph" w:styleId="Nagwekspisutreci">
    <w:name w:val="TOC Heading"/>
    <w:basedOn w:val="Nagwek1"/>
    <w:next w:val="Normalny"/>
    <w:uiPriority w:val="39"/>
    <w:semiHidden/>
    <w:unhideWhenUsed/>
    <w:qFormat/>
    <w:rsid w:val="00161AD2"/>
    <w:pPr>
      <w:outlineLvl w:val="9"/>
    </w:pPr>
  </w:style>
  <w:style w:type="table" w:customStyle="1" w:styleId="Tabelalisty3akcent61">
    <w:name w:val="Tabela listy 3 — akcent 61"/>
    <w:basedOn w:val="Standardowy"/>
    <w:uiPriority w:val="48"/>
    <w:rsid w:val="00DE4DCC"/>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paragraph" w:customStyle="1" w:styleId="Tekstboksw">
    <w:name w:val="Tekst boksów"/>
    <w:basedOn w:val="Normalny"/>
    <w:link w:val="TekstbokswZnak"/>
    <w:rsid w:val="00373178"/>
    <w:rPr>
      <w:color w:val="000000"/>
    </w:rPr>
  </w:style>
  <w:style w:type="character" w:customStyle="1" w:styleId="TekstbokswZnak">
    <w:name w:val="Tekst boksów Znak"/>
    <w:basedOn w:val="Domylnaczcionkaakapitu"/>
    <w:link w:val="Tekstboksw"/>
    <w:rsid w:val="00373178"/>
    <w:rPr>
      <w:color w:val="000000"/>
    </w:rPr>
  </w:style>
  <w:style w:type="paragraph" w:customStyle="1" w:styleId="Spistreci">
    <w:name w:val="Spis treści"/>
    <w:basedOn w:val="Nagwek1"/>
    <w:link w:val="SpistreciZnak"/>
    <w:autoRedefine/>
    <w:rsid w:val="00373178"/>
    <w:pPr>
      <w:numPr>
        <w:numId w:val="0"/>
      </w:numPr>
    </w:pPr>
  </w:style>
  <w:style w:type="character" w:customStyle="1" w:styleId="SpistreciZnak">
    <w:name w:val="Spis treści Znak"/>
    <w:basedOn w:val="Nagwek1Znak"/>
    <w:link w:val="Spistreci"/>
    <w:rsid w:val="00373178"/>
    <w:rPr>
      <w:rFonts w:asciiTheme="majorHAnsi" w:eastAsiaTheme="majorEastAsia" w:hAnsiTheme="majorHAnsi" w:cstheme="majorBidi"/>
      <w:b/>
      <w:bCs/>
      <w:color w:val="808080" w:themeColor="accent4"/>
      <w:sz w:val="28"/>
      <w:szCs w:val="28"/>
    </w:rPr>
  </w:style>
  <w:style w:type="paragraph" w:customStyle="1" w:styleId="Pogrubiony">
    <w:name w:val="Pogrubiony"/>
    <w:basedOn w:val="Normalny"/>
    <w:link w:val="PogrubionyZnak"/>
    <w:rsid w:val="00373178"/>
    <w:pPr>
      <w:spacing w:line="240" w:lineRule="auto"/>
      <w:jc w:val="center"/>
    </w:pPr>
    <w:rPr>
      <w:rFonts w:eastAsia="Times New Roman" w:cstheme="minorHAnsi"/>
      <w:b/>
      <w:szCs w:val="24"/>
      <w:lang w:eastAsia="pl-PL"/>
    </w:rPr>
  </w:style>
  <w:style w:type="character" w:customStyle="1" w:styleId="PogrubionyZnak">
    <w:name w:val="Pogrubiony Znak"/>
    <w:basedOn w:val="Domylnaczcionkaakapitu"/>
    <w:link w:val="Pogrubiony"/>
    <w:rsid w:val="00373178"/>
    <w:rPr>
      <w:rFonts w:eastAsia="Times New Roman" w:cstheme="minorHAnsi"/>
      <w:b/>
      <w:szCs w:val="24"/>
      <w:lang w:eastAsia="pl-PL"/>
    </w:rPr>
  </w:style>
  <w:style w:type="paragraph" w:customStyle="1" w:styleId="Tytu-nazwaklienta">
    <w:name w:val="Tytuł - nazwa klienta"/>
    <w:basedOn w:val="Spistreci"/>
    <w:link w:val="Tytu-nazwaklientaZnak"/>
    <w:rsid w:val="00373178"/>
    <w:pPr>
      <w:jc w:val="center"/>
    </w:pPr>
  </w:style>
  <w:style w:type="character" w:customStyle="1" w:styleId="Tytu-nazwaklientaZnak">
    <w:name w:val="Tytuł - nazwa klienta Znak"/>
    <w:basedOn w:val="SpistreciZnak"/>
    <w:link w:val="Tytu-nazwaklienta"/>
    <w:rsid w:val="00373178"/>
    <w:rPr>
      <w:rFonts w:asciiTheme="majorHAnsi" w:eastAsiaTheme="majorEastAsia" w:hAnsiTheme="majorHAnsi" w:cstheme="majorBidi"/>
      <w:b/>
      <w:bCs/>
      <w:color w:val="808080" w:themeColor="accent4"/>
      <w:sz w:val="28"/>
      <w:szCs w:val="28"/>
    </w:rPr>
  </w:style>
  <w:style w:type="character" w:customStyle="1" w:styleId="Normalnetreci">
    <w:name w:val="Normalne treści"/>
    <w:uiPriority w:val="1"/>
    <w:rsid w:val="00373178"/>
    <w:rPr>
      <w:rFonts w:ascii="Arial" w:hAnsi="Arial"/>
      <w:sz w:val="24"/>
      <w:szCs w:val="24"/>
    </w:rPr>
  </w:style>
  <w:style w:type="paragraph" w:customStyle="1" w:styleId="Pogrubionybiay">
    <w:name w:val="Pogrubiony biały"/>
    <w:basedOn w:val="Pogrubiony"/>
    <w:link w:val="PogrubionybiayZnak"/>
    <w:autoRedefine/>
    <w:rsid w:val="00373178"/>
  </w:style>
  <w:style w:type="character" w:customStyle="1" w:styleId="PogrubionybiayZnak">
    <w:name w:val="Pogrubiony biały Znak"/>
    <w:basedOn w:val="PogrubionyZnak"/>
    <w:link w:val="Pogrubionybiay"/>
    <w:rsid w:val="00373178"/>
    <w:rPr>
      <w:rFonts w:eastAsia="Times New Roman" w:cstheme="minorHAnsi"/>
      <w:b/>
      <w:szCs w:val="24"/>
      <w:lang w:eastAsia="pl-PL"/>
    </w:rPr>
  </w:style>
  <w:style w:type="paragraph" w:customStyle="1" w:styleId="Wyrodkowanastopka">
    <w:name w:val="Wyśrodkowana stopka"/>
    <w:basedOn w:val="Normalny"/>
    <w:next w:val="Normalny"/>
    <w:rsid w:val="00373178"/>
    <w:pPr>
      <w:spacing w:after="0" w:line="240" w:lineRule="auto"/>
      <w:jc w:val="center"/>
    </w:pPr>
    <w:rPr>
      <w:rFonts w:eastAsiaTheme="minorHAnsi"/>
    </w:rPr>
  </w:style>
  <w:style w:type="paragraph" w:styleId="NormalnyWeb">
    <w:name w:val="Normal (Web)"/>
    <w:basedOn w:val="Normalny"/>
    <w:uiPriority w:val="99"/>
    <w:rsid w:val="0037317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373178"/>
    <w:pPr>
      <w:spacing w:after="120"/>
    </w:pPr>
  </w:style>
  <w:style w:type="character" w:customStyle="1" w:styleId="TekstpodstawowyZnak">
    <w:name w:val="Tekst podstawowy Znak"/>
    <w:basedOn w:val="Domylnaczcionkaakapitu"/>
    <w:link w:val="Tekstpodstawowy"/>
    <w:uiPriority w:val="99"/>
    <w:semiHidden/>
    <w:rsid w:val="00373178"/>
  </w:style>
  <w:style w:type="paragraph" w:styleId="Tekstpodstawowyzwciciem">
    <w:name w:val="Body Text First Indent"/>
    <w:basedOn w:val="Tekstpodstawowy"/>
    <w:link w:val="TekstpodstawowyzwciciemZnak"/>
    <w:uiPriority w:val="99"/>
    <w:unhideWhenUsed/>
    <w:rsid w:val="00373178"/>
    <w:pPr>
      <w:spacing w:after="200" w:line="276" w:lineRule="auto"/>
      <w:ind w:firstLine="360"/>
      <w:jc w:val="left"/>
    </w:pPr>
    <w:rPr>
      <w:rFonts w:ascii="Times New Roman" w:eastAsia="Times New Roman" w:hAnsi="Times New Roman" w:cs="Times New Roman"/>
    </w:rPr>
  </w:style>
  <w:style w:type="character" w:customStyle="1" w:styleId="TekstpodstawowyzwciciemZnak">
    <w:name w:val="Tekst podstawowy z wcięciem Znak"/>
    <w:basedOn w:val="TekstpodstawowyZnak"/>
    <w:link w:val="Tekstpodstawowyzwciciem"/>
    <w:uiPriority w:val="99"/>
    <w:rsid w:val="00373178"/>
    <w:rPr>
      <w:rFonts w:ascii="Times New Roman" w:eastAsia="Times New Roman" w:hAnsi="Times New Roman" w:cs="Times New Roman"/>
    </w:rPr>
  </w:style>
  <w:style w:type="paragraph" w:styleId="Spistreci2">
    <w:name w:val="toc 2"/>
    <w:basedOn w:val="Normalny"/>
    <w:next w:val="Normalny"/>
    <w:autoRedefine/>
    <w:uiPriority w:val="39"/>
    <w:unhideWhenUsed/>
    <w:rsid w:val="00373178"/>
    <w:pPr>
      <w:spacing w:after="100"/>
      <w:ind w:left="220"/>
    </w:pPr>
  </w:style>
  <w:style w:type="paragraph" w:styleId="Spistreci1">
    <w:name w:val="toc 1"/>
    <w:basedOn w:val="Normalny"/>
    <w:next w:val="Normalny"/>
    <w:autoRedefine/>
    <w:uiPriority w:val="39"/>
    <w:unhideWhenUsed/>
    <w:rsid w:val="00373178"/>
    <w:pPr>
      <w:spacing w:after="100"/>
    </w:pPr>
  </w:style>
  <w:style w:type="paragraph" w:styleId="Spistreci3">
    <w:name w:val="toc 3"/>
    <w:basedOn w:val="Normalny"/>
    <w:next w:val="Normalny"/>
    <w:autoRedefine/>
    <w:uiPriority w:val="39"/>
    <w:unhideWhenUsed/>
    <w:rsid w:val="00373178"/>
    <w:pPr>
      <w:spacing w:after="100"/>
      <w:ind w:left="440"/>
    </w:pPr>
  </w:style>
  <w:style w:type="paragraph" w:styleId="Tekstprzypisukocowego">
    <w:name w:val="endnote text"/>
    <w:basedOn w:val="Normalny"/>
    <w:link w:val="TekstprzypisukocowegoZnak"/>
    <w:uiPriority w:val="99"/>
    <w:semiHidden/>
    <w:unhideWhenUsed/>
    <w:rsid w:val="0037317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73178"/>
    <w:rPr>
      <w:sz w:val="20"/>
      <w:szCs w:val="20"/>
    </w:rPr>
  </w:style>
  <w:style w:type="character" w:styleId="Odwoanieprzypisukocowego">
    <w:name w:val="endnote reference"/>
    <w:basedOn w:val="Domylnaczcionkaakapitu"/>
    <w:uiPriority w:val="99"/>
    <w:semiHidden/>
    <w:unhideWhenUsed/>
    <w:rsid w:val="00373178"/>
    <w:rPr>
      <w:vertAlign w:val="superscript"/>
    </w:rPr>
  </w:style>
  <w:style w:type="table" w:styleId="Jasnalistaakcent1">
    <w:name w:val="Light List Accent 1"/>
    <w:basedOn w:val="Standardowy"/>
    <w:uiPriority w:val="61"/>
    <w:rsid w:val="00373178"/>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styleId="Spisilustracji">
    <w:name w:val="table of figures"/>
    <w:basedOn w:val="Normalny"/>
    <w:next w:val="Normalny"/>
    <w:uiPriority w:val="99"/>
    <w:unhideWhenUsed/>
    <w:rsid w:val="00373178"/>
    <w:pPr>
      <w:spacing w:after="0"/>
    </w:pPr>
  </w:style>
  <w:style w:type="table" w:styleId="Jasnalistaakcent6">
    <w:name w:val="Light List Accent 6"/>
    <w:basedOn w:val="Standardowy"/>
    <w:uiPriority w:val="61"/>
    <w:rsid w:val="00373178"/>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Spistreci4">
    <w:name w:val="toc 4"/>
    <w:basedOn w:val="Normalny"/>
    <w:next w:val="Normalny"/>
    <w:autoRedefine/>
    <w:uiPriority w:val="39"/>
    <w:unhideWhenUsed/>
    <w:rsid w:val="00373178"/>
    <w:pPr>
      <w:spacing w:after="100" w:line="276" w:lineRule="auto"/>
      <w:ind w:left="660"/>
      <w:jc w:val="left"/>
    </w:pPr>
    <w:rPr>
      <w:lang w:eastAsia="pl-PL"/>
    </w:rPr>
  </w:style>
  <w:style w:type="paragraph" w:styleId="Spistreci5">
    <w:name w:val="toc 5"/>
    <w:basedOn w:val="Normalny"/>
    <w:next w:val="Normalny"/>
    <w:autoRedefine/>
    <w:uiPriority w:val="39"/>
    <w:unhideWhenUsed/>
    <w:rsid w:val="00373178"/>
    <w:pPr>
      <w:spacing w:after="100" w:line="276" w:lineRule="auto"/>
      <w:ind w:left="880"/>
      <w:jc w:val="left"/>
    </w:pPr>
    <w:rPr>
      <w:lang w:eastAsia="pl-PL"/>
    </w:rPr>
  </w:style>
  <w:style w:type="paragraph" w:styleId="Spistreci6">
    <w:name w:val="toc 6"/>
    <w:basedOn w:val="Normalny"/>
    <w:next w:val="Normalny"/>
    <w:autoRedefine/>
    <w:uiPriority w:val="39"/>
    <w:unhideWhenUsed/>
    <w:rsid w:val="00373178"/>
    <w:pPr>
      <w:spacing w:after="100" w:line="276" w:lineRule="auto"/>
      <w:ind w:left="1100"/>
      <w:jc w:val="left"/>
    </w:pPr>
    <w:rPr>
      <w:lang w:eastAsia="pl-PL"/>
    </w:rPr>
  </w:style>
  <w:style w:type="paragraph" w:styleId="Spistreci7">
    <w:name w:val="toc 7"/>
    <w:basedOn w:val="Normalny"/>
    <w:next w:val="Normalny"/>
    <w:autoRedefine/>
    <w:uiPriority w:val="39"/>
    <w:unhideWhenUsed/>
    <w:rsid w:val="00373178"/>
    <w:pPr>
      <w:spacing w:after="100" w:line="276" w:lineRule="auto"/>
      <w:ind w:left="1320"/>
      <w:jc w:val="left"/>
    </w:pPr>
    <w:rPr>
      <w:lang w:eastAsia="pl-PL"/>
    </w:rPr>
  </w:style>
  <w:style w:type="paragraph" w:styleId="Spistreci8">
    <w:name w:val="toc 8"/>
    <w:basedOn w:val="Normalny"/>
    <w:next w:val="Normalny"/>
    <w:autoRedefine/>
    <w:uiPriority w:val="39"/>
    <w:unhideWhenUsed/>
    <w:rsid w:val="00373178"/>
    <w:pPr>
      <w:spacing w:after="100" w:line="276" w:lineRule="auto"/>
      <w:ind w:left="1540"/>
      <w:jc w:val="left"/>
    </w:pPr>
    <w:rPr>
      <w:lang w:eastAsia="pl-PL"/>
    </w:rPr>
  </w:style>
  <w:style w:type="paragraph" w:styleId="Spistreci9">
    <w:name w:val="toc 9"/>
    <w:basedOn w:val="Normalny"/>
    <w:next w:val="Normalny"/>
    <w:autoRedefine/>
    <w:uiPriority w:val="39"/>
    <w:unhideWhenUsed/>
    <w:rsid w:val="00373178"/>
    <w:pPr>
      <w:spacing w:after="100" w:line="276" w:lineRule="auto"/>
      <w:ind w:left="1760"/>
      <w:jc w:val="left"/>
    </w:pPr>
    <w:rPr>
      <w:lang w:eastAsia="pl-PL"/>
    </w:rPr>
  </w:style>
  <w:style w:type="character" w:styleId="HTML-cytat">
    <w:name w:val="HTML Cite"/>
    <w:uiPriority w:val="99"/>
    <w:semiHidden/>
    <w:unhideWhenUsed/>
    <w:rsid w:val="00373178"/>
    <w:rPr>
      <w:i/>
      <w:iCs/>
    </w:rPr>
  </w:style>
  <w:style w:type="paragraph" w:customStyle="1" w:styleId="Punkty">
    <w:name w:val="Punkty"/>
    <w:basedOn w:val="Normalny"/>
    <w:rsid w:val="00373178"/>
    <w:pPr>
      <w:tabs>
        <w:tab w:val="num" w:pos="360"/>
      </w:tabs>
      <w:spacing w:before="60" w:after="60"/>
      <w:ind w:left="360" w:hanging="360"/>
    </w:pPr>
    <w:rPr>
      <w:rFonts w:ascii="Arial" w:eastAsia="Times New Roman" w:hAnsi="Arial" w:cs="Times New Roman"/>
      <w:snapToGrid w:val="0"/>
      <w:sz w:val="24"/>
      <w:szCs w:val="20"/>
      <w:lang w:eastAsia="pl-PL"/>
    </w:rPr>
  </w:style>
  <w:style w:type="table" w:styleId="redniecieniowanie1akcent5">
    <w:name w:val="Medium Shading 1 Accent 5"/>
    <w:basedOn w:val="Standardowy"/>
    <w:uiPriority w:val="63"/>
    <w:rsid w:val="00373178"/>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3731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5">
    <w:name w:val="Light List Accent 5"/>
    <w:basedOn w:val="Standardowy"/>
    <w:uiPriority w:val="61"/>
    <w:rsid w:val="00373178"/>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character" w:styleId="UyteHipercze">
    <w:name w:val="FollowedHyperlink"/>
    <w:basedOn w:val="Domylnaczcionkaakapitu"/>
    <w:uiPriority w:val="99"/>
    <w:semiHidden/>
    <w:unhideWhenUsed/>
    <w:rsid w:val="00373178"/>
    <w:rPr>
      <w:color w:val="800080"/>
      <w:u w:val="single"/>
    </w:rPr>
  </w:style>
  <w:style w:type="paragraph" w:customStyle="1" w:styleId="xl109">
    <w:name w:val="xl109"/>
    <w:basedOn w:val="Normalny"/>
    <w:rsid w:val="00373178"/>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10">
    <w:name w:val="xl110"/>
    <w:basedOn w:val="Normalny"/>
    <w:rsid w:val="00373178"/>
    <w:pPr>
      <w:spacing w:before="100" w:beforeAutospacing="1" w:after="100" w:afterAutospacing="1" w:line="240" w:lineRule="auto"/>
      <w:jc w:val="left"/>
    </w:pPr>
    <w:rPr>
      <w:rFonts w:ascii="Arial" w:eastAsia="Times New Roman" w:hAnsi="Arial" w:cs="Arial"/>
      <w:sz w:val="18"/>
      <w:szCs w:val="18"/>
      <w:lang w:eastAsia="pl-PL"/>
    </w:rPr>
  </w:style>
  <w:style w:type="paragraph" w:customStyle="1" w:styleId="xl111">
    <w:name w:val="xl111"/>
    <w:basedOn w:val="Normalny"/>
    <w:rsid w:val="00373178"/>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12">
    <w:name w:val="xl112"/>
    <w:basedOn w:val="Normalny"/>
    <w:rsid w:val="00373178"/>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113">
    <w:name w:val="xl113"/>
    <w:basedOn w:val="Normalny"/>
    <w:rsid w:val="00373178"/>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14">
    <w:name w:val="xl114"/>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15">
    <w:name w:val="xl115"/>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right"/>
      <w:textAlignment w:val="center"/>
    </w:pPr>
    <w:rPr>
      <w:rFonts w:ascii="Arial" w:eastAsia="Times New Roman" w:hAnsi="Arial" w:cs="Arial"/>
      <w:b/>
      <w:bCs/>
      <w:color w:val="FFFFFF"/>
      <w:sz w:val="18"/>
      <w:szCs w:val="18"/>
      <w:lang w:eastAsia="pl-PL"/>
    </w:rPr>
  </w:style>
  <w:style w:type="paragraph" w:customStyle="1" w:styleId="xl116">
    <w:name w:val="xl116"/>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17">
    <w:name w:val="xl117"/>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18">
    <w:name w:val="xl118"/>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19">
    <w:name w:val="xl119"/>
    <w:basedOn w:val="Normalny"/>
    <w:rsid w:val="00373178"/>
    <w:pPr>
      <w:pBdr>
        <w:top w:val="single" w:sz="4" w:space="0" w:color="808080"/>
        <w:left w:val="single" w:sz="4" w:space="0" w:color="808080"/>
        <w:bottom w:val="single" w:sz="4" w:space="0" w:color="808080"/>
        <w:right w:val="single" w:sz="4" w:space="0" w:color="808080"/>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0">
    <w:name w:val="xl120"/>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1">
    <w:name w:val="xl121"/>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left"/>
      <w:textAlignment w:val="center"/>
    </w:pPr>
    <w:rPr>
      <w:rFonts w:ascii="Arial" w:eastAsia="Times New Roman" w:hAnsi="Arial" w:cs="Arial"/>
      <w:b/>
      <w:bCs/>
      <w:color w:val="FFFFFF"/>
      <w:sz w:val="18"/>
      <w:szCs w:val="18"/>
      <w:lang w:eastAsia="pl-PL"/>
    </w:rPr>
  </w:style>
  <w:style w:type="paragraph" w:customStyle="1" w:styleId="xl122">
    <w:name w:val="xl122"/>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3">
    <w:name w:val="xl123"/>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4">
    <w:name w:val="xl124"/>
    <w:basedOn w:val="Normalny"/>
    <w:rsid w:val="00373178"/>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sz w:val="18"/>
      <w:szCs w:val="18"/>
      <w:lang w:eastAsia="pl-PL"/>
    </w:rPr>
  </w:style>
  <w:style w:type="paragraph" w:customStyle="1" w:styleId="xl125">
    <w:name w:val="xl125"/>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26">
    <w:name w:val="xl126"/>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7">
    <w:name w:val="xl127"/>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8">
    <w:name w:val="xl128"/>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29">
    <w:name w:val="xl129"/>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Arial" w:eastAsia="Times New Roman" w:hAnsi="Arial" w:cs="Arial"/>
      <w:color w:val="0D0D0D"/>
      <w:sz w:val="18"/>
      <w:szCs w:val="18"/>
      <w:lang w:eastAsia="pl-PL"/>
    </w:rPr>
  </w:style>
  <w:style w:type="paragraph" w:customStyle="1" w:styleId="xl130">
    <w:name w:val="xl130"/>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31">
    <w:name w:val="xl131"/>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2">
    <w:name w:val="xl132"/>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3">
    <w:name w:val="xl133"/>
    <w:basedOn w:val="Normalny"/>
    <w:rsid w:val="00373178"/>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4">
    <w:name w:val="xl134"/>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ascii="Arial" w:eastAsia="Times New Roman" w:hAnsi="Arial" w:cs="Arial"/>
      <w:color w:val="0D0D0D"/>
      <w:sz w:val="18"/>
      <w:szCs w:val="18"/>
      <w:lang w:eastAsia="pl-PL"/>
    </w:rPr>
  </w:style>
  <w:style w:type="paragraph" w:customStyle="1" w:styleId="xl135">
    <w:name w:val="xl135"/>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left"/>
      <w:textAlignment w:val="center"/>
    </w:pPr>
    <w:rPr>
      <w:rFonts w:ascii="Arial" w:eastAsia="Times New Roman" w:hAnsi="Arial" w:cs="Arial"/>
      <w:color w:val="0D0D0D"/>
      <w:sz w:val="18"/>
      <w:szCs w:val="18"/>
      <w:lang w:eastAsia="pl-PL"/>
    </w:rPr>
  </w:style>
  <w:style w:type="paragraph" w:customStyle="1" w:styleId="xl136">
    <w:name w:val="xl136"/>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7">
    <w:name w:val="xl137"/>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xl138">
    <w:name w:val="xl138"/>
    <w:basedOn w:val="Normalny"/>
    <w:rsid w:val="00373178"/>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Arial" w:eastAsia="Times New Roman" w:hAnsi="Arial" w:cs="Arial"/>
      <w:color w:val="0D0D0D"/>
      <w:sz w:val="18"/>
      <w:szCs w:val="18"/>
      <w:lang w:eastAsia="pl-PL"/>
    </w:rPr>
  </w:style>
  <w:style w:type="paragraph" w:customStyle="1" w:styleId="Akapitzlist1">
    <w:name w:val="Akapit z listą1"/>
    <w:basedOn w:val="Normalny"/>
    <w:rsid w:val="00373178"/>
    <w:pPr>
      <w:spacing w:line="276" w:lineRule="auto"/>
      <w:ind w:left="720"/>
      <w:jc w:val="left"/>
    </w:pPr>
    <w:rPr>
      <w:rFonts w:ascii="Calibri" w:eastAsia="Times New Roman" w:hAnsi="Calibri" w:cs="Times New Roman"/>
    </w:rPr>
  </w:style>
  <w:style w:type="table" w:styleId="Jasnasiatkaakcent5">
    <w:name w:val="Light Grid Accent 5"/>
    <w:basedOn w:val="Standardowy"/>
    <w:uiPriority w:val="62"/>
    <w:rsid w:val="00373178"/>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7718">
      <w:bodyDiv w:val="1"/>
      <w:marLeft w:val="0"/>
      <w:marRight w:val="0"/>
      <w:marTop w:val="0"/>
      <w:marBottom w:val="0"/>
      <w:divBdr>
        <w:top w:val="none" w:sz="0" w:space="0" w:color="auto"/>
        <w:left w:val="none" w:sz="0" w:space="0" w:color="auto"/>
        <w:bottom w:val="none" w:sz="0" w:space="0" w:color="auto"/>
        <w:right w:val="none" w:sz="0" w:space="0" w:color="auto"/>
      </w:divBdr>
    </w:div>
    <w:div w:id="516768726">
      <w:bodyDiv w:val="1"/>
      <w:marLeft w:val="0"/>
      <w:marRight w:val="0"/>
      <w:marTop w:val="0"/>
      <w:marBottom w:val="0"/>
      <w:divBdr>
        <w:top w:val="none" w:sz="0" w:space="0" w:color="auto"/>
        <w:left w:val="none" w:sz="0" w:space="0" w:color="auto"/>
        <w:bottom w:val="none" w:sz="0" w:space="0" w:color="auto"/>
        <w:right w:val="none" w:sz="0" w:space="0" w:color="auto"/>
      </w:divBdr>
    </w:div>
    <w:div w:id="623460765">
      <w:bodyDiv w:val="1"/>
      <w:marLeft w:val="0"/>
      <w:marRight w:val="0"/>
      <w:marTop w:val="0"/>
      <w:marBottom w:val="0"/>
      <w:divBdr>
        <w:top w:val="none" w:sz="0" w:space="0" w:color="auto"/>
        <w:left w:val="none" w:sz="0" w:space="0" w:color="auto"/>
        <w:bottom w:val="none" w:sz="0" w:space="0" w:color="auto"/>
        <w:right w:val="none" w:sz="0" w:space="0" w:color="auto"/>
      </w:divBdr>
    </w:div>
    <w:div w:id="655884474">
      <w:bodyDiv w:val="1"/>
      <w:marLeft w:val="0"/>
      <w:marRight w:val="0"/>
      <w:marTop w:val="0"/>
      <w:marBottom w:val="0"/>
      <w:divBdr>
        <w:top w:val="none" w:sz="0" w:space="0" w:color="auto"/>
        <w:left w:val="none" w:sz="0" w:space="0" w:color="auto"/>
        <w:bottom w:val="none" w:sz="0" w:space="0" w:color="auto"/>
        <w:right w:val="none" w:sz="0" w:space="0" w:color="auto"/>
      </w:divBdr>
    </w:div>
    <w:div w:id="710033549">
      <w:bodyDiv w:val="1"/>
      <w:marLeft w:val="0"/>
      <w:marRight w:val="0"/>
      <w:marTop w:val="0"/>
      <w:marBottom w:val="0"/>
      <w:divBdr>
        <w:top w:val="none" w:sz="0" w:space="0" w:color="auto"/>
        <w:left w:val="none" w:sz="0" w:space="0" w:color="auto"/>
        <w:bottom w:val="none" w:sz="0" w:space="0" w:color="auto"/>
        <w:right w:val="none" w:sz="0" w:space="0" w:color="auto"/>
      </w:divBdr>
    </w:div>
    <w:div w:id="746457406">
      <w:bodyDiv w:val="1"/>
      <w:marLeft w:val="0"/>
      <w:marRight w:val="0"/>
      <w:marTop w:val="0"/>
      <w:marBottom w:val="0"/>
      <w:divBdr>
        <w:top w:val="none" w:sz="0" w:space="0" w:color="auto"/>
        <w:left w:val="none" w:sz="0" w:space="0" w:color="auto"/>
        <w:bottom w:val="none" w:sz="0" w:space="0" w:color="auto"/>
        <w:right w:val="none" w:sz="0" w:space="0" w:color="auto"/>
      </w:divBdr>
    </w:div>
    <w:div w:id="788477864">
      <w:bodyDiv w:val="1"/>
      <w:marLeft w:val="0"/>
      <w:marRight w:val="0"/>
      <w:marTop w:val="0"/>
      <w:marBottom w:val="0"/>
      <w:divBdr>
        <w:top w:val="none" w:sz="0" w:space="0" w:color="auto"/>
        <w:left w:val="none" w:sz="0" w:space="0" w:color="auto"/>
        <w:bottom w:val="none" w:sz="0" w:space="0" w:color="auto"/>
        <w:right w:val="none" w:sz="0" w:space="0" w:color="auto"/>
      </w:divBdr>
      <w:divsChild>
        <w:div w:id="93791392">
          <w:marLeft w:val="360"/>
          <w:marRight w:val="0"/>
          <w:marTop w:val="200"/>
          <w:marBottom w:val="0"/>
          <w:divBdr>
            <w:top w:val="none" w:sz="0" w:space="0" w:color="auto"/>
            <w:left w:val="none" w:sz="0" w:space="0" w:color="auto"/>
            <w:bottom w:val="none" w:sz="0" w:space="0" w:color="auto"/>
            <w:right w:val="none" w:sz="0" w:space="0" w:color="auto"/>
          </w:divBdr>
        </w:div>
        <w:div w:id="119497937">
          <w:marLeft w:val="360"/>
          <w:marRight w:val="0"/>
          <w:marTop w:val="200"/>
          <w:marBottom w:val="0"/>
          <w:divBdr>
            <w:top w:val="none" w:sz="0" w:space="0" w:color="auto"/>
            <w:left w:val="none" w:sz="0" w:space="0" w:color="auto"/>
            <w:bottom w:val="none" w:sz="0" w:space="0" w:color="auto"/>
            <w:right w:val="none" w:sz="0" w:space="0" w:color="auto"/>
          </w:divBdr>
        </w:div>
        <w:div w:id="1602763699">
          <w:marLeft w:val="360"/>
          <w:marRight w:val="0"/>
          <w:marTop w:val="200"/>
          <w:marBottom w:val="0"/>
          <w:divBdr>
            <w:top w:val="none" w:sz="0" w:space="0" w:color="auto"/>
            <w:left w:val="none" w:sz="0" w:space="0" w:color="auto"/>
            <w:bottom w:val="none" w:sz="0" w:space="0" w:color="auto"/>
            <w:right w:val="none" w:sz="0" w:space="0" w:color="auto"/>
          </w:divBdr>
        </w:div>
        <w:div w:id="1718315347">
          <w:marLeft w:val="360"/>
          <w:marRight w:val="0"/>
          <w:marTop w:val="200"/>
          <w:marBottom w:val="0"/>
          <w:divBdr>
            <w:top w:val="none" w:sz="0" w:space="0" w:color="auto"/>
            <w:left w:val="none" w:sz="0" w:space="0" w:color="auto"/>
            <w:bottom w:val="none" w:sz="0" w:space="0" w:color="auto"/>
            <w:right w:val="none" w:sz="0" w:space="0" w:color="auto"/>
          </w:divBdr>
        </w:div>
        <w:div w:id="1841311127">
          <w:marLeft w:val="360"/>
          <w:marRight w:val="0"/>
          <w:marTop w:val="200"/>
          <w:marBottom w:val="0"/>
          <w:divBdr>
            <w:top w:val="none" w:sz="0" w:space="0" w:color="auto"/>
            <w:left w:val="none" w:sz="0" w:space="0" w:color="auto"/>
            <w:bottom w:val="none" w:sz="0" w:space="0" w:color="auto"/>
            <w:right w:val="none" w:sz="0" w:space="0" w:color="auto"/>
          </w:divBdr>
        </w:div>
        <w:div w:id="1860504472">
          <w:marLeft w:val="360"/>
          <w:marRight w:val="0"/>
          <w:marTop w:val="200"/>
          <w:marBottom w:val="0"/>
          <w:divBdr>
            <w:top w:val="none" w:sz="0" w:space="0" w:color="auto"/>
            <w:left w:val="none" w:sz="0" w:space="0" w:color="auto"/>
            <w:bottom w:val="none" w:sz="0" w:space="0" w:color="auto"/>
            <w:right w:val="none" w:sz="0" w:space="0" w:color="auto"/>
          </w:divBdr>
        </w:div>
        <w:div w:id="2104639919">
          <w:marLeft w:val="360"/>
          <w:marRight w:val="0"/>
          <w:marTop w:val="200"/>
          <w:marBottom w:val="0"/>
          <w:divBdr>
            <w:top w:val="none" w:sz="0" w:space="0" w:color="auto"/>
            <w:left w:val="none" w:sz="0" w:space="0" w:color="auto"/>
            <w:bottom w:val="none" w:sz="0" w:space="0" w:color="auto"/>
            <w:right w:val="none" w:sz="0" w:space="0" w:color="auto"/>
          </w:divBdr>
        </w:div>
      </w:divsChild>
    </w:div>
    <w:div w:id="888342908">
      <w:bodyDiv w:val="1"/>
      <w:marLeft w:val="0"/>
      <w:marRight w:val="0"/>
      <w:marTop w:val="0"/>
      <w:marBottom w:val="0"/>
      <w:divBdr>
        <w:top w:val="none" w:sz="0" w:space="0" w:color="auto"/>
        <w:left w:val="none" w:sz="0" w:space="0" w:color="auto"/>
        <w:bottom w:val="none" w:sz="0" w:space="0" w:color="auto"/>
        <w:right w:val="none" w:sz="0" w:space="0" w:color="auto"/>
      </w:divBdr>
    </w:div>
    <w:div w:id="1210649788">
      <w:bodyDiv w:val="1"/>
      <w:marLeft w:val="0"/>
      <w:marRight w:val="0"/>
      <w:marTop w:val="0"/>
      <w:marBottom w:val="0"/>
      <w:divBdr>
        <w:top w:val="none" w:sz="0" w:space="0" w:color="auto"/>
        <w:left w:val="none" w:sz="0" w:space="0" w:color="auto"/>
        <w:bottom w:val="none" w:sz="0" w:space="0" w:color="auto"/>
        <w:right w:val="none" w:sz="0" w:space="0" w:color="auto"/>
      </w:divBdr>
      <w:divsChild>
        <w:div w:id="75053502">
          <w:marLeft w:val="1080"/>
          <w:marRight w:val="0"/>
          <w:marTop w:val="100"/>
          <w:marBottom w:val="0"/>
          <w:divBdr>
            <w:top w:val="none" w:sz="0" w:space="0" w:color="auto"/>
            <w:left w:val="none" w:sz="0" w:space="0" w:color="auto"/>
            <w:bottom w:val="none" w:sz="0" w:space="0" w:color="auto"/>
            <w:right w:val="none" w:sz="0" w:space="0" w:color="auto"/>
          </w:divBdr>
        </w:div>
        <w:div w:id="684482075">
          <w:marLeft w:val="1080"/>
          <w:marRight w:val="0"/>
          <w:marTop w:val="100"/>
          <w:marBottom w:val="0"/>
          <w:divBdr>
            <w:top w:val="none" w:sz="0" w:space="0" w:color="auto"/>
            <w:left w:val="none" w:sz="0" w:space="0" w:color="auto"/>
            <w:bottom w:val="none" w:sz="0" w:space="0" w:color="auto"/>
            <w:right w:val="none" w:sz="0" w:space="0" w:color="auto"/>
          </w:divBdr>
        </w:div>
        <w:div w:id="1285504920">
          <w:marLeft w:val="1080"/>
          <w:marRight w:val="0"/>
          <w:marTop w:val="100"/>
          <w:marBottom w:val="0"/>
          <w:divBdr>
            <w:top w:val="none" w:sz="0" w:space="0" w:color="auto"/>
            <w:left w:val="none" w:sz="0" w:space="0" w:color="auto"/>
            <w:bottom w:val="none" w:sz="0" w:space="0" w:color="auto"/>
            <w:right w:val="none" w:sz="0" w:space="0" w:color="auto"/>
          </w:divBdr>
        </w:div>
        <w:div w:id="1790271586">
          <w:marLeft w:val="1080"/>
          <w:marRight w:val="0"/>
          <w:marTop w:val="100"/>
          <w:marBottom w:val="0"/>
          <w:divBdr>
            <w:top w:val="none" w:sz="0" w:space="0" w:color="auto"/>
            <w:left w:val="none" w:sz="0" w:space="0" w:color="auto"/>
            <w:bottom w:val="none" w:sz="0" w:space="0" w:color="auto"/>
            <w:right w:val="none" w:sz="0" w:space="0" w:color="auto"/>
          </w:divBdr>
        </w:div>
      </w:divsChild>
    </w:div>
    <w:div w:id="1357848415">
      <w:bodyDiv w:val="1"/>
      <w:marLeft w:val="0"/>
      <w:marRight w:val="0"/>
      <w:marTop w:val="0"/>
      <w:marBottom w:val="0"/>
      <w:divBdr>
        <w:top w:val="none" w:sz="0" w:space="0" w:color="auto"/>
        <w:left w:val="none" w:sz="0" w:space="0" w:color="auto"/>
        <w:bottom w:val="none" w:sz="0" w:space="0" w:color="auto"/>
        <w:right w:val="none" w:sz="0" w:space="0" w:color="auto"/>
      </w:divBdr>
    </w:div>
    <w:div w:id="2036299928">
      <w:bodyDiv w:val="1"/>
      <w:marLeft w:val="0"/>
      <w:marRight w:val="0"/>
      <w:marTop w:val="0"/>
      <w:marBottom w:val="0"/>
      <w:divBdr>
        <w:top w:val="none" w:sz="0" w:space="0" w:color="auto"/>
        <w:left w:val="none" w:sz="0" w:space="0" w:color="auto"/>
        <w:bottom w:val="none" w:sz="0" w:space="0" w:color="auto"/>
        <w:right w:val="none" w:sz="0" w:space="0" w:color="auto"/>
      </w:divBdr>
      <w:divsChild>
        <w:div w:id="71054189">
          <w:marLeft w:val="360"/>
          <w:marRight w:val="0"/>
          <w:marTop w:val="200"/>
          <w:marBottom w:val="0"/>
          <w:divBdr>
            <w:top w:val="none" w:sz="0" w:space="0" w:color="auto"/>
            <w:left w:val="none" w:sz="0" w:space="0" w:color="auto"/>
            <w:bottom w:val="none" w:sz="0" w:space="0" w:color="auto"/>
            <w:right w:val="none" w:sz="0" w:space="0" w:color="auto"/>
          </w:divBdr>
        </w:div>
        <w:div w:id="221252687">
          <w:marLeft w:val="360"/>
          <w:marRight w:val="0"/>
          <w:marTop w:val="200"/>
          <w:marBottom w:val="0"/>
          <w:divBdr>
            <w:top w:val="none" w:sz="0" w:space="0" w:color="auto"/>
            <w:left w:val="none" w:sz="0" w:space="0" w:color="auto"/>
            <w:bottom w:val="none" w:sz="0" w:space="0" w:color="auto"/>
            <w:right w:val="none" w:sz="0" w:space="0" w:color="auto"/>
          </w:divBdr>
        </w:div>
        <w:div w:id="226428548">
          <w:marLeft w:val="360"/>
          <w:marRight w:val="0"/>
          <w:marTop w:val="200"/>
          <w:marBottom w:val="0"/>
          <w:divBdr>
            <w:top w:val="none" w:sz="0" w:space="0" w:color="auto"/>
            <w:left w:val="none" w:sz="0" w:space="0" w:color="auto"/>
            <w:bottom w:val="none" w:sz="0" w:space="0" w:color="auto"/>
            <w:right w:val="none" w:sz="0" w:space="0" w:color="auto"/>
          </w:divBdr>
        </w:div>
        <w:div w:id="255867281">
          <w:marLeft w:val="360"/>
          <w:marRight w:val="0"/>
          <w:marTop w:val="200"/>
          <w:marBottom w:val="0"/>
          <w:divBdr>
            <w:top w:val="none" w:sz="0" w:space="0" w:color="auto"/>
            <w:left w:val="none" w:sz="0" w:space="0" w:color="auto"/>
            <w:bottom w:val="none" w:sz="0" w:space="0" w:color="auto"/>
            <w:right w:val="none" w:sz="0" w:space="0" w:color="auto"/>
          </w:divBdr>
        </w:div>
        <w:div w:id="537815660">
          <w:marLeft w:val="360"/>
          <w:marRight w:val="0"/>
          <w:marTop w:val="200"/>
          <w:marBottom w:val="0"/>
          <w:divBdr>
            <w:top w:val="none" w:sz="0" w:space="0" w:color="auto"/>
            <w:left w:val="none" w:sz="0" w:space="0" w:color="auto"/>
            <w:bottom w:val="none" w:sz="0" w:space="0" w:color="auto"/>
            <w:right w:val="none" w:sz="0" w:space="0" w:color="auto"/>
          </w:divBdr>
        </w:div>
        <w:div w:id="687219939">
          <w:marLeft w:val="360"/>
          <w:marRight w:val="0"/>
          <w:marTop w:val="200"/>
          <w:marBottom w:val="0"/>
          <w:divBdr>
            <w:top w:val="none" w:sz="0" w:space="0" w:color="auto"/>
            <w:left w:val="none" w:sz="0" w:space="0" w:color="auto"/>
            <w:bottom w:val="none" w:sz="0" w:space="0" w:color="auto"/>
            <w:right w:val="none" w:sz="0" w:space="0" w:color="auto"/>
          </w:divBdr>
        </w:div>
        <w:div w:id="782967252">
          <w:marLeft w:val="360"/>
          <w:marRight w:val="0"/>
          <w:marTop w:val="200"/>
          <w:marBottom w:val="0"/>
          <w:divBdr>
            <w:top w:val="none" w:sz="0" w:space="0" w:color="auto"/>
            <w:left w:val="none" w:sz="0" w:space="0" w:color="auto"/>
            <w:bottom w:val="none" w:sz="0" w:space="0" w:color="auto"/>
            <w:right w:val="none" w:sz="0" w:space="0" w:color="auto"/>
          </w:divBdr>
        </w:div>
        <w:div w:id="799155528">
          <w:marLeft w:val="360"/>
          <w:marRight w:val="0"/>
          <w:marTop w:val="200"/>
          <w:marBottom w:val="0"/>
          <w:divBdr>
            <w:top w:val="none" w:sz="0" w:space="0" w:color="auto"/>
            <w:left w:val="none" w:sz="0" w:space="0" w:color="auto"/>
            <w:bottom w:val="none" w:sz="0" w:space="0" w:color="auto"/>
            <w:right w:val="none" w:sz="0" w:space="0" w:color="auto"/>
          </w:divBdr>
        </w:div>
        <w:div w:id="868449225">
          <w:marLeft w:val="360"/>
          <w:marRight w:val="0"/>
          <w:marTop w:val="200"/>
          <w:marBottom w:val="0"/>
          <w:divBdr>
            <w:top w:val="none" w:sz="0" w:space="0" w:color="auto"/>
            <w:left w:val="none" w:sz="0" w:space="0" w:color="auto"/>
            <w:bottom w:val="none" w:sz="0" w:space="0" w:color="auto"/>
            <w:right w:val="none" w:sz="0" w:space="0" w:color="auto"/>
          </w:divBdr>
        </w:div>
        <w:div w:id="914170900">
          <w:marLeft w:val="360"/>
          <w:marRight w:val="0"/>
          <w:marTop w:val="200"/>
          <w:marBottom w:val="0"/>
          <w:divBdr>
            <w:top w:val="none" w:sz="0" w:space="0" w:color="auto"/>
            <w:left w:val="none" w:sz="0" w:space="0" w:color="auto"/>
            <w:bottom w:val="none" w:sz="0" w:space="0" w:color="auto"/>
            <w:right w:val="none" w:sz="0" w:space="0" w:color="auto"/>
          </w:divBdr>
        </w:div>
        <w:div w:id="999382897">
          <w:marLeft w:val="360"/>
          <w:marRight w:val="0"/>
          <w:marTop w:val="200"/>
          <w:marBottom w:val="0"/>
          <w:divBdr>
            <w:top w:val="none" w:sz="0" w:space="0" w:color="auto"/>
            <w:left w:val="none" w:sz="0" w:space="0" w:color="auto"/>
            <w:bottom w:val="none" w:sz="0" w:space="0" w:color="auto"/>
            <w:right w:val="none" w:sz="0" w:space="0" w:color="auto"/>
          </w:divBdr>
        </w:div>
        <w:div w:id="1352224524">
          <w:marLeft w:val="360"/>
          <w:marRight w:val="0"/>
          <w:marTop w:val="200"/>
          <w:marBottom w:val="0"/>
          <w:divBdr>
            <w:top w:val="none" w:sz="0" w:space="0" w:color="auto"/>
            <w:left w:val="none" w:sz="0" w:space="0" w:color="auto"/>
            <w:bottom w:val="none" w:sz="0" w:space="0" w:color="auto"/>
            <w:right w:val="none" w:sz="0" w:space="0" w:color="auto"/>
          </w:divBdr>
        </w:div>
        <w:div w:id="1564484849">
          <w:marLeft w:val="360"/>
          <w:marRight w:val="0"/>
          <w:marTop w:val="200"/>
          <w:marBottom w:val="0"/>
          <w:divBdr>
            <w:top w:val="none" w:sz="0" w:space="0" w:color="auto"/>
            <w:left w:val="none" w:sz="0" w:space="0" w:color="auto"/>
            <w:bottom w:val="none" w:sz="0" w:space="0" w:color="auto"/>
            <w:right w:val="none" w:sz="0" w:space="0" w:color="auto"/>
          </w:divBdr>
        </w:div>
        <w:div w:id="1669945580">
          <w:marLeft w:val="360"/>
          <w:marRight w:val="0"/>
          <w:marTop w:val="200"/>
          <w:marBottom w:val="0"/>
          <w:divBdr>
            <w:top w:val="none" w:sz="0" w:space="0" w:color="auto"/>
            <w:left w:val="none" w:sz="0" w:space="0" w:color="auto"/>
            <w:bottom w:val="none" w:sz="0" w:space="0" w:color="auto"/>
            <w:right w:val="none" w:sz="0" w:space="0" w:color="auto"/>
          </w:divBdr>
        </w:div>
        <w:div w:id="177015305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forlearn.jrc.ec.europa.eu/guide/2_scoping/meth_scenario.htm" TargetMode="External"/><Relationship Id="rId1" Type="http://schemas.openxmlformats.org/officeDocument/2006/relationships/hyperlink" Target="http://eu-advance.e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j\Desktop\czech-dziedz\bilety%20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j\Desktop\czech-dziedz\bilety%20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j\Desktop\czech-dziedz\bilety%20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j\Desktop\czech-dziedz\CzDz%20-%20ruch%20-%20wyniki.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iotr\Desktop\PRACA%20ZLECONA\NARZ&#166;DZIE%20PODSUMOWUJ&#237;C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iotr\Desktop\PRACA%20ZLECONA\NARZ&#166;DZIE%20PODSUMOWUJ&#237;C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Arkusz1!$A$2</c:f>
              <c:strCache>
                <c:ptCount val="1"/>
                <c:pt idx="0">
                  <c:v>LK93 OŚWIĘCIM OWA - CZECHOWICE DZIEDZICE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Arkusz1!$B$1:$D$1</c:f>
              <c:numCache>
                <c:formatCode>General</c:formatCode>
                <c:ptCount val="3"/>
                <c:pt idx="0">
                  <c:v>2005</c:v>
                </c:pt>
                <c:pt idx="1">
                  <c:v>2010</c:v>
                </c:pt>
                <c:pt idx="2">
                  <c:v>2015</c:v>
                </c:pt>
              </c:numCache>
            </c:numRef>
          </c:cat>
          <c:val>
            <c:numRef>
              <c:f>Arkusz1!$B$2:$D$2</c:f>
              <c:numCache>
                <c:formatCode>#,##0.00</c:formatCode>
                <c:ptCount val="3"/>
                <c:pt idx="0">
                  <c:v>49.86</c:v>
                </c:pt>
                <c:pt idx="1">
                  <c:v>45.46</c:v>
                </c:pt>
                <c:pt idx="2">
                  <c:v>38.875000000000007</c:v>
                </c:pt>
              </c:numCache>
            </c:numRef>
          </c:val>
          <c:smooth val="0"/>
        </c:ser>
        <c:ser>
          <c:idx val="1"/>
          <c:order val="1"/>
          <c:tx>
            <c:strRef>
              <c:f>Arkusz1!$A$3</c:f>
              <c:strCache>
                <c:ptCount val="1"/>
                <c:pt idx="0">
                  <c:v>LK93 CZECHOWICE DZIEDZICE - OCHODZA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Arkusz1!$B$1:$D$1</c:f>
              <c:numCache>
                <c:formatCode>General</c:formatCode>
                <c:ptCount val="3"/>
                <c:pt idx="0">
                  <c:v>2005</c:v>
                </c:pt>
                <c:pt idx="1">
                  <c:v>2010</c:v>
                </c:pt>
                <c:pt idx="2">
                  <c:v>2015</c:v>
                </c:pt>
              </c:numCache>
            </c:numRef>
          </c:cat>
          <c:val>
            <c:numRef>
              <c:f>Arkusz1!$B$3:$D$3</c:f>
              <c:numCache>
                <c:formatCode>#,##0.00</c:formatCode>
                <c:ptCount val="3"/>
                <c:pt idx="0">
                  <c:v>64.14</c:v>
                </c:pt>
                <c:pt idx="1">
                  <c:v>57.160000000000011</c:v>
                </c:pt>
                <c:pt idx="2">
                  <c:v>37.991</c:v>
                </c:pt>
              </c:numCache>
            </c:numRef>
          </c:val>
          <c:smooth val="0"/>
        </c:ser>
        <c:ser>
          <c:idx val="2"/>
          <c:order val="2"/>
          <c:tx>
            <c:strRef>
              <c:f>Arkusz1!$A$4</c:f>
              <c:strCache>
                <c:ptCount val="1"/>
                <c:pt idx="0">
                  <c:v>LK139 MOST WISŁA - CZECHOWICE DZIEDZICE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Arkusz1!$B$1:$D$1</c:f>
              <c:numCache>
                <c:formatCode>General</c:formatCode>
                <c:ptCount val="3"/>
                <c:pt idx="0">
                  <c:v>2005</c:v>
                </c:pt>
                <c:pt idx="1">
                  <c:v>2010</c:v>
                </c:pt>
                <c:pt idx="2">
                  <c:v>2015</c:v>
                </c:pt>
              </c:numCache>
            </c:numRef>
          </c:cat>
          <c:val>
            <c:numRef>
              <c:f>Arkusz1!$B$4:$D$4</c:f>
              <c:numCache>
                <c:formatCode>#,##0.00</c:formatCode>
                <c:ptCount val="3"/>
                <c:pt idx="0">
                  <c:v>5</c:v>
                </c:pt>
                <c:pt idx="1">
                  <c:v>6.57</c:v>
                </c:pt>
                <c:pt idx="2">
                  <c:v>7.1149999999999745</c:v>
                </c:pt>
              </c:numCache>
            </c:numRef>
          </c:val>
          <c:smooth val="0"/>
        </c:ser>
        <c:ser>
          <c:idx val="3"/>
          <c:order val="3"/>
          <c:tx>
            <c:strRef>
              <c:f>Arkusz1!$A$5</c:f>
              <c:strCache>
                <c:ptCount val="1"/>
                <c:pt idx="0">
                  <c:v>LK139 CZECHOWICE DZIEDZICE - BIELSKO BIAŁA GŁÓWNA</c:v>
                </c:pt>
              </c:strCache>
            </c:strRef>
          </c:tx>
          <c:spPr>
            <a:ln w="22225" cap="rnd">
              <a:solidFill>
                <a:schemeClr val="accent4"/>
              </a:solidFill>
              <a:round/>
            </a:ln>
            <a:effectLst/>
          </c:spPr>
          <c:marker>
            <c:symbol val="x"/>
            <c:size val="6"/>
            <c:spPr>
              <a:noFill/>
              <a:ln w="9525">
                <a:solidFill>
                  <a:schemeClr val="accent4"/>
                </a:solidFill>
                <a:round/>
              </a:ln>
              <a:effectLst/>
            </c:spPr>
          </c:marker>
          <c:cat>
            <c:numRef>
              <c:f>Arkusz1!$B$1:$D$1</c:f>
              <c:numCache>
                <c:formatCode>General</c:formatCode>
                <c:ptCount val="3"/>
                <c:pt idx="0">
                  <c:v>2005</c:v>
                </c:pt>
                <c:pt idx="1">
                  <c:v>2010</c:v>
                </c:pt>
                <c:pt idx="2">
                  <c:v>2015</c:v>
                </c:pt>
              </c:numCache>
            </c:numRef>
          </c:cat>
          <c:val>
            <c:numRef>
              <c:f>Arkusz1!$B$5:$D$5</c:f>
              <c:numCache>
                <c:formatCode>#,##0.00</c:formatCode>
                <c:ptCount val="3"/>
                <c:pt idx="0">
                  <c:v>23.29</c:v>
                </c:pt>
                <c:pt idx="1">
                  <c:v>18.059999999999999</c:v>
                </c:pt>
                <c:pt idx="2">
                  <c:v>2.7669999999999999</c:v>
                </c:pt>
              </c:numCache>
            </c:numRef>
          </c:val>
          <c:smooth val="0"/>
        </c:ser>
        <c:ser>
          <c:idx val="4"/>
          <c:order val="4"/>
          <c:tx>
            <c:strRef>
              <c:f>Arkusz1!$A$6</c:f>
              <c:strCache>
                <c:ptCount val="1"/>
                <c:pt idx="0">
                  <c:v>LK150 MOST WISŁA - OCHODZA</c:v>
                </c:pt>
              </c:strCache>
            </c:strRef>
          </c:tx>
          <c:spPr>
            <a:ln w="22225" cap="rnd">
              <a:solidFill>
                <a:schemeClr val="accent5"/>
              </a:solidFill>
              <a:round/>
            </a:ln>
            <a:effectLst/>
          </c:spPr>
          <c:marker>
            <c:symbol val="star"/>
            <c:size val="6"/>
            <c:spPr>
              <a:noFill/>
              <a:ln w="9525">
                <a:solidFill>
                  <a:schemeClr val="accent5"/>
                </a:solidFill>
                <a:round/>
              </a:ln>
              <a:effectLst/>
            </c:spPr>
          </c:marker>
          <c:cat>
            <c:numRef>
              <c:f>Arkusz1!$B$1:$D$1</c:f>
              <c:numCache>
                <c:formatCode>General</c:formatCode>
                <c:ptCount val="3"/>
                <c:pt idx="0">
                  <c:v>2005</c:v>
                </c:pt>
                <c:pt idx="1">
                  <c:v>2010</c:v>
                </c:pt>
                <c:pt idx="2">
                  <c:v>2015</c:v>
                </c:pt>
              </c:numCache>
            </c:numRef>
          </c:cat>
          <c:val>
            <c:numRef>
              <c:f>Arkusz1!$B$6:$D$6</c:f>
              <c:numCache>
                <c:formatCode>#,##0.00</c:formatCode>
                <c:ptCount val="3"/>
                <c:pt idx="0">
                  <c:v>16.71</c:v>
                </c:pt>
                <c:pt idx="1">
                  <c:v>12.67</c:v>
                </c:pt>
                <c:pt idx="2">
                  <c:v>16.219000000000001</c:v>
                </c:pt>
              </c:numCache>
            </c:numRef>
          </c:val>
          <c:smooth val="0"/>
        </c:ser>
        <c:dLbls>
          <c:showLegendKey val="0"/>
          <c:showVal val="0"/>
          <c:showCatName val="0"/>
          <c:showSerName val="0"/>
          <c:showPercent val="0"/>
          <c:showBubbleSize val="0"/>
        </c:dLbls>
        <c:marker val="1"/>
        <c:smooth val="0"/>
        <c:axId val="68892928"/>
        <c:axId val="68894720"/>
      </c:lineChart>
      <c:catAx>
        <c:axId val="6889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8894720"/>
        <c:crosses val="autoZero"/>
        <c:auto val="1"/>
        <c:lblAlgn val="ctr"/>
        <c:lblOffset val="100"/>
        <c:noMultiLvlLbl val="0"/>
      </c:catAx>
      <c:valAx>
        <c:axId val="68894720"/>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pl-PL"/>
          </a:p>
        </c:txPr>
        <c:crossAx val="68892928"/>
        <c:crosses val="autoZero"/>
        <c:crossBetween val="between"/>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zero"/>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Arkusz1!$C$2</c:f>
              <c:strCache>
                <c:ptCount val="1"/>
                <c:pt idx="0">
                  <c:v>ulgowe</c:v>
                </c:pt>
              </c:strCache>
            </c:strRef>
          </c:tx>
          <c:spPr>
            <a:solidFill>
              <a:schemeClr val="accent6"/>
            </a:solidFill>
          </c:spPr>
          <c:invertIfNegative val="0"/>
          <c:dLbls>
            <c:delete val="1"/>
          </c:dLbls>
          <c:cat>
            <c:strRef>
              <c:f>Arkusz1!$A$3:$A$6</c:f>
              <c:strCache>
                <c:ptCount val="4"/>
                <c:pt idx="0">
                  <c:v>jednorazowe</c:v>
                </c:pt>
                <c:pt idx="1">
                  <c:v>1- i 7-dniowe</c:v>
                </c:pt>
                <c:pt idx="2">
                  <c:v>miesięczne</c:v>
                </c:pt>
                <c:pt idx="3">
                  <c:v>3-miesięczne</c:v>
                </c:pt>
              </c:strCache>
            </c:strRef>
          </c:cat>
          <c:val>
            <c:numRef>
              <c:f>Arkusz1!$C$3:$C$6</c:f>
              <c:numCache>
                <c:formatCode>0.00</c:formatCode>
                <c:ptCount val="4"/>
                <c:pt idx="0">
                  <c:v>614930.6</c:v>
                </c:pt>
                <c:pt idx="1">
                  <c:v>15908.06</c:v>
                </c:pt>
                <c:pt idx="2">
                  <c:v>338020.33999999997</c:v>
                </c:pt>
                <c:pt idx="3">
                  <c:v>32780.560000000005</c:v>
                </c:pt>
              </c:numCache>
            </c:numRef>
          </c:val>
        </c:ser>
        <c:ser>
          <c:idx val="0"/>
          <c:order val="1"/>
          <c:tx>
            <c:strRef>
              <c:f>Arkusz1!$B$2</c:f>
              <c:strCache>
                <c:ptCount val="1"/>
                <c:pt idx="0">
                  <c:v>normalne</c:v>
                </c:pt>
              </c:strCache>
            </c:strRef>
          </c:tx>
          <c:spPr>
            <a:solidFill>
              <a:schemeClr val="accent2"/>
            </a:solidFill>
          </c:spPr>
          <c:invertIfNegative val="0"/>
          <c:dLbls>
            <c:delete val="1"/>
          </c:dLbls>
          <c:cat>
            <c:strRef>
              <c:f>Arkusz1!$A$3:$A$6</c:f>
              <c:strCache>
                <c:ptCount val="4"/>
                <c:pt idx="0">
                  <c:v>jednorazowe</c:v>
                </c:pt>
                <c:pt idx="1">
                  <c:v>1- i 7-dniowe</c:v>
                </c:pt>
                <c:pt idx="2">
                  <c:v>miesięczne</c:v>
                </c:pt>
                <c:pt idx="3">
                  <c:v>3-miesięczne</c:v>
                </c:pt>
              </c:strCache>
            </c:strRef>
          </c:cat>
          <c:val>
            <c:numRef>
              <c:f>Arkusz1!$B$3:$B$6</c:f>
              <c:numCache>
                <c:formatCode>0.00</c:formatCode>
                <c:ptCount val="4"/>
                <c:pt idx="0">
                  <c:v>930421.83999999939</c:v>
                </c:pt>
                <c:pt idx="1">
                  <c:v>69574.19</c:v>
                </c:pt>
                <c:pt idx="2">
                  <c:v>583298.16999999899</c:v>
                </c:pt>
                <c:pt idx="3">
                  <c:v>9400</c:v>
                </c:pt>
              </c:numCache>
            </c:numRef>
          </c:val>
        </c:ser>
        <c:dLbls>
          <c:showLegendKey val="0"/>
          <c:showVal val="1"/>
          <c:showCatName val="0"/>
          <c:showSerName val="0"/>
          <c:showPercent val="0"/>
          <c:showBubbleSize val="0"/>
        </c:dLbls>
        <c:gapWidth val="49"/>
        <c:overlap val="100"/>
        <c:axId val="68907776"/>
        <c:axId val="68909312"/>
      </c:barChart>
      <c:catAx>
        <c:axId val="68907776"/>
        <c:scaling>
          <c:orientation val="minMax"/>
        </c:scaling>
        <c:delete val="0"/>
        <c:axPos val="b"/>
        <c:numFmt formatCode="General" sourceLinked="0"/>
        <c:majorTickMark val="out"/>
        <c:minorTickMark val="none"/>
        <c:tickLblPos val="nextTo"/>
        <c:crossAx val="68909312"/>
        <c:crosses val="autoZero"/>
        <c:auto val="1"/>
        <c:lblAlgn val="ctr"/>
        <c:lblOffset val="100"/>
        <c:noMultiLvlLbl val="0"/>
      </c:catAx>
      <c:valAx>
        <c:axId val="68909312"/>
        <c:scaling>
          <c:orientation val="minMax"/>
        </c:scaling>
        <c:delete val="0"/>
        <c:axPos val="l"/>
        <c:majorGridlines/>
        <c:numFmt formatCode="0.00" sourceLinked="1"/>
        <c:majorTickMark val="out"/>
        <c:minorTickMark val="none"/>
        <c:tickLblPos val="nextTo"/>
        <c:crossAx val="68907776"/>
        <c:crosses val="autoZero"/>
        <c:crossBetween val="between"/>
        <c:dispUnits>
          <c:builtInUnit val="millions"/>
          <c:dispUnitsLbl>
            <c:tx>
              <c:rich>
                <a:bodyPr/>
                <a:lstStyle/>
                <a:p>
                  <a:pPr>
                    <a:defRPr/>
                  </a:pPr>
                  <a:r>
                    <a:rPr lang="pl-PL"/>
                    <a:t>[mln</a:t>
                  </a:r>
                  <a:r>
                    <a:rPr lang="pl-PL" baseline="0"/>
                    <a:t> zł]</a:t>
                  </a:r>
                  <a:endParaRPr lang="en-US"/>
                </a:p>
              </c:rich>
            </c:tx>
          </c:dispUnitsLbl>
        </c:dispUnits>
      </c:valAx>
    </c:plotArea>
    <c:legend>
      <c:legendPos val="b"/>
      <c:overlay val="0"/>
    </c:legend>
    <c:plotVisOnly val="1"/>
    <c:dispBlanksAs val="gap"/>
    <c:showDLblsOverMax val="0"/>
  </c:chart>
  <c:txPr>
    <a:bodyPr/>
    <a:lstStyle/>
    <a:p>
      <a:pPr>
        <a:defRPr>
          <a:latin typeface="Arial" pitchFamily="34" charset="0"/>
          <a:cs typeface="Arial"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Arkusz1!$B$10</c:f>
              <c:strCache>
                <c:ptCount val="1"/>
                <c:pt idx="0">
                  <c:v>jednorazowe, 1- i 7-dniowe</c:v>
                </c:pt>
              </c:strCache>
            </c:strRef>
          </c:tx>
          <c:spPr>
            <a:solidFill>
              <a:schemeClr val="accent6"/>
            </a:solidFill>
          </c:spPr>
          <c:invertIfNegative val="0"/>
          <c:cat>
            <c:strRef>
              <c:f>Arkusz1!$A$11:$A$12</c:f>
              <c:strCache>
                <c:ptCount val="2"/>
                <c:pt idx="0">
                  <c:v>I strefa</c:v>
                </c:pt>
                <c:pt idx="1">
                  <c:v>II strefa</c:v>
                </c:pt>
              </c:strCache>
            </c:strRef>
          </c:cat>
          <c:val>
            <c:numRef>
              <c:f>Arkusz1!$B$11:$B$12</c:f>
              <c:numCache>
                <c:formatCode>0.00</c:formatCode>
                <c:ptCount val="2"/>
                <c:pt idx="0">
                  <c:v>413731.75</c:v>
                </c:pt>
                <c:pt idx="1">
                  <c:v>1217102.94</c:v>
                </c:pt>
              </c:numCache>
            </c:numRef>
          </c:val>
        </c:ser>
        <c:ser>
          <c:idx val="1"/>
          <c:order val="1"/>
          <c:tx>
            <c:strRef>
              <c:f>Arkusz1!$C$10</c:f>
              <c:strCache>
                <c:ptCount val="1"/>
                <c:pt idx="0">
                  <c:v>miesięczne, 3-miesięczne</c:v>
                </c:pt>
              </c:strCache>
            </c:strRef>
          </c:tx>
          <c:spPr>
            <a:solidFill>
              <a:schemeClr val="accent2"/>
            </a:solidFill>
          </c:spPr>
          <c:invertIfNegative val="0"/>
          <c:cat>
            <c:strRef>
              <c:f>Arkusz1!$A$11:$A$12</c:f>
              <c:strCache>
                <c:ptCount val="2"/>
                <c:pt idx="0">
                  <c:v>I strefa</c:v>
                </c:pt>
                <c:pt idx="1">
                  <c:v>II strefa</c:v>
                </c:pt>
              </c:strCache>
            </c:strRef>
          </c:cat>
          <c:val>
            <c:numRef>
              <c:f>Arkusz1!$C$11:$C$12</c:f>
              <c:numCache>
                <c:formatCode>0.00</c:formatCode>
                <c:ptCount val="2"/>
                <c:pt idx="0">
                  <c:v>316235.18</c:v>
                </c:pt>
                <c:pt idx="1">
                  <c:v>647263.89</c:v>
                </c:pt>
              </c:numCache>
            </c:numRef>
          </c:val>
        </c:ser>
        <c:dLbls>
          <c:showLegendKey val="0"/>
          <c:showVal val="0"/>
          <c:showCatName val="0"/>
          <c:showSerName val="0"/>
          <c:showPercent val="0"/>
          <c:showBubbleSize val="0"/>
        </c:dLbls>
        <c:gapWidth val="150"/>
        <c:overlap val="100"/>
        <c:axId val="68930176"/>
        <c:axId val="68936064"/>
      </c:barChart>
      <c:catAx>
        <c:axId val="68930176"/>
        <c:scaling>
          <c:orientation val="minMax"/>
        </c:scaling>
        <c:delete val="0"/>
        <c:axPos val="b"/>
        <c:numFmt formatCode="General" sourceLinked="0"/>
        <c:majorTickMark val="out"/>
        <c:minorTickMark val="none"/>
        <c:tickLblPos val="nextTo"/>
        <c:crossAx val="68936064"/>
        <c:crosses val="autoZero"/>
        <c:auto val="1"/>
        <c:lblAlgn val="ctr"/>
        <c:lblOffset val="100"/>
        <c:noMultiLvlLbl val="0"/>
      </c:catAx>
      <c:valAx>
        <c:axId val="68936064"/>
        <c:scaling>
          <c:orientation val="minMax"/>
        </c:scaling>
        <c:delete val="0"/>
        <c:axPos val="l"/>
        <c:majorGridlines/>
        <c:numFmt formatCode="0.00" sourceLinked="1"/>
        <c:majorTickMark val="out"/>
        <c:minorTickMark val="none"/>
        <c:tickLblPos val="nextTo"/>
        <c:crossAx val="68930176"/>
        <c:crosses val="autoZero"/>
        <c:crossBetween val="between"/>
        <c:dispUnits>
          <c:builtInUnit val="millions"/>
          <c:dispUnitsLbl>
            <c:tx>
              <c:rich>
                <a:bodyPr/>
                <a:lstStyle/>
                <a:p>
                  <a:pPr>
                    <a:defRPr/>
                  </a:pPr>
                  <a:r>
                    <a:rPr lang="pl-PL"/>
                    <a:t>[mln zł]</a:t>
                  </a:r>
                </a:p>
              </c:rich>
            </c:tx>
          </c:dispUnitsLbl>
        </c:dispUnits>
      </c:valAx>
    </c:plotArea>
    <c:legend>
      <c:legendPos val="b"/>
      <c:overlay val="0"/>
    </c:legend>
    <c:plotVisOnly val="1"/>
    <c:dispBlanksAs val="gap"/>
    <c:showDLblsOverMax val="0"/>
  </c:chart>
  <c:txPr>
    <a:bodyPr/>
    <a:lstStyle/>
    <a:p>
      <a:pPr>
        <a:defRPr>
          <a:latin typeface="Arial" pitchFamily="34" charset="0"/>
          <a:cs typeface="Arial"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9049753014610769"/>
          <c:y val="0.16481069166054366"/>
          <c:w val="0.4586964033023988"/>
          <c:h val="0.73388188004105781"/>
        </c:manualLayout>
      </c:layout>
      <c:pieChart>
        <c:varyColors val="1"/>
        <c:ser>
          <c:idx val="0"/>
          <c:order val="0"/>
          <c:tx>
            <c:strRef>
              <c:f>Arkusz1!$B$14</c:f>
              <c:strCache>
                <c:ptCount val="1"/>
                <c:pt idx="0">
                  <c:v>jednorazowe, 1- i 7-dniowe</c:v>
                </c:pt>
              </c:strCache>
            </c:strRef>
          </c:tx>
          <c:dPt>
            <c:idx val="0"/>
            <c:bubble3D val="0"/>
            <c:spPr>
              <a:solidFill>
                <a:schemeClr val="accent4"/>
              </a:solidFill>
            </c:spPr>
          </c:dPt>
          <c:dPt>
            <c:idx val="1"/>
            <c:bubble3D val="0"/>
            <c:spPr>
              <a:solidFill>
                <a:schemeClr val="accent2"/>
              </a:solidFill>
            </c:spPr>
          </c:dPt>
          <c:dPt>
            <c:idx val="2"/>
            <c:bubble3D val="0"/>
            <c:spPr>
              <a:solidFill>
                <a:schemeClr val="accent1"/>
              </a:solidFill>
            </c:spPr>
          </c:dPt>
          <c:dPt>
            <c:idx val="3"/>
            <c:bubble3D val="0"/>
            <c:spPr>
              <a:solidFill>
                <a:schemeClr val="bg1"/>
              </a:solidFill>
            </c:spPr>
          </c:dPt>
          <c:dPt>
            <c:idx val="4"/>
            <c:bubble3D val="0"/>
            <c:spPr>
              <a:solidFill>
                <a:schemeClr val="accent6"/>
              </a:solidFill>
            </c:spPr>
          </c:dPt>
          <c:dLbls>
            <c:dLbl>
              <c:idx val="0"/>
              <c:layout>
                <c:manualLayout>
                  <c:x val="1.8320659722222292E-2"/>
                  <c:y val="-9.2041666666666747E-3"/>
                </c:manualLayout>
              </c:layout>
              <c:dLblPos val="bestFit"/>
              <c:showLegendKey val="0"/>
              <c:showVal val="0"/>
              <c:showCatName val="1"/>
              <c:showSerName val="0"/>
              <c:showPercent val="1"/>
              <c:showBubbleSize val="0"/>
              <c:separator> - </c:separator>
              <c:extLst>
                <c:ext xmlns:c15="http://schemas.microsoft.com/office/drawing/2012/chart" uri="{CE6537A1-D6FC-4f65-9D91-7224C49458BB}"/>
              </c:extLst>
            </c:dLbl>
            <c:dLbl>
              <c:idx val="1"/>
              <c:layout>
                <c:manualLayout>
                  <c:x val="1.2227256944444416E-2"/>
                  <c:y val="2.1547222222222323E-3"/>
                </c:manualLayout>
              </c:layout>
              <c:dLblPos val="bestFit"/>
              <c:showLegendKey val="0"/>
              <c:showVal val="0"/>
              <c:showCatName val="1"/>
              <c:showSerName val="0"/>
              <c:showPercent val="1"/>
              <c:showBubbleSize val="0"/>
              <c:separator> - </c:separator>
              <c:extLst>
                <c:ext xmlns:c15="http://schemas.microsoft.com/office/drawing/2012/chart" uri="{CE6537A1-D6FC-4f65-9D91-7224C49458BB}"/>
              </c:extLst>
            </c:dLbl>
            <c:dLbl>
              <c:idx val="2"/>
              <c:layout>
                <c:manualLayout>
                  <c:x val="7.7744229049648977E-2"/>
                  <c:y val="-6.5757823665938422E-2"/>
                </c:manualLayout>
              </c:layout>
              <c:dLblPos val="bestFit"/>
              <c:showLegendKey val="0"/>
              <c:showVal val="0"/>
              <c:showCatName val="1"/>
              <c:showSerName val="0"/>
              <c:showPercent val="1"/>
              <c:showBubbleSize val="0"/>
              <c:separator> - </c:separator>
              <c:extLst>
                <c:ext xmlns:c15="http://schemas.microsoft.com/office/drawing/2012/chart" uri="{CE6537A1-D6FC-4f65-9D91-7224C49458BB}"/>
              </c:extLst>
            </c:dLbl>
            <c:dLbl>
              <c:idx val="3"/>
              <c:layout>
                <c:manualLayout>
                  <c:x val="-2.9912413194444439E-2"/>
                  <c:y val="2.8636944444444496E-2"/>
                </c:manualLayout>
              </c:layout>
              <c:dLblPos val="bestFit"/>
              <c:showLegendKey val="0"/>
              <c:showVal val="0"/>
              <c:showCatName val="1"/>
              <c:showSerName val="0"/>
              <c:showPercent val="1"/>
              <c:showBubbleSize val="0"/>
              <c:separator> - </c:separator>
              <c:extLst>
                <c:ext xmlns:c15="http://schemas.microsoft.com/office/drawing/2012/chart" uri="{CE6537A1-D6FC-4f65-9D91-7224C49458BB}"/>
              </c:extLst>
            </c:dLbl>
            <c:dLbl>
              <c:idx val="4"/>
              <c:layout>
                <c:manualLayout>
                  <c:x val="-2.6863541666666692E-2"/>
                  <c:y val="1.9460555555555675E-2"/>
                </c:manualLayout>
              </c:layout>
              <c:dLblPos val="bestFit"/>
              <c:showLegendKey val="0"/>
              <c:showVal val="0"/>
              <c:showCatName val="1"/>
              <c:showSerName val="0"/>
              <c:showPercent val="1"/>
              <c:showBubbleSize val="0"/>
              <c:separator> - </c:separator>
              <c:extLst>
                <c:ext xmlns:c15="http://schemas.microsoft.com/office/drawing/2012/chart" uri="{CE6537A1-D6FC-4f65-9D91-7224C49458BB}"/>
              </c:extLst>
            </c:dLbl>
            <c:numFmt formatCode="0.0%" sourceLinked="0"/>
            <c:spPr>
              <a:ln>
                <a:solidFill>
                  <a:schemeClr val="tx1"/>
                </a:solidFill>
              </a:ln>
            </c:spPr>
            <c:dLblPos val="bestFit"/>
            <c:showLegendKey val="0"/>
            <c:showVal val="0"/>
            <c:showCatName val="1"/>
            <c:showSerName val="0"/>
            <c:showPercent val="1"/>
            <c:showBubbleSize val="0"/>
            <c:separator> - </c:separator>
            <c:showLeaderLines val="1"/>
            <c:extLst>
              <c:ext xmlns:c15="http://schemas.microsoft.com/office/drawing/2012/chart" uri="{CE6537A1-D6FC-4f65-9D91-7224C49458BB}"/>
            </c:extLst>
          </c:dLbls>
          <c:cat>
            <c:strRef>
              <c:f>Arkusz1!$A$15:$A$19</c:f>
              <c:strCache>
                <c:ptCount val="5"/>
                <c:pt idx="0">
                  <c:v>punkt sprzedaży biletów</c:v>
                </c:pt>
                <c:pt idx="1">
                  <c:v>dystrybucja zewnętrzna (kioski, sklepy)</c:v>
                </c:pt>
                <c:pt idx="2">
                  <c:v>automat biletowy</c:v>
                </c:pt>
                <c:pt idx="3">
                  <c:v>sms (CallPay, moBilet)</c:v>
                </c:pt>
                <c:pt idx="4">
                  <c:v>sprzedaż u kierowcy</c:v>
                </c:pt>
              </c:strCache>
            </c:strRef>
          </c:cat>
          <c:val>
            <c:numRef>
              <c:f>Arkusz1!$B$15:$B$19</c:f>
              <c:numCache>
                <c:formatCode>#,##0</c:formatCode>
                <c:ptCount val="5"/>
                <c:pt idx="0">
                  <c:v>18433</c:v>
                </c:pt>
                <c:pt idx="1">
                  <c:v>283500</c:v>
                </c:pt>
                <c:pt idx="2">
                  <c:v>3146</c:v>
                </c:pt>
                <c:pt idx="3">
                  <c:v>1778</c:v>
                </c:pt>
                <c:pt idx="4">
                  <c:v>424536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txPr>
    <a:bodyPr/>
    <a:lstStyle/>
    <a:p>
      <a:pPr>
        <a:defRPr>
          <a:latin typeface="Arial" pitchFamily="34" charset="0"/>
          <a:cs typeface="Arial"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39269384195821"/>
          <c:y val="9.4251510147049397E-2"/>
          <c:w val="0.53173445608577152"/>
          <c:h val="0.74446575726808306"/>
        </c:manualLayout>
      </c:layout>
      <c:pieChart>
        <c:varyColors val="1"/>
        <c:ser>
          <c:idx val="1"/>
          <c:order val="0"/>
          <c:tx>
            <c:v>udział w ruchu</c:v>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2.3768178341446632E-2"/>
                  <c:y val="-0.1296569407038972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7.0846300442758414E-3"/>
                  <c:y val="2.356121078444315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852153623168305"/>
                  <c:y val="-2.959318742768728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2.9962430518284244E-2"/>
                  <c:y val="-0.11653015502185529"/>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wyniki!$A$21:$A$24</c:f>
              <c:strCache>
                <c:ptCount val="4"/>
                <c:pt idx="0">
                  <c:v>samochód</c:v>
                </c:pt>
                <c:pt idx="1">
                  <c:v>rower</c:v>
                </c:pt>
                <c:pt idx="2">
                  <c:v>pieszo</c:v>
                </c:pt>
                <c:pt idx="3">
                  <c:v>autobus</c:v>
                </c:pt>
              </c:strCache>
            </c:strRef>
          </c:cat>
          <c:val>
            <c:numRef>
              <c:f>wyniki!$C$21:$C$24</c:f>
              <c:numCache>
                <c:formatCode>0.0%</c:formatCode>
                <c:ptCount val="4"/>
                <c:pt idx="0">
                  <c:v>0.45588122751970667</c:v>
                </c:pt>
                <c:pt idx="1">
                  <c:v>1.1989490064028985E-2</c:v>
                </c:pt>
                <c:pt idx="2">
                  <c:v>0.15118661938896116</c:v>
                </c:pt>
                <c:pt idx="3">
                  <c:v>0.3809426630273049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ysClr val="windowText" lastClr="000000"/>
                </a:solidFill>
                <a:latin typeface="Arial"/>
                <a:ea typeface="Arial"/>
                <a:cs typeface="Arial"/>
              </a:defRPr>
            </a:pPr>
            <a:r>
              <a:rPr lang="pl-PL" sz="1200">
                <a:solidFill>
                  <a:sysClr val="windowText" lastClr="000000"/>
                </a:solidFill>
              </a:rPr>
              <a:t>Obszary misji</a:t>
            </a:r>
          </a:p>
        </c:rich>
      </c:tx>
      <c:overlay val="0"/>
      <c:spPr>
        <a:noFill/>
        <a:ln w="25400">
          <a:noFill/>
        </a:ln>
      </c:spPr>
    </c:title>
    <c:autoTitleDeleted val="0"/>
    <c:plotArea>
      <c:layout>
        <c:manualLayout>
          <c:layoutTarget val="inner"/>
          <c:xMode val="edge"/>
          <c:yMode val="edge"/>
          <c:x val="0.24244712058051746"/>
          <c:y val="0.29659381072941132"/>
          <c:w val="0.50681179558437561"/>
          <c:h val="0.61450150589583352"/>
        </c:manualLayout>
      </c:layout>
      <c:radarChart>
        <c:radarStyle val="filled"/>
        <c:varyColors val="0"/>
        <c:ser>
          <c:idx val="0"/>
          <c:order val="0"/>
          <c:tx>
            <c:strRef>
              <c:f>Podsumowanie!$V$6</c:f>
              <c:strCache>
                <c:ptCount val="1"/>
                <c:pt idx="0">
                  <c:v>możliwość poprawy</c:v>
                </c:pt>
              </c:strCache>
            </c:strRef>
          </c:tx>
          <c:spPr>
            <a:solidFill>
              <a:schemeClr val="accent1">
                <a:alpha val="10196"/>
              </a:schemeClr>
            </a:solidFill>
            <a:ln w="12700">
              <a:solidFill>
                <a:schemeClr val="tx1">
                  <a:lumMod val="50000"/>
                  <a:lumOff val="50000"/>
                </a:schemeClr>
              </a:solidFill>
            </a:ln>
          </c:spPr>
          <c:cat>
            <c:strRef>
              <c:f>'[NARZ¦DZIE PODSUMOWUJíCE.xls]Podsumowanie'!$A$8,'[NARZ¦DZIE PODSUMOWUJíCE.xls]Podsumowanie'!$A$16,'[NARZ¦DZIE PODSUMOWUJíCE.xls]Podsumowanie'!$A$21,'[NARZ¦DZIE PODSUMOWUJíCE.xls]Podsumowanie'!$A$31,'[NARZ¦DZIE PODSUMOWUJíCE.xls]Podsumowanie'!$A$39</c:f>
              <c:strCache>
                <c:ptCount val="5"/>
                <c:pt idx="0">
                  <c:v>M1 - Sytuacja wyjściowa</c:v>
                </c:pt>
                <c:pt idx="1">
                  <c:v>M2 - Wizja i strategia</c:v>
                </c:pt>
                <c:pt idx="2">
                  <c:v>M3 - Organizacja wewnętrzna</c:v>
                </c:pt>
                <c:pt idx="3">
                  <c:v>M4 - Wdrażanie działań</c:v>
                </c:pt>
                <c:pt idx="4">
                  <c:v>M5 - Monitoring i ewaluacja</c:v>
                </c:pt>
              </c:strCache>
            </c:strRef>
          </c:cat>
          <c:val>
            <c:numRef>
              <c:f>'[NARZ¦DZIE PODSUMOWUJíCE.xls]Podsumowanie'!$V$8,'[NARZ¦DZIE PODSUMOWUJíCE.xls]Podsumowanie'!$V$16,'[NARZ¦DZIE PODSUMOWUJíCE.xls]Podsumowanie'!$V$21,'[NARZ¦DZIE PODSUMOWUJíCE.xls]Podsumowanie'!$V$31,'[NARZ¦DZIE PODSUMOWUJíCE.xls]Podsumowanie'!$V$39</c:f>
              <c:numCache>
                <c:formatCode>0</c:formatCode>
                <c:ptCount val="5"/>
                <c:pt idx="0">
                  <c:v>4</c:v>
                </c:pt>
                <c:pt idx="1">
                  <c:v>4</c:v>
                </c:pt>
                <c:pt idx="2">
                  <c:v>4</c:v>
                </c:pt>
                <c:pt idx="3">
                  <c:v>4</c:v>
                </c:pt>
                <c:pt idx="4">
                  <c:v>4</c:v>
                </c:pt>
              </c:numCache>
            </c:numRef>
          </c:val>
        </c:ser>
        <c:ser>
          <c:idx val="1"/>
          <c:order val="1"/>
          <c:tx>
            <c:v>ocena</c:v>
          </c:tx>
          <c:spPr>
            <a:solidFill>
              <a:schemeClr val="accent2"/>
            </a:solidFill>
            <a:ln w="28575">
              <a:solidFill>
                <a:schemeClr val="tx1"/>
              </a:solidFill>
            </a:ln>
          </c:spPr>
          <c:cat>
            <c:strRef>
              <c:f>'[NARZ¦DZIE PODSUMOWUJíCE.xls]Podsumowanie'!$A$8,'[NARZ¦DZIE PODSUMOWUJíCE.xls]Podsumowanie'!$A$16,'[NARZ¦DZIE PODSUMOWUJíCE.xls]Podsumowanie'!$A$21,'[NARZ¦DZIE PODSUMOWUJíCE.xls]Podsumowanie'!$A$31,'[NARZ¦DZIE PODSUMOWUJíCE.xls]Podsumowanie'!$A$39</c:f>
              <c:strCache>
                <c:ptCount val="5"/>
                <c:pt idx="0">
                  <c:v>M1 - Sytuacja wyjściowa</c:v>
                </c:pt>
                <c:pt idx="1">
                  <c:v>M2 - Wizja i strategia</c:v>
                </c:pt>
                <c:pt idx="2">
                  <c:v>M3 - Organizacja wewnętrzna</c:v>
                </c:pt>
                <c:pt idx="3">
                  <c:v>M4 - Wdrażanie działań</c:v>
                </c:pt>
                <c:pt idx="4">
                  <c:v>M5 - Monitoring i ewaluacja</c:v>
                </c:pt>
              </c:strCache>
            </c:strRef>
          </c:cat>
          <c:val>
            <c:numRef>
              <c:f>'[NARZ¦DZIE PODSUMOWUJíCE.xls]Podsumowanie'!$U$8,'[NARZ¦DZIE PODSUMOWUJíCE.xls]Podsumowanie'!$U$16,'[NARZ¦DZIE PODSUMOWUJíCE.xls]Podsumowanie'!$U$21,'[NARZ¦DZIE PODSUMOWUJíCE.xls]Podsumowanie'!$U$31,'[NARZ¦DZIE PODSUMOWUJíCE.xls]Podsumowanie'!$U$39</c:f>
              <c:numCache>
                <c:formatCode>0.0</c:formatCode>
                <c:ptCount val="5"/>
                <c:pt idx="0" formatCode="0">
                  <c:v>1.53125</c:v>
                </c:pt>
                <c:pt idx="1">
                  <c:v>1.5</c:v>
                </c:pt>
                <c:pt idx="2">
                  <c:v>1.5291005291005364</c:v>
                </c:pt>
                <c:pt idx="3">
                  <c:v>1.4201388888888891</c:v>
                </c:pt>
                <c:pt idx="4">
                  <c:v>1.2222222222222219</c:v>
                </c:pt>
              </c:numCache>
            </c:numRef>
          </c:val>
        </c:ser>
        <c:dLbls>
          <c:showLegendKey val="0"/>
          <c:showVal val="0"/>
          <c:showCatName val="0"/>
          <c:showSerName val="0"/>
          <c:showPercent val="0"/>
          <c:showBubbleSize val="0"/>
        </c:dLbls>
        <c:axId val="115865088"/>
        <c:axId val="115866624"/>
      </c:radarChart>
      <c:catAx>
        <c:axId val="115865088"/>
        <c:scaling>
          <c:orientation val="minMax"/>
        </c:scaling>
        <c:delete val="0"/>
        <c:axPos val="b"/>
        <c:majorGridlines/>
        <c:numFmt formatCode="General" sourceLinked="1"/>
        <c:majorTickMark val="out"/>
        <c:minorTickMark val="none"/>
        <c:tickLblPos val="nextTo"/>
        <c:txPr>
          <a:bodyPr rot="0" vert="horz"/>
          <a:lstStyle/>
          <a:p>
            <a:pPr>
              <a:defRPr sz="1050" b="0" i="0" u="none" strike="noStrike" baseline="0">
                <a:solidFill>
                  <a:srgbClr val="000000"/>
                </a:solidFill>
                <a:latin typeface="Arial"/>
                <a:ea typeface="Arial"/>
                <a:cs typeface="Arial"/>
              </a:defRPr>
            </a:pPr>
            <a:endParaRPr lang="pl-PL"/>
          </a:p>
        </c:txPr>
        <c:crossAx val="115866624"/>
        <c:crosses val="autoZero"/>
        <c:auto val="0"/>
        <c:lblAlgn val="ctr"/>
        <c:lblOffset val="100"/>
        <c:noMultiLvlLbl val="0"/>
      </c:catAx>
      <c:valAx>
        <c:axId val="115866624"/>
        <c:scaling>
          <c:orientation val="minMax"/>
          <c:max val="4"/>
        </c:scaling>
        <c:delete val="0"/>
        <c:axPos val="l"/>
        <c:majorGridlines>
          <c:spPr>
            <a:ln>
              <a:solidFill>
                <a:schemeClr val="tx1">
                  <a:lumMod val="50000"/>
                  <a:lumOff val="50000"/>
                </a:schemeClr>
              </a:solidFill>
            </a:ln>
          </c:spPr>
        </c:majorGridlines>
        <c:numFmt formatCode="0" sourceLinked="1"/>
        <c:majorTickMark val="out"/>
        <c:minorTickMark val="none"/>
        <c:tickLblPos val="nextTo"/>
        <c:txPr>
          <a:bodyPr rot="0" vert="horz"/>
          <a:lstStyle/>
          <a:p>
            <a:pPr>
              <a:defRPr sz="1000" b="0" i="0" u="none" strike="noStrike" baseline="0">
                <a:solidFill>
                  <a:srgbClr val="666699"/>
                </a:solidFill>
                <a:latin typeface="Arial"/>
                <a:ea typeface="Arial"/>
                <a:cs typeface="Arial"/>
              </a:defRPr>
            </a:pPr>
            <a:endParaRPr lang="pl-PL"/>
          </a:p>
        </c:txPr>
        <c:crossAx val="115865088"/>
        <c:crosses val="autoZero"/>
        <c:crossBetween val="between"/>
        <c:majorUnit val="1"/>
        <c:minorUnit val="0.2"/>
      </c:valAx>
      <c:spPr>
        <a:noFill/>
        <a:ln w="25400">
          <a:noFill/>
        </a:ln>
      </c:spPr>
    </c:plotArea>
    <c:legend>
      <c:legendPos val="r"/>
      <c:layout>
        <c:manualLayout>
          <c:xMode val="edge"/>
          <c:yMode val="edge"/>
          <c:x val="0.18568994889267587"/>
          <c:y val="8.4862385321101047E-2"/>
          <c:w val="0.62180579216355136"/>
          <c:h val="5.0458715596330292E-2"/>
        </c:manualLayout>
      </c:layout>
      <c:overlay val="0"/>
      <c:txPr>
        <a:bodyPr/>
        <a:lstStyle/>
        <a:p>
          <a:pPr>
            <a:defRPr sz="885" b="0" i="0" u="none" strike="noStrike" baseline="0">
              <a:solidFill>
                <a:srgbClr val="000000"/>
              </a:solidFill>
              <a:latin typeface="Arial"/>
              <a:ea typeface="Arial"/>
              <a:cs typeface="Arial"/>
            </a:defRPr>
          </a:pPr>
          <a:endParaRPr lang="pl-PL"/>
        </a:p>
      </c:txPr>
    </c:legend>
    <c:plotVisOnly val="1"/>
    <c:dispBlanksAs val="gap"/>
    <c:showDLblsOverMax val="0"/>
  </c:chart>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Arial"/>
                <a:ea typeface="Arial"/>
                <a:cs typeface="Arial"/>
              </a:defRPr>
            </a:pPr>
            <a:r>
              <a:rPr lang="pl-PL" sz="1100">
                <a:solidFill>
                  <a:sysClr val="windowText" lastClr="000000"/>
                </a:solidFill>
              </a:rPr>
              <a:t>Obszar działań </a:t>
            </a:r>
          </a:p>
          <a:p>
            <a:pPr>
              <a:defRPr sz="1100" b="1" i="0" u="none" strike="noStrike" baseline="0">
                <a:solidFill>
                  <a:sysClr val="windowText" lastClr="000000"/>
                </a:solidFill>
                <a:latin typeface="Arial"/>
                <a:ea typeface="Arial"/>
                <a:cs typeface="Arial"/>
              </a:defRPr>
            </a:pPr>
            <a:r>
              <a:rPr lang="pl-PL" sz="1100">
                <a:solidFill>
                  <a:sysClr val="windowText" lastClr="000000"/>
                </a:solidFill>
              </a:rPr>
              <a:t>- ocena zbiorcza</a:t>
            </a:r>
          </a:p>
        </c:rich>
      </c:tx>
      <c:overlay val="0"/>
      <c:spPr>
        <a:noFill/>
        <a:ln w="25400">
          <a:noFill/>
        </a:ln>
      </c:spPr>
    </c:title>
    <c:autoTitleDeleted val="0"/>
    <c:plotArea>
      <c:layout>
        <c:manualLayout>
          <c:layoutTarget val="inner"/>
          <c:xMode val="edge"/>
          <c:yMode val="edge"/>
          <c:x val="0.24244712058051746"/>
          <c:y val="0.29659381072941132"/>
          <c:w val="0.50681179558437561"/>
          <c:h val="0.61450150589583352"/>
        </c:manualLayout>
      </c:layout>
      <c:radarChart>
        <c:radarStyle val="filled"/>
        <c:varyColors val="0"/>
        <c:ser>
          <c:idx val="0"/>
          <c:order val="0"/>
          <c:tx>
            <c:v>możliwość poprawy</c:v>
          </c:tx>
          <c:spPr>
            <a:solidFill>
              <a:srgbClr val="B2B2B2">
                <a:alpha val="21000"/>
              </a:srgbClr>
            </a:solidFill>
            <a:ln w="12700">
              <a:solidFill>
                <a:schemeClr val="tx1">
                  <a:lumMod val="50000"/>
                  <a:lumOff val="50000"/>
                </a:schemeClr>
              </a:solidFill>
            </a:ln>
          </c:spPr>
          <c:cat>
            <c:strRef>
              <c:f>'[NARZ¦DZIE PODSUMOWUJíCE.xls]Podsumowanie'!$A$46,'[NARZ¦DZIE PODSUMOWUJíCE.xls]Podsumowanie'!$A$55,'[NARZ¦DZIE PODSUMOWUJíCE.xls]Podsumowanie'!$A$60,'[NARZ¦DZIE PODSUMOWUJíCE.xls]Podsumowanie'!$A$70,'[NARZ¦DZIE PODSUMOWUJíCE.xls]Podsumowanie'!$A$84,'[NARZ¦DZIE PODSUMOWUJíCE.xls]Podsumowanie'!$A$102,'[NARZ¦DZIE PODSUMOWUJíCE.xls]Podsumowanie'!$A$115,'[NARZ¦DZIE PODSUMOWUJíCE.xls]Podsumowanie'!$A$130</c:f>
              <c:strCache>
                <c:ptCount val="8"/>
                <c:pt idx="0">
                  <c:v>A1 - Zarządzanie przestrzenią parkingową</c:v>
                </c:pt>
                <c:pt idx="1">
                  <c:v>A2 -  Zagospodarowanie przestrzeni miejskiej, strefy uspokojonego ruchu</c:v>
                </c:pt>
                <c:pt idx="2">
                  <c:v>A3 - Obszar ruchu pieszego</c:v>
                </c:pt>
                <c:pt idx="3">
                  <c:v>A4 - Obszar ruchu rowerowego</c:v>
                </c:pt>
                <c:pt idx="4">
                  <c:v>A5 - Transport Publiczny</c:v>
                </c:pt>
                <c:pt idx="5">
                  <c:v>A6 - Obszar ruchu samochodowego</c:v>
                </c:pt>
                <c:pt idx="6">
                  <c:v>A7 - Zarządzanie mobilnością</c:v>
                </c:pt>
                <c:pt idx="7">
                  <c:v>A8 - Zarządzanie transportem towarów (logistyka miejska)</c:v>
                </c:pt>
              </c:strCache>
            </c:strRef>
          </c:cat>
          <c:val>
            <c:numRef>
              <c:f>'[NARZ¦DZIE PODSUMOWUJíCE.xls]Podsumowanie'!$V$46,'[NARZ¦DZIE PODSUMOWUJíCE.xls]Podsumowanie'!$V$55,'[NARZ¦DZIE PODSUMOWUJíCE.xls]Podsumowanie'!$V$60,'[NARZ¦DZIE PODSUMOWUJíCE.xls]Podsumowanie'!$V$70,'[NARZ¦DZIE PODSUMOWUJíCE.xls]Podsumowanie'!$V$84,'[NARZ¦DZIE PODSUMOWUJíCE.xls]Podsumowanie'!$V$102,'[NARZ¦DZIE PODSUMOWUJíCE.xls]Podsumowanie'!$V$115,'[NARZ¦DZIE PODSUMOWUJíCE.xls]Podsumowanie'!$V$130</c:f>
              <c:numCache>
                <c:formatCode>0</c:formatCode>
                <c:ptCount val="8"/>
                <c:pt idx="0">
                  <c:v>4</c:v>
                </c:pt>
                <c:pt idx="1">
                  <c:v>4</c:v>
                </c:pt>
                <c:pt idx="2">
                  <c:v>4</c:v>
                </c:pt>
                <c:pt idx="3">
                  <c:v>4</c:v>
                </c:pt>
                <c:pt idx="4">
                  <c:v>4</c:v>
                </c:pt>
                <c:pt idx="5">
                  <c:v>4</c:v>
                </c:pt>
                <c:pt idx="6">
                  <c:v>4</c:v>
                </c:pt>
                <c:pt idx="7">
                  <c:v>4</c:v>
                </c:pt>
              </c:numCache>
            </c:numRef>
          </c:val>
        </c:ser>
        <c:ser>
          <c:idx val="1"/>
          <c:order val="1"/>
          <c:tx>
            <c:v>ocena</c:v>
          </c:tx>
          <c:spPr>
            <a:solidFill>
              <a:schemeClr val="accent2"/>
            </a:solidFill>
            <a:ln w="28575">
              <a:solidFill>
                <a:schemeClr val="tx1"/>
              </a:solidFill>
            </a:ln>
          </c:spPr>
          <c:cat>
            <c:strRef>
              <c:f>'[NARZ¦DZIE PODSUMOWUJíCE.xls]Podsumowanie'!$A$46,'[NARZ¦DZIE PODSUMOWUJíCE.xls]Podsumowanie'!$A$55,'[NARZ¦DZIE PODSUMOWUJíCE.xls]Podsumowanie'!$A$60,'[NARZ¦DZIE PODSUMOWUJíCE.xls]Podsumowanie'!$A$70,'[NARZ¦DZIE PODSUMOWUJíCE.xls]Podsumowanie'!$A$84,'[NARZ¦DZIE PODSUMOWUJíCE.xls]Podsumowanie'!$A$102,'[NARZ¦DZIE PODSUMOWUJíCE.xls]Podsumowanie'!$A$115,'[NARZ¦DZIE PODSUMOWUJíCE.xls]Podsumowanie'!$A$130</c:f>
              <c:strCache>
                <c:ptCount val="8"/>
                <c:pt idx="0">
                  <c:v>A1 - Zarządzanie przestrzenią parkingową</c:v>
                </c:pt>
                <c:pt idx="1">
                  <c:v>A2 -  Zagospodarowanie przestrzeni miejskiej, strefy uspokojonego ruchu</c:v>
                </c:pt>
                <c:pt idx="2">
                  <c:v>A3 - Obszar ruchu pieszego</c:v>
                </c:pt>
                <c:pt idx="3">
                  <c:v>A4 - Obszar ruchu rowerowego</c:v>
                </c:pt>
                <c:pt idx="4">
                  <c:v>A5 - Transport Publiczny</c:v>
                </c:pt>
                <c:pt idx="5">
                  <c:v>A6 - Obszar ruchu samochodowego</c:v>
                </c:pt>
                <c:pt idx="6">
                  <c:v>A7 - Zarządzanie mobilnością</c:v>
                </c:pt>
                <c:pt idx="7">
                  <c:v>A8 - Zarządzanie transportem towarów (logistyka miejska)</c:v>
                </c:pt>
              </c:strCache>
            </c:strRef>
          </c:cat>
          <c:val>
            <c:numRef>
              <c:f>'[NARZ¦DZIE PODSUMOWUJíCE.xls]Podsumowanie'!$U$46,'[NARZ¦DZIE PODSUMOWUJíCE.xls]Podsumowanie'!$U$55,'[NARZ¦DZIE PODSUMOWUJíCE.xls]Podsumowanie'!$U$60,'[NARZ¦DZIE PODSUMOWUJíCE.xls]Podsumowanie'!$U$70,'[NARZ¦DZIE PODSUMOWUJíCE.xls]Podsumowanie'!$U$84,'[NARZ¦DZIE PODSUMOWUJíCE.xls]Podsumowanie'!$U$102,'[NARZ¦DZIE PODSUMOWUJíCE.xls]Podsumowanie'!$U$115,'[NARZ¦DZIE PODSUMOWUJíCE.xls]Podsumowanie'!$U$130</c:f>
              <c:numCache>
                <c:formatCode>0.0</c:formatCode>
                <c:ptCount val="8"/>
                <c:pt idx="0">
                  <c:v>1</c:v>
                </c:pt>
                <c:pt idx="1">
                  <c:v>1.75</c:v>
                </c:pt>
                <c:pt idx="2">
                  <c:v>1.1375</c:v>
                </c:pt>
                <c:pt idx="3">
                  <c:v>1.0722222222222222</c:v>
                </c:pt>
                <c:pt idx="4">
                  <c:v>1.4406349206349198</c:v>
                </c:pt>
                <c:pt idx="5">
                  <c:v>0.78125</c:v>
                </c:pt>
                <c:pt idx="6">
                  <c:v>1.175</c:v>
                </c:pt>
                <c:pt idx="7">
                  <c:v>1.02</c:v>
                </c:pt>
              </c:numCache>
            </c:numRef>
          </c:val>
        </c:ser>
        <c:dLbls>
          <c:showLegendKey val="0"/>
          <c:showVal val="0"/>
          <c:showCatName val="0"/>
          <c:showSerName val="0"/>
          <c:showPercent val="0"/>
          <c:showBubbleSize val="0"/>
        </c:dLbls>
        <c:axId val="72298496"/>
        <c:axId val="72300032"/>
      </c:radarChart>
      <c:catAx>
        <c:axId val="72298496"/>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pl-PL"/>
          </a:p>
        </c:txPr>
        <c:crossAx val="72300032"/>
        <c:crosses val="autoZero"/>
        <c:auto val="0"/>
        <c:lblAlgn val="ctr"/>
        <c:lblOffset val="100"/>
        <c:noMultiLvlLbl val="0"/>
      </c:catAx>
      <c:valAx>
        <c:axId val="72300032"/>
        <c:scaling>
          <c:orientation val="minMax"/>
          <c:max val="4"/>
        </c:scaling>
        <c:delete val="0"/>
        <c:axPos val="l"/>
        <c:majorGridlines>
          <c:spPr>
            <a:ln>
              <a:solidFill>
                <a:schemeClr val="tx1">
                  <a:lumMod val="50000"/>
                  <a:lumOff val="50000"/>
                </a:schemeClr>
              </a:solidFill>
            </a:ln>
          </c:spPr>
        </c:majorGridlines>
        <c:numFmt formatCode="0" sourceLinked="1"/>
        <c:majorTickMark val="out"/>
        <c:minorTickMark val="none"/>
        <c:tickLblPos val="nextTo"/>
        <c:txPr>
          <a:bodyPr rot="0" vert="horz"/>
          <a:lstStyle/>
          <a:p>
            <a:pPr>
              <a:defRPr sz="1000" b="0" i="0" u="none" strike="noStrike" baseline="0">
                <a:solidFill>
                  <a:srgbClr val="008000"/>
                </a:solidFill>
                <a:latin typeface="Arial"/>
                <a:ea typeface="Arial"/>
                <a:cs typeface="Arial"/>
              </a:defRPr>
            </a:pPr>
            <a:endParaRPr lang="pl-PL"/>
          </a:p>
        </c:txPr>
        <c:crossAx val="72298496"/>
        <c:crosses val="autoZero"/>
        <c:crossBetween val="between"/>
        <c:majorUnit val="1"/>
        <c:minorUnit val="0.2"/>
      </c:valAx>
      <c:spPr>
        <a:noFill/>
        <a:ln w="25400">
          <a:noFill/>
        </a:ln>
      </c:spPr>
    </c:plotArea>
    <c:legend>
      <c:legendPos val="r"/>
      <c:layout>
        <c:manualLayout>
          <c:xMode val="edge"/>
          <c:yMode val="edge"/>
          <c:x val="0.18600700509706011"/>
          <c:y val="0.10550458715596332"/>
          <c:w val="0.62286743167343528"/>
          <c:h val="5.0458715596330292E-2"/>
        </c:manualLayout>
      </c:layout>
      <c:overlay val="0"/>
    </c:legend>
    <c:plotVisOnly val="1"/>
    <c:dispBlanksAs val="gap"/>
    <c:showDLblsOverMax val="0"/>
  </c:chart>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theme/theme1.xml><?xml version="1.0" encoding="utf-8"?>
<a:theme xmlns:a="http://schemas.openxmlformats.org/drawingml/2006/main" name="czechowice_dziedz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GN">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7481D-8DDA-49DF-A10C-D3AE19E75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16290</Words>
  <Characters>97740</Characters>
  <Application>Microsoft Office Word</Application>
  <DocSecurity>0</DocSecurity>
  <Lines>814</Lines>
  <Paragraphs>227</Paragraphs>
  <ScaleCrop>false</ScaleCrop>
  <HeadingPairs>
    <vt:vector size="2" baseType="variant">
      <vt:variant>
        <vt:lpstr>Tytuł</vt:lpstr>
      </vt:variant>
      <vt:variant>
        <vt:i4>1</vt:i4>
      </vt:variant>
    </vt:vector>
  </HeadingPairs>
  <TitlesOfParts>
    <vt:vector size="1" baseType="lpstr">
      <vt:lpstr/>
    </vt:vector>
  </TitlesOfParts>
  <Company>Silesia Transport</Company>
  <LinksUpToDate>false</LinksUpToDate>
  <CharactersWithSpaces>113803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Wołek</dc:creator>
  <cp:lastModifiedBy>OR-gpartyka</cp:lastModifiedBy>
  <cp:revision>2</cp:revision>
  <cp:lastPrinted>2016-02-25T14:22:00Z</cp:lastPrinted>
  <dcterms:created xsi:type="dcterms:W3CDTF">2017-01-16T12:27:00Z</dcterms:created>
  <dcterms:modified xsi:type="dcterms:W3CDTF">2017-01-16T12:27:00Z</dcterms:modified>
</cp:coreProperties>
</file>